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5BAA7" w14:textId="77777777" w:rsidR="007531B6" w:rsidRPr="00C10987" w:rsidRDefault="007531B6" w:rsidP="00C10987">
      <w:pPr>
        <w:pStyle w:val="Heading3"/>
        <w:spacing w:before="0" w:after="120" w:line="240" w:lineRule="atLeast"/>
        <w:rPr>
          <w:color w:val="000000" w:themeColor="text1"/>
        </w:rPr>
      </w:pPr>
      <w:bookmarkStart w:id="0" w:name="_Toc67039695"/>
      <w:r w:rsidRPr="00C10987">
        <w:rPr>
          <w:color w:val="000000" w:themeColor="text1"/>
        </w:rPr>
        <w:t>BACKGROUND</w:t>
      </w:r>
      <w:bookmarkEnd w:id="0"/>
    </w:p>
    <w:p w14:paraId="51D6617F" w14:textId="6E575DEF" w:rsidR="007531B6" w:rsidRDefault="007531B6" w:rsidP="00FD1E9E">
      <w:pPr>
        <w:spacing w:after="0" w:line="240" w:lineRule="atLeast"/>
        <w:jc w:val="both"/>
        <w:rPr>
          <w:color w:val="000000" w:themeColor="text1"/>
        </w:rPr>
      </w:pPr>
      <w:r w:rsidRPr="00395318">
        <w:rPr>
          <w:color w:val="000000" w:themeColor="text1"/>
        </w:rPr>
        <w:t xml:space="preserve">South Australia’s current planning and development system became fully operational </w:t>
      </w:r>
      <w:r w:rsidR="00FF6590" w:rsidRPr="00395318">
        <w:rPr>
          <w:color w:val="000000" w:themeColor="text1"/>
        </w:rPr>
        <w:t>in</w:t>
      </w:r>
      <w:r w:rsidRPr="00395318">
        <w:rPr>
          <w:color w:val="000000" w:themeColor="text1"/>
        </w:rPr>
        <w:t xml:space="preserve"> March 2021 with all operations under the </w:t>
      </w:r>
      <w:r w:rsidRPr="00395318">
        <w:rPr>
          <w:i/>
          <w:color w:val="000000" w:themeColor="text1"/>
        </w:rPr>
        <w:t>Development Act 1993</w:t>
      </w:r>
      <w:r w:rsidRPr="00395318">
        <w:rPr>
          <w:color w:val="000000" w:themeColor="text1"/>
        </w:rPr>
        <w:t xml:space="preserve"> being replaced by the </w:t>
      </w:r>
      <w:r w:rsidRPr="00395318">
        <w:rPr>
          <w:i/>
          <w:color w:val="000000" w:themeColor="text1"/>
        </w:rPr>
        <w:t>Planning, Development and Infrastructure Act 2016</w:t>
      </w:r>
      <w:r w:rsidRPr="00395318">
        <w:rPr>
          <w:color w:val="000000" w:themeColor="text1"/>
        </w:rPr>
        <w:t>. The Planning and Design Code (the Code), which has replaced Development Plans across the state, is a single ‘rule’ book of planning policy for assessing development applications.</w:t>
      </w:r>
    </w:p>
    <w:p w14:paraId="28673442" w14:textId="77777777" w:rsidR="007531B6" w:rsidRPr="00395318" w:rsidRDefault="007531B6" w:rsidP="00FD1E9E">
      <w:pPr>
        <w:spacing w:after="0" w:line="240" w:lineRule="atLeast"/>
        <w:jc w:val="both"/>
        <w:rPr>
          <w:color w:val="000000" w:themeColor="text1"/>
        </w:rPr>
      </w:pPr>
    </w:p>
    <w:p w14:paraId="6B361BB8" w14:textId="15A50E2F" w:rsidR="00F50556" w:rsidRPr="00395318" w:rsidRDefault="007531B6" w:rsidP="00FD1E9E">
      <w:pPr>
        <w:spacing w:after="120" w:line="240" w:lineRule="atLeast"/>
        <w:jc w:val="both"/>
        <w:rPr>
          <w:color w:val="000000" w:themeColor="text1"/>
        </w:rPr>
      </w:pPr>
      <w:r w:rsidRPr="00395318">
        <w:rPr>
          <w:color w:val="000000" w:themeColor="text1"/>
        </w:rPr>
        <w:t xml:space="preserve">The </w:t>
      </w:r>
      <w:r w:rsidR="00956029" w:rsidRPr="00395318">
        <w:rPr>
          <w:color w:val="000000" w:themeColor="text1"/>
        </w:rPr>
        <w:t xml:space="preserve">2021 </w:t>
      </w:r>
      <w:r w:rsidRPr="00395318">
        <w:rPr>
          <w:color w:val="000000" w:themeColor="text1"/>
        </w:rPr>
        <w:t xml:space="preserve">planning reforms have strengthened the protections for State Heritage Areas </w:t>
      </w:r>
      <w:r w:rsidR="00EE3BA2">
        <w:rPr>
          <w:color w:val="000000" w:themeColor="text1"/>
        </w:rPr>
        <w:t xml:space="preserve">(SHAs) </w:t>
      </w:r>
      <w:r w:rsidRPr="00395318">
        <w:rPr>
          <w:color w:val="000000" w:themeColor="text1"/>
        </w:rPr>
        <w:t>by:</w:t>
      </w:r>
    </w:p>
    <w:p w14:paraId="026B7841" w14:textId="7F078859" w:rsidR="00F50556" w:rsidRPr="00395318" w:rsidRDefault="00370835" w:rsidP="00FD1E9E">
      <w:pPr>
        <w:pStyle w:val="ListParagraph"/>
        <w:numPr>
          <w:ilvl w:val="0"/>
          <w:numId w:val="6"/>
        </w:numPr>
        <w:spacing w:after="60" w:line="240" w:lineRule="atLeast"/>
        <w:ind w:left="567" w:hanging="567"/>
        <w:contextualSpacing w:val="0"/>
        <w:jc w:val="both"/>
        <w:rPr>
          <w:color w:val="000000" w:themeColor="text1"/>
        </w:rPr>
      </w:pPr>
      <w:r>
        <w:rPr>
          <w:color w:val="000000" w:themeColor="text1"/>
        </w:rPr>
        <w:t>I</w:t>
      </w:r>
      <w:r w:rsidR="00F50556">
        <w:rPr>
          <w:color w:val="000000" w:themeColor="text1"/>
        </w:rPr>
        <w:t>ntroducing a SHA Overlay that protects and manages</w:t>
      </w:r>
      <w:r w:rsidR="003B56D0">
        <w:rPr>
          <w:color w:val="000000" w:themeColor="text1"/>
        </w:rPr>
        <w:t xml:space="preserve"> the </w:t>
      </w:r>
      <w:r w:rsidR="00F50556">
        <w:rPr>
          <w:color w:val="000000" w:themeColor="text1"/>
        </w:rPr>
        <w:t>heritage values</w:t>
      </w:r>
      <w:r w:rsidR="003B56D0">
        <w:rPr>
          <w:color w:val="000000" w:themeColor="text1"/>
        </w:rPr>
        <w:t xml:space="preserve"> of</w:t>
      </w:r>
      <w:r w:rsidR="00F50556">
        <w:rPr>
          <w:color w:val="000000" w:themeColor="text1"/>
        </w:rPr>
        <w:t xml:space="preserve"> SHAs</w:t>
      </w:r>
      <w:r w:rsidR="003B56D0">
        <w:rPr>
          <w:color w:val="000000" w:themeColor="text1"/>
        </w:rPr>
        <w:t xml:space="preserve"> by</w:t>
      </w:r>
      <w:r w:rsidR="00F50556">
        <w:rPr>
          <w:color w:val="000000" w:themeColor="text1"/>
        </w:rPr>
        <w:t xml:space="preserve"> ensur</w:t>
      </w:r>
      <w:r w:rsidR="003B56D0">
        <w:rPr>
          <w:color w:val="000000" w:themeColor="text1"/>
        </w:rPr>
        <w:t>ing</w:t>
      </w:r>
      <w:r w:rsidR="00F50556">
        <w:rPr>
          <w:color w:val="000000" w:themeColor="text1"/>
        </w:rPr>
        <w:t xml:space="preserve"> development within SHAs is managed in a way that maintains the heritage values. </w:t>
      </w:r>
      <w:r w:rsidR="00625E3F">
        <w:rPr>
          <w:color w:val="000000" w:themeColor="text1"/>
        </w:rPr>
        <w:t xml:space="preserve">The SHA Overlay policies take precedence over any applicable Zone and </w:t>
      </w:r>
      <w:r w:rsidR="00B2296D">
        <w:rPr>
          <w:color w:val="000000" w:themeColor="text1"/>
        </w:rPr>
        <w:t>g</w:t>
      </w:r>
      <w:r w:rsidR="00625E3F">
        <w:rPr>
          <w:color w:val="000000" w:themeColor="text1"/>
        </w:rPr>
        <w:t>eneral policies in the Code</w:t>
      </w:r>
      <w:r w:rsidR="00B2296D">
        <w:rPr>
          <w:color w:val="000000" w:themeColor="text1"/>
        </w:rPr>
        <w:t>,</w:t>
      </w:r>
      <w:r w:rsidR="00625E3F">
        <w:rPr>
          <w:color w:val="000000" w:themeColor="text1"/>
        </w:rPr>
        <w:t xml:space="preserve"> and demolition control is maintained. </w:t>
      </w:r>
    </w:p>
    <w:p w14:paraId="191B2012" w14:textId="3FED58DA" w:rsidR="007531B6" w:rsidRPr="00395318" w:rsidRDefault="00B2296D" w:rsidP="00FD1E9E">
      <w:pPr>
        <w:pStyle w:val="ListParagraph"/>
        <w:numPr>
          <w:ilvl w:val="0"/>
          <w:numId w:val="6"/>
        </w:numPr>
        <w:spacing w:after="60" w:line="240" w:lineRule="atLeast"/>
        <w:ind w:left="567" w:hanging="567"/>
        <w:contextualSpacing w:val="0"/>
        <w:jc w:val="both"/>
        <w:rPr>
          <w:color w:val="000000" w:themeColor="text1"/>
        </w:rPr>
      </w:pPr>
      <w:r>
        <w:rPr>
          <w:color w:val="000000" w:themeColor="text1"/>
        </w:rPr>
        <w:t>The SHA overlay</w:t>
      </w:r>
      <w:r w:rsidR="007531B6" w:rsidRPr="00395318">
        <w:rPr>
          <w:color w:val="000000" w:themeColor="text1"/>
        </w:rPr>
        <w:t xml:space="preserve"> also:</w:t>
      </w:r>
    </w:p>
    <w:p w14:paraId="40AA1B98" w14:textId="4B9B512B" w:rsidR="007531B6" w:rsidRPr="00395318" w:rsidRDefault="007531B6" w:rsidP="00FD1E9E">
      <w:pPr>
        <w:pStyle w:val="ListParagraph"/>
        <w:numPr>
          <w:ilvl w:val="1"/>
          <w:numId w:val="10"/>
        </w:numPr>
        <w:spacing w:after="60" w:line="240" w:lineRule="atLeast"/>
        <w:ind w:left="851" w:hanging="284"/>
        <w:contextualSpacing w:val="0"/>
        <w:jc w:val="both"/>
        <w:rPr>
          <w:color w:val="000000" w:themeColor="text1"/>
        </w:rPr>
      </w:pPr>
      <w:r w:rsidRPr="00395318">
        <w:rPr>
          <w:color w:val="000000" w:themeColor="text1"/>
        </w:rPr>
        <w:t xml:space="preserve">formalises the role of Statements of Significance for </w:t>
      </w:r>
      <w:r w:rsidR="00EE3BA2">
        <w:rPr>
          <w:color w:val="000000" w:themeColor="text1"/>
        </w:rPr>
        <w:t>SHAs</w:t>
      </w:r>
      <w:r w:rsidRPr="00395318">
        <w:rPr>
          <w:color w:val="000000" w:themeColor="text1"/>
        </w:rPr>
        <w:t xml:space="preserve"> and </w:t>
      </w:r>
      <w:r w:rsidRPr="00395318">
        <w:rPr>
          <w:i/>
          <w:color w:val="000000" w:themeColor="text1"/>
        </w:rPr>
        <w:t>‘other relevant documents’</w:t>
      </w:r>
      <w:r w:rsidRPr="00395318">
        <w:rPr>
          <w:color w:val="000000" w:themeColor="text1"/>
        </w:rPr>
        <w:t xml:space="preserve"> (e.g. Heritage Standards) in the development assessment process</w:t>
      </w:r>
      <w:r w:rsidR="00B2296D">
        <w:rPr>
          <w:color w:val="000000" w:themeColor="text1"/>
        </w:rPr>
        <w:t xml:space="preserve">. </w:t>
      </w:r>
    </w:p>
    <w:p w14:paraId="297B7F4C" w14:textId="6E4C59FC" w:rsidR="005906EF" w:rsidRPr="005906EF" w:rsidRDefault="007531B6" w:rsidP="00FD1E9E">
      <w:pPr>
        <w:pStyle w:val="ListParagraph"/>
        <w:numPr>
          <w:ilvl w:val="1"/>
          <w:numId w:val="10"/>
        </w:numPr>
        <w:spacing w:after="120" w:line="240" w:lineRule="atLeast"/>
        <w:ind w:left="851" w:hanging="284"/>
        <w:contextualSpacing w:val="0"/>
        <w:jc w:val="both"/>
        <w:rPr>
          <w:color w:val="000000" w:themeColor="text1"/>
        </w:rPr>
      </w:pPr>
      <w:r w:rsidRPr="00395318">
        <w:rPr>
          <w:color w:val="000000" w:themeColor="text1"/>
        </w:rPr>
        <w:t xml:space="preserve">provides the triggers for developments that must be referred to the Minister responsible for the administration of the </w:t>
      </w:r>
      <w:r w:rsidRPr="00395318">
        <w:rPr>
          <w:i/>
          <w:color w:val="000000" w:themeColor="text1"/>
        </w:rPr>
        <w:t>Heritage Places Act 1993</w:t>
      </w:r>
      <w:r w:rsidRPr="00395318">
        <w:rPr>
          <w:color w:val="000000" w:themeColor="text1"/>
        </w:rPr>
        <w:t xml:space="preserve"> (the Minister).</w:t>
      </w:r>
    </w:p>
    <w:p w14:paraId="47BA49E7" w14:textId="59D8E6B0" w:rsidR="007B7106" w:rsidRPr="007B7106" w:rsidRDefault="00370835" w:rsidP="007B7106">
      <w:pPr>
        <w:pStyle w:val="ListParagraph"/>
        <w:numPr>
          <w:ilvl w:val="0"/>
          <w:numId w:val="8"/>
        </w:numPr>
        <w:spacing w:after="0" w:line="240" w:lineRule="atLeast"/>
        <w:ind w:left="567" w:hanging="567"/>
        <w:jc w:val="both"/>
        <w:rPr>
          <w:color w:val="000000" w:themeColor="text1"/>
        </w:rPr>
      </w:pPr>
      <w:r>
        <w:rPr>
          <w:color w:val="000000" w:themeColor="text1"/>
        </w:rPr>
        <w:t>E</w:t>
      </w:r>
      <w:r w:rsidR="007531B6" w:rsidRPr="00395318">
        <w:rPr>
          <w:color w:val="000000" w:themeColor="text1"/>
        </w:rPr>
        <w:t>mpowering the Minister to direct decisions on referred development applications, i.e. the Minister may direct the planning authority to refuse the development application or impose conditions in the event the planning authority approves it (previously the Minister was only empowered to provide advice for the planning authority’s regard).</w:t>
      </w:r>
    </w:p>
    <w:p w14:paraId="6B011E3B" w14:textId="77777777" w:rsidR="007531B6" w:rsidRPr="00395318" w:rsidRDefault="007531B6" w:rsidP="00991A12">
      <w:pPr>
        <w:spacing w:after="0" w:line="240" w:lineRule="atLeast"/>
        <w:rPr>
          <w:color w:val="000000" w:themeColor="text1"/>
        </w:rPr>
      </w:pPr>
    </w:p>
    <w:p w14:paraId="24F1BBC4" w14:textId="77777777" w:rsidR="007531B6" w:rsidRPr="00C10987" w:rsidRDefault="007531B6" w:rsidP="00991A12">
      <w:pPr>
        <w:pStyle w:val="Heading3"/>
        <w:spacing w:before="0" w:after="120" w:line="240" w:lineRule="atLeast"/>
        <w:rPr>
          <w:color w:val="000000" w:themeColor="text1"/>
        </w:rPr>
      </w:pPr>
      <w:bookmarkStart w:id="1" w:name="_Toc67039696"/>
      <w:r w:rsidRPr="00C10987">
        <w:rPr>
          <w:color w:val="000000" w:themeColor="text1"/>
        </w:rPr>
        <w:t>INTRODUCTION</w:t>
      </w:r>
      <w:bookmarkEnd w:id="1"/>
    </w:p>
    <w:p w14:paraId="0CD9C2A7" w14:textId="70492E7D" w:rsidR="00895BCF" w:rsidRDefault="00CF5A48" w:rsidP="00FD1E9E">
      <w:pPr>
        <w:spacing w:after="0" w:line="240" w:lineRule="atLeast"/>
        <w:jc w:val="both"/>
        <w:rPr>
          <w:color w:val="000000" w:themeColor="text1"/>
          <w:szCs w:val="18"/>
        </w:rPr>
      </w:pPr>
      <w:r w:rsidRPr="00CF5A48">
        <w:rPr>
          <w:color w:val="000000" w:themeColor="text1"/>
          <w:szCs w:val="18"/>
        </w:rPr>
        <w:t xml:space="preserve">Declared a State Heritage Area in 1997, Penola (Petticoat Lane) contains </w:t>
      </w:r>
      <w:r w:rsidR="00283558">
        <w:rPr>
          <w:color w:val="000000" w:themeColor="text1"/>
          <w:szCs w:val="18"/>
        </w:rPr>
        <w:t xml:space="preserve">several </w:t>
      </w:r>
      <w:r w:rsidRPr="00CF5A48">
        <w:rPr>
          <w:color w:val="000000" w:themeColor="text1"/>
          <w:szCs w:val="18"/>
        </w:rPr>
        <w:t>small-scale, nineteenth century cottages set on large allotments that illustrate the work and lives of Penola’s early colonial settlers. The area also contains the Woods MacKillop Schoolhouse which is considered one of the most significant sites associated with the life and work of Mary MacKillop, who has been beatified as a saint by the Catholic Church.</w:t>
      </w:r>
    </w:p>
    <w:p w14:paraId="1541F407" w14:textId="77777777" w:rsidR="00CF5A48" w:rsidRPr="00395318" w:rsidRDefault="00CF5A48" w:rsidP="00FD1E9E">
      <w:pPr>
        <w:spacing w:after="0" w:line="240" w:lineRule="atLeast"/>
        <w:jc w:val="both"/>
        <w:rPr>
          <w:color w:val="000000" w:themeColor="text1"/>
          <w:szCs w:val="18"/>
        </w:rPr>
      </w:pPr>
    </w:p>
    <w:p w14:paraId="667F467E" w14:textId="7449B0E5" w:rsidR="007531B6" w:rsidRPr="00395318" w:rsidRDefault="00B2296D" w:rsidP="00FD1E9E">
      <w:pPr>
        <w:spacing w:after="120" w:line="240" w:lineRule="atLeast"/>
        <w:jc w:val="both"/>
        <w:rPr>
          <w:color w:val="000000" w:themeColor="text1"/>
          <w:szCs w:val="18"/>
        </w:rPr>
      </w:pPr>
      <w:r>
        <w:rPr>
          <w:color w:val="000000" w:themeColor="text1"/>
          <w:szCs w:val="18"/>
        </w:rPr>
        <w:t>T</w:t>
      </w:r>
      <w:r w:rsidR="007531B6" w:rsidRPr="00395318">
        <w:rPr>
          <w:color w:val="000000" w:themeColor="text1"/>
          <w:szCs w:val="18"/>
        </w:rPr>
        <w:t xml:space="preserve">he existing Guidelines for Development for the </w:t>
      </w:r>
      <w:r w:rsidR="004F17F0">
        <w:rPr>
          <w:color w:val="000000" w:themeColor="text1"/>
          <w:szCs w:val="18"/>
        </w:rPr>
        <w:t>Penol</w:t>
      </w:r>
      <w:r w:rsidR="00DB299C">
        <w:rPr>
          <w:color w:val="000000" w:themeColor="text1"/>
          <w:szCs w:val="18"/>
        </w:rPr>
        <w:t xml:space="preserve">a </w:t>
      </w:r>
      <w:r w:rsidR="007B7106">
        <w:rPr>
          <w:color w:val="000000" w:themeColor="text1"/>
          <w:szCs w:val="18"/>
        </w:rPr>
        <w:t>(</w:t>
      </w:r>
      <w:r w:rsidR="00DB299C">
        <w:rPr>
          <w:color w:val="000000" w:themeColor="text1"/>
          <w:szCs w:val="18"/>
        </w:rPr>
        <w:t>Petticoat Lane</w:t>
      </w:r>
      <w:r w:rsidR="007B7106">
        <w:rPr>
          <w:color w:val="000000" w:themeColor="text1"/>
          <w:szCs w:val="18"/>
        </w:rPr>
        <w:t xml:space="preserve"> – Woods MacKillop School House)</w:t>
      </w:r>
      <w:r w:rsidR="004F17F0">
        <w:rPr>
          <w:color w:val="000000" w:themeColor="text1"/>
          <w:szCs w:val="18"/>
        </w:rPr>
        <w:t xml:space="preserve"> </w:t>
      </w:r>
      <w:r w:rsidR="00EE3BA2">
        <w:rPr>
          <w:color w:val="000000" w:themeColor="text1"/>
          <w:szCs w:val="18"/>
        </w:rPr>
        <w:t>SHA</w:t>
      </w:r>
      <w:r w:rsidR="007531B6" w:rsidRPr="00395318">
        <w:rPr>
          <w:color w:val="000000" w:themeColor="text1"/>
          <w:szCs w:val="18"/>
        </w:rPr>
        <w:t xml:space="preserve"> were reviewed and updated by </w:t>
      </w:r>
      <w:r w:rsidR="00B230F5">
        <w:rPr>
          <w:color w:val="000000" w:themeColor="text1"/>
          <w:szCs w:val="18"/>
        </w:rPr>
        <w:t>the Department for Environment and Water (</w:t>
      </w:r>
      <w:r w:rsidR="00B03172">
        <w:rPr>
          <w:color w:val="000000" w:themeColor="text1"/>
          <w:szCs w:val="18"/>
        </w:rPr>
        <w:t>DEW</w:t>
      </w:r>
      <w:r w:rsidR="00B230F5">
        <w:rPr>
          <w:color w:val="000000" w:themeColor="text1"/>
          <w:szCs w:val="18"/>
        </w:rPr>
        <w:t>)</w:t>
      </w:r>
      <w:r w:rsidR="007531B6" w:rsidRPr="00395318">
        <w:rPr>
          <w:color w:val="000000" w:themeColor="text1"/>
          <w:szCs w:val="18"/>
        </w:rPr>
        <w:t xml:space="preserve"> to ensure they:</w:t>
      </w:r>
    </w:p>
    <w:p w14:paraId="2E6E4ABB" w14:textId="29E18866" w:rsidR="00BB6BD4" w:rsidRPr="00BB6BD4" w:rsidRDefault="007531B6" w:rsidP="00BB6BD4">
      <w:pPr>
        <w:pStyle w:val="ListParagraph"/>
        <w:numPr>
          <w:ilvl w:val="0"/>
          <w:numId w:val="4"/>
        </w:numPr>
        <w:spacing w:after="120" w:line="240" w:lineRule="atLeast"/>
        <w:contextualSpacing w:val="0"/>
        <w:jc w:val="both"/>
        <w:rPr>
          <w:color w:val="000000" w:themeColor="text1"/>
        </w:rPr>
      </w:pPr>
      <w:r w:rsidRPr="00395318">
        <w:rPr>
          <w:color w:val="000000" w:themeColor="text1"/>
        </w:rPr>
        <w:t xml:space="preserve">were fit for </w:t>
      </w:r>
      <w:proofErr w:type="gramStart"/>
      <w:r w:rsidRPr="00395318">
        <w:rPr>
          <w:color w:val="000000" w:themeColor="text1"/>
        </w:rPr>
        <w:t>purpose;</w:t>
      </w:r>
      <w:proofErr w:type="gramEnd"/>
      <w:r w:rsidR="00895BCF">
        <w:rPr>
          <w:color w:val="000000" w:themeColor="text1"/>
        </w:rPr>
        <w:t xml:space="preserve"> </w:t>
      </w:r>
    </w:p>
    <w:p w14:paraId="5B7B5EFC" w14:textId="77777777" w:rsidR="007531B6" w:rsidRPr="00395318" w:rsidRDefault="007531B6" w:rsidP="00FD1E9E">
      <w:pPr>
        <w:pStyle w:val="ListParagraph"/>
        <w:numPr>
          <w:ilvl w:val="0"/>
          <w:numId w:val="4"/>
        </w:numPr>
        <w:spacing w:after="120" w:line="240" w:lineRule="atLeast"/>
        <w:contextualSpacing w:val="0"/>
        <w:jc w:val="both"/>
        <w:rPr>
          <w:color w:val="000000" w:themeColor="text1"/>
        </w:rPr>
      </w:pPr>
      <w:r w:rsidRPr="00395318">
        <w:rPr>
          <w:color w:val="000000" w:themeColor="text1"/>
        </w:rPr>
        <w:t>consistent with terminology in the Code; and</w:t>
      </w:r>
    </w:p>
    <w:p w14:paraId="46D948A3" w14:textId="52EF3ECC" w:rsidR="00DE0885" w:rsidRDefault="007531B6" w:rsidP="00FD1E9E">
      <w:pPr>
        <w:pStyle w:val="ListParagraph"/>
        <w:numPr>
          <w:ilvl w:val="0"/>
          <w:numId w:val="4"/>
        </w:numPr>
        <w:spacing w:after="0" w:line="240" w:lineRule="atLeast"/>
        <w:jc w:val="both"/>
        <w:rPr>
          <w:color w:val="000000" w:themeColor="text1"/>
        </w:rPr>
      </w:pPr>
      <w:r w:rsidRPr="00395318">
        <w:rPr>
          <w:color w:val="000000" w:themeColor="text1"/>
        </w:rPr>
        <w:t xml:space="preserve">reflect the </w:t>
      </w:r>
      <w:r w:rsidR="00C824AF">
        <w:rPr>
          <w:color w:val="000000" w:themeColor="text1"/>
        </w:rPr>
        <w:t>Penola SHA’s</w:t>
      </w:r>
      <w:r w:rsidRPr="00395318">
        <w:rPr>
          <w:color w:val="000000" w:themeColor="text1"/>
        </w:rPr>
        <w:t xml:space="preserve"> Statement of Heritage Significance.</w:t>
      </w:r>
    </w:p>
    <w:p w14:paraId="096BA603" w14:textId="77777777" w:rsidR="007531B6" w:rsidRPr="00395318" w:rsidRDefault="007531B6" w:rsidP="00FD1E9E">
      <w:pPr>
        <w:spacing w:after="0" w:line="240" w:lineRule="atLeast"/>
        <w:jc w:val="both"/>
        <w:rPr>
          <w:color w:val="000000" w:themeColor="text1"/>
        </w:rPr>
      </w:pPr>
    </w:p>
    <w:p w14:paraId="01CC78D7" w14:textId="2269B005" w:rsidR="007531B6" w:rsidRPr="00395318" w:rsidRDefault="007531B6" w:rsidP="00FD1E9E">
      <w:pPr>
        <w:spacing w:after="120" w:line="240" w:lineRule="atLeast"/>
        <w:jc w:val="both"/>
        <w:rPr>
          <w:color w:val="000000" w:themeColor="text1"/>
        </w:rPr>
      </w:pPr>
      <w:r w:rsidRPr="00395318">
        <w:rPr>
          <w:color w:val="000000" w:themeColor="text1"/>
        </w:rPr>
        <w:t xml:space="preserve">The key changes </w:t>
      </w:r>
      <w:r w:rsidR="00EE3BA2">
        <w:rPr>
          <w:color w:val="000000" w:themeColor="text1"/>
        </w:rPr>
        <w:t xml:space="preserve">in the </w:t>
      </w:r>
      <w:r w:rsidR="007B7106">
        <w:rPr>
          <w:color w:val="000000" w:themeColor="text1"/>
        </w:rPr>
        <w:t xml:space="preserve">draft </w:t>
      </w:r>
      <w:r w:rsidR="00C824AF">
        <w:rPr>
          <w:color w:val="000000" w:themeColor="text1"/>
        </w:rPr>
        <w:t>Heritage</w:t>
      </w:r>
      <w:r w:rsidR="00EE3BA2">
        <w:rPr>
          <w:color w:val="000000" w:themeColor="text1"/>
        </w:rPr>
        <w:t xml:space="preserve"> Standard</w:t>
      </w:r>
      <w:r w:rsidR="007B7106">
        <w:rPr>
          <w:color w:val="000000" w:themeColor="text1"/>
        </w:rPr>
        <w:t xml:space="preserve"> for the Penola (Petticoat Lane – Woods MacKillop School House) SHA (Penola Heritage Standard)</w:t>
      </w:r>
      <w:r w:rsidR="00EE3BA2">
        <w:rPr>
          <w:color w:val="000000" w:themeColor="text1"/>
        </w:rPr>
        <w:t xml:space="preserve"> </w:t>
      </w:r>
      <w:r w:rsidRPr="00395318">
        <w:rPr>
          <w:color w:val="000000" w:themeColor="text1"/>
        </w:rPr>
        <w:t>included:</w:t>
      </w:r>
    </w:p>
    <w:p w14:paraId="1C4488FB" w14:textId="670F25D0" w:rsidR="007531B6" w:rsidRPr="00395318" w:rsidRDefault="007531B6" w:rsidP="00FD1E9E">
      <w:pPr>
        <w:pStyle w:val="ListParagraph"/>
        <w:numPr>
          <w:ilvl w:val="0"/>
          <w:numId w:val="5"/>
        </w:numPr>
        <w:spacing w:after="120" w:line="240" w:lineRule="atLeast"/>
        <w:contextualSpacing w:val="0"/>
        <w:jc w:val="both"/>
        <w:rPr>
          <w:color w:val="000000" w:themeColor="text1"/>
        </w:rPr>
      </w:pPr>
      <w:r w:rsidRPr="00395318">
        <w:rPr>
          <w:color w:val="000000" w:themeColor="text1"/>
        </w:rPr>
        <w:t xml:space="preserve">updating the structure and terminology of the </w:t>
      </w:r>
      <w:r w:rsidR="00EE3BA2">
        <w:rPr>
          <w:color w:val="000000" w:themeColor="text1"/>
        </w:rPr>
        <w:t>Heritage Standard</w:t>
      </w:r>
      <w:r w:rsidRPr="00395318">
        <w:rPr>
          <w:color w:val="000000" w:themeColor="text1"/>
        </w:rPr>
        <w:t xml:space="preserve">, to mirror the structure of the </w:t>
      </w:r>
      <w:r w:rsidR="00EE3BA2">
        <w:rPr>
          <w:color w:val="000000" w:themeColor="text1"/>
        </w:rPr>
        <w:t>SHA</w:t>
      </w:r>
      <w:r w:rsidRPr="00395318">
        <w:rPr>
          <w:color w:val="000000" w:themeColor="text1"/>
        </w:rPr>
        <w:t xml:space="preserve"> Overlay of the </w:t>
      </w:r>
      <w:proofErr w:type="gramStart"/>
      <w:r w:rsidRPr="00395318">
        <w:rPr>
          <w:color w:val="000000" w:themeColor="text1"/>
        </w:rPr>
        <w:t>Code;</w:t>
      </w:r>
      <w:proofErr w:type="gramEnd"/>
    </w:p>
    <w:p w14:paraId="0C47B37F" w14:textId="2CBFB776" w:rsidR="007531B6" w:rsidRPr="00395318" w:rsidRDefault="007531B6" w:rsidP="00FD1E9E">
      <w:pPr>
        <w:pStyle w:val="ListParagraph"/>
        <w:numPr>
          <w:ilvl w:val="0"/>
          <w:numId w:val="5"/>
        </w:numPr>
        <w:spacing w:after="120" w:line="240" w:lineRule="atLeast"/>
        <w:contextualSpacing w:val="0"/>
        <w:jc w:val="both"/>
        <w:rPr>
          <w:color w:val="000000" w:themeColor="text1"/>
        </w:rPr>
      </w:pPr>
      <w:r w:rsidRPr="00395318">
        <w:rPr>
          <w:color w:val="000000" w:themeColor="text1"/>
        </w:rPr>
        <w:t xml:space="preserve">strengthening language within the </w:t>
      </w:r>
      <w:r w:rsidR="00EE3BA2">
        <w:rPr>
          <w:color w:val="000000" w:themeColor="text1"/>
        </w:rPr>
        <w:t>Heritage Standard</w:t>
      </w:r>
      <w:r w:rsidRPr="00395318">
        <w:rPr>
          <w:color w:val="000000" w:themeColor="text1"/>
        </w:rPr>
        <w:t xml:space="preserve"> to reflect its statutory status under the </w:t>
      </w:r>
      <w:proofErr w:type="gramStart"/>
      <w:r w:rsidRPr="00395318">
        <w:rPr>
          <w:color w:val="000000" w:themeColor="text1"/>
        </w:rPr>
        <w:t>Code;</w:t>
      </w:r>
      <w:proofErr w:type="gramEnd"/>
    </w:p>
    <w:p w14:paraId="35BDBCFE" w14:textId="2A7A1B04" w:rsidR="007531B6" w:rsidRDefault="007531B6" w:rsidP="00FD1E9E">
      <w:pPr>
        <w:pStyle w:val="ListParagraph"/>
        <w:numPr>
          <w:ilvl w:val="0"/>
          <w:numId w:val="5"/>
        </w:numPr>
        <w:spacing w:after="120" w:line="240" w:lineRule="atLeast"/>
        <w:contextualSpacing w:val="0"/>
        <w:jc w:val="both"/>
        <w:rPr>
          <w:color w:val="000000" w:themeColor="text1"/>
        </w:rPr>
      </w:pPr>
      <w:r w:rsidRPr="00395318">
        <w:rPr>
          <w:color w:val="000000" w:themeColor="text1"/>
        </w:rPr>
        <w:t xml:space="preserve">clarifying the purpose of the </w:t>
      </w:r>
      <w:r w:rsidR="00EE3BA2">
        <w:rPr>
          <w:color w:val="000000" w:themeColor="text1"/>
        </w:rPr>
        <w:t>Heritage Standard</w:t>
      </w:r>
      <w:r w:rsidRPr="00395318">
        <w:rPr>
          <w:color w:val="000000" w:themeColor="text1"/>
        </w:rPr>
        <w:t xml:space="preserve">, as an assessment tool for </w:t>
      </w:r>
      <w:r w:rsidR="00B03172">
        <w:rPr>
          <w:color w:val="000000" w:themeColor="text1"/>
        </w:rPr>
        <w:t>DEW</w:t>
      </w:r>
      <w:r w:rsidRPr="00395318">
        <w:rPr>
          <w:color w:val="000000" w:themeColor="text1"/>
        </w:rPr>
        <w:t xml:space="preserve">’s heritage architects/officers, as delegates of the </w:t>
      </w:r>
      <w:proofErr w:type="gramStart"/>
      <w:r w:rsidRPr="00395318">
        <w:rPr>
          <w:color w:val="000000" w:themeColor="text1"/>
        </w:rPr>
        <w:t>Minister;</w:t>
      </w:r>
      <w:proofErr w:type="gramEnd"/>
    </w:p>
    <w:p w14:paraId="153D6854" w14:textId="3A76E202" w:rsidR="00276720" w:rsidRDefault="007531B6" w:rsidP="00FD1E9E">
      <w:pPr>
        <w:pStyle w:val="ListParagraph"/>
        <w:numPr>
          <w:ilvl w:val="0"/>
          <w:numId w:val="5"/>
        </w:numPr>
        <w:spacing w:after="120" w:line="240" w:lineRule="atLeast"/>
        <w:contextualSpacing w:val="0"/>
        <w:jc w:val="both"/>
        <w:rPr>
          <w:color w:val="000000" w:themeColor="text1"/>
        </w:rPr>
      </w:pPr>
      <w:r w:rsidRPr="00395318">
        <w:rPr>
          <w:color w:val="000000" w:themeColor="text1"/>
        </w:rPr>
        <w:t xml:space="preserve">including a detailed description of the heritage features of the </w:t>
      </w:r>
      <w:r w:rsidR="00C824AF">
        <w:rPr>
          <w:color w:val="000000" w:themeColor="text1"/>
        </w:rPr>
        <w:t xml:space="preserve">Penola </w:t>
      </w:r>
      <w:r w:rsidR="00C824AF" w:rsidRPr="00395318">
        <w:rPr>
          <w:color w:val="000000" w:themeColor="text1"/>
        </w:rPr>
        <w:t>SHA</w:t>
      </w:r>
      <w:r w:rsidRPr="00395318">
        <w:rPr>
          <w:color w:val="000000" w:themeColor="text1"/>
        </w:rPr>
        <w:t xml:space="preserve">, as a context for providing </w:t>
      </w:r>
      <w:proofErr w:type="gramStart"/>
      <w:r w:rsidRPr="00395318">
        <w:rPr>
          <w:color w:val="000000" w:themeColor="text1"/>
        </w:rPr>
        <w:t>advice;</w:t>
      </w:r>
      <w:proofErr w:type="gramEnd"/>
    </w:p>
    <w:p w14:paraId="16023D59" w14:textId="3B50B920" w:rsidR="007531B6" w:rsidRPr="00276720" w:rsidRDefault="007531B6" w:rsidP="00FD1E9E">
      <w:pPr>
        <w:pStyle w:val="ListParagraph"/>
        <w:numPr>
          <w:ilvl w:val="0"/>
          <w:numId w:val="5"/>
        </w:numPr>
        <w:spacing w:after="120" w:line="240" w:lineRule="atLeast"/>
        <w:contextualSpacing w:val="0"/>
        <w:jc w:val="both"/>
        <w:rPr>
          <w:color w:val="000000" w:themeColor="text1"/>
        </w:rPr>
      </w:pPr>
      <w:r w:rsidRPr="00276720">
        <w:rPr>
          <w:color w:val="000000" w:themeColor="text1"/>
        </w:rPr>
        <w:t xml:space="preserve">describing the ‘heritage values’ of </w:t>
      </w:r>
      <w:r w:rsidR="00B2296D">
        <w:rPr>
          <w:color w:val="000000" w:themeColor="text1"/>
        </w:rPr>
        <w:t xml:space="preserve">the </w:t>
      </w:r>
      <w:r w:rsidR="00C824AF">
        <w:rPr>
          <w:color w:val="000000" w:themeColor="text1"/>
        </w:rPr>
        <w:t xml:space="preserve">Penola </w:t>
      </w:r>
      <w:r w:rsidR="00C824AF" w:rsidRPr="00276720">
        <w:rPr>
          <w:color w:val="000000" w:themeColor="text1"/>
        </w:rPr>
        <w:t>SHA</w:t>
      </w:r>
      <w:r w:rsidRPr="00276720">
        <w:rPr>
          <w:color w:val="000000" w:themeColor="text1"/>
        </w:rPr>
        <w:t>, to highlight what is of heritage significance; and</w:t>
      </w:r>
    </w:p>
    <w:p w14:paraId="5A587EE6" w14:textId="75C4A133" w:rsidR="00EE3BA2" w:rsidRDefault="007531B6" w:rsidP="00EE3BA2">
      <w:pPr>
        <w:pStyle w:val="ListParagraph"/>
        <w:numPr>
          <w:ilvl w:val="0"/>
          <w:numId w:val="5"/>
        </w:numPr>
        <w:spacing w:after="0" w:line="240" w:lineRule="atLeast"/>
        <w:jc w:val="both"/>
        <w:rPr>
          <w:color w:val="000000" w:themeColor="text1"/>
        </w:rPr>
      </w:pPr>
      <w:r w:rsidRPr="00395318">
        <w:rPr>
          <w:color w:val="000000" w:themeColor="text1"/>
        </w:rPr>
        <w:t xml:space="preserve">revising guidance policy relating to materials, fencing and services (such as solar panels) </w:t>
      </w:r>
      <w:r w:rsidR="00B2296D">
        <w:rPr>
          <w:color w:val="000000" w:themeColor="text1"/>
        </w:rPr>
        <w:t>to reflect</w:t>
      </w:r>
      <w:r w:rsidRPr="00395318">
        <w:rPr>
          <w:color w:val="000000" w:themeColor="text1"/>
        </w:rPr>
        <w:t xml:space="preserve"> current practices.</w:t>
      </w:r>
      <w:bookmarkStart w:id="2" w:name="_Toc67039697"/>
    </w:p>
    <w:p w14:paraId="41938806" w14:textId="77777777" w:rsidR="00B2296D" w:rsidRPr="00B2296D" w:rsidRDefault="00B2296D" w:rsidP="00B2296D">
      <w:pPr>
        <w:pStyle w:val="ListParagraph"/>
        <w:spacing w:after="0" w:line="240" w:lineRule="atLeast"/>
        <w:jc w:val="both"/>
        <w:rPr>
          <w:color w:val="000000" w:themeColor="text1"/>
        </w:rPr>
      </w:pPr>
    </w:p>
    <w:p w14:paraId="0D16AFD9" w14:textId="77777777" w:rsidR="00283558" w:rsidRDefault="00283558">
      <w:pPr>
        <w:spacing w:line="259" w:lineRule="auto"/>
        <w:rPr>
          <w:rFonts w:eastAsiaTheme="majorEastAsia" w:cstheme="minorHAnsi"/>
          <w:b/>
          <w:color w:val="000000" w:themeColor="text1"/>
          <w:sz w:val="22"/>
          <w:szCs w:val="24"/>
        </w:rPr>
      </w:pPr>
      <w:r>
        <w:rPr>
          <w:color w:val="000000" w:themeColor="text1"/>
        </w:rPr>
        <w:br w:type="page"/>
      </w:r>
    </w:p>
    <w:p w14:paraId="66B4D25E" w14:textId="2441D860" w:rsidR="007531B6" w:rsidRPr="00C10987" w:rsidRDefault="007531B6" w:rsidP="00C10987">
      <w:pPr>
        <w:pStyle w:val="Heading3"/>
        <w:spacing w:before="0" w:after="120" w:line="240" w:lineRule="atLeast"/>
        <w:rPr>
          <w:color w:val="000000" w:themeColor="text1"/>
        </w:rPr>
      </w:pPr>
      <w:r w:rsidRPr="00C10987">
        <w:rPr>
          <w:color w:val="000000" w:themeColor="text1"/>
        </w:rPr>
        <w:lastRenderedPageBreak/>
        <w:t>SUMMARY OF ENGAGEMENT</w:t>
      </w:r>
      <w:bookmarkEnd w:id="2"/>
    </w:p>
    <w:p w14:paraId="4777EE0D" w14:textId="1E24209F" w:rsidR="007531B6" w:rsidRDefault="007531B6" w:rsidP="00991A12">
      <w:pPr>
        <w:spacing w:after="0" w:line="240" w:lineRule="atLeast"/>
        <w:rPr>
          <w:color w:val="000000" w:themeColor="text1"/>
        </w:rPr>
      </w:pPr>
      <w:r w:rsidRPr="00395318">
        <w:rPr>
          <w:color w:val="000000" w:themeColor="text1"/>
        </w:rPr>
        <w:t xml:space="preserve">The draft </w:t>
      </w:r>
      <w:r w:rsidR="007B7106">
        <w:rPr>
          <w:color w:val="000000" w:themeColor="text1"/>
        </w:rPr>
        <w:t xml:space="preserve">Penola </w:t>
      </w:r>
      <w:r w:rsidRPr="00395318">
        <w:rPr>
          <w:color w:val="000000" w:themeColor="text1"/>
        </w:rPr>
        <w:t xml:space="preserve">Heritage Standard was released for public consultation on the YourSAy website </w:t>
      </w:r>
      <w:r w:rsidR="00CF5A48">
        <w:rPr>
          <w:color w:val="000000" w:themeColor="text1"/>
        </w:rPr>
        <w:t xml:space="preserve">on </w:t>
      </w:r>
      <w:r w:rsidR="00CF5A48" w:rsidRPr="00CF5A48">
        <w:rPr>
          <w:color w:val="000000" w:themeColor="text1"/>
        </w:rPr>
        <w:t>Monday, 25 November until Friday, 20 December 2024. </w:t>
      </w:r>
    </w:p>
    <w:p w14:paraId="463C5A1D" w14:textId="77777777" w:rsidR="00CF5A48" w:rsidRPr="00395318" w:rsidRDefault="00CF5A48" w:rsidP="00991A12">
      <w:pPr>
        <w:spacing w:after="0" w:line="240" w:lineRule="atLeast"/>
        <w:rPr>
          <w:color w:val="000000" w:themeColor="text1"/>
        </w:rPr>
      </w:pPr>
    </w:p>
    <w:p w14:paraId="5EF44E53" w14:textId="6E7094C8" w:rsidR="007531B6" w:rsidRPr="00395318" w:rsidRDefault="007531B6" w:rsidP="00991A12">
      <w:pPr>
        <w:spacing w:after="0" w:line="240" w:lineRule="atLeast"/>
        <w:rPr>
          <w:color w:val="000000" w:themeColor="text1"/>
        </w:rPr>
      </w:pPr>
      <w:r w:rsidRPr="00395318">
        <w:rPr>
          <w:color w:val="000000" w:themeColor="text1"/>
        </w:rPr>
        <w:t xml:space="preserve">Key stakeholders were also engaged directly prior to </w:t>
      </w:r>
      <w:r w:rsidR="005906EF">
        <w:rPr>
          <w:color w:val="000000" w:themeColor="text1"/>
        </w:rPr>
        <w:t xml:space="preserve">the consultation period. </w:t>
      </w:r>
    </w:p>
    <w:p w14:paraId="5D6DABAE" w14:textId="77777777" w:rsidR="007531B6" w:rsidRPr="00395318" w:rsidRDefault="007531B6" w:rsidP="00991A12">
      <w:pPr>
        <w:spacing w:after="0" w:line="240" w:lineRule="atLeast"/>
        <w:rPr>
          <w:color w:val="000000" w:themeColor="text1"/>
        </w:rPr>
      </w:pPr>
    </w:p>
    <w:p w14:paraId="536010C5" w14:textId="77777777" w:rsidR="007531B6" w:rsidRPr="00395318" w:rsidRDefault="007531B6" w:rsidP="00991A12">
      <w:pPr>
        <w:pStyle w:val="Heading3"/>
        <w:spacing w:before="0" w:after="120" w:line="240" w:lineRule="atLeast"/>
        <w:rPr>
          <w:color w:val="000000" w:themeColor="text1"/>
        </w:rPr>
      </w:pPr>
      <w:bookmarkStart w:id="3" w:name="_Toc67039698"/>
      <w:r w:rsidRPr="00395318">
        <w:rPr>
          <w:color w:val="000000" w:themeColor="text1"/>
        </w:rPr>
        <w:t>ENGAGEMENT METHODS</w:t>
      </w:r>
      <w:bookmarkEnd w:id="3"/>
    </w:p>
    <w:p w14:paraId="27703840" w14:textId="14692E58" w:rsidR="007531B6" w:rsidRPr="00395318" w:rsidRDefault="005906EF" w:rsidP="007D55ED">
      <w:pPr>
        <w:spacing w:after="0" w:line="240" w:lineRule="atLeast"/>
        <w:jc w:val="both"/>
        <w:rPr>
          <w:color w:val="000000" w:themeColor="text1"/>
        </w:rPr>
      </w:pPr>
      <w:r>
        <w:rPr>
          <w:color w:val="000000" w:themeColor="text1"/>
        </w:rPr>
        <w:t>Emails</w:t>
      </w:r>
      <w:r w:rsidR="007531B6" w:rsidRPr="00395318">
        <w:rPr>
          <w:color w:val="000000" w:themeColor="text1"/>
        </w:rPr>
        <w:t xml:space="preserve"> were sent to the</w:t>
      </w:r>
      <w:r w:rsidR="00CF5A48">
        <w:rPr>
          <w:color w:val="000000" w:themeColor="text1"/>
        </w:rPr>
        <w:t xml:space="preserve"> Wattle Range Council</w:t>
      </w:r>
      <w:r w:rsidR="007531B6" w:rsidRPr="00395318">
        <w:rPr>
          <w:color w:val="000000" w:themeColor="text1"/>
        </w:rPr>
        <w:t>, the South Australian Heritage Council</w:t>
      </w:r>
      <w:r w:rsidR="00246E65">
        <w:rPr>
          <w:color w:val="000000" w:themeColor="text1"/>
        </w:rPr>
        <w:t xml:space="preserve"> (SAHC)</w:t>
      </w:r>
      <w:r w:rsidR="007531B6" w:rsidRPr="00395318">
        <w:rPr>
          <w:color w:val="000000" w:themeColor="text1"/>
        </w:rPr>
        <w:t xml:space="preserve">, key community groups and government authorities summarising proposed changes, and inviting people to comment via </w:t>
      </w:r>
      <w:r w:rsidR="00B2296D">
        <w:rPr>
          <w:color w:val="000000" w:themeColor="text1"/>
        </w:rPr>
        <w:t xml:space="preserve">a </w:t>
      </w:r>
      <w:r w:rsidR="007531B6" w:rsidRPr="00395318">
        <w:rPr>
          <w:color w:val="000000" w:themeColor="text1"/>
        </w:rPr>
        <w:t xml:space="preserve">YourSAy </w:t>
      </w:r>
      <w:r w:rsidR="00B2296D">
        <w:rPr>
          <w:color w:val="000000" w:themeColor="text1"/>
        </w:rPr>
        <w:t>e</w:t>
      </w:r>
      <w:r w:rsidR="00956029" w:rsidRPr="00395318">
        <w:rPr>
          <w:color w:val="000000" w:themeColor="text1"/>
        </w:rPr>
        <w:t xml:space="preserve">ngagement </w:t>
      </w:r>
      <w:r w:rsidR="007531B6" w:rsidRPr="00395318">
        <w:rPr>
          <w:color w:val="000000" w:themeColor="text1"/>
        </w:rPr>
        <w:t xml:space="preserve">survey or </w:t>
      </w:r>
      <w:r w:rsidR="00B2296D">
        <w:rPr>
          <w:color w:val="000000" w:themeColor="text1"/>
        </w:rPr>
        <w:t xml:space="preserve">via </w:t>
      </w:r>
      <w:r w:rsidR="007531B6" w:rsidRPr="00395318">
        <w:rPr>
          <w:color w:val="000000" w:themeColor="text1"/>
        </w:rPr>
        <w:t xml:space="preserve">written submissions directly to </w:t>
      </w:r>
      <w:r w:rsidR="00895780">
        <w:rPr>
          <w:color w:val="000000" w:themeColor="text1"/>
        </w:rPr>
        <w:t xml:space="preserve">DEW. </w:t>
      </w:r>
    </w:p>
    <w:p w14:paraId="172AAB32" w14:textId="77777777" w:rsidR="007531B6" w:rsidRPr="00395318" w:rsidRDefault="007531B6" w:rsidP="007D55ED">
      <w:pPr>
        <w:spacing w:after="0" w:line="240" w:lineRule="atLeast"/>
        <w:jc w:val="both"/>
        <w:rPr>
          <w:color w:val="000000" w:themeColor="text1"/>
        </w:rPr>
      </w:pPr>
    </w:p>
    <w:p w14:paraId="5AF65CA1" w14:textId="4A8E243B" w:rsidR="007531B6" w:rsidRPr="00395318" w:rsidRDefault="007531B6" w:rsidP="007D55ED">
      <w:pPr>
        <w:spacing w:after="0" w:line="240" w:lineRule="atLeast"/>
        <w:jc w:val="both"/>
        <w:rPr>
          <w:color w:val="000000" w:themeColor="text1"/>
        </w:rPr>
      </w:pPr>
      <w:r w:rsidRPr="00395318">
        <w:rPr>
          <w:color w:val="000000" w:themeColor="text1"/>
        </w:rPr>
        <w:t xml:space="preserve">The public consultation was </w:t>
      </w:r>
      <w:r w:rsidRPr="0090074B">
        <w:rPr>
          <w:color w:val="000000" w:themeColor="text1"/>
        </w:rPr>
        <w:t>also promoted via</w:t>
      </w:r>
      <w:r w:rsidR="0090074B" w:rsidRPr="0090074B">
        <w:rPr>
          <w:color w:val="000000" w:themeColor="text1"/>
        </w:rPr>
        <w:t xml:space="preserve"> </w:t>
      </w:r>
      <w:r w:rsidR="00CF5A48">
        <w:rPr>
          <w:color w:val="000000" w:themeColor="text1"/>
        </w:rPr>
        <w:t>the Wattle Range Council</w:t>
      </w:r>
      <w:r w:rsidRPr="0090074B">
        <w:rPr>
          <w:color w:val="000000" w:themeColor="text1"/>
        </w:rPr>
        <w:t xml:space="preserve">, </w:t>
      </w:r>
      <w:proofErr w:type="spellStart"/>
      <w:r w:rsidRPr="0090074B">
        <w:rPr>
          <w:color w:val="000000" w:themeColor="text1"/>
        </w:rPr>
        <w:t>PlanSA</w:t>
      </w:r>
      <w:proofErr w:type="spellEnd"/>
      <w:r w:rsidRPr="0090074B">
        <w:rPr>
          <w:color w:val="000000" w:themeColor="text1"/>
        </w:rPr>
        <w:t xml:space="preserve"> and DEW websites, newsletters and social media.</w:t>
      </w:r>
    </w:p>
    <w:p w14:paraId="384C608F" w14:textId="77777777" w:rsidR="007531B6" w:rsidRPr="00395318" w:rsidRDefault="007531B6" w:rsidP="007D55ED">
      <w:pPr>
        <w:spacing w:after="0" w:line="240" w:lineRule="atLeast"/>
        <w:jc w:val="both"/>
        <w:rPr>
          <w:color w:val="000000" w:themeColor="text1"/>
        </w:rPr>
      </w:pPr>
    </w:p>
    <w:p w14:paraId="65212025" w14:textId="39AA4BB5" w:rsidR="007531B6" w:rsidRDefault="007531B6" w:rsidP="007D55ED">
      <w:pPr>
        <w:spacing w:after="0" w:line="240" w:lineRule="atLeast"/>
        <w:jc w:val="both"/>
        <w:rPr>
          <w:color w:val="000000" w:themeColor="text1"/>
        </w:rPr>
      </w:pPr>
      <w:r w:rsidRPr="00395318">
        <w:rPr>
          <w:color w:val="000000" w:themeColor="text1"/>
        </w:rPr>
        <w:t xml:space="preserve">To support property owners, residents and </w:t>
      </w:r>
      <w:r w:rsidR="00B2296D">
        <w:rPr>
          <w:color w:val="000000" w:themeColor="text1"/>
        </w:rPr>
        <w:t>the general public</w:t>
      </w:r>
      <w:r w:rsidRPr="00395318">
        <w:rPr>
          <w:color w:val="000000" w:themeColor="text1"/>
        </w:rPr>
        <w:t xml:space="preserve"> </w:t>
      </w:r>
      <w:r w:rsidR="00B2296D">
        <w:rPr>
          <w:color w:val="000000" w:themeColor="text1"/>
        </w:rPr>
        <w:t>in understanding</w:t>
      </w:r>
      <w:r w:rsidRPr="00395318">
        <w:rPr>
          <w:color w:val="000000" w:themeColor="text1"/>
        </w:rPr>
        <w:t xml:space="preserve"> the </w:t>
      </w:r>
      <w:r w:rsidRPr="0090074B">
        <w:rPr>
          <w:color w:val="000000" w:themeColor="text1"/>
        </w:rPr>
        <w:t xml:space="preserve">draft </w:t>
      </w:r>
      <w:r w:rsidR="00811CB4">
        <w:rPr>
          <w:color w:val="000000" w:themeColor="text1"/>
        </w:rPr>
        <w:t>Penola Heritage</w:t>
      </w:r>
      <w:r w:rsidRPr="00395318">
        <w:rPr>
          <w:color w:val="000000" w:themeColor="text1"/>
        </w:rPr>
        <w:t xml:space="preserve"> Standard and to support them making a submission, if they desired, DEW offered the opportunity </w:t>
      </w:r>
      <w:r w:rsidR="00FD0C10">
        <w:rPr>
          <w:color w:val="000000" w:themeColor="text1"/>
        </w:rPr>
        <w:t xml:space="preserve">for them </w:t>
      </w:r>
      <w:r w:rsidRPr="00395318">
        <w:rPr>
          <w:color w:val="000000" w:themeColor="text1"/>
        </w:rPr>
        <w:t>to talk face-to-face with</w:t>
      </w:r>
      <w:r w:rsidR="00EE3BA2">
        <w:rPr>
          <w:color w:val="000000" w:themeColor="text1"/>
        </w:rPr>
        <w:t xml:space="preserve"> </w:t>
      </w:r>
      <w:r w:rsidR="00B03172">
        <w:rPr>
          <w:color w:val="000000" w:themeColor="text1"/>
        </w:rPr>
        <w:t>DEW</w:t>
      </w:r>
      <w:r w:rsidRPr="00395318">
        <w:rPr>
          <w:color w:val="000000" w:themeColor="text1"/>
        </w:rPr>
        <w:t xml:space="preserve"> officer</w:t>
      </w:r>
      <w:r w:rsidR="00EE3BA2">
        <w:rPr>
          <w:color w:val="000000" w:themeColor="text1"/>
        </w:rPr>
        <w:t>s</w:t>
      </w:r>
      <w:r w:rsidRPr="00395318">
        <w:rPr>
          <w:color w:val="000000" w:themeColor="text1"/>
        </w:rPr>
        <w:t xml:space="preserve"> about the draft Heritage Standard.</w:t>
      </w:r>
    </w:p>
    <w:p w14:paraId="42DB0F3F" w14:textId="77777777" w:rsidR="007531B6" w:rsidRPr="00395318" w:rsidRDefault="007531B6" w:rsidP="00991A12">
      <w:pPr>
        <w:spacing w:after="0" w:line="240" w:lineRule="atLeast"/>
        <w:rPr>
          <w:color w:val="000000" w:themeColor="text1"/>
        </w:rPr>
      </w:pPr>
    </w:p>
    <w:p w14:paraId="68E4BBA0" w14:textId="77777777" w:rsidR="007531B6" w:rsidRPr="00395318" w:rsidRDefault="007531B6" w:rsidP="00991A12">
      <w:pPr>
        <w:pStyle w:val="Heading3"/>
        <w:spacing w:before="0" w:after="120" w:line="240" w:lineRule="atLeast"/>
        <w:rPr>
          <w:color w:val="000000" w:themeColor="text1"/>
        </w:rPr>
      </w:pPr>
      <w:bookmarkStart w:id="4" w:name="_Toc67039699"/>
      <w:r w:rsidRPr="00395318">
        <w:rPr>
          <w:color w:val="000000" w:themeColor="text1"/>
        </w:rPr>
        <w:t>ENGAGEMENT OUTCOMES</w:t>
      </w:r>
      <w:bookmarkEnd w:id="4"/>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63"/>
        <w:gridCol w:w="4853"/>
      </w:tblGrid>
      <w:tr w:rsidR="00395318" w:rsidRPr="00395318" w14:paraId="52D37A8E" w14:textId="77777777" w:rsidTr="00B0313D">
        <w:tc>
          <w:tcPr>
            <w:tcW w:w="4863" w:type="dxa"/>
          </w:tcPr>
          <w:p w14:paraId="29FEDDDD" w14:textId="77777777" w:rsidR="007531B6" w:rsidRPr="00395318" w:rsidRDefault="007531B6" w:rsidP="00991A12">
            <w:pPr>
              <w:spacing w:before="60" w:after="60" w:line="240" w:lineRule="atLeast"/>
              <w:rPr>
                <w:b/>
                <w:color w:val="000000" w:themeColor="text1"/>
                <w:szCs w:val="18"/>
              </w:rPr>
            </w:pPr>
            <w:r w:rsidRPr="00395318">
              <w:rPr>
                <w:b/>
                <w:color w:val="000000" w:themeColor="text1"/>
                <w:szCs w:val="18"/>
              </w:rPr>
              <w:t>FORM OF FEEDBACK</w:t>
            </w:r>
          </w:p>
        </w:tc>
        <w:tc>
          <w:tcPr>
            <w:tcW w:w="4853" w:type="dxa"/>
          </w:tcPr>
          <w:p w14:paraId="319240FA" w14:textId="77777777" w:rsidR="007531B6" w:rsidRPr="00395318" w:rsidRDefault="007531B6" w:rsidP="00991A12">
            <w:pPr>
              <w:spacing w:before="60" w:after="60" w:line="240" w:lineRule="atLeast"/>
              <w:rPr>
                <w:b/>
                <w:color w:val="000000" w:themeColor="text1"/>
                <w:szCs w:val="18"/>
              </w:rPr>
            </w:pPr>
            <w:r w:rsidRPr="00395318">
              <w:rPr>
                <w:b/>
                <w:color w:val="000000" w:themeColor="text1"/>
                <w:szCs w:val="18"/>
              </w:rPr>
              <w:t>NO. OF RESPONSES</w:t>
            </w:r>
          </w:p>
        </w:tc>
      </w:tr>
      <w:tr w:rsidR="00395318" w:rsidRPr="00395318" w14:paraId="17ADAB16" w14:textId="77777777" w:rsidTr="00B0313D">
        <w:tc>
          <w:tcPr>
            <w:tcW w:w="4863" w:type="dxa"/>
          </w:tcPr>
          <w:p w14:paraId="16117B38" w14:textId="77777777" w:rsidR="007531B6" w:rsidRPr="00395318" w:rsidRDefault="007531B6" w:rsidP="00991A12">
            <w:pPr>
              <w:spacing w:before="60" w:after="60" w:line="240" w:lineRule="atLeast"/>
              <w:rPr>
                <w:color w:val="000000" w:themeColor="text1"/>
                <w:szCs w:val="18"/>
              </w:rPr>
            </w:pPr>
            <w:r w:rsidRPr="00395318">
              <w:rPr>
                <w:color w:val="000000" w:themeColor="text1"/>
                <w:szCs w:val="18"/>
              </w:rPr>
              <w:t>YourSAy on-line survey</w:t>
            </w:r>
          </w:p>
        </w:tc>
        <w:tc>
          <w:tcPr>
            <w:tcW w:w="4853" w:type="dxa"/>
          </w:tcPr>
          <w:p w14:paraId="37B0E0D2" w14:textId="6ECCAE0C" w:rsidR="007531B6" w:rsidRPr="00395318" w:rsidRDefault="00CF5A48" w:rsidP="00991A12">
            <w:pPr>
              <w:spacing w:before="60" w:after="60" w:line="240" w:lineRule="atLeast"/>
              <w:rPr>
                <w:color w:val="000000" w:themeColor="text1"/>
                <w:szCs w:val="18"/>
                <w:highlight w:val="yellow"/>
              </w:rPr>
            </w:pPr>
            <w:r>
              <w:rPr>
                <w:color w:val="000000" w:themeColor="text1"/>
                <w:szCs w:val="18"/>
              </w:rPr>
              <w:t>3</w:t>
            </w:r>
            <w:r w:rsidR="007531B6" w:rsidRPr="00395318">
              <w:rPr>
                <w:color w:val="000000" w:themeColor="text1"/>
                <w:szCs w:val="18"/>
              </w:rPr>
              <w:t xml:space="preserve"> respondents</w:t>
            </w:r>
          </w:p>
        </w:tc>
      </w:tr>
      <w:tr w:rsidR="00395318" w:rsidRPr="00395318" w14:paraId="5561CDD3" w14:textId="77777777" w:rsidTr="00B0313D">
        <w:trPr>
          <w:trHeight w:val="837"/>
        </w:trPr>
        <w:tc>
          <w:tcPr>
            <w:tcW w:w="4863" w:type="dxa"/>
          </w:tcPr>
          <w:p w14:paraId="7C8939D0" w14:textId="4253F215" w:rsidR="007531B6" w:rsidRPr="00853BA5" w:rsidRDefault="007531B6" w:rsidP="00991A12">
            <w:pPr>
              <w:spacing w:before="60" w:after="60" w:line="240" w:lineRule="atLeast"/>
              <w:rPr>
                <w:color w:val="000000" w:themeColor="text1"/>
                <w:szCs w:val="18"/>
              </w:rPr>
            </w:pPr>
            <w:r w:rsidRPr="00853BA5">
              <w:rPr>
                <w:color w:val="000000" w:themeColor="text1"/>
                <w:szCs w:val="18"/>
              </w:rPr>
              <w:t xml:space="preserve">Responses to Question </w:t>
            </w:r>
            <w:r w:rsidR="00853BA5" w:rsidRPr="00853BA5">
              <w:rPr>
                <w:color w:val="000000" w:themeColor="text1"/>
                <w:szCs w:val="18"/>
              </w:rPr>
              <w:t>12</w:t>
            </w:r>
            <w:r w:rsidRPr="00853BA5">
              <w:rPr>
                <w:color w:val="000000" w:themeColor="text1"/>
                <w:szCs w:val="18"/>
              </w:rPr>
              <w:t xml:space="preserve"> in the YourSAy on-line survey:</w:t>
            </w:r>
          </w:p>
          <w:p w14:paraId="377BE410" w14:textId="10FDAE1B" w:rsidR="007531B6" w:rsidRPr="00853BA5" w:rsidRDefault="007531B6" w:rsidP="00991A12">
            <w:pPr>
              <w:spacing w:before="60" w:after="60" w:line="240" w:lineRule="atLeast"/>
              <w:ind w:left="306" w:hanging="10"/>
              <w:rPr>
                <w:i/>
                <w:iCs/>
                <w:color w:val="000000" w:themeColor="text1"/>
                <w:szCs w:val="18"/>
              </w:rPr>
            </w:pPr>
            <w:r w:rsidRPr="00853BA5">
              <w:rPr>
                <w:i/>
                <w:iCs/>
                <w:color w:val="000000" w:themeColor="text1"/>
                <w:szCs w:val="18"/>
              </w:rPr>
              <w:t xml:space="preserve">What is the most important aspect of </w:t>
            </w:r>
            <w:r w:rsidR="001040BB">
              <w:rPr>
                <w:i/>
                <w:iCs/>
                <w:color w:val="000000" w:themeColor="text1"/>
                <w:szCs w:val="18"/>
              </w:rPr>
              <w:t>Penola’s</w:t>
            </w:r>
            <w:r w:rsidR="00C07CC5" w:rsidRPr="00853BA5">
              <w:rPr>
                <w:i/>
                <w:iCs/>
                <w:color w:val="000000" w:themeColor="text1"/>
                <w:szCs w:val="18"/>
              </w:rPr>
              <w:t xml:space="preserve"> </w:t>
            </w:r>
            <w:r w:rsidRPr="00853BA5">
              <w:rPr>
                <w:i/>
                <w:iCs/>
                <w:color w:val="000000" w:themeColor="text1"/>
                <w:szCs w:val="18"/>
              </w:rPr>
              <w:t>heritage for you?</w:t>
            </w:r>
          </w:p>
        </w:tc>
        <w:tc>
          <w:tcPr>
            <w:tcW w:w="4853" w:type="dxa"/>
          </w:tcPr>
          <w:p w14:paraId="26E90B43" w14:textId="0CE9F79A" w:rsidR="007531B6" w:rsidRPr="00395318" w:rsidRDefault="00CF5A48" w:rsidP="00991A12">
            <w:pPr>
              <w:spacing w:before="60" w:after="60" w:line="240" w:lineRule="atLeast"/>
              <w:rPr>
                <w:color w:val="000000" w:themeColor="text1"/>
                <w:szCs w:val="18"/>
              </w:rPr>
            </w:pPr>
            <w:r>
              <w:rPr>
                <w:color w:val="000000" w:themeColor="text1"/>
                <w:szCs w:val="18"/>
              </w:rPr>
              <w:t>3</w:t>
            </w:r>
            <w:r w:rsidR="007531B6" w:rsidRPr="00395318">
              <w:rPr>
                <w:color w:val="000000" w:themeColor="text1"/>
                <w:szCs w:val="18"/>
              </w:rPr>
              <w:t xml:space="preserve"> responses</w:t>
            </w:r>
          </w:p>
        </w:tc>
      </w:tr>
      <w:tr w:rsidR="00395318" w:rsidRPr="00395318" w14:paraId="23568517" w14:textId="77777777" w:rsidTr="00B0313D">
        <w:tc>
          <w:tcPr>
            <w:tcW w:w="4863" w:type="dxa"/>
          </w:tcPr>
          <w:p w14:paraId="2421F23E" w14:textId="571836AC" w:rsidR="007531B6" w:rsidRPr="00853BA5" w:rsidRDefault="007531B6" w:rsidP="00991A12">
            <w:pPr>
              <w:spacing w:before="60" w:after="60" w:line="240" w:lineRule="atLeast"/>
              <w:rPr>
                <w:color w:val="000000" w:themeColor="text1"/>
                <w:szCs w:val="18"/>
              </w:rPr>
            </w:pPr>
            <w:r w:rsidRPr="00853BA5">
              <w:rPr>
                <w:color w:val="000000" w:themeColor="text1"/>
                <w:szCs w:val="18"/>
              </w:rPr>
              <w:t>Responses to Question 1</w:t>
            </w:r>
            <w:r w:rsidR="00853BA5" w:rsidRPr="00853BA5">
              <w:rPr>
                <w:color w:val="000000" w:themeColor="text1"/>
                <w:szCs w:val="18"/>
              </w:rPr>
              <w:t>3</w:t>
            </w:r>
            <w:r w:rsidRPr="00853BA5">
              <w:rPr>
                <w:color w:val="000000" w:themeColor="text1"/>
                <w:szCs w:val="18"/>
              </w:rPr>
              <w:t xml:space="preserve"> in the YourSAy on-line survey:</w:t>
            </w:r>
          </w:p>
          <w:p w14:paraId="4556FF27" w14:textId="40841827" w:rsidR="007531B6" w:rsidRPr="00853BA5" w:rsidRDefault="007531B6" w:rsidP="00991A12">
            <w:pPr>
              <w:spacing w:before="60" w:after="60" w:line="240" w:lineRule="atLeast"/>
              <w:ind w:left="306"/>
              <w:rPr>
                <w:i/>
                <w:iCs/>
                <w:color w:val="000000" w:themeColor="text1"/>
                <w:szCs w:val="18"/>
              </w:rPr>
            </w:pPr>
            <w:r w:rsidRPr="00853BA5">
              <w:rPr>
                <w:i/>
                <w:iCs/>
                <w:color w:val="000000" w:themeColor="text1"/>
                <w:szCs w:val="18"/>
              </w:rPr>
              <w:t xml:space="preserve">Do you have any other comments on the Heritage Standard for the </w:t>
            </w:r>
            <w:r w:rsidR="00CF5A48">
              <w:rPr>
                <w:i/>
                <w:iCs/>
                <w:color w:val="000000" w:themeColor="text1"/>
                <w:szCs w:val="18"/>
              </w:rPr>
              <w:t xml:space="preserve">Penola </w:t>
            </w:r>
            <w:r w:rsidR="00CF5A48" w:rsidRPr="00853BA5">
              <w:rPr>
                <w:i/>
                <w:iCs/>
                <w:color w:val="000000" w:themeColor="text1"/>
                <w:szCs w:val="18"/>
              </w:rPr>
              <w:t>State</w:t>
            </w:r>
            <w:r w:rsidRPr="00853BA5">
              <w:rPr>
                <w:i/>
                <w:iCs/>
                <w:color w:val="000000" w:themeColor="text1"/>
                <w:szCs w:val="18"/>
              </w:rPr>
              <w:t xml:space="preserve"> Heritage Area?</w:t>
            </w:r>
          </w:p>
        </w:tc>
        <w:tc>
          <w:tcPr>
            <w:tcW w:w="4853" w:type="dxa"/>
          </w:tcPr>
          <w:p w14:paraId="358751B6" w14:textId="79EF894D" w:rsidR="007531B6" w:rsidRPr="00395318" w:rsidRDefault="00CF5A48" w:rsidP="00991A12">
            <w:pPr>
              <w:spacing w:before="60" w:after="60" w:line="240" w:lineRule="atLeast"/>
              <w:rPr>
                <w:color w:val="000000" w:themeColor="text1"/>
                <w:szCs w:val="18"/>
              </w:rPr>
            </w:pPr>
            <w:r>
              <w:rPr>
                <w:color w:val="000000" w:themeColor="text1"/>
                <w:szCs w:val="18"/>
              </w:rPr>
              <w:t xml:space="preserve">3 </w:t>
            </w:r>
            <w:r w:rsidR="007531B6" w:rsidRPr="00395318">
              <w:rPr>
                <w:color w:val="000000" w:themeColor="text1"/>
                <w:szCs w:val="18"/>
              </w:rPr>
              <w:t>responses</w:t>
            </w:r>
          </w:p>
        </w:tc>
      </w:tr>
      <w:tr w:rsidR="00395318" w:rsidRPr="00395318" w14:paraId="5B0424C6" w14:textId="77777777" w:rsidTr="00B0313D">
        <w:tc>
          <w:tcPr>
            <w:tcW w:w="4863" w:type="dxa"/>
          </w:tcPr>
          <w:p w14:paraId="493C9241" w14:textId="4DED43D9" w:rsidR="007531B6" w:rsidRPr="00395318" w:rsidRDefault="007531B6" w:rsidP="00991A12">
            <w:pPr>
              <w:spacing w:before="60" w:after="60" w:line="240" w:lineRule="atLeast"/>
              <w:rPr>
                <w:color w:val="000000" w:themeColor="text1"/>
                <w:szCs w:val="18"/>
              </w:rPr>
            </w:pPr>
            <w:r w:rsidRPr="00395318">
              <w:rPr>
                <w:color w:val="000000" w:themeColor="text1"/>
                <w:szCs w:val="18"/>
              </w:rPr>
              <w:t xml:space="preserve">Emailed submissions (sent directly to </w:t>
            </w:r>
            <w:r w:rsidR="00B03172">
              <w:rPr>
                <w:color w:val="000000" w:themeColor="text1"/>
                <w:szCs w:val="18"/>
              </w:rPr>
              <w:t>DEW</w:t>
            </w:r>
            <w:r w:rsidRPr="00395318">
              <w:rPr>
                <w:color w:val="000000" w:themeColor="text1"/>
                <w:szCs w:val="18"/>
              </w:rPr>
              <w:t>)</w:t>
            </w:r>
          </w:p>
        </w:tc>
        <w:tc>
          <w:tcPr>
            <w:tcW w:w="4853" w:type="dxa"/>
          </w:tcPr>
          <w:p w14:paraId="33C3ABB8" w14:textId="6571AEEB" w:rsidR="007531B6" w:rsidRPr="00395318" w:rsidRDefault="00CF5A48" w:rsidP="00991A12">
            <w:pPr>
              <w:spacing w:before="60" w:after="60" w:line="240" w:lineRule="atLeast"/>
              <w:rPr>
                <w:color w:val="000000" w:themeColor="text1"/>
                <w:szCs w:val="18"/>
              </w:rPr>
            </w:pPr>
            <w:r>
              <w:rPr>
                <w:color w:val="000000" w:themeColor="text1"/>
                <w:szCs w:val="18"/>
              </w:rPr>
              <w:t>2</w:t>
            </w:r>
            <w:r w:rsidR="00C07CC5">
              <w:rPr>
                <w:color w:val="000000" w:themeColor="text1"/>
                <w:szCs w:val="18"/>
              </w:rPr>
              <w:t xml:space="preserve"> </w:t>
            </w:r>
            <w:r w:rsidR="007531B6" w:rsidRPr="00395318">
              <w:rPr>
                <w:color w:val="000000" w:themeColor="text1"/>
                <w:szCs w:val="18"/>
              </w:rPr>
              <w:t>submissions, including from the following organisations:</w:t>
            </w:r>
          </w:p>
          <w:p w14:paraId="3B5026AD" w14:textId="5329A3C3" w:rsidR="00CF5A48" w:rsidRDefault="00CF5A48" w:rsidP="00E1120C">
            <w:pPr>
              <w:pStyle w:val="ListParagraph"/>
              <w:numPr>
                <w:ilvl w:val="0"/>
                <w:numId w:val="9"/>
              </w:numPr>
              <w:spacing w:after="60" w:line="240" w:lineRule="atLeast"/>
              <w:ind w:left="405"/>
              <w:contextualSpacing w:val="0"/>
              <w:rPr>
                <w:color w:val="000000" w:themeColor="text1"/>
                <w:szCs w:val="18"/>
              </w:rPr>
            </w:pPr>
            <w:r>
              <w:rPr>
                <w:color w:val="000000" w:themeColor="text1"/>
                <w:szCs w:val="18"/>
              </w:rPr>
              <w:t>Wattle range Council</w:t>
            </w:r>
          </w:p>
          <w:p w14:paraId="631941F4" w14:textId="22F637CE" w:rsidR="00B2296D" w:rsidRPr="00E1120C" w:rsidRDefault="00CF5A48" w:rsidP="00E1120C">
            <w:pPr>
              <w:pStyle w:val="ListParagraph"/>
              <w:numPr>
                <w:ilvl w:val="0"/>
                <w:numId w:val="9"/>
              </w:numPr>
              <w:spacing w:after="60" w:line="240" w:lineRule="atLeast"/>
              <w:ind w:left="405"/>
              <w:contextualSpacing w:val="0"/>
              <w:rPr>
                <w:color w:val="000000" w:themeColor="text1"/>
                <w:szCs w:val="18"/>
              </w:rPr>
            </w:pPr>
            <w:r>
              <w:rPr>
                <w:color w:val="000000" w:themeColor="text1"/>
                <w:szCs w:val="18"/>
              </w:rPr>
              <w:t xml:space="preserve">Penola National Trust Branch </w:t>
            </w:r>
            <w:r w:rsidR="00853BA5">
              <w:rPr>
                <w:color w:val="000000" w:themeColor="text1"/>
                <w:szCs w:val="18"/>
              </w:rPr>
              <w:t xml:space="preserve"> </w:t>
            </w:r>
          </w:p>
        </w:tc>
      </w:tr>
      <w:tr w:rsidR="00395318" w:rsidRPr="00395318" w14:paraId="3B08F849" w14:textId="77777777" w:rsidTr="00B0313D">
        <w:tc>
          <w:tcPr>
            <w:tcW w:w="4863" w:type="dxa"/>
          </w:tcPr>
          <w:p w14:paraId="4903B8CA" w14:textId="7D74B91F" w:rsidR="009F5035" w:rsidRPr="00395318" w:rsidRDefault="007531B6" w:rsidP="00991A12">
            <w:pPr>
              <w:spacing w:before="60" w:after="60" w:line="240" w:lineRule="atLeast"/>
              <w:rPr>
                <w:color w:val="000000" w:themeColor="text1"/>
                <w:szCs w:val="18"/>
              </w:rPr>
            </w:pPr>
            <w:r w:rsidRPr="00395318">
              <w:rPr>
                <w:color w:val="000000" w:themeColor="text1"/>
                <w:szCs w:val="18"/>
              </w:rPr>
              <w:t>Face-to-face sessions</w:t>
            </w:r>
          </w:p>
        </w:tc>
        <w:tc>
          <w:tcPr>
            <w:tcW w:w="4853" w:type="dxa"/>
          </w:tcPr>
          <w:p w14:paraId="2ED4F6B3" w14:textId="0F95C4EE" w:rsidR="007531B6" w:rsidRPr="00395318" w:rsidRDefault="007531B6" w:rsidP="00991A12">
            <w:pPr>
              <w:spacing w:before="60" w:after="60" w:line="240" w:lineRule="atLeast"/>
              <w:rPr>
                <w:color w:val="000000" w:themeColor="text1"/>
                <w:szCs w:val="18"/>
              </w:rPr>
            </w:pPr>
            <w:r w:rsidRPr="00395318">
              <w:rPr>
                <w:color w:val="000000" w:themeColor="text1"/>
                <w:szCs w:val="18"/>
              </w:rPr>
              <w:t xml:space="preserve">1 face-to-face session, attended by </w:t>
            </w:r>
            <w:r w:rsidR="00CF5A48">
              <w:rPr>
                <w:color w:val="000000" w:themeColor="text1"/>
                <w:szCs w:val="18"/>
              </w:rPr>
              <w:t>1</w:t>
            </w:r>
            <w:r w:rsidRPr="00395318">
              <w:rPr>
                <w:color w:val="000000" w:themeColor="text1"/>
                <w:szCs w:val="18"/>
              </w:rPr>
              <w:t xml:space="preserve"> pe</w:t>
            </w:r>
            <w:r w:rsidR="00CF5A48">
              <w:rPr>
                <w:color w:val="000000" w:themeColor="text1"/>
                <w:szCs w:val="18"/>
              </w:rPr>
              <w:t xml:space="preserve">rson </w:t>
            </w:r>
          </w:p>
        </w:tc>
      </w:tr>
    </w:tbl>
    <w:p w14:paraId="70A71F4D" w14:textId="5668B9D8" w:rsidR="00853BA5" w:rsidRPr="00853BA5" w:rsidRDefault="0030658B" w:rsidP="00991A12">
      <w:pPr>
        <w:spacing w:line="240" w:lineRule="atLeast"/>
        <w:rPr>
          <w:b/>
          <w:color w:val="000000" w:themeColor="text1"/>
        </w:rPr>
      </w:pPr>
      <w:r w:rsidRPr="00395318">
        <w:rPr>
          <w:b/>
          <w:color w:val="000000" w:themeColor="text1"/>
        </w:rPr>
        <w:br w:type="page"/>
      </w:r>
    </w:p>
    <w:p w14:paraId="38E42FA7" w14:textId="7A476F99" w:rsidR="007531B6" w:rsidRPr="00C10987" w:rsidRDefault="007531B6" w:rsidP="00C10987">
      <w:pPr>
        <w:pStyle w:val="Heading3"/>
        <w:spacing w:before="0" w:after="120" w:line="240" w:lineRule="atLeast"/>
        <w:rPr>
          <w:color w:val="000000" w:themeColor="text1"/>
        </w:rPr>
      </w:pPr>
      <w:r w:rsidRPr="00C10987">
        <w:rPr>
          <w:color w:val="000000" w:themeColor="text1"/>
        </w:rPr>
        <w:lastRenderedPageBreak/>
        <w:t>WHAT WE HEARD AND HOW WE RESPONDED</w:t>
      </w:r>
    </w:p>
    <w:p w14:paraId="2504DC6E" w14:textId="77777777" w:rsidR="007531B6" w:rsidRDefault="007531B6" w:rsidP="004F17F0">
      <w:pPr>
        <w:pStyle w:val="Heading3"/>
        <w:spacing w:after="120" w:line="240" w:lineRule="atLeast"/>
        <w:rPr>
          <w:color w:val="000000" w:themeColor="text1"/>
        </w:rPr>
      </w:pPr>
      <w:r w:rsidRPr="00C10987">
        <w:rPr>
          <w:color w:val="000000" w:themeColor="text1"/>
        </w:rPr>
        <w:t>GENERAL COMMENTS</w:t>
      </w:r>
    </w:p>
    <w:p w14:paraId="5C9BC13B" w14:textId="4B9286F5" w:rsidR="004F17F0" w:rsidRPr="004F17F0" w:rsidRDefault="00181D78" w:rsidP="004F17F0">
      <w:pPr>
        <w:widowControl w:val="0"/>
        <w:spacing w:after="0" w:line="240" w:lineRule="atLeast"/>
        <w:jc w:val="both"/>
      </w:pPr>
      <w:r w:rsidRPr="00181D78">
        <w:rPr>
          <w:color w:val="000000" w:themeColor="text1"/>
          <w:szCs w:val="18"/>
        </w:rPr>
        <w:t>Res</w:t>
      </w:r>
      <w:r>
        <w:rPr>
          <w:color w:val="000000" w:themeColor="text1"/>
          <w:szCs w:val="18"/>
        </w:rPr>
        <w:t>pondents</w:t>
      </w:r>
      <w:r w:rsidRPr="00181D78">
        <w:rPr>
          <w:color w:val="000000" w:themeColor="text1"/>
          <w:szCs w:val="18"/>
        </w:rPr>
        <w:t xml:space="preserve"> made several general comments not directly related to the Heritage Standard, but rather addressing the </w:t>
      </w:r>
      <w:r w:rsidR="004F17F0">
        <w:rPr>
          <w:color w:val="000000" w:themeColor="text1"/>
          <w:szCs w:val="18"/>
        </w:rPr>
        <w:t>Penola</w:t>
      </w:r>
      <w:r w:rsidRPr="00181D78">
        <w:rPr>
          <w:color w:val="000000" w:themeColor="text1"/>
          <w:szCs w:val="18"/>
        </w:rPr>
        <w:t xml:space="preserve"> </w:t>
      </w:r>
      <w:r w:rsidR="00895780">
        <w:rPr>
          <w:color w:val="000000" w:themeColor="text1"/>
          <w:szCs w:val="18"/>
        </w:rPr>
        <w:t>SHA</w:t>
      </w:r>
      <w:r w:rsidRPr="00181D78">
        <w:rPr>
          <w:color w:val="000000" w:themeColor="text1"/>
          <w:szCs w:val="18"/>
        </w:rPr>
        <w:t xml:space="preserve"> more broadly. </w:t>
      </w:r>
      <w:r w:rsidR="004F17F0">
        <w:rPr>
          <w:color w:val="000000" w:themeColor="text1"/>
          <w:szCs w:val="18"/>
        </w:rPr>
        <w:t xml:space="preserve"> These </w:t>
      </w:r>
      <w:r w:rsidR="004F17F0">
        <w:t>general comments</w:t>
      </w:r>
      <w:r w:rsidR="00E85DFE">
        <w:t>,</w:t>
      </w:r>
      <w:r w:rsidR="004F17F0">
        <w:t xml:space="preserve"> as well as responses to YourSAy survey question</w:t>
      </w:r>
      <w:r w:rsidR="007B7106">
        <w:t>s</w:t>
      </w:r>
      <w:r w:rsidR="004F17F0">
        <w:t xml:space="preserve"> 12 and 13: </w:t>
      </w:r>
    </w:p>
    <w:p w14:paraId="2B242941" w14:textId="1D1BB3B5" w:rsidR="004F17F0" w:rsidRDefault="004F17F0" w:rsidP="004F17F0">
      <w:pPr>
        <w:pStyle w:val="ListParagraph"/>
        <w:numPr>
          <w:ilvl w:val="0"/>
          <w:numId w:val="59"/>
        </w:numPr>
        <w:spacing w:before="160"/>
      </w:pPr>
      <w:r w:rsidRPr="00AD6524">
        <w:t>What is the most important aspect of P</w:t>
      </w:r>
      <w:r w:rsidR="00811CB4">
        <w:t xml:space="preserve">enola’s </w:t>
      </w:r>
      <w:r w:rsidRPr="00AD6524">
        <w:t>heritage for you?</w:t>
      </w:r>
      <w:r>
        <w:t xml:space="preserve"> and, </w:t>
      </w:r>
    </w:p>
    <w:p w14:paraId="254F68E6" w14:textId="5FB3A63A" w:rsidR="004F17F0" w:rsidRDefault="004F17F0" w:rsidP="004F17F0">
      <w:pPr>
        <w:pStyle w:val="ListParagraph"/>
        <w:numPr>
          <w:ilvl w:val="0"/>
          <w:numId w:val="59"/>
        </w:numPr>
        <w:spacing w:before="160"/>
      </w:pPr>
      <w:r w:rsidRPr="00AD6524">
        <w:t xml:space="preserve">Do you have any other comments on the </w:t>
      </w:r>
      <w:r w:rsidR="007B7106">
        <w:t xml:space="preserve">Penola </w:t>
      </w:r>
      <w:r w:rsidRPr="00AD6524">
        <w:t>Heritage Standard?</w:t>
      </w:r>
    </w:p>
    <w:p w14:paraId="666BC2E3" w14:textId="63C73F30" w:rsidR="004F17F0" w:rsidRPr="004F17F0" w:rsidRDefault="004F17F0" w:rsidP="004F17F0">
      <w:pPr>
        <w:spacing w:before="160"/>
      </w:pPr>
      <w:r>
        <w:t xml:space="preserve">And Heritage South Australia’s response to these comments have been summarised below:  </w:t>
      </w:r>
    </w:p>
    <w:p w14:paraId="39AA2EE6" w14:textId="338F87A1" w:rsidR="00B5584E" w:rsidRDefault="00B5584E" w:rsidP="004F17F0">
      <w:pPr>
        <w:widowControl w:val="0"/>
        <w:spacing w:before="120" w:after="120" w:line="240" w:lineRule="atLeast"/>
        <w:rPr>
          <w:b/>
          <w:bCs/>
          <w:color w:val="000000" w:themeColor="text1"/>
          <w:sz w:val="22"/>
        </w:rPr>
      </w:pPr>
      <w:r w:rsidRPr="00395318">
        <w:rPr>
          <w:b/>
          <w:bCs/>
          <w:color w:val="000000" w:themeColor="text1"/>
          <w:sz w:val="22"/>
        </w:rPr>
        <w:t>What We Heard</w:t>
      </w:r>
    </w:p>
    <w:p w14:paraId="7EA356C2" w14:textId="69C87085" w:rsidR="004F17F0" w:rsidRDefault="004F17F0" w:rsidP="004F17F0">
      <w:pPr>
        <w:widowControl w:val="0"/>
        <w:numPr>
          <w:ilvl w:val="0"/>
          <w:numId w:val="48"/>
        </w:numPr>
        <w:spacing w:after="120" w:line="240" w:lineRule="auto"/>
        <w:ind w:left="714" w:hanging="357"/>
        <w:jc w:val="both"/>
      </w:pPr>
      <w:r w:rsidRPr="004F17F0">
        <w:t xml:space="preserve">Several respondents expressed a desire for no further development in Petticoat Lane (Penola SHA) and to ensure the heritage values of the area, particularly the visual aspects of the SHA, are maintained for future generations. </w:t>
      </w:r>
    </w:p>
    <w:p w14:paraId="7C2AB725" w14:textId="5EC9C571" w:rsidR="004F17F0" w:rsidRPr="004F17F0" w:rsidRDefault="004F17F0" w:rsidP="004F17F0">
      <w:pPr>
        <w:widowControl w:val="0"/>
        <w:numPr>
          <w:ilvl w:val="0"/>
          <w:numId w:val="48"/>
        </w:numPr>
        <w:spacing w:after="120" w:line="240" w:lineRule="auto"/>
        <w:ind w:left="714" w:hanging="357"/>
        <w:jc w:val="both"/>
      </w:pPr>
      <w:r>
        <w:t xml:space="preserve">Comments expressed an appreciation for the </w:t>
      </w:r>
      <w:r w:rsidR="00C824AF">
        <w:t xml:space="preserve">positive impact the Heritage Standard, and the SHA listing has on tourism in the area. </w:t>
      </w:r>
      <w:r w:rsidR="00E85DFE">
        <w:t>Comments noted that h</w:t>
      </w:r>
      <w:r w:rsidR="00C824AF">
        <w:t xml:space="preserve">eritage tourism is an important contributor to the community and economy of Penola. </w:t>
      </w:r>
    </w:p>
    <w:p w14:paraId="098961E1" w14:textId="6DB00859" w:rsidR="004F17F0" w:rsidRPr="004F17F0" w:rsidRDefault="004F17F0" w:rsidP="004F17F0">
      <w:pPr>
        <w:widowControl w:val="0"/>
        <w:numPr>
          <w:ilvl w:val="0"/>
          <w:numId w:val="48"/>
        </w:numPr>
        <w:spacing w:after="120" w:line="240" w:lineRule="auto"/>
        <w:ind w:left="714" w:hanging="357"/>
        <w:jc w:val="both"/>
      </w:pPr>
      <w:r w:rsidRPr="004F17F0">
        <w:t>Some comments sought assurance that the Heritage Standard would not impact the properties adjoining the SHA</w:t>
      </w:r>
      <w:r w:rsidR="00CF5A48">
        <w:t>.</w:t>
      </w:r>
      <w:r w:rsidRPr="004F17F0">
        <w:t xml:space="preserve"> </w:t>
      </w:r>
    </w:p>
    <w:p w14:paraId="5EEDCEEA" w14:textId="6667640A" w:rsidR="004F17F0" w:rsidRPr="004F17F0" w:rsidRDefault="004F17F0" w:rsidP="004F17F0">
      <w:pPr>
        <w:widowControl w:val="0"/>
        <w:numPr>
          <w:ilvl w:val="0"/>
          <w:numId w:val="48"/>
        </w:numPr>
        <w:spacing w:after="120" w:line="240" w:lineRule="auto"/>
        <w:ind w:left="714" w:hanging="357"/>
        <w:jc w:val="both"/>
      </w:pPr>
      <w:r w:rsidRPr="004F17F0">
        <w:t>Other specific comments suggested minor formatting changes</w:t>
      </w:r>
      <w:r w:rsidR="00CF5A48">
        <w:t xml:space="preserve">. </w:t>
      </w:r>
    </w:p>
    <w:p w14:paraId="2A2F9C12" w14:textId="4C3BDD26" w:rsidR="00B5584E" w:rsidRPr="004F17F0" w:rsidRDefault="00B5584E" w:rsidP="004F17F0">
      <w:pPr>
        <w:spacing w:line="259" w:lineRule="auto"/>
        <w:rPr>
          <w:rFonts w:cstheme="minorHAnsi"/>
          <w:b/>
          <w:bCs/>
          <w:color w:val="000000" w:themeColor="text1"/>
          <w:sz w:val="22"/>
        </w:rPr>
      </w:pPr>
      <w:r w:rsidRPr="004F17F0">
        <w:rPr>
          <w:rFonts w:cstheme="minorHAnsi"/>
          <w:b/>
          <w:bCs/>
          <w:color w:val="000000" w:themeColor="text1"/>
          <w:sz w:val="22"/>
        </w:rPr>
        <w:t>How We Responded</w:t>
      </w:r>
    </w:p>
    <w:tbl>
      <w:tblPr>
        <w:tblStyle w:val="TableGrid"/>
        <w:tblW w:w="99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908"/>
      </w:tblGrid>
      <w:tr w:rsidR="00347581" w:rsidRPr="00896BE4" w14:paraId="65F48B7B" w14:textId="77777777" w:rsidTr="004F17F0">
        <w:tc>
          <w:tcPr>
            <w:tcW w:w="9908" w:type="dxa"/>
          </w:tcPr>
          <w:p w14:paraId="0FD269FB" w14:textId="77777777" w:rsidR="004F17F0" w:rsidRPr="00C824AF" w:rsidRDefault="004F17F0" w:rsidP="00C824AF">
            <w:pPr>
              <w:widowControl w:val="0"/>
              <w:numPr>
                <w:ilvl w:val="0"/>
                <w:numId w:val="48"/>
              </w:numPr>
              <w:spacing w:after="120" w:line="240" w:lineRule="auto"/>
              <w:ind w:left="714" w:hanging="357"/>
              <w:jc w:val="both"/>
            </w:pPr>
            <w:r w:rsidRPr="00C824AF">
              <w:t xml:space="preserve">The Heritage Standard is a tool to ensure future development within the State Heritage Area is managed to maintain heritage values. </w:t>
            </w:r>
          </w:p>
          <w:p w14:paraId="16388A44" w14:textId="5A16D52A" w:rsidR="004F17F0" w:rsidRPr="00C824AF" w:rsidRDefault="00283558" w:rsidP="00C824AF">
            <w:pPr>
              <w:widowControl w:val="0"/>
              <w:numPr>
                <w:ilvl w:val="0"/>
                <w:numId w:val="48"/>
              </w:numPr>
              <w:spacing w:after="120" w:line="240" w:lineRule="auto"/>
              <w:ind w:left="714" w:hanging="357"/>
              <w:jc w:val="both"/>
            </w:pPr>
            <w:r>
              <w:t>The</w:t>
            </w:r>
            <w:r w:rsidR="004F17F0" w:rsidRPr="00C824AF">
              <w:t xml:space="preserve"> Heritage Standard </w:t>
            </w:r>
            <w:r w:rsidR="003F7923">
              <w:t xml:space="preserve">notes that the established low scale of development in the State Heritage Area is a feature of heritage value. </w:t>
            </w:r>
            <w:r w:rsidR="002A2600">
              <w:t>The</w:t>
            </w:r>
            <w:r w:rsidR="003F7923">
              <w:t xml:space="preserve"> Standard</w:t>
            </w:r>
            <w:r w:rsidR="002A2600">
              <w:t xml:space="preserve"> includes development principles to maintain this heritage feature in future development proposals. </w:t>
            </w:r>
            <w:r w:rsidR="003F7923">
              <w:t xml:space="preserve"> </w:t>
            </w:r>
          </w:p>
          <w:p w14:paraId="2FB13A35" w14:textId="34D7F266" w:rsidR="00B22D48" w:rsidRPr="00C824AF" w:rsidRDefault="004F17F0" w:rsidP="00C824AF">
            <w:pPr>
              <w:widowControl w:val="0"/>
              <w:numPr>
                <w:ilvl w:val="0"/>
                <w:numId w:val="48"/>
              </w:numPr>
              <w:spacing w:after="120" w:line="240" w:lineRule="auto"/>
              <w:ind w:left="714" w:hanging="357"/>
              <w:jc w:val="both"/>
            </w:pPr>
            <w:r w:rsidRPr="00C824AF">
              <w:t xml:space="preserve">The Heritage Standard </w:t>
            </w:r>
            <w:proofErr w:type="gramStart"/>
            <w:r w:rsidRPr="00C824AF">
              <w:t>guides</w:t>
            </w:r>
            <w:proofErr w:type="gramEnd"/>
            <w:r w:rsidRPr="00C824AF">
              <w:t xml:space="preserve"> </w:t>
            </w:r>
            <w:r w:rsidR="00C824AF" w:rsidRPr="00C824AF">
              <w:t>DEW’s (Heritage South Australia</w:t>
            </w:r>
            <w:r w:rsidR="007B7106">
              <w:t>’s</w:t>
            </w:r>
            <w:r w:rsidR="00C824AF" w:rsidRPr="00C824AF">
              <w:t>)</w:t>
            </w:r>
            <w:r w:rsidRPr="00C824AF">
              <w:t xml:space="preserve"> direction relating to the impact of </w:t>
            </w:r>
            <w:r w:rsidR="00863796">
              <w:t xml:space="preserve">proposed </w:t>
            </w:r>
            <w:r w:rsidRPr="00C824AF">
              <w:t xml:space="preserve">development on heritage value, but only within the boundary of the </w:t>
            </w:r>
            <w:r w:rsidR="00C824AF" w:rsidRPr="00C824AF">
              <w:t>SHA</w:t>
            </w:r>
            <w:r w:rsidRPr="00C824AF">
              <w:t xml:space="preserve">. </w:t>
            </w:r>
            <w:r w:rsidR="00863796">
              <w:t xml:space="preserve">There is no mechanism to apply the </w:t>
            </w:r>
            <w:proofErr w:type="spellStart"/>
            <w:r w:rsidR="00863796">
              <w:t>Heritge</w:t>
            </w:r>
            <w:proofErr w:type="spellEnd"/>
            <w:r w:rsidR="00863796">
              <w:t xml:space="preserve"> Standard outside the SHA boundary. </w:t>
            </w:r>
            <w:r w:rsidRPr="00C824AF">
              <w:t xml:space="preserve"> </w:t>
            </w:r>
            <w:r w:rsidR="0007669B">
              <w:t xml:space="preserve">Properties outside the boundary remain unaffected. </w:t>
            </w:r>
          </w:p>
          <w:p w14:paraId="7F832A23" w14:textId="4B012C69" w:rsidR="00C824AF" w:rsidRPr="00035111" w:rsidRDefault="00C824AF" w:rsidP="00C824AF">
            <w:pPr>
              <w:widowControl w:val="0"/>
              <w:numPr>
                <w:ilvl w:val="0"/>
                <w:numId w:val="48"/>
              </w:numPr>
              <w:spacing w:after="120" w:line="240" w:lineRule="auto"/>
              <w:ind w:left="714" w:hanging="357"/>
              <w:jc w:val="both"/>
              <w:rPr>
                <w:rFonts w:cstheme="minorHAnsi"/>
              </w:rPr>
            </w:pPr>
            <w:r w:rsidRPr="00C824AF">
              <w:t xml:space="preserve">The </w:t>
            </w:r>
            <w:r w:rsidR="00E85DFE">
              <w:t>suggested formatting has</w:t>
            </w:r>
            <w:r w:rsidRPr="00C824AF">
              <w:t xml:space="preserve"> been </w:t>
            </w:r>
            <w:proofErr w:type="gramStart"/>
            <w:r w:rsidRPr="00C824AF">
              <w:t>noted</w:t>
            </w:r>
            <w:proofErr w:type="gramEnd"/>
            <w:r w:rsidRPr="00C824AF">
              <w:t xml:space="preserve"> and the Heritage Standard has been updated to reflect th</w:t>
            </w:r>
            <w:r w:rsidR="00E85DFE">
              <w:t>e proposed changes.</w:t>
            </w:r>
            <w:r>
              <w:rPr>
                <w:rFonts w:cstheme="minorHAnsi"/>
              </w:rPr>
              <w:t xml:space="preserve"> </w:t>
            </w:r>
          </w:p>
        </w:tc>
      </w:tr>
    </w:tbl>
    <w:p w14:paraId="05BA4187" w14:textId="77777777" w:rsidR="00DB6DC5" w:rsidRPr="00395318" w:rsidRDefault="00DB6DC5" w:rsidP="00991A12">
      <w:pPr>
        <w:spacing w:after="0" w:line="240" w:lineRule="atLeast"/>
        <w:rPr>
          <w:color w:val="000000" w:themeColor="text1"/>
        </w:rPr>
      </w:pPr>
    </w:p>
    <w:p w14:paraId="523B6EF2" w14:textId="1AD1CCE7" w:rsidR="007531B6" w:rsidRPr="000C52E6" w:rsidRDefault="00C824AF" w:rsidP="000C52E6">
      <w:pPr>
        <w:spacing w:line="259" w:lineRule="auto"/>
        <w:rPr>
          <w:b/>
          <w:bCs/>
          <w:color w:val="000000" w:themeColor="text1"/>
          <w:szCs w:val="18"/>
        </w:rPr>
      </w:pPr>
      <w:r>
        <w:rPr>
          <w:b/>
          <w:bCs/>
          <w:color w:val="000000" w:themeColor="text1"/>
          <w:szCs w:val="18"/>
        </w:rPr>
        <w:br w:type="page"/>
      </w:r>
      <w:r w:rsidR="007531B6" w:rsidRPr="004F17F0">
        <w:rPr>
          <w:b/>
          <w:bCs/>
          <w:color w:val="000000" w:themeColor="text1"/>
          <w:sz w:val="28"/>
          <w:szCs w:val="28"/>
        </w:rPr>
        <w:lastRenderedPageBreak/>
        <w:t>SPECIFIC COMMENTS</w:t>
      </w:r>
      <w:r w:rsidR="00112D07" w:rsidRPr="004F17F0">
        <w:rPr>
          <w:b/>
          <w:bCs/>
          <w:color w:val="000000" w:themeColor="text1"/>
          <w:sz w:val="28"/>
          <w:szCs w:val="28"/>
        </w:rPr>
        <w:t>:</w:t>
      </w:r>
    </w:p>
    <w:p w14:paraId="4B2D65A7" w14:textId="45359DBF" w:rsidR="00B03172" w:rsidRPr="00395318" w:rsidRDefault="00B03172" w:rsidP="004F17F0">
      <w:pPr>
        <w:spacing w:after="120" w:line="240" w:lineRule="auto"/>
        <w:rPr>
          <w:color w:val="000000" w:themeColor="text1"/>
        </w:rPr>
      </w:pPr>
      <w:r w:rsidRPr="00B03172">
        <w:rPr>
          <w:color w:val="000000" w:themeColor="text1"/>
        </w:rPr>
        <w:t>The f</w:t>
      </w:r>
      <w:r w:rsidR="00C1263D">
        <w:rPr>
          <w:color w:val="000000" w:themeColor="text1"/>
        </w:rPr>
        <w:t xml:space="preserve">ollowing comments are specific and technical in nature: </w:t>
      </w:r>
    </w:p>
    <w:p w14:paraId="54A74FE8" w14:textId="34F17B7C" w:rsidR="007531B6" w:rsidRPr="004F17F0" w:rsidRDefault="007531B6" w:rsidP="004F17F0">
      <w:pPr>
        <w:pStyle w:val="ListParagraph"/>
        <w:numPr>
          <w:ilvl w:val="1"/>
          <w:numId w:val="42"/>
        </w:numPr>
        <w:spacing w:after="120" w:line="240" w:lineRule="auto"/>
        <w:ind w:left="0" w:hanging="357"/>
        <w:rPr>
          <w:b/>
          <w:bCs/>
          <w:color w:val="000000" w:themeColor="text1"/>
          <w:sz w:val="24"/>
          <w:szCs w:val="24"/>
        </w:rPr>
      </w:pPr>
      <w:r w:rsidRPr="004F17F0">
        <w:rPr>
          <w:b/>
          <w:bCs/>
          <w:color w:val="000000" w:themeColor="text1"/>
          <w:sz w:val="24"/>
          <w:szCs w:val="24"/>
        </w:rPr>
        <w:t>Background</w:t>
      </w:r>
    </w:p>
    <w:p w14:paraId="7DE00F3A" w14:textId="04993ED8" w:rsidR="00D15887" w:rsidRPr="00D15887" w:rsidRDefault="00C1263D" w:rsidP="004F17F0">
      <w:pPr>
        <w:spacing w:after="120" w:line="240" w:lineRule="auto"/>
        <w:rPr>
          <w:color w:val="000000" w:themeColor="text1"/>
        </w:rPr>
      </w:pPr>
      <w:r>
        <w:rPr>
          <w:color w:val="000000" w:themeColor="text1"/>
        </w:rPr>
        <w:t xml:space="preserve">No specific comments were made on the Background section of the Heritage Standard. </w:t>
      </w:r>
    </w:p>
    <w:p w14:paraId="07CAAF4E" w14:textId="060C9733" w:rsidR="007531B6" w:rsidRDefault="007531B6" w:rsidP="004F17F0">
      <w:pPr>
        <w:pStyle w:val="ListParagraph"/>
        <w:numPr>
          <w:ilvl w:val="1"/>
          <w:numId w:val="42"/>
        </w:numPr>
        <w:spacing w:after="120" w:line="240" w:lineRule="auto"/>
        <w:ind w:left="0" w:hanging="357"/>
        <w:rPr>
          <w:b/>
          <w:bCs/>
          <w:color w:val="000000" w:themeColor="text1"/>
          <w:sz w:val="24"/>
          <w:szCs w:val="24"/>
        </w:rPr>
      </w:pPr>
      <w:r w:rsidRPr="004F17F0">
        <w:rPr>
          <w:b/>
          <w:bCs/>
          <w:color w:val="000000" w:themeColor="text1"/>
          <w:sz w:val="24"/>
          <w:szCs w:val="24"/>
        </w:rPr>
        <w:t>Heritage Value</w:t>
      </w:r>
    </w:p>
    <w:p w14:paraId="433B71E2" w14:textId="16E3F4F4" w:rsidR="00C824AF" w:rsidRPr="00C824AF" w:rsidRDefault="00C824AF" w:rsidP="00C824AF">
      <w:pPr>
        <w:spacing w:after="120" w:line="240" w:lineRule="auto"/>
        <w:rPr>
          <w:color w:val="000000" w:themeColor="text1"/>
        </w:rPr>
      </w:pPr>
      <w:r w:rsidRPr="00C824AF">
        <w:rPr>
          <w:color w:val="000000" w:themeColor="text1"/>
        </w:rPr>
        <w:t xml:space="preserve">No specific comments were made on the </w:t>
      </w:r>
      <w:r w:rsidR="00CF5A48">
        <w:rPr>
          <w:color w:val="000000" w:themeColor="text1"/>
        </w:rPr>
        <w:t>Heritage Value</w:t>
      </w:r>
      <w:r w:rsidRPr="00C824AF">
        <w:rPr>
          <w:color w:val="000000" w:themeColor="text1"/>
        </w:rPr>
        <w:t xml:space="preserve"> section of the Heritage Standard. </w:t>
      </w:r>
    </w:p>
    <w:p w14:paraId="36ABB295" w14:textId="2EE2E14C" w:rsidR="007531B6" w:rsidRPr="00C824AF" w:rsidRDefault="007531B6" w:rsidP="00C824AF">
      <w:pPr>
        <w:pStyle w:val="ListParagraph"/>
        <w:numPr>
          <w:ilvl w:val="1"/>
          <w:numId w:val="42"/>
        </w:numPr>
        <w:spacing w:after="120" w:line="240" w:lineRule="auto"/>
        <w:ind w:left="0" w:hanging="357"/>
        <w:rPr>
          <w:b/>
          <w:bCs/>
          <w:color w:val="000000" w:themeColor="text1"/>
          <w:sz w:val="24"/>
          <w:szCs w:val="24"/>
        </w:rPr>
      </w:pPr>
      <w:r w:rsidRPr="00C824AF">
        <w:rPr>
          <w:b/>
          <w:bCs/>
          <w:color w:val="000000" w:themeColor="text1"/>
          <w:sz w:val="24"/>
          <w:szCs w:val="24"/>
        </w:rPr>
        <w:t>Heritage Standards for Development</w:t>
      </w:r>
    </w:p>
    <w:p w14:paraId="73EED784" w14:textId="60A2D6EA" w:rsidR="007531B6" w:rsidRPr="00395318" w:rsidRDefault="00B730AB" w:rsidP="004F17F0">
      <w:pPr>
        <w:spacing w:before="120" w:after="120" w:line="240" w:lineRule="auto"/>
        <w:ind w:left="284" w:hanging="284"/>
        <w:rPr>
          <w:color w:val="000000" w:themeColor="text1"/>
        </w:rPr>
      </w:pPr>
      <w:r w:rsidRPr="004F17F0">
        <w:rPr>
          <w:color w:val="000000" w:themeColor="text1"/>
        </w:rPr>
        <w:t xml:space="preserve">No comments made on </w:t>
      </w:r>
      <w:r>
        <w:rPr>
          <w:color w:val="000000" w:themeColor="text1"/>
        </w:rPr>
        <w:t>s</w:t>
      </w:r>
      <w:r w:rsidRPr="004F17F0">
        <w:rPr>
          <w:color w:val="000000" w:themeColor="text1"/>
        </w:rPr>
        <w:t>ection</w:t>
      </w:r>
      <w:r w:rsidR="007B7106">
        <w:rPr>
          <w:color w:val="000000" w:themeColor="text1"/>
        </w:rPr>
        <w:t xml:space="preserve"> </w:t>
      </w:r>
      <w:r w:rsidRPr="004F17F0">
        <w:rPr>
          <w:color w:val="000000" w:themeColor="text1"/>
        </w:rPr>
        <w:t xml:space="preserve">3.1 </w:t>
      </w:r>
    </w:p>
    <w:p w14:paraId="4E4CC6F7" w14:textId="09ECDE23" w:rsidR="00E33D87" w:rsidRPr="004F17F0" w:rsidRDefault="007531B6" w:rsidP="00991A12">
      <w:pPr>
        <w:spacing w:after="120" w:line="240" w:lineRule="atLeast"/>
        <w:rPr>
          <w:b/>
          <w:color w:val="000000" w:themeColor="text1"/>
          <w:sz w:val="22"/>
        </w:rPr>
      </w:pPr>
      <w:bookmarkStart w:id="5" w:name="_Hlk158286196"/>
      <w:r w:rsidRPr="004F17F0">
        <w:rPr>
          <w:b/>
          <w:color w:val="000000" w:themeColor="text1"/>
          <w:sz w:val="22"/>
        </w:rPr>
        <w:t>Section 3.</w:t>
      </w:r>
      <w:r w:rsidR="00C824AF">
        <w:rPr>
          <w:b/>
          <w:color w:val="000000" w:themeColor="text1"/>
          <w:sz w:val="22"/>
        </w:rPr>
        <w:t xml:space="preserve">2 Land Use </w:t>
      </w:r>
    </w:p>
    <w:p w14:paraId="37A108AE" w14:textId="77777777" w:rsidR="006667A2" w:rsidRDefault="006667A2" w:rsidP="00991A12">
      <w:pPr>
        <w:widowControl w:val="0"/>
        <w:spacing w:after="120" w:line="240" w:lineRule="atLeast"/>
        <w:rPr>
          <w:b/>
          <w:bCs/>
          <w:color w:val="000000" w:themeColor="text1"/>
          <w:sz w:val="22"/>
        </w:rPr>
      </w:pPr>
      <w:bookmarkStart w:id="6" w:name="_Hlk157104046"/>
      <w:r w:rsidRPr="008627DA">
        <w:rPr>
          <w:b/>
          <w:bCs/>
          <w:color w:val="000000" w:themeColor="text1"/>
          <w:sz w:val="22"/>
        </w:rPr>
        <w:t>What We Heard</w:t>
      </w:r>
    </w:p>
    <w:p w14:paraId="652E7CE3" w14:textId="4DEA39A3" w:rsidR="00C824AF" w:rsidRPr="00BF23A5" w:rsidRDefault="00C824AF" w:rsidP="00BF23A5">
      <w:pPr>
        <w:widowControl w:val="0"/>
        <w:numPr>
          <w:ilvl w:val="0"/>
          <w:numId w:val="48"/>
        </w:numPr>
        <w:spacing w:after="120" w:line="240" w:lineRule="auto"/>
        <w:ind w:left="714" w:hanging="357"/>
        <w:jc w:val="both"/>
        <w:rPr>
          <w:i/>
          <w:iCs/>
        </w:rPr>
      </w:pPr>
      <w:r w:rsidRPr="00C824AF">
        <w:rPr>
          <w:bCs/>
          <w:i/>
          <w:iCs/>
        </w:rPr>
        <w:t>‘</w:t>
      </w:r>
      <w:r w:rsidRPr="00BF23A5">
        <w:rPr>
          <w:i/>
          <w:iCs/>
        </w:rPr>
        <w:t>Further investigation is required on whether “dwellings” (as defined by the Code) are “located on most allotments. There may be several former dwellings that are no</w:t>
      </w:r>
      <w:r w:rsidR="001F1F0D">
        <w:rPr>
          <w:i/>
          <w:iCs/>
        </w:rPr>
        <w:t>w</w:t>
      </w:r>
      <w:r w:rsidRPr="00BF23A5">
        <w:rPr>
          <w:i/>
          <w:iCs/>
        </w:rPr>
        <w:t xml:space="preserve"> Tourist Accommodation.’</w:t>
      </w:r>
    </w:p>
    <w:p w14:paraId="02FB706D" w14:textId="2FBD2356" w:rsidR="00BF23A5" w:rsidRPr="00BF23A5" w:rsidRDefault="00BF23A5" w:rsidP="00BF23A5">
      <w:pPr>
        <w:widowControl w:val="0"/>
        <w:numPr>
          <w:ilvl w:val="0"/>
          <w:numId w:val="48"/>
        </w:numPr>
        <w:spacing w:after="120" w:line="240" w:lineRule="auto"/>
        <w:ind w:left="714" w:hanging="357"/>
        <w:jc w:val="both"/>
        <w:rPr>
          <w:i/>
          <w:iCs/>
        </w:rPr>
      </w:pPr>
      <w:r>
        <w:rPr>
          <w:i/>
          <w:iCs/>
        </w:rPr>
        <w:t>‘</w:t>
      </w:r>
      <w:r w:rsidRPr="00BF23A5">
        <w:rPr>
          <w:i/>
          <w:iCs/>
        </w:rPr>
        <w:t xml:space="preserve">Detail could be provided </w:t>
      </w:r>
      <w:r w:rsidR="007B7106">
        <w:rPr>
          <w:i/>
          <w:iCs/>
        </w:rPr>
        <w:t>o</w:t>
      </w:r>
      <w:r w:rsidRPr="00BF23A5">
        <w:rPr>
          <w:i/>
          <w:iCs/>
        </w:rPr>
        <w:t>n how tourist accommodation “fits”</w:t>
      </w:r>
      <w:r w:rsidR="007B7106">
        <w:rPr>
          <w:i/>
          <w:iCs/>
        </w:rPr>
        <w:t>,</w:t>
      </w:r>
      <w:r w:rsidRPr="00BF23A5">
        <w:rPr>
          <w:i/>
          <w:iCs/>
        </w:rPr>
        <w:t xml:space="preserve"> noting the comment that </w:t>
      </w:r>
      <w:r w:rsidR="007B7106">
        <w:rPr>
          <w:i/>
          <w:iCs/>
        </w:rPr>
        <w:t>c</w:t>
      </w:r>
      <w:r w:rsidRPr="00BF23A5">
        <w:rPr>
          <w:i/>
          <w:iCs/>
        </w:rPr>
        <w:t>ommercial, retail, light industrial and service facilities are not appropriate within the State Heritage Area</w:t>
      </w:r>
      <w:r>
        <w:rPr>
          <w:i/>
          <w:iCs/>
        </w:rPr>
        <w:t>.’</w:t>
      </w:r>
    </w:p>
    <w:p w14:paraId="0AE4D936" w14:textId="1278578C" w:rsidR="00BF23A5" w:rsidRPr="00BF23A5" w:rsidRDefault="00BF23A5" w:rsidP="00BF23A5">
      <w:pPr>
        <w:widowControl w:val="0"/>
        <w:numPr>
          <w:ilvl w:val="0"/>
          <w:numId w:val="48"/>
        </w:numPr>
        <w:spacing w:after="120" w:line="240" w:lineRule="auto"/>
        <w:ind w:left="714" w:hanging="357"/>
        <w:jc w:val="both"/>
        <w:rPr>
          <w:i/>
          <w:iCs/>
        </w:rPr>
      </w:pPr>
      <w:r>
        <w:rPr>
          <w:i/>
          <w:iCs/>
        </w:rPr>
        <w:t>‘</w:t>
      </w:r>
      <w:r w:rsidRPr="00BF23A5">
        <w:rPr>
          <w:i/>
          <w:iCs/>
        </w:rPr>
        <w:t>Residential development is limited to one dwelling per allotment. The ongoing introduction of Ancillary Accommodation could be problematic to the pattern. Ancillary Accommodation is excluded from the definition of dwelling per Land Use definitions of the Code</w:t>
      </w:r>
      <w:r>
        <w:rPr>
          <w:i/>
          <w:iCs/>
        </w:rPr>
        <w:t>’</w:t>
      </w:r>
      <w:r w:rsidRPr="00BF23A5">
        <w:rPr>
          <w:i/>
          <w:iCs/>
        </w:rPr>
        <w:t>.</w:t>
      </w:r>
    </w:p>
    <w:bookmarkEnd w:id="6"/>
    <w:p w14:paraId="43C71EE7" w14:textId="2C0E1D7B" w:rsidR="006667A2" w:rsidRPr="00395318" w:rsidRDefault="006667A2" w:rsidP="00991A12">
      <w:pPr>
        <w:widowControl w:val="0"/>
        <w:spacing w:after="120" w:line="240" w:lineRule="atLeast"/>
        <w:rPr>
          <w:b/>
          <w:bCs/>
          <w:color w:val="000000" w:themeColor="text1"/>
          <w:sz w:val="22"/>
        </w:rPr>
      </w:pPr>
      <w:r w:rsidRPr="00395318">
        <w:rPr>
          <w:b/>
          <w:bCs/>
          <w:color w:val="000000" w:themeColor="text1"/>
          <w:sz w:val="22"/>
        </w:rPr>
        <w:t>How We Responded</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4"/>
      </w:tblGrid>
      <w:tr w:rsidR="006667A2" w:rsidRPr="00395318" w14:paraId="28EE5D3A" w14:textId="77777777" w:rsidTr="00BD1620">
        <w:tc>
          <w:tcPr>
            <w:tcW w:w="9634" w:type="dxa"/>
          </w:tcPr>
          <w:p w14:paraId="210A7319" w14:textId="0594BD07" w:rsidR="00BF23A5" w:rsidRPr="005D27B1" w:rsidRDefault="00EB6963" w:rsidP="004F17F0">
            <w:pPr>
              <w:spacing w:after="120" w:line="240" w:lineRule="atLeast"/>
            </w:pPr>
            <w:r>
              <w:t xml:space="preserve">The </w:t>
            </w:r>
            <w:r w:rsidR="00112D07">
              <w:t xml:space="preserve">Heritage </w:t>
            </w:r>
            <w:r w:rsidR="0049122F">
              <w:t xml:space="preserve">Standard </w:t>
            </w:r>
            <w:r w:rsidR="00B730AB">
              <w:t xml:space="preserve">has been </w:t>
            </w:r>
            <w:r w:rsidR="0049122F">
              <w:t>updated so th</w:t>
            </w:r>
            <w:r w:rsidR="00C824AF">
              <w:t>at the wording notes past land use</w:t>
            </w:r>
            <w:r w:rsidR="005D27B1">
              <w:t xml:space="preserve"> and </w:t>
            </w:r>
            <w:r w:rsidR="00BF23A5">
              <w:rPr>
                <w:color w:val="000000" w:themeColor="text1"/>
              </w:rPr>
              <w:t>reflects the intent of footprint scale, rather than interna</w:t>
            </w:r>
            <w:r w:rsidR="005D27B1">
              <w:rPr>
                <w:color w:val="000000" w:themeColor="text1"/>
              </w:rPr>
              <w:t>l</w:t>
            </w:r>
            <w:r w:rsidR="00BF23A5">
              <w:rPr>
                <w:color w:val="000000" w:themeColor="text1"/>
              </w:rPr>
              <w:t xml:space="preserve"> uses. </w:t>
            </w:r>
          </w:p>
        </w:tc>
      </w:tr>
    </w:tbl>
    <w:p w14:paraId="69F3D8C2" w14:textId="76B71360" w:rsidR="004900F4" w:rsidRPr="00BF23A5" w:rsidRDefault="004900F4" w:rsidP="004F17F0">
      <w:pPr>
        <w:spacing w:before="120" w:after="120" w:line="240" w:lineRule="auto"/>
        <w:rPr>
          <w:b/>
          <w:color w:val="000000" w:themeColor="text1"/>
          <w:sz w:val="22"/>
        </w:rPr>
      </w:pPr>
      <w:r w:rsidRPr="00BF23A5">
        <w:rPr>
          <w:b/>
          <w:color w:val="000000" w:themeColor="text1"/>
          <w:sz w:val="22"/>
        </w:rPr>
        <w:t>3.</w:t>
      </w:r>
      <w:r w:rsidR="00BF23A5" w:rsidRPr="00BF23A5">
        <w:rPr>
          <w:b/>
          <w:color w:val="000000" w:themeColor="text1"/>
          <w:sz w:val="22"/>
        </w:rPr>
        <w:t xml:space="preserve">3 – New buildings </w:t>
      </w:r>
    </w:p>
    <w:p w14:paraId="32EC5FE9" w14:textId="77777777" w:rsidR="004900F4" w:rsidRDefault="004900F4" w:rsidP="00991A12">
      <w:pPr>
        <w:widowControl w:val="0"/>
        <w:spacing w:after="120" w:line="240" w:lineRule="atLeast"/>
        <w:rPr>
          <w:b/>
          <w:bCs/>
          <w:color w:val="000000" w:themeColor="text1"/>
          <w:sz w:val="22"/>
        </w:rPr>
      </w:pPr>
      <w:r w:rsidRPr="00395318">
        <w:rPr>
          <w:b/>
          <w:bCs/>
          <w:color w:val="000000" w:themeColor="text1"/>
          <w:sz w:val="22"/>
        </w:rPr>
        <w:t>What We Heard</w:t>
      </w:r>
    </w:p>
    <w:p w14:paraId="0CA57F31" w14:textId="0475DE01" w:rsidR="00BF23A5" w:rsidRPr="00BF23A5" w:rsidRDefault="00E85DFE" w:rsidP="00BF23A5">
      <w:pPr>
        <w:widowControl w:val="0"/>
        <w:numPr>
          <w:ilvl w:val="0"/>
          <w:numId w:val="48"/>
        </w:numPr>
        <w:spacing w:after="120" w:line="240" w:lineRule="auto"/>
        <w:ind w:left="714" w:hanging="357"/>
        <w:jc w:val="both"/>
        <w:rPr>
          <w:bCs/>
          <w:i/>
          <w:iCs/>
        </w:rPr>
      </w:pPr>
      <w:r>
        <w:rPr>
          <w:bCs/>
          <w:i/>
          <w:iCs/>
        </w:rPr>
        <w:t>‘</w:t>
      </w:r>
      <w:r w:rsidR="00BF23A5" w:rsidRPr="00BF23A5">
        <w:rPr>
          <w:bCs/>
          <w:i/>
          <w:iCs/>
        </w:rPr>
        <w:t>New development on corner allotments to be sited to match the common setback to each street. Sorry, I am struggling to apply this to Petticoat Lane</w:t>
      </w:r>
      <w:r>
        <w:rPr>
          <w:bCs/>
          <w:i/>
          <w:iCs/>
        </w:rPr>
        <w:t xml:space="preserve">.’ </w:t>
      </w:r>
    </w:p>
    <w:p w14:paraId="2850C710" w14:textId="440D2D9A" w:rsidR="004E3404" w:rsidRPr="00395318" w:rsidRDefault="004E3404" w:rsidP="00991A12">
      <w:pPr>
        <w:widowControl w:val="0"/>
        <w:spacing w:after="120" w:line="240" w:lineRule="atLeast"/>
        <w:rPr>
          <w:b/>
          <w:bCs/>
          <w:color w:val="000000" w:themeColor="text1"/>
          <w:sz w:val="22"/>
        </w:rPr>
      </w:pPr>
      <w:r w:rsidRPr="00395318">
        <w:rPr>
          <w:b/>
          <w:bCs/>
          <w:color w:val="000000" w:themeColor="text1"/>
          <w:sz w:val="22"/>
        </w:rPr>
        <w:t>How We Responded</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4"/>
      </w:tblGrid>
      <w:tr w:rsidR="004E3404" w:rsidRPr="00395318" w14:paraId="615FD230" w14:textId="77777777" w:rsidTr="001033F0">
        <w:tc>
          <w:tcPr>
            <w:tcW w:w="9634" w:type="dxa"/>
          </w:tcPr>
          <w:p w14:paraId="332D0684" w14:textId="42FAA7FF" w:rsidR="00B5478B" w:rsidRPr="00B730AB" w:rsidRDefault="00BF23A5" w:rsidP="004F17F0">
            <w:pPr>
              <w:spacing w:after="120" w:line="240" w:lineRule="atLeast"/>
              <w:rPr>
                <w:color w:val="000000" w:themeColor="text1"/>
              </w:rPr>
            </w:pPr>
            <w:r>
              <w:rPr>
                <w:color w:val="000000" w:themeColor="text1"/>
              </w:rPr>
              <w:t>Discussion on corner allotments has been removed from the Heritage Standard</w:t>
            </w:r>
            <w:r w:rsidR="00283558">
              <w:rPr>
                <w:color w:val="000000" w:themeColor="text1"/>
              </w:rPr>
              <w:t xml:space="preserve">, as there are no corner allotments </w:t>
            </w:r>
            <w:r w:rsidR="00713BA9">
              <w:rPr>
                <w:color w:val="000000" w:themeColor="text1"/>
              </w:rPr>
              <w:t>along</w:t>
            </w:r>
            <w:r w:rsidR="00283558">
              <w:rPr>
                <w:color w:val="000000" w:themeColor="text1"/>
              </w:rPr>
              <w:t xml:space="preserve"> the Lane.</w:t>
            </w:r>
            <w:r>
              <w:rPr>
                <w:color w:val="000000" w:themeColor="text1"/>
              </w:rPr>
              <w:t xml:space="preserve"> </w:t>
            </w:r>
          </w:p>
        </w:tc>
      </w:tr>
    </w:tbl>
    <w:p w14:paraId="7C5553B5" w14:textId="0402DAA0" w:rsidR="00BB719D" w:rsidRPr="00BF23A5" w:rsidRDefault="00AD38B5" w:rsidP="00BF23A5">
      <w:pPr>
        <w:spacing w:before="120" w:after="120" w:line="240" w:lineRule="auto"/>
        <w:rPr>
          <w:b/>
          <w:color w:val="000000" w:themeColor="text1"/>
          <w:sz w:val="22"/>
        </w:rPr>
      </w:pPr>
      <w:r w:rsidRPr="00BF23A5">
        <w:rPr>
          <w:b/>
          <w:color w:val="000000" w:themeColor="text1"/>
          <w:sz w:val="22"/>
        </w:rPr>
        <w:t xml:space="preserve">Principle </w:t>
      </w:r>
      <w:r w:rsidR="00BB719D" w:rsidRPr="00BF23A5">
        <w:rPr>
          <w:b/>
          <w:color w:val="000000" w:themeColor="text1"/>
          <w:sz w:val="22"/>
        </w:rPr>
        <w:t>3.4</w:t>
      </w:r>
      <w:r w:rsidR="00BF23A5" w:rsidRPr="00BF23A5">
        <w:rPr>
          <w:b/>
          <w:color w:val="000000" w:themeColor="text1"/>
          <w:sz w:val="22"/>
        </w:rPr>
        <w:t xml:space="preserve"> – Alterations and additions </w:t>
      </w:r>
    </w:p>
    <w:p w14:paraId="05016723" w14:textId="77777777" w:rsidR="00BB719D" w:rsidRPr="00395318" w:rsidRDefault="00BB719D" w:rsidP="00991A12">
      <w:pPr>
        <w:widowControl w:val="0"/>
        <w:spacing w:after="120" w:line="240" w:lineRule="atLeast"/>
        <w:rPr>
          <w:b/>
          <w:bCs/>
          <w:color w:val="000000" w:themeColor="text1"/>
          <w:sz w:val="22"/>
        </w:rPr>
      </w:pPr>
      <w:r w:rsidRPr="00395318">
        <w:rPr>
          <w:b/>
          <w:bCs/>
          <w:color w:val="000000" w:themeColor="text1"/>
          <w:sz w:val="22"/>
        </w:rPr>
        <w:t>What We Heard</w:t>
      </w:r>
    </w:p>
    <w:p w14:paraId="7B7093F5" w14:textId="3999936A" w:rsidR="00BF23A5" w:rsidRPr="00BF23A5" w:rsidRDefault="00BF23A5" w:rsidP="00BF23A5">
      <w:pPr>
        <w:pStyle w:val="ListParagraph"/>
        <w:widowControl w:val="0"/>
        <w:numPr>
          <w:ilvl w:val="0"/>
          <w:numId w:val="62"/>
        </w:numPr>
        <w:spacing w:before="120" w:after="120" w:line="240" w:lineRule="atLeast"/>
        <w:rPr>
          <w:i/>
          <w:iCs/>
        </w:rPr>
      </w:pPr>
      <w:r>
        <w:rPr>
          <w:i/>
          <w:iCs/>
        </w:rPr>
        <w:t>‘</w:t>
      </w:r>
      <w:r w:rsidRPr="00BF23A5">
        <w:rPr>
          <w:i/>
          <w:iCs/>
        </w:rPr>
        <w:t>I cannot see any commentary on how to deal with timber shingles. If they are existing, should they be replaced “like for like”. What if timber shingles are located under a later metal roof and are unveiled, should they be left exposed, removed or “re-hidden”.</w:t>
      </w:r>
      <w:r>
        <w:rPr>
          <w:i/>
          <w:iCs/>
        </w:rPr>
        <w:t>’</w:t>
      </w:r>
    </w:p>
    <w:p w14:paraId="72725CED" w14:textId="22503E3E" w:rsidR="00273F1D" w:rsidRPr="00395318" w:rsidRDefault="00273F1D" w:rsidP="004F17F0">
      <w:pPr>
        <w:widowControl w:val="0"/>
        <w:spacing w:before="120" w:after="120" w:line="240" w:lineRule="atLeast"/>
        <w:rPr>
          <w:b/>
          <w:bCs/>
          <w:color w:val="000000" w:themeColor="text1"/>
          <w:sz w:val="22"/>
        </w:rPr>
      </w:pPr>
      <w:r w:rsidRPr="00395318">
        <w:rPr>
          <w:b/>
          <w:bCs/>
          <w:color w:val="000000" w:themeColor="text1"/>
          <w:sz w:val="22"/>
        </w:rPr>
        <w:t>How We Responded</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4"/>
      </w:tblGrid>
      <w:tr w:rsidR="00660443" w:rsidRPr="00660443" w14:paraId="2D741781" w14:textId="77777777" w:rsidTr="00BD1620">
        <w:tc>
          <w:tcPr>
            <w:tcW w:w="9634" w:type="dxa"/>
            <w:shd w:val="clear" w:color="auto" w:fill="FFFFFF" w:themeFill="background1"/>
          </w:tcPr>
          <w:p w14:paraId="1A042E62" w14:textId="7EFD91BE" w:rsidR="00842FE8" w:rsidRPr="00BF23A5" w:rsidRDefault="00B730AB" w:rsidP="00BF23A5">
            <w:pPr>
              <w:spacing w:before="120" w:after="120" w:line="240" w:lineRule="atLeast"/>
              <w:rPr>
                <w:color w:val="000000" w:themeColor="text1"/>
                <w:szCs w:val="18"/>
              </w:rPr>
            </w:pPr>
            <w:r w:rsidRPr="00BF23A5">
              <w:rPr>
                <w:color w:val="000000" w:themeColor="text1"/>
                <w:szCs w:val="18"/>
              </w:rPr>
              <w:t>The</w:t>
            </w:r>
            <w:r w:rsidR="0049122F" w:rsidRPr="00BF23A5">
              <w:rPr>
                <w:color w:val="000000" w:themeColor="text1"/>
                <w:szCs w:val="18"/>
              </w:rPr>
              <w:t xml:space="preserve"> Heritage Standard has been updated</w:t>
            </w:r>
            <w:r w:rsidRPr="00BF23A5">
              <w:rPr>
                <w:color w:val="000000" w:themeColor="text1"/>
                <w:szCs w:val="18"/>
              </w:rPr>
              <w:t xml:space="preserve"> to </w:t>
            </w:r>
            <w:r w:rsidR="00BF23A5">
              <w:t xml:space="preserve">add timber shingles to the ‘accepted’ </w:t>
            </w:r>
            <w:r w:rsidR="00713BA9">
              <w:t xml:space="preserve">roofing </w:t>
            </w:r>
            <w:r w:rsidR="00BF23A5">
              <w:t xml:space="preserve">column – </w:t>
            </w:r>
            <w:r w:rsidR="00713BA9">
              <w:t xml:space="preserve">either: </w:t>
            </w:r>
            <w:r w:rsidR="00BF23A5">
              <w:t>retained under later roofing, repair and like for like new.</w:t>
            </w:r>
          </w:p>
        </w:tc>
      </w:tr>
    </w:tbl>
    <w:p w14:paraId="58F30B3C" w14:textId="77777777" w:rsidR="00713BA9" w:rsidRDefault="00713BA9" w:rsidP="004F17F0">
      <w:pPr>
        <w:spacing w:before="120" w:after="120" w:line="240" w:lineRule="auto"/>
        <w:rPr>
          <w:b/>
          <w:color w:val="000000" w:themeColor="text1"/>
          <w:sz w:val="22"/>
        </w:rPr>
      </w:pPr>
    </w:p>
    <w:p w14:paraId="2F6BE949" w14:textId="77777777" w:rsidR="00713BA9" w:rsidRDefault="00713BA9">
      <w:pPr>
        <w:spacing w:line="259" w:lineRule="auto"/>
        <w:rPr>
          <w:b/>
          <w:color w:val="000000" w:themeColor="text1"/>
          <w:sz w:val="22"/>
        </w:rPr>
      </w:pPr>
      <w:r>
        <w:rPr>
          <w:b/>
          <w:color w:val="000000" w:themeColor="text1"/>
          <w:sz w:val="22"/>
        </w:rPr>
        <w:br w:type="page"/>
      </w:r>
    </w:p>
    <w:p w14:paraId="1835204D" w14:textId="7F02F487" w:rsidR="007531B6" w:rsidRDefault="007531B6" w:rsidP="004F17F0">
      <w:pPr>
        <w:spacing w:before="120" w:after="120" w:line="240" w:lineRule="auto"/>
        <w:rPr>
          <w:b/>
          <w:color w:val="000000" w:themeColor="text1"/>
          <w:sz w:val="22"/>
        </w:rPr>
      </w:pPr>
      <w:r w:rsidRPr="004F17F0">
        <w:rPr>
          <w:b/>
          <w:color w:val="000000" w:themeColor="text1"/>
          <w:sz w:val="22"/>
        </w:rPr>
        <w:lastRenderedPageBreak/>
        <w:t>Section 3.5 – Ancillary development</w:t>
      </w:r>
    </w:p>
    <w:p w14:paraId="154BA5F9" w14:textId="06E514CA" w:rsidR="00BF23A5" w:rsidRPr="00BF23A5" w:rsidRDefault="00BF23A5" w:rsidP="00BF23A5">
      <w:pPr>
        <w:widowControl w:val="0"/>
        <w:spacing w:before="120" w:after="120" w:line="240" w:lineRule="atLeast"/>
        <w:rPr>
          <w:b/>
          <w:bCs/>
          <w:color w:val="000000" w:themeColor="text1"/>
          <w:sz w:val="22"/>
        </w:rPr>
      </w:pPr>
      <w:r w:rsidRPr="00BF23A5">
        <w:rPr>
          <w:b/>
          <w:bCs/>
          <w:color w:val="000000" w:themeColor="text1"/>
          <w:sz w:val="22"/>
        </w:rPr>
        <w:t>What We Heard</w:t>
      </w:r>
    </w:p>
    <w:p w14:paraId="784E3346" w14:textId="2DB20220" w:rsidR="00BF23A5" w:rsidRPr="00BF23A5" w:rsidRDefault="00BF23A5" w:rsidP="00BF23A5">
      <w:pPr>
        <w:widowControl w:val="0"/>
        <w:numPr>
          <w:ilvl w:val="0"/>
          <w:numId w:val="48"/>
        </w:numPr>
        <w:spacing w:after="120" w:line="240" w:lineRule="auto"/>
        <w:ind w:left="714" w:hanging="357"/>
        <w:jc w:val="both"/>
        <w:rPr>
          <w:i/>
          <w:iCs/>
        </w:rPr>
      </w:pPr>
      <w:r>
        <w:rPr>
          <w:i/>
          <w:iCs/>
        </w:rPr>
        <w:t>‘</w:t>
      </w:r>
      <w:r w:rsidRPr="00BF23A5">
        <w:rPr>
          <w:i/>
          <w:iCs/>
        </w:rPr>
        <w:t xml:space="preserve">The term </w:t>
      </w:r>
      <w:r w:rsidR="005D27B1">
        <w:rPr>
          <w:i/>
          <w:iCs/>
        </w:rPr>
        <w:t>a</w:t>
      </w:r>
      <w:r w:rsidRPr="00BF23A5">
        <w:rPr>
          <w:i/>
          <w:iCs/>
        </w:rPr>
        <w:t>ttached outbuilding is at odds with the terminology in the Code. An Outbuilding is defined as</w:t>
      </w:r>
      <w:r w:rsidRPr="00073019">
        <w:rPr>
          <w:i/>
          <w:iCs/>
        </w:rPr>
        <w:t xml:space="preserve"> </w:t>
      </w:r>
      <w:proofErr w:type="gramStart"/>
      <w:r>
        <w:rPr>
          <w:i/>
          <w:iCs/>
        </w:rPr>
        <w:t>‘</w:t>
      </w:r>
      <w:r w:rsidRPr="00073019">
        <w:rPr>
          <w:i/>
          <w:iCs/>
        </w:rPr>
        <w:t xml:space="preserve"> a</w:t>
      </w:r>
      <w:proofErr w:type="gramEnd"/>
      <w:r w:rsidRPr="00073019">
        <w:rPr>
          <w:i/>
          <w:iCs/>
        </w:rPr>
        <w:t xml:space="preserve"> non-habitable detached building on the same site as a main building which is ancillary and subordinate to the main building and has a use and function which relates to the main building but does not include a private bushfire shelter.</w:t>
      </w:r>
      <w:r>
        <w:rPr>
          <w:i/>
          <w:iCs/>
        </w:rPr>
        <w:t xml:space="preserve">’ </w:t>
      </w:r>
      <w:r w:rsidRPr="00BF23A5">
        <w:rPr>
          <w:i/>
          <w:iCs/>
        </w:rPr>
        <w:t xml:space="preserve">That is, an outbuilding must be detached. Perhaps Ancillary Structure is a better fit to describe subordinate </w:t>
      </w:r>
      <w:r>
        <w:rPr>
          <w:i/>
          <w:iCs/>
        </w:rPr>
        <w:t>‘</w:t>
      </w:r>
      <w:r w:rsidRPr="00BF23A5">
        <w:rPr>
          <w:i/>
          <w:iCs/>
        </w:rPr>
        <w:t>attached structures.</w:t>
      </w:r>
      <w:r>
        <w:rPr>
          <w:i/>
          <w:iCs/>
        </w:rPr>
        <w:t>’</w:t>
      </w:r>
    </w:p>
    <w:p w14:paraId="6B11FFFC" w14:textId="134FA419" w:rsidR="00BF23A5" w:rsidRPr="00BF23A5" w:rsidRDefault="00BF23A5" w:rsidP="00BF23A5">
      <w:pPr>
        <w:widowControl w:val="0"/>
        <w:numPr>
          <w:ilvl w:val="0"/>
          <w:numId w:val="48"/>
        </w:numPr>
        <w:spacing w:after="120" w:line="240" w:lineRule="auto"/>
        <w:ind w:left="714" w:hanging="357"/>
        <w:jc w:val="both"/>
        <w:rPr>
          <w:i/>
          <w:iCs/>
        </w:rPr>
      </w:pPr>
      <w:r>
        <w:rPr>
          <w:i/>
          <w:iCs/>
        </w:rPr>
        <w:t>‘</w:t>
      </w:r>
      <w:r w:rsidRPr="00BF23A5">
        <w:rPr>
          <w:i/>
          <w:iCs/>
        </w:rPr>
        <w:t>Detached Outbuilding could be expanded to include Ancillary Accommodation.</w:t>
      </w:r>
      <w:r>
        <w:rPr>
          <w:i/>
          <w:iCs/>
        </w:rPr>
        <w:t>’</w:t>
      </w:r>
    </w:p>
    <w:p w14:paraId="76F57CA7" w14:textId="6505D03B" w:rsidR="008D2874" w:rsidRPr="00395318" w:rsidRDefault="008D2874" w:rsidP="00991A12">
      <w:pPr>
        <w:widowControl w:val="0"/>
        <w:spacing w:after="120" w:line="240" w:lineRule="atLeast"/>
        <w:rPr>
          <w:rFonts w:cstheme="minorHAnsi"/>
          <w:b/>
          <w:bCs/>
          <w:color w:val="000000" w:themeColor="text1"/>
          <w:sz w:val="22"/>
        </w:rPr>
      </w:pPr>
      <w:r w:rsidRPr="00395318">
        <w:rPr>
          <w:rFonts w:cstheme="minorHAnsi"/>
          <w:b/>
          <w:bCs/>
          <w:color w:val="000000" w:themeColor="text1"/>
          <w:sz w:val="22"/>
        </w:rPr>
        <w:t>How We Responded</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4"/>
      </w:tblGrid>
      <w:tr w:rsidR="008D2874" w:rsidRPr="006B4F0C" w14:paraId="428919A4" w14:textId="77777777" w:rsidTr="00E063AB">
        <w:tc>
          <w:tcPr>
            <w:tcW w:w="9634" w:type="dxa"/>
          </w:tcPr>
          <w:p w14:paraId="42BC07EE" w14:textId="4A005AA2" w:rsidR="00647DAB" w:rsidRPr="006B4F0C" w:rsidRDefault="00FB034F" w:rsidP="00BF23A5">
            <w:pPr>
              <w:pStyle w:val="BodyText"/>
              <w:spacing w:after="120" w:line="240" w:lineRule="atLeast"/>
              <w:ind w:left="20" w:right="399"/>
              <w:rPr>
                <w:rFonts w:asciiTheme="minorHAnsi" w:hAnsiTheme="minorHAnsi" w:cstheme="minorHAnsi"/>
                <w:color w:val="000000" w:themeColor="text1"/>
              </w:rPr>
            </w:pPr>
            <w:r>
              <w:rPr>
                <w:rFonts w:asciiTheme="minorHAnsi" w:hAnsiTheme="minorHAnsi" w:cstheme="minorHAnsi"/>
                <w:color w:val="000000" w:themeColor="text1"/>
              </w:rPr>
              <w:t>The Heritage Standard has been updated</w:t>
            </w:r>
            <w:r w:rsidR="00B5478B">
              <w:rPr>
                <w:rFonts w:asciiTheme="minorHAnsi" w:hAnsiTheme="minorHAnsi" w:cstheme="minorHAnsi"/>
                <w:color w:val="000000" w:themeColor="text1"/>
              </w:rPr>
              <w:t xml:space="preserve"> to refer to ancillary accommodation</w:t>
            </w:r>
            <w:r>
              <w:rPr>
                <w:rFonts w:asciiTheme="minorHAnsi" w:hAnsiTheme="minorHAnsi" w:cstheme="minorHAnsi"/>
                <w:color w:val="000000" w:themeColor="text1"/>
              </w:rPr>
              <w:t xml:space="preserve">. </w:t>
            </w:r>
            <w:r w:rsidR="00647DAB">
              <w:rPr>
                <w:rFonts w:asciiTheme="minorHAnsi" w:hAnsiTheme="minorHAnsi" w:cstheme="minorHAnsi"/>
                <w:color w:val="000000" w:themeColor="text1"/>
              </w:rPr>
              <w:t xml:space="preserve"> </w:t>
            </w:r>
          </w:p>
        </w:tc>
      </w:tr>
    </w:tbl>
    <w:bookmarkEnd w:id="5"/>
    <w:p w14:paraId="1B5A90C0" w14:textId="6650E17F" w:rsidR="007531B6" w:rsidRPr="001033F0" w:rsidRDefault="007531B6" w:rsidP="004F17F0">
      <w:pPr>
        <w:spacing w:before="120" w:after="120" w:line="259" w:lineRule="auto"/>
        <w:rPr>
          <w:color w:val="000000" w:themeColor="text1"/>
        </w:rPr>
      </w:pPr>
      <w:r w:rsidRPr="00395318">
        <w:rPr>
          <w:b/>
          <w:color w:val="000000" w:themeColor="text1"/>
          <w:sz w:val="24"/>
          <w:szCs w:val="24"/>
        </w:rPr>
        <w:t>Section 3.6 – Land division</w:t>
      </w:r>
    </w:p>
    <w:p w14:paraId="0C3F219C" w14:textId="77777777" w:rsidR="0030658B" w:rsidRPr="00395318" w:rsidRDefault="0030658B" w:rsidP="00991A12">
      <w:pPr>
        <w:widowControl w:val="0"/>
        <w:spacing w:after="120" w:line="240" w:lineRule="atLeast"/>
        <w:ind w:left="567" w:hanging="567"/>
        <w:rPr>
          <w:b/>
          <w:bCs/>
          <w:color w:val="000000" w:themeColor="text1"/>
          <w:sz w:val="22"/>
        </w:rPr>
      </w:pPr>
      <w:r w:rsidRPr="00395318">
        <w:rPr>
          <w:b/>
          <w:bCs/>
          <w:color w:val="000000" w:themeColor="text1"/>
          <w:sz w:val="22"/>
        </w:rPr>
        <w:t>What We Heard</w:t>
      </w:r>
    </w:p>
    <w:p w14:paraId="1717B842" w14:textId="4036EE77" w:rsidR="00BF23A5" w:rsidRPr="00BF23A5" w:rsidRDefault="00BF23A5" w:rsidP="00BF23A5">
      <w:pPr>
        <w:pStyle w:val="ListParagraph"/>
        <w:numPr>
          <w:ilvl w:val="0"/>
          <w:numId w:val="62"/>
        </w:numPr>
        <w:rPr>
          <w:i/>
          <w:iCs/>
          <w:color w:val="000000" w:themeColor="text1"/>
        </w:rPr>
      </w:pPr>
      <w:r>
        <w:rPr>
          <w:i/>
          <w:iCs/>
          <w:color w:val="000000" w:themeColor="text1"/>
        </w:rPr>
        <w:t>‘</w:t>
      </w:r>
      <w:r w:rsidRPr="00BF23A5">
        <w:rPr>
          <w:i/>
          <w:iCs/>
          <w:color w:val="000000" w:themeColor="text1"/>
        </w:rPr>
        <w:t>Noting the small area of the SHA and erratic layout perhaps specific reference can be provided on the division of the largest Lots including Lot 121, 4, 2, 15, 839, 258 and 284.</w:t>
      </w:r>
      <w:r>
        <w:rPr>
          <w:i/>
          <w:iCs/>
          <w:color w:val="000000" w:themeColor="text1"/>
        </w:rPr>
        <w:t>’</w:t>
      </w:r>
      <w:r w:rsidRPr="00BF23A5">
        <w:rPr>
          <w:i/>
          <w:iCs/>
          <w:color w:val="000000" w:themeColor="text1"/>
        </w:rPr>
        <w:t xml:space="preserve"> </w:t>
      </w:r>
    </w:p>
    <w:p w14:paraId="18217C9B" w14:textId="77777777" w:rsidR="0030658B" w:rsidRPr="00395318" w:rsidRDefault="0030658B" w:rsidP="00991A12">
      <w:pPr>
        <w:widowControl w:val="0"/>
        <w:spacing w:after="120" w:line="240" w:lineRule="atLeast"/>
        <w:rPr>
          <w:b/>
          <w:bCs/>
          <w:color w:val="000000" w:themeColor="text1"/>
          <w:sz w:val="22"/>
        </w:rPr>
      </w:pPr>
      <w:r w:rsidRPr="00395318">
        <w:rPr>
          <w:b/>
          <w:bCs/>
          <w:color w:val="000000" w:themeColor="text1"/>
          <w:sz w:val="22"/>
        </w:rPr>
        <w:t>How We Responded</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4"/>
      </w:tblGrid>
      <w:tr w:rsidR="0030658B" w:rsidRPr="00395318" w14:paraId="7B92A1CF" w14:textId="77777777" w:rsidTr="00B0313D">
        <w:tc>
          <w:tcPr>
            <w:tcW w:w="9634" w:type="dxa"/>
          </w:tcPr>
          <w:p w14:paraId="57B5FC08" w14:textId="1A335042" w:rsidR="00F27C25" w:rsidRPr="004F17F0" w:rsidRDefault="00BF23A5" w:rsidP="004F17F0">
            <w:pPr>
              <w:spacing w:before="120" w:after="120" w:line="240" w:lineRule="atLeast"/>
              <w:rPr>
                <w:color w:val="000000" w:themeColor="text1"/>
                <w:szCs w:val="18"/>
              </w:rPr>
            </w:pPr>
            <w:r>
              <w:rPr>
                <w:bCs/>
              </w:rPr>
              <w:t xml:space="preserve">Noted and the Heritage Standard has been </w:t>
            </w:r>
            <w:r w:rsidR="00200398">
              <w:rPr>
                <w:bCs/>
              </w:rPr>
              <w:t>updated</w:t>
            </w:r>
            <w:r>
              <w:rPr>
                <w:bCs/>
              </w:rPr>
              <w:t xml:space="preserve"> to add more guidance for Lots 121, 2</w:t>
            </w:r>
            <w:r w:rsidR="00B737F0">
              <w:rPr>
                <w:bCs/>
              </w:rPr>
              <w:t xml:space="preserve"> and</w:t>
            </w:r>
            <w:r>
              <w:rPr>
                <w:bCs/>
              </w:rPr>
              <w:t xml:space="preserve"> 15</w:t>
            </w:r>
            <w:r w:rsidR="00276AA7">
              <w:rPr>
                <w:bCs/>
              </w:rPr>
              <w:t>,</w:t>
            </w:r>
            <w:r>
              <w:rPr>
                <w:bCs/>
              </w:rPr>
              <w:t xml:space="preserve"> in particular.</w:t>
            </w:r>
          </w:p>
        </w:tc>
      </w:tr>
    </w:tbl>
    <w:p w14:paraId="35930C2A" w14:textId="676C75DA" w:rsidR="00C3060B" w:rsidRPr="00395318" w:rsidRDefault="007531B6" w:rsidP="004F17F0">
      <w:pPr>
        <w:spacing w:before="120" w:after="120" w:line="240" w:lineRule="atLeast"/>
        <w:rPr>
          <w:b/>
          <w:color w:val="000000" w:themeColor="text1"/>
          <w:sz w:val="24"/>
          <w:szCs w:val="24"/>
        </w:rPr>
      </w:pPr>
      <w:r w:rsidRPr="00395318">
        <w:rPr>
          <w:b/>
          <w:color w:val="000000" w:themeColor="text1"/>
          <w:sz w:val="24"/>
          <w:szCs w:val="24"/>
        </w:rPr>
        <w:t>Section 3.7 – Landscape context and streetscape amenity</w:t>
      </w:r>
    </w:p>
    <w:p w14:paraId="663D790A" w14:textId="29E48BF5" w:rsidR="00200398" w:rsidRPr="00D15887" w:rsidRDefault="00200398" w:rsidP="00200398">
      <w:pPr>
        <w:spacing w:after="120" w:line="240" w:lineRule="auto"/>
        <w:rPr>
          <w:color w:val="000000" w:themeColor="text1"/>
        </w:rPr>
      </w:pPr>
      <w:r>
        <w:rPr>
          <w:color w:val="000000" w:themeColor="text1"/>
        </w:rPr>
        <w:t xml:space="preserve">No specific comments were made on the Landscape context section of the Heritage Standard. </w:t>
      </w:r>
    </w:p>
    <w:p w14:paraId="297C07AD" w14:textId="0AACCC80" w:rsidR="00057D8F" w:rsidRDefault="00057D8F" w:rsidP="00057D8F">
      <w:pPr>
        <w:spacing w:before="120" w:after="120" w:line="240" w:lineRule="atLeast"/>
        <w:rPr>
          <w:b/>
          <w:color w:val="000000" w:themeColor="text1"/>
          <w:sz w:val="24"/>
          <w:szCs w:val="24"/>
        </w:rPr>
      </w:pPr>
      <w:r w:rsidRPr="00395318">
        <w:rPr>
          <w:b/>
          <w:color w:val="000000" w:themeColor="text1"/>
          <w:sz w:val="24"/>
          <w:szCs w:val="24"/>
        </w:rPr>
        <w:t>Section 3.</w:t>
      </w:r>
      <w:r>
        <w:rPr>
          <w:b/>
          <w:color w:val="000000" w:themeColor="text1"/>
          <w:sz w:val="24"/>
          <w:szCs w:val="24"/>
        </w:rPr>
        <w:t>8</w:t>
      </w:r>
      <w:r w:rsidR="00200398">
        <w:rPr>
          <w:b/>
          <w:color w:val="000000" w:themeColor="text1"/>
          <w:sz w:val="24"/>
          <w:szCs w:val="24"/>
        </w:rPr>
        <w:t xml:space="preserve"> – Demolition </w:t>
      </w:r>
    </w:p>
    <w:p w14:paraId="79D0636B" w14:textId="60565126" w:rsidR="00C1626C" w:rsidRDefault="00C1626C" w:rsidP="00991A12">
      <w:pPr>
        <w:widowControl w:val="0"/>
        <w:spacing w:after="120" w:line="240" w:lineRule="atLeast"/>
        <w:rPr>
          <w:b/>
          <w:bCs/>
          <w:color w:val="000000" w:themeColor="text1"/>
          <w:sz w:val="22"/>
        </w:rPr>
      </w:pPr>
      <w:r w:rsidRPr="00395318">
        <w:rPr>
          <w:b/>
          <w:bCs/>
          <w:color w:val="000000" w:themeColor="text1"/>
          <w:sz w:val="22"/>
        </w:rPr>
        <w:t>What We Heard</w:t>
      </w:r>
    </w:p>
    <w:p w14:paraId="6C772B18" w14:textId="1E931447" w:rsidR="00200398" w:rsidRPr="00200398" w:rsidRDefault="00713BA9" w:rsidP="00200398">
      <w:pPr>
        <w:pStyle w:val="ListParagraph"/>
        <w:widowControl w:val="0"/>
        <w:numPr>
          <w:ilvl w:val="0"/>
          <w:numId w:val="62"/>
        </w:numPr>
        <w:spacing w:after="120" w:line="240" w:lineRule="atLeast"/>
        <w:rPr>
          <w:i/>
          <w:iCs/>
          <w:color w:val="000000" w:themeColor="text1"/>
        </w:rPr>
      </w:pPr>
      <w:r>
        <w:rPr>
          <w:i/>
          <w:iCs/>
          <w:color w:val="000000" w:themeColor="text1"/>
        </w:rPr>
        <w:t xml:space="preserve">(3.8.1 - Removal of Trees) </w:t>
      </w:r>
      <w:r w:rsidR="00200398" w:rsidRPr="00200398">
        <w:rPr>
          <w:i/>
          <w:iCs/>
          <w:color w:val="000000" w:themeColor="text1"/>
        </w:rPr>
        <w:t>‘The SHA will not have any protection from the Code and the regulated and Significant Tree Overlay does not apply to the area. Unfortunately, landscaping is difficult to</w:t>
      </w:r>
      <w:r w:rsidR="00200398" w:rsidRPr="00200398">
        <w:t xml:space="preserve"> </w:t>
      </w:r>
      <w:r w:rsidR="00200398" w:rsidRPr="00200398">
        <w:rPr>
          <w:i/>
          <w:iCs/>
          <w:color w:val="000000" w:themeColor="text1"/>
        </w:rPr>
        <w:t>control, however applicants should be encouraged to include a landscaping plan as part of a development application.’</w:t>
      </w:r>
    </w:p>
    <w:p w14:paraId="595B2B50" w14:textId="6B3470C8" w:rsidR="0030658B" w:rsidRPr="00395318" w:rsidRDefault="0030658B" w:rsidP="00991A12">
      <w:pPr>
        <w:widowControl w:val="0"/>
        <w:spacing w:after="120" w:line="240" w:lineRule="atLeast"/>
        <w:rPr>
          <w:b/>
          <w:bCs/>
          <w:color w:val="000000" w:themeColor="text1"/>
          <w:sz w:val="22"/>
        </w:rPr>
      </w:pPr>
      <w:r w:rsidRPr="00395318">
        <w:rPr>
          <w:b/>
          <w:bCs/>
          <w:color w:val="000000" w:themeColor="text1"/>
          <w:sz w:val="22"/>
        </w:rPr>
        <w:t>How We Responded</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4"/>
      </w:tblGrid>
      <w:tr w:rsidR="0030658B" w:rsidRPr="00395318" w14:paraId="32ED66D2" w14:textId="77777777" w:rsidTr="00B0313D">
        <w:tc>
          <w:tcPr>
            <w:tcW w:w="9634" w:type="dxa"/>
          </w:tcPr>
          <w:p w14:paraId="19998E1B" w14:textId="4BEE7405" w:rsidR="0030658B" w:rsidRPr="004F17F0" w:rsidRDefault="00200398" w:rsidP="004F17F0">
            <w:pPr>
              <w:spacing w:before="120" w:after="120" w:line="240" w:lineRule="atLeast"/>
              <w:rPr>
                <w:color w:val="000000" w:themeColor="text1"/>
                <w:szCs w:val="18"/>
              </w:rPr>
            </w:pPr>
            <w:r>
              <w:rPr>
                <w:bCs/>
              </w:rPr>
              <w:t xml:space="preserve">Agreed and the section has been deleted from the Heritage Standard. </w:t>
            </w:r>
          </w:p>
        </w:tc>
      </w:tr>
    </w:tbl>
    <w:p w14:paraId="53454EED" w14:textId="17FE076E" w:rsidR="00200398" w:rsidRDefault="00200398" w:rsidP="00200398">
      <w:pPr>
        <w:spacing w:before="120" w:after="120" w:line="240" w:lineRule="atLeast"/>
        <w:rPr>
          <w:b/>
          <w:color w:val="000000" w:themeColor="text1"/>
          <w:sz w:val="24"/>
          <w:szCs w:val="24"/>
        </w:rPr>
      </w:pPr>
      <w:r w:rsidRPr="00395318">
        <w:rPr>
          <w:b/>
          <w:color w:val="000000" w:themeColor="text1"/>
          <w:sz w:val="24"/>
          <w:szCs w:val="24"/>
        </w:rPr>
        <w:t>Section 3.</w:t>
      </w:r>
      <w:r>
        <w:rPr>
          <w:b/>
          <w:color w:val="000000" w:themeColor="text1"/>
          <w:sz w:val="24"/>
          <w:szCs w:val="24"/>
        </w:rPr>
        <w:t xml:space="preserve">9 – Conservation </w:t>
      </w:r>
      <w:r w:rsidR="005D27B1">
        <w:rPr>
          <w:b/>
          <w:color w:val="000000" w:themeColor="text1"/>
          <w:sz w:val="24"/>
          <w:szCs w:val="24"/>
        </w:rPr>
        <w:t>W</w:t>
      </w:r>
      <w:r>
        <w:rPr>
          <w:b/>
          <w:color w:val="000000" w:themeColor="text1"/>
          <w:sz w:val="24"/>
          <w:szCs w:val="24"/>
        </w:rPr>
        <w:t>orks</w:t>
      </w:r>
    </w:p>
    <w:p w14:paraId="70A33C92" w14:textId="64E5A5A2" w:rsidR="00200398" w:rsidRPr="00D15887" w:rsidRDefault="00200398" w:rsidP="00200398">
      <w:pPr>
        <w:spacing w:after="120" w:line="240" w:lineRule="auto"/>
        <w:rPr>
          <w:color w:val="000000" w:themeColor="text1"/>
        </w:rPr>
      </w:pPr>
      <w:r>
        <w:rPr>
          <w:color w:val="000000" w:themeColor="text1"/>
        </w:rPr>
        <w:t xml:space="preserve">No specific comments were made on the Conservation </w:t>
      </w:r>
      <w:r w:rsidR="005D27B1">
        <w:rPr>
          <w:color w:val="000000" w:themeColor="text1"/>
        </w:rPr>
        <w:t>W</w:t>
      </w:r>
      <w:r>
        <w:rPr>
          <w:color w:val="000000" w:themeColor="text1"/>
        </w:rPr>
        <w:t xml:space="preserve">orks section of the Heritage Standard. </w:t>
      </w:r>
    </w:p>
    <w:p w14:paraId="3F3444EF" w14:textId="77777777" w:rsidR="00200398" w:rsidRDefault="00200398" w:rsidP="00991A12">
      <w:pPr>
        <w:spacing w:line="240" w:lineRule="atLeast"/>
        <w:rPr>
          <w:color w:val="000000" w:themeColor="text1"/>
        </w:rPr>
      </w:pPr>
    </w:p>
    <w:sectPr w:rsidR="00200398" w:rsidSect="004F17F0">
      <w:headerReference w:type="even" r:id="rId13"/>
      <w:headerReference w:type="default" r:id="rId14"/>
      <w:footerReference w:type="even" r:id="rId15"/>
      <w:footerReference w:type="default" r:id="rId16"/>
      <w:headerReference w:type="first" r:id="rId17"/>
      <w:footerReference w:type="first" r:id="rId18"/>
      <w:pgSz w:w="11906" w:h="16838" w:code="9"/>
      <w:pgMar w:top="851" w:right="1077" w:bottom="851" w:left="1077" w:header="425"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625ED" w14:textId="77777777" w:rsidR="00A97D93" w:rsidRDefault="00A97D93" w:rsidP="008E3523">
      <w:pPr>
        <w:spacing w:after="0" w:line="240" w:lineRule="auto"/>
      </w:pPr>
      <w:r>
        <w:separator/>
      </w:r>
    </w:p>
  </w:endnote>
  <w:endnote w:type="continuationSeparator" w:id="0">
    <w:p w14:paraId="38530EC4" w14:textId="77777777" w:rsidR="00A97D93" w:rsidRDefault="00A97D93" w:rsidP="008E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A3D01" w14:textId="2B73479C" w:rsidR="005465D3" w:rsidRDefault="005465D3">
    <w:pPr>
      <w:pStyle w:val="Footer"/>
    </w:pPr>
    <w:r>
      <w:rPr>
        <w:noProof/>
        <w:lang w:eastAsia="en-AU"/>
      </w:rPr>
      <mc:AlternateContent>
        <mc:Choice Requires="wps">
          <w:drawing>
            <wp:anchor distT="0" distB="0" distL="0" distR="0" simplePos="0" relativeHeight="251668480" behindDoc="0" locked="0" layoutInCell="1" allowOverlap="1" wp14:anchorId="008EE5D2" wp14:editId="4A2385E8">
              <wp:simplePos x="635" y="635"/>
              <wp:positionH relativeFrom="page">
                <wp:align>center</wp:align>
              </wp:positionH>
              <wp:positionV relativeFrom="page">
                <wp:align>bottom</wp:align>
              </wp:positionV>
              <wp:extent cx="686435" cy="349250"/>
              <wp:effectExtent l="0" t="0" r="18415" b="0"/>
              <wp:wrapNone/>
              <wp:docPr id="2076876841"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512734E2" w14:textId="6824B4BD"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8EE5D2" id="_x0000_t202" coordsize="21600,21600" o:spt="202" path="m,l,21600r21600,l21600,xe">
              <v:stroke joinstyle="miter"/>
              <v:path gradientshapeok="t" o:connecttype="rect"/>
            </v:shapetype>
            <v:shape id="Text Box 5" o:spid="_x0000_s1028" type="#_x0000_t202" alt="OFFICIAL " style="position:absolute;left:0;text-align:left;margin-left:0;margin-top:0;width:54.05pt;height:27.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uT8EAIAABwEAAAOAAAAZHJzL2Uyb0RvYy54bWysU01v2zAMvQ/YfxB0X+ykTdAacYqsRYYB&#10;QVsgHXpWZCk2IIsCpcTOfv0oJU67bqdhF5kmKX689zS/61vDDgp9A7bk41HOmbISqsbuSv7jZfXl&#10;hjMfhK2EAatKflSe3y0+f5p3rlATqMFUChkVsb7oXMnrEFyRZV7WqhV+BE5ZCmrAVgT6xV1Woeio&#10;emuySZ7Psg6wcghSeU/eh1OQL1J9rZUMT1p7FZgpOc0W0onp3MYzW8xFsUPh6kaexxD/MEUrGktN&#10;L6UeRBBsj80fpdpGInjQYSShzUDrRqq0A20zzj9ss6mFU2kXAse7C0z+/5WVj4eNe0YW+q/QE4ER&#10;kM75wpMz7tNrbOOXJmUUJwiPF9hUH5gk5+xmdn015UxS6Or6djJNsGZvlx368E1By6JRciRWElji&#10;sPaBGlLqkBJ7WVg1xiRmjP3NQYnRk71NGK3Qb3vWVCWfDNNvoTrSUggnvr2Tq4Zar4UPzwKJYNqD&#10;RBue6NAGupLD2eKsBvz5N3/MJ9wpyllHgim5JUVzZr5b4iNqazBwMLbJGN/m05zidt/eA8lwTC/C&#10;yWSSF4MZTI3QvpKcl7ERhYSV1K7k28G8Dyfl0nOQarlMSSQjJ8LabpyMpSNcEcuX/lWgOwMeiKlH&#10;GNQkig+4n3LjTe+W+0DoJ1IitCcgz4iTBBNX5+cSNf7+P2W9PerFLwAAAP//AwBQSwMEFAAGAAgA&#10;AAAhAHyEDNbaAAAABAEAAA8AAABkcnMvZG93bnJldi54bWxMj01rwkAQhu9C/8Myhd50V0WRNBsp&#10;Qk+Wgh+X3tbdMUmbnQ3ZjcZ/37GXehkY3pdnnsnXg2/EBbtYB9IwnSgQSDa4mkoNx8P7eAUiJkPO&#10;NIFQww0jrIunUW4yF660w8s+lYIhFDOjoUqpzaSMtkJv4iS0SJydQ+dN4rUrpevMleG+kTOlltKb&#10;mvhCZVrcVGh/9r3XsNilj/6TDvOvYXb73rYbOz9vrdYvz8PbK4iEQ/ovw12f1aFgp1PoyUXRaOBH&#10;0t+8Z2o1BXFi8EKBLHL5KF/8AgAA//8DAFBLAQItABQABgAIAAAAIQC2gziS/gAAAOEBAAATAAAA&#10;AAAAAAAAAAAAAAAAAABbQ29udGVudF9UeXBlc10ueG1sUEsBAi0AFAAGAAgAAAAhADj9If/WAAAA&#10;lAEAAAsAAAAAAAAAAAAAAAAALwEAAF9yZWxzLy5yZWxzUEsBAi0AFAAGAAgAAAAhACJW5PwQAgAA&#10;HAQAAA4AAAAAAAAAAAAAAAAALgIAAGRycy9lMm9Eb2MueG1sUEsBAi0AFAAGAAgAAAAhAHyEDNba&#10;AAAABAEAAA8AAAAAAAAAAAAAAAAAagQAAGRycy9kb3ducmV2LnhtbFBLBQYAAAAABAAEAPMAAABx&#10;BQAAAAA=&#10;" filled="f" stroked="f">
              <v:textbox style="mso-fit-shape-to-text:t" inset="0,0,0,15pt">
                <w:txbxContent>
                  <w:p w14:paraId="512734E2" w14:textId="6824B4BD"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7408D" w14:textId="3844FA28" w:rsidR="006F7D9C" w:rsidRPr="006F7D9C" w:rsidRDefault="005465D3" w:rsidP="006F7D9C">
    <w:pPr>
      <w:pStyle w:val="Footer"/>
    </w:pPr>
    <w:r>
      <w:rPr>
        <w:noProof/>
        <w:lang w:eastAsia="en-AU"/>
      </w:rPr>
      <mc:AlternateContent>
        <mc:Choice Requires="wps">
          <w:drawing>
            <wp:anchor distT="0" distB="0" distL="0" distR="0" simplePos="0" relativeHeight="251669504" behindDoc="0" locked="0" layoutInCell="1" allowOverlap="1" wp14:anchorId="493DA5E0" wp14:editId="51057C6F">
              <wp:simplePos x="685800" y="10267950"/>
              <wp:positionH relativeFrom="page">
                <wp:align>center</wp:align>
              </wp:positionH>
              <wp:positionV relativeFrom="page">
                <wp:align>bottom</wp:align>
              </wp:positionV>
              <wp:extent cx="686435" cy="349250"/>
              <wp:effectExtent l="0" t="0" r="18415" b="0"/>
              <wp:wrapNone/>
              <wp:docPr id="1404588607"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0BE5FB4B" w14:textId="10E6251F"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3DA5E0" id="_x0000_t202" coordsize="21600,21600" o:spt="202" path="m,l,21600r21600,l21600,xe">
              <v:stroke joinstyle="miter"/>
              <v:path gradientshapeok="t" o:connecttype="rect"/>
            </v:shapetype>
            <v:shape id="Text Box 6" o:spid="_x0000_s1029" type="#_x0000_t202" alt="OFFICIAL " style="position:absolute;left:0;text-align:left;margin-left:0;margin-top:0;width:54.05pt;height:27.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VbBDwIAABwEAAAOAAAAZHJzL2Uyb0RvYy54bWysU01v2zAMvQ/YfxB0X+ykTdAacYqsRYYB&#10;QVsgHXpWZCk2YIkCpcTOfv0oJU67bqdhF5kmKX689zS/603LDgp9A7bk41HOmbISqsbuSv7jZfXl&#10;hjMfhK1EC1aV/Kg8v1t8/jTvXKEmUENbKWRUxPqicyWvQ3BFlnlZKyP8CJyyFNSARgT6xV1Woeio&#10;ummzSZ7Psg6wcghSeU/eh1OQL1J9rZUMT1p7FVhbcpotpBPTuY1ntpiLYofC1Y08jyH+YQojGktN&#10;L6UeRBBsj80fpUwjETzoMJJgMtC6kSrtQNuM8w/bbGrhVNqFwPHuApP/f2Xl42HjnpGF/iv0RGAE&#10;pHO+8OSM+/QaTfzSpIziBOHxApvqA5PknN3Mrq+mnEkKXV3fTqYJ1uztskMfvikwLBolR2IlgSUO&#10;ax+oIaUOKbGXhVXTtomZ1v7moMToyd4mjFbotz1rKmo+TL+F6khLIZz49k6uGmq9Fj48CySCaQ8S&#10;bXiiQ7fQlRzOFmc14M+/+WM+4U5RzjoSTMktKZqz9rslPqK2BgMHY5uM8W0+zSlu9+YeSIZjehFO&#10;JpO8GNrB1AjmleS8jI0oJKykdiXfDuZ9OCmXnoNUy2VKIhk5EdZ242QsHeGKWL70rwLdGfBATD3C&#10;oCZRfMD9lBtverfcB0I/kRKhPQF5RpwkmLg6P5eo8ff/KevtUS9+AQAA//8DAFBLAwQUAAYACAAA&#10;ACEAfIQM1toAAAAEAQAADwAAAGRycy9kb3ducmV2LnhtbEyPTWvCQBCG70L/wzKF3nRXRZE0GylC&#10;T5aCH5fe1t0xSZudDdmNxn/fsZd6GRjel2eeydeDb8QFu1gH0jCdKBBINriaSg3Hw/t4BSImQ840&#10;gVDDDSOsi6dRbjIXrrTDyz6VgiEUM6OhSqnNpIy2Qm/iJLRInJ1D503itSul68yV4b6RM6WW0pua&#10;+EJlWtxUaH/2vdew2KWP/pMO869hdvveths7P2+t1i/Pw9sriIRD+i/DXZ/VoWCnU+jJRdFo4EfS&#10;37xnajUFcWLwQoEscvkoX/wCAAD//wMAUEsBAi0AFAAGAAgAAAAhALaDOJL+AAAA4QEAABMAAAAA&#10;AAAAAAAAAAAAAAAAAFtDb250ZW50X1R5cGVzXS54bWxQSwECLQAUAAYACAAAACEAOP0h/9YAAACU&#10;AQAACwAAAAAAAAAAAAAAAAAvAQAAX3JlbHMvLnJlbHNQSwECLQAUAAYACAAAACEAT+lWwQ8CAAAc&#10;BAAADgAAAAAAAAAAAAAAAAAuAgAAZHJzL2Uyb0RvYy54bWxQSwECLQAUAAYACAAAACEAfIQM1toA&#10;AAAEAQAADwAAAAAAAAAAAAAAAABpBAAAZHJzL2Rvd25yZXYueG1sUEsFBgAAAAAEAAQA8wAAAHAF&#10;AAAAAA==&#10;" filled="f" stroked="f">
              <v:textbox style="mso-fit-shape-to-text:t" inset="0,0,0,15pt">
                <w:txbxContent>
                  <w:p w14:paraId="0BE5FB4B" w14:textId="10E6251F"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 xml:space="preserve">OFFICIAL </w:t>
                    </w:r>
                  </w:p>
                </w:txbxContent>
              </v:textbox>
              <w10:wrap anchorx="page" anchory="page"/>
            </v:shape>
          </w:pict>
        </mc:Fallback>
      </mc:AlternateContent>
    </w:r>
    <w:r w:rsidR="000143C9">
      <w:rPr>
        <w:noProof/>
        <w:lang w:eastAsia="en-AU"/>
      </w:rPr>
      <w:drawing>
        <wp:anchor distT="0" distB="0" distL="114300" distR="114300" simplePos="0" relativeHeight="251658240" behindDoc="1" locked="0" layoutInCell="1" allowOverlap="1" wp14:anchorId="5217A9F9" wp14:editId="70E08ACC">
          <wp:simplePos x="0" y="0"/>
          <wp:positionH relativeFrom="page">
            <wp:posOffset>-11430</wp:posOffset>
          </wp:positionH>
          <wp:positionV relativeFrom="page">
            <wp:posOffset>10082085</wp:posOffset>
          </wp:positionV>
          <wp:extent cx="7542000" cy="590400"/>
          <wp:effectExtent l="0" t="0" r="1905" b="635"/>
          <wp:wrapNone/>
          <wp:docPr id="5355613" name="Picture 5355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5551 DEW VisIdent 2019 A4 Header Footer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2000" cy="590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8F46" w14:textId="05B6E4F2" w:rsidR="0059694C" w:rsidRPr="0059694C" w:rsidRDefault="005465D3" w:rsidP="0059694C">
    <w:pPr>
      <w:pStyle w:val="Footer"/>
    </w:pPr>
    <w:r>
      <w:rPr>
        <w:noProof/>
        <w:lang w:eastAsia="en-AU"/>
      </w:rPr>
      <mc:AlternateContent>
        <mc:Choice Requires="wps">
          <w:drawing>
            <wp:anchor distT="0" distB="0" distL="0" distR="0" simplePos="0" relativeHeight="251667456" behindDoc="0" locked="0" layoutInCell="1" allowOverlap="1" wp14:anchorId="5479C9AA" wp14:editId="5F0B7B14">
              <wp:simplePos x="685800" y="10267950"/>
              <wp:positionH relativeFrom="page">
                <wp:align>center</wp:align>
              </wp:positionH>
              <wp:positionV relativeFrom="page">
                <wp:align>bottom</wp:align>
              </wp:positionV>
              <wp:extent cx="686435" cy="349250"/>
              <wp:effectExtent l="0" t="0" r="18415" b="0"/>
              <wp:wrapNone/>
              <wp:docPr id="471489933"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2B051FE4" w14:textId="7EA53DD9"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79C9AA" id="_x0000_t202" coordsize="21600,21600" o:spt="202" path="m,l,21600r21600,l21600,xe">
              <v:stroke joinstyle="miter"/>
              <v:path gradientshapeok="t" o:connecttype="rect"/>
            </v:shapetype>
            <v:shape id="Text Box 4" o:spid="_x0000_s1032" type="#_x0000_t202" alt="OFFICIAL " style="position:absolute;left:0;text-align:left;margin-left:0;margin-top:0;width:54.05pt;height:27.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y4KDwIAABwEAAAOAAAAZHJzL2Uyb0RvYy54bWysU01v2zAMvQ/YfxB0X+ykTdAacYqsRYYB&#10;QVsgHXpWZCk2YIkCpcTOfv0oJU67bqdhF5kmKX689zS/603LDgp9A7bk41HOmbISqsbuSv7jZfXl&#10;hjMfhK1EC1aV/Kg8v1t8/jTvXKEmUENbKWRUxPqicyWvQ3BFlnlZKyP8CJyyFNSARgT6xV1Woeio&#10;ummzSZ7Psg6wcghSeU/eh1OQL1J9rZUMT1p7FVhbcpotpBPTuY1ntpiLYofC1Y08jyH+YQojGktN&#10;L6UeRBBsj80fpUwjETzoMJJgMtC6kSrtQNuM8w/bbGrhVNqFwPHuApP/f2Xl42HjnpGF/iv0RGAE&#10;pHO+8OSM+/QaTfzSpIziBOHxApvqA5PknN3Mrq+mnEkKXV3fTqYJ1uztskMfvikwLBolR2IlgSUO&#10;ax+oIaUOKbGXhVXTtomZ1v7moMToyd4mjFbotz1rKhpkmH4L1ZGWQjjx7Z1cNdR6LXx4FkgE0x4k&#10;2vBEh26hKzmcLc5qwJ9/88d8wp2inHUkmJJbUjRn7XdLfERtDQYOxjYZ49t8mlPc7s09kAzH9CKc&#10;TCZ5MbSDqRHMK8l5GRtRSFhJ7Uq+Hcz7cFIuPQeplsuURDJyIqztxslYOsIVsXzpXwW6M+CBmHqE&#10;QU2i+ID7KTfe9G65D4R+IiVCewLyjDhJMHF1fi5R4+//U9bbo178AgAA//8DAFBLAwQUAAYACAAA&#10;ACEAfIQM1toAAAAEAQAADwAAAGRycy9kb3ducmV2LnhtbEyPTWvCQBCG70L/wzKF3nRXRZE0GylC&#10;T5aCH5fe1t0xSZudDdmNxn/fsZd6GRjel2eeydeDb8QFu1gH0jCdKBBINriaSg3Hw/t4BSImQ840&#10;gVDDDSOsi6dRbjIXrrTDyz6VgiEUM6OhSqnNpIy2Qm/iJLRInJ1D503itSul68yV4b6RM6WW0pua&#10;+EJlWtxUaH/2vdew2KWP/pMO869hdvveths7P2+t1i/Pw9sriIRD+i/DXZ/VoWCnU+jJRdFo4EfS&#10;37xnajUFcWLwQoEscvkoX/wCAAD//wMAUEsBAi0AFAAGAAgAAAAhALaDOJL+AAAA4QEAABMAAAAA&#10;AAAAAAAAAAAAAAAAAFtDb250ZW50X1R5cGVzXS54bWxQSwECLQAUAAYACAAAACEAOP0h/9YAAACU&#10;AQAACwAAAAAAAAAAAAAAAAAvAQAAX3JlbHMvLnJlbHNQSwECLQAUAAYACAAAACEAlqsuCg8CAAAc&#10;BAAADgAAAAAAAAAAAAAAAAAuAgAAZHJzL2Uyb0RvYy54bWxQSwECLQAUAAYACAAAACEAfIQM1toA&#10;AAAEAQAADwAAAAAAAAAAAAAAAABpBAAAZHJzL2Rvd25yZXYueG1sUEsFBgAAAAAEAAQA8wAAAHAF&#10;AAAAAA==&#10;" filled="f" stroked="f">
              <v:textbox style="mso-fit-shape-to-text:t" inset="0,0,0,15pt">
                <w:txbxContent>
                  <w:p w14:paraId="2B051FE4" w14:textId="7EA53DD9"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 xml:space="preserve">OFFICIAL </w:t>
                    </w:r>
                  </w:p>
                </w:txbxContent>
              </v:textbox>
              <w10:wrap anchorx="page" anchory="page"/>
            </v:shape>
          </w:pict>
        </mc:Fallback>
      </mc:AlternateContent>
    </w:r>
    <w:r w:rsidR="0059694C">
      <w:rPr>
        <w:noProof/>
        <w:lang w:eastAsia="en-AU"/>
      </w:rPr>
      <w:drawing>
        <wp:anchor distT="0" distB="0" distL="114300" distR="114300" simplePos="0" relativeHeight="251661312" behindDoc="1" locked="0" layoutInCell="1" allowOverlap="1" wp14:anchorId="750BCA45" wp14:editId="605BBC57">
          <wp:simplePos x="0" y="0"/>
          <wp:positionH relativeFrom="page">
            <wp:posOffset>8255</wp:posOffset>
          </wp:positionH>
          <wp:positionV relativeFrom="page">
            <wp:posOffset>10085928</wp:posOffset>
          </wp:positionV>
          <wp:extent cx="7542000" cy="590400"/>
          <wp:effectExtent l="0" t="0" r="1905" b="635"/>
          <wp:wrapNone/>
          <wp:docPr id="453962454" name="Picture 45396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2000" cy="5904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3752C" w14:textId="77777777" w:rsidR="00A97D93" w:rsidRDefault="00A97D93" w:rsidP="008E3523">
      <w:pPr>
        <w:spacing w:after="0" w:line="240" w:lineRule="auto"/>
      </w:pPr>
      <w:r>
        <w:separator/>
      </w:r>
    </w:p>
  </w:footnote>
  <w:footnote w:type="continuationSeparator" w:id="0">
    <w:p w14:paraId="00CD7643" w14:textId="77777777" w:rsidR="00A97D93" w:rsidRDefault="00A97D93" w:rsidP="008E3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20DE" w14:textId="6C2F12B3" w:rsidR="005465D3" w:rsidRDefault="005465D3">
    <w:pPr>
      <w:pStyle w:val="Header"/>
    </w:pPr>
    <w:r>
      <w:rPr>
        <w:noProof/>
        <w:lang w:eastAsia="en-AU"/>
      </w:rPr>
      <mc:AlternateContent>
        <mc:Choice Requires="wps">
          <w:drawing>
            <wp:anchor distT="0" distB="0" distL="0" distR="0" simplePos="0" relativeHeight="251665408" behindDoc="0" locked="0" layoutInCell="1" allowOverlap="1" wp14:anchorId="64ED53DD" wp14:editId="534A0624">
              <wp:simplePos x="635" y="635"/>
              <wp:positionH relativeFrom="page">
                <wp:align>center</wp:align>
              </wp:positionH>
              <wp:positionV relativeFrom="page">
                <wp:align>top</wp:align>
              </wp:positionV>
              <wp:extent cx="686435" cy="349250"/>
              <wp:effectExtent l="0" t="0" r="18415" b="12700"/>
              <wp:wrapNone/>
              <wp:docPr id="142731649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1B90D057" w14:textId="1D955FE4"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ED53DD" id="_x0000_t202" coordsize="21600,21600" o:spt="202" path="m,l,21600r21600,l21600,xe">
              <v:stroke joinstyle="miter"/>
              <v:path gradientshapeok="t" o:connecttype="rect"/>
            </v:shapetype>
            <v:shape id="Text Box 2" o:spid="_x0000_s1026" type="#_x0000_t202" alt="OFFICIAL" style="position:absolute;margin-left:0;margin-top:0;width:54.05pt;height:27.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d+CwIAABUEAAAOAAAAZHJzL2Uyb0RvYy54bWysU99v2jAQfp+0/8Hy+0igBbURoWKtmCah&#10;thKd+mwcm0SyfZZtSNhfv7NJoGv7NO3FOd9d7sf3fZ7fdVqRg3C+AVPS8SinRBgOVWN2Jf31svp2&#10;Q4kPzFRMgRElPQpP7xZfv8xbW4gJ1KAq4QgWMb5obUnrEGyRZZ7XQjM/AisMBiU4zQJe3S6rHGux&#10;ulbZJM9nWQuusg648B69D6cgXaT6UgoenqT0IhBVUpwtpNOlcxvPbDFnxc4xWze8H4P9wxSaNQab&#10;nks9sMDI3jUfSumGO/Agw4iDzkDKhou0A24zzt9ts6mZFWkXBMfbM0z+/5Xlj4eNfXYkdN+hQwIj&#10;IK31hUdn3KeTTscvTkowjhAez7CJLhCOztnN7PpqSgnH0NX17WSaYM0uP1vnww8BmkSjpA5ZSWCx&#10;w9oHbIipQ0rsZWDVKJWYUeYvByZGT3aZMFqh23b92FuojriNgxPR3vJVgz3XzIdn5pBZXADVGp7w&#10;kArakkJvUVKD+/2ZP+Yj4BilpEWllNSglClRPw0SEUWVjPFtPs3x5gb3djDMXt8D6m+MT8HyZMa8&#10;oAZTOtCvqONlbIQhZji2K2kYzPtwkiy+Ay6Wy5SE+rEsrM3G8lg64hRBfOlembM90gEpeoRBRqx4&#10;B/gpN/7p7XIfEPbERsT0BGQPNWovkdS/kyjut/eUdXnNiz8AAAD//wMAUEsDBBQABgAIAAAAIQBN&#10;67Dv2QAAAAQBAAAPAAAAZHJzL2Rvd25yZXYueG1sTI/NbsIwEITvlXgHa5G4FduVUqE0G4SQOHCj&#10;9Ods4m2SEq+j2EDg6Wt6aS8rjWY0822xHF0nzjSE1jOCnisQxJW3LdcI72+bxwWIEA1b03kmhCsF&#10;WJaTh8Lk1l/4lc77WItUwiE3CE2MfS5lqBpyJsx9T5y8Lz84E5McamkHc0nlrpNPSj1LZ1pOC43p&#10;ad1QddyfHEKbrXzU9LHdfH867fVtt81uO8TZdFy9gIg0xr8w3PETOpSJ6eBPbIPoENIj8ffePbXQ&#10;IA4IWaZAloX8D1/+AAAA//8DAFBLAQItABQABgAIAAAAIQC2gziS/gAAAOEBAAATAAAAAAAAAAAA&#10;AAAAAAAAAABbQ29udGVudF9UeXBlc10ueG1sUEsBAi0AFAAGAAgAAAAhADj9If/WAAAAlAEAAAsA&#10;AAAAAAAAAAAAAAAALwEAAF9yZWxzLy5yZWxzUEsBAi0AFAAGAAgAAAAhAEENZ34LAgAAFQQAAA4A&#10;AAAAAAAAAAAAAAAALgIAAGRycy9lMm9Eb2MueG1sUEsBAi0AFAAGAAgAAAAhAE3rsO/ZAAAABAEA&#10;AA8AAAAAAAAAAAAAAAAAZQQAAGRycy9kb3ducmV2LnhtbFBLBQYAAAAABAAEAPMAAABrBQAAAAA=&#10;" filled="f" stroked="f">
              <v:textbox style="mso-fit-shape-to-text:t" inset="0,15pt,0,0">
                <w:txbxContent>
                  <w:p w14:paraId="1B90D057" w14:textId="1D955FE4"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9938" w14:textId="75060D77" w:rsidR="00086637" w:rsidRPr="00086637" w:rsidRDefault="005465D3">
    <w:pPr>
      <w:pStyle w:val="Header"/>
      <w:jc w:val="center"/>
      <w:rPr>
        <w:b/>
        <w:bCs/>
        <w:sz w:val="28"/>
        <w:szCs w:val="28"/>
      </w:rPr>
    </w:pPr>
    <w:r>
      <w:rPr>
        <w:noProof/>
        <w:lang w:eastAsia="en-AU"/>
      </w:rPr>
      <mc:AlternateContent>
        <mc:Choice Requires="wps">
          <w:drawing>
            <wp:anchor distT="0" distB="0" distL="0" distR="0" simplePos="0" relativeHeight="251666432" behindDoc="0" locked="0" layoutInCell="1" allowOverlap="1" wp14:anchorId="3E3E3B76" wp14:editId="43746C8E">
              <wp:simplePos x="685800" y="266700"/>
              <wp:positionH relativeFrom="page">
                <wp:align>center</wp:align>
              </wp:positionH>
              <wp:positionV relativeFrom="page">
                <wp:align>top</wp:align>
              </wp:positionV>
              <wp:extent cx="686435" cy="349250"/>
              <wp:effectExtent l="0" t="0" r="18415" b="12700"/>
              <wp:wrapNone/>
              <wp:docPr id="8301230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2E21AD54" w14:textId="5D034E60"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3E3B76" id="_x0000_t202" coordsize="21600,21600" o:spt="202" path="m,l,21600r21600,l21600,xe">
              <v:stroke joinstyle="miter"/>
              <v:path gradientshapeok="t" o:connecttype="rect"/>
            </v:shapetype>
            <v:shape id="Text Box 3" o:spid="_x0000_s1027" type="#_x0000_t202" alt="OFFICIAL" style="position:absolute;left:0;text-align:left;margin-left:0;margin-top:0;width:54.05pt;height:27.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IODQIAABwEAAAOAAAAZHJzL2Uyb0RvYy54bWysU01v2zAMvQ/YfxB0X+ykTdAacYqsRYYB&#10;QVsgHXpWZCk2YImCxMTOfv0oJU67bqdhF5kiaX689zS/603LDsqHBmzJx6OcM2UlVI3dlfzHy+rL&#10;DWcBha1EC1aV/KgCv1t8/jTvXKEmUENbKc+oiA1F50peI7oiy4KslRFhBE5ZCmrwRiBd/S6rvOio&#10;ummzSZ7Psg585TxIFQJ5H05Bvkj1tVYSn7QOCllbcpoN0+nTuY1ntpiLYueFqxt5HkP8wxRGNJaa&#10;Xko9CBRs75s/SplGegigcSTBZKB1I1XagbYZ5x+22dTCqbQLgRPcBabw/8rKx8PGPXuG/VfoicAI&#10;SOdCEcgZ9+m1N/FLkzKKE4THC2yqRybJObuZXV9NOZMUurq+nUwTrNnbz84H/KbAsGiU3BMrCSxx&#10;WAekhpQ6pMReFlZN2yZmWvubgxKjJ3ubMFrYb3vWVO+m30J1pKU8nPgOTq4aar0WAZ+FJ4JpDxIt&#10;PtGhW+hKDmeLsxr8z7/5Yz7hTlHOOhJMyS0pmrP2uyU+oraSMb7Npznd/ODeDobdm3sgGY7pRTiZ&#10;zJiH7WBqD+aV5LyMjSgkrKR2JcfBvMeTcuk5SLVcpiSSkRO4thsnY+kIV8TypX8V3p0BR2LqEQY1&#10;ieID7qfc+Gdwyz0S+omUCO0JyDPiJMHE1fm5RI2/v6est0e9+AUAAP//AwBQSwMEFAAGAAgAAAAh&#10;AE3rsO/ZAAAABAEAAA8AAABkcnMvZG93bnJldi54bWxMj81uwjAQhO+VeAdrkbgV25VSoTQbhJA4&#10;cKP052zibZISr6PYQODpa3ppLyuNZjTzbbEcXSfONITWM4KeKxDElbct1wjvb5vHBYgQDVvTeSaE&#10;KwVYlpOHwuTWX/iVzvtYi1TCITcITYx9LmWoGnImzH1PnLwvPzgTkxxqaQdzSeWuk09KPUtnWk4L&#10;jelp3VB13J8cQputfNT0sd18fzrt9W23zW47xNl0XL2AiDTGvzDc8RM6lInp4E9sg+gQ0iPx9949&#10;tdAgDghZpkCWhfwPX/4AAAD//wMAUEsBAi0AFAAGAAgAAAAhALaDOJL+AAAA4QEAABMAAAAAAAAA&#10;AAAAAAAAAAAAAFtDb250ZW50X1R5cGVzXS54bWxQSwECLQAUAAYACAAAACEAOP0h/9YAAACUAQAA&#10;CwAAAAAAAAAAAAAAAAAvAQAAX3JlbHMvLnJlbHNQSwECLQAUAAYACAAAACEAC1BiDg0CAAAcBAAA&#10;DgAAAAAAAAAAAAAAAAAuAgAAZHJzL2Uyb0RvYy54bWxQSwECLQAUAAYACAAAACEATeuw79kAAAAE&#10;AQAADwAAAAAAAAAAAAAAAABnBAAAZHJzL2Rvd25yZXYueG1sUEsFBgAAAAAEAAQA8wAAAG0FAAAA&#10;AA==&#10;" filled="f" stroked="f">
              <v:textbox style="mso-fit-shape-to-text:t" inset="0,15pt,0,0">
                <w:txbxContent>
                  <w:p w14:paraId="2E21AD54" w14:textId="5D034E60"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OFFICIAL</w:t>
                    </w:r>
                  </w:p>
                </w:txbxContent>
              </v:textbox>
              <w10:wrap anchorx="page" anchory="page"/>
            </v:shape>
          </w:pict>
        </mc:Fallback>
      </mc:AlternateContent>
    </w:r>
    <w:sdt>
      <w:sdtPr>
        <w:id w:val="-1194761097"/>
        <w:docPartObj>
          <w:docPartGallery w:val="Page Numbers (Top of Page)"/>
          <w:docPartUnique/>
        </w:docPartObj>
      </w:sdtPr>
      <w:sdtEndPr>
        <w:rPr>
          <w:b/>
          <w:bCs/>
          <w:noProof/>
          <w:sz w:val="28"/>
          <w:szCs w:val="28"/>
        </w:rPr>
      </w:sdtEndPr>
      <w:sdtContent>
        <w:r w:rsidR="00086637" w:rsidRPr="00086637">
          <w:rPr>
            <w:b/>
            <w:bCs/>
            <w:sz w:val="28"/>
            <w:szCs w:val="28"/>
          </w:rPr>
          <w:fldChar w:fldCharType="begin"/>
        </w:r>
        <w:r w:rsidR="00086637" w:rsidRPr="00086637">
          <w:rPr>
            <w:b/>
            <w:bCs/>
            <w:sz w:val="28"/>
            <w:szCs w:val="28"/>
          </w:rPr>
          <w:instrText xml:space="preserve"> PAGE   \* MERGEFORMAT </w:instrText>
        </w:r>
        <w:r w:rsidR="00086637" w:rsidRPr="00086637">
          <w:rPr>
            <w:b/>
            <w:bCs/>
            <w:sz w:val="28"/>
            <w:szCs w:val="28"/>
          </w:rPr>
          <w:fldChar w:fldCharType="separate"/>
        </w:r>
        <w:r w:rsidR="00577BDF">
          <w:rPr>
            <w:b/>
            <w:bCs/>
            <w:noProof/>
            <w:sz w:val="28"/>
            <w:szCs w:val="28"/>
          </w:rPr>
          <w:t>4</w:t>
        </w:r>
        <w:r w:rsidR="00086637" w:rsidRPr="00086637">
          <w:rPr>
            <w:b/>
            <w:bCs/>
            <w:noProof/>
            <w:sz w:val="28"/>
            <w:szCs w:val="28"/>
          </w:rPr>
          <w:fldChar w:fldCharType="end"/>
        </w:r>
      </w:sdtContent>
    </w:sdt>
  </w:p>
  <w:p w14:paraId="2960A3DF" w14:textId="77777777" w:rsidR="00086637" w:rsidRDefault="000866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094" w14:textId="710E0C3E" w:rsidR="002F2DFF" w:rsidRDefault="005465D3" w:rsidP="0059694C">
    <w:pPr>
      <w:pStyle w:val="Header"/>
      <w:tabs>
        <w:tab w:val="clear" w:pos="4513"/>
        <w:tab w:val="clear" w:pos="9026"/>
        <w:tab w:val="left" w:pos="3722"/>
      </w:tabs>
    </w:pPr>
    <w:r>
      <w:rPr>
        <w:noProof/>
        <w:lang w:eastAsia="en-AU"/>
      </w:rPr>
      <mc:AlternateContent>
        <mc:Choice Requires="wps">
          <w:drawing>
            <wp:anchor distT="0" distB="0" distL="0" distR="0" simplePos="0" relativeHeight="251664384" behindDoc="0" locked="0" layoutInCell="1" allowOverlap="1" wp14:anchorId="42F8A96C" wp14:editId="7D076330">
              <wp:simplePos x="685800" y="266700"/>
              <wp:positionH relativeFrom="page">
                <wp:align>center</wp:align>
              </wp:positionH>
              <wp:positionV relativeFrom="page">
                <wp:align>top</wp:align>
              </wp:positionV>
              <wp:extent cx="686435" cy="349250"/>
              <wp:effectExtent l="0" t="0" r="18415" b="12700"/>
              <wp:wrapNone/>
              <wp:docPr id="160290621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6F997E6C" w14:textId="6E93DC09"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F8A96C" id="_x0000_t202" coordsize="21600,21600" o:spt="202" path="m,l,21600r21600,l21600,xe">
              <v:stroke joinstyle="miter"/>
              <v:path gradientshapeok="t" o:connecttype="rect"/>
            </v:shapetype>
            <v:shape id="Text Box 1" o:spid="_x0000_s1030" type="#_x0000_t202" alt="OFFICIAL" style="position:absolute;margin-left:0;margin-top:0;width:54.05pt;height:27.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rFDwIAABwEAAAOAAAAZHJzL2Uyb0RvYy54bWysU99v2jAQfp+0/8Hy+0iggNqIULFWTJNQ&#10;W4lOfTaOTSLZPss2JOyv39kh0HV7mvbinO8u9+P7Pi/uO63IUTjfgCnpeJRTIgyHqjH7kv54XX+5&#10;pcQHZiqmwIiSnoSn98vPnxatLcQEalCVcASLGF+0tqR1CLbIMs9roZkfgRUGgxKcZgGvbp9VjrVY&#10;XatskufzrAVXWQdceI/exz5Il6m+lIKHZym9CESVFGcL6XTp3MUzWy5YsXfM1g0/j8H+YQrNGoNN&#10;L6UeWWDk4Jo/SumGO/Agw4iDzkDKhou0A24zzj9ss62ZFWkXBMfbC0z+/5XlT8etfXEkdF+hQwIj&#10;IK31hUdn3KeTTscvTkowjhCeLrCJLhCOzvntfHozo4Rj6GZ6N5klWLPrz9b58E2AJtEoqUNWEljs&#10;uPEBG2LqkBJ7GVg3SiVmlPnNgYnRk10njFbodh1pqpJOh+l3UJ1wKQc9397ydYOtN8yHF+aQYNwD&#10;RRue8ZAK2pLC2aKkBvfzb/6Yj7hjlJIWBVNSg4qmRH03yEfUVjLGd/ksx5sb3LvBMAf9ACjDMb4I&#10;y5MZ84IaTOlAv6GcV7ERhpjh2K6kYTAfQq9cfA5crFYpCWVkWdiYreWxdIQrYvnavTFnz4AHZOoJ&#10;BjWx4gPufW7809vVISD6iZQIbQ/kGXGUYOLq/Fyixt/fU9b1US9/AQAA//8DAFBLAwQUAAYACAAA&#10;ACEATeuw79kAAAAEAQAADwAAAGRycy9kb3ducmV2LnhtbEyPzW7CMBCE75V4B2uRuBXblVKhNBuE&#10;kDhwo/TnbOJtkhKvo9hA4OlremkvK41mNPNtsRxdJ840hNYzgp4rEMSVty3XCO9vm8cFiBANW9N5&#10;JoQrBViWk4fC5NZf+JXO+1iLVMIhNwhNjH0uZagacibMfU+cvC8/OBOTHGppB3NJ5a6TT0o9S2da&#10;TguN6WndUHXcnxxCm6181PSx3Xx/Ou31bbfNbjvE2XRcvYCINMa/MNzxEzqUiengT2yD6BDSI/H3&#10;3j210CAOCFmmQJaF/A9f/gAAAP//AwBQSwECLQAUAAYACAAAACEAtoM4kv4AAADhAQAAEwAAAAAA&#10;AAAAAAAAAAAAAAAAW0NvbnRlbnRfVHlwZXNdLnhtbFBLAQItABQABgAIAAAAIQA4/SH/1gAAAJQB&#10;AAALAAAAAAAAAAAAAAAAAC8BAABfcmVscy8ucmVsc1BLAQItABQABgAIAAAAIQDSEhrFDwIAABwE&#10;AAAOAAAAAAAAAAAAAAAAAC4CAABkcnMvZTJvRG9jLnhtbFBLAQItABQABgAIAAAAIQBN67Dv2QAA&#10;AAQBAAAPAAAAAAAAAAAAAAAAAGkEAABkcnMvZG93bnJldi54bWxQSwUGAAAAAAQABADzAAAAbwUA&#10;AAAA&#10;" filled="f" stroked="f">
              <v:textbox style="mso-fit-shape-to-text:t" inset="0,15pt,0,0">
                <w:txbxContent>
                  <w:p w14:paraId="6F997E6C" w14:textId="6E93DC09" w:rsidR="005465D3" w:rsidRPr="005465D3" w:rsidRDefault="005465D3" w:rsidP="005465D3">
                    <w:pPr>
                      <w:spacing w:after="0"/>
                      <w:rPr>
                        <w:rFonts w:ascii="Arial" w:eastAsia="Arial" w:hAnsi="Arial" w:cs="Arial"/>
                        <w:noProof/>
                        <w:color w:val="A80000"/>
                        <w:sz w:val="24"/>
                        <w:szCs w:val="24"/>
                      </w:rPr>
                    </w:pPr>
                    <w:r w:rsidRPr="005465D3">
                      <w:rPr>
                        <w:rFonts w:ascii="Arial" w:eastAsia="Arial" w:hAnsi="Arial" w:cs="Arial"/>
                        <w:noProof/>
                        <w:color w:val="A80000"/>
                        <w:sz w:val="24"/>
                        <w:szCs w:val="24"/>
                      </w:rPr>
                      <w:t>OFFICIAL</w:t>
                    </w:r>
                  </w:p>
                </w:txbxContent>
              </v:textbox>
              <w10:wrap anchorx="page" anchory="page"/>
            </v:shape>
          </w:pict>
        </mc:Fallback>
      </mc:AlternateContent>
    </w:r>
    <w:r w:rsidR="00C11DD0">
      <w:rPr>
        <w:noProof/>
        <w:lang w:eastAsia="en-AU"/>
      </w:rPr>
      <w:drawing>
        <wp:anchor distT="0" distB="0" distL="114300" distR="114300" simplePos="0" relativeHeight="251659264" behindDoc="1" locked="0" layoutInCell="1" allowOverlap="1" wp14:anchorId="7139B00A" wp14:editId="4D235A41">
          <wp:simplePos x="0" y="0"/>
          <wp:positionH relativeFrom="column">
            <wp:posOffset>-672020</wp:posOffset>
          </wp:positionH>
          <wp:positionV relativeFrom="paragraph">
            <wp:posOffset>-258000</wp:posOffset>
          </wp:positionV>
          <wp:extent cx="7540831" cy="1769662"/>
          <wp:effectExtent l="0" t="0" r="3175" b="2540"/>
          <wp:wrapNone/>
          <wp:docPr id="495251559" name="Picture 49525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0831" cy="1769662"/>
                  </a:xfrm>
                  <a:prstGeom prst="rect">
                    <a:avLst/>
                  </a:prstGeom>
                  <a:noFill/>
                </pic:spPr>
              </pic:pic>
            </a:graphicData>
          </a:graphic>
          <wp14:sizeRelH relativeFrom="page">
            <wp14:pctWidth>0</wp14:pctWidth>
          </wp14:sizeRelH>
          <wp14:sizeRelV relativeFrom="page">
            <wp14:pctHeight>0</wp14:pctHeight>
          </wp14:sizeRelV>
        </wp:anchor>
      </w:drawing>
    </w:r>
    <w:r w:rsidR="00F663C8">
      <w:rPr>
        <w:noProof/>
        <w:lang w:eastAsia="en-AU"/>
      </w:rPr>
      <mc:AlternateContent>
        <mc:Choice Requires="wps">
          <w:drawing>
            <wp:anchor distT="45720" distB="45720" distL="114300" distR="114300" simplePos="0" relativeHeight="251663360" behindDoc="0" locked="0" layoutInCell="1" allowOverlap="1" wp14:anchorId="604A5BBC" wp14:editId="1FAE1942">
              <wp:simplePos x="0" y="0"/>
              <wp:positionH relativeFrom="column">
                <wp:posOffset>-90170</wp:posOffset>
              </wp:positionH>
              <wp:positionV relativeFrom="paragraph">
                <wp:posOffset>62230</wp:posOffset>
              </wp:positionV>
              <wp:extent cx="4726305" cy="1198880"/>
              <wp:effectExtent l="0" t="0" r="0" b="127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6305" cy="1198880"/>
                      </a:xfrm>
                      <a:prstGeom prst="rect">
                        <a:avLst/>
                      </a:prstGeom>
                      <a:noFill/>
                      <a:ln w="9525">
                        <a:noFill/>
                        <a:miter lim="800000"/>
                        <a:headEnd/>
                        <a:tailEnd/>
                      </a:ln>
                    </wps:spPr>
                    <wps:txbx>
                      <w:txbxContent>
                        <w:p w14:paraId="3A553870" w14:textId="237D7DF3" w:rsidR="00F663C8" w:rsidRPr="00381261" w:rsidRDefault="00A8367E" w:rsidP="00F663C8">
                          <w:pPr>
                            <w:pStyle w:val="Whitetitle"/>
                            <w:rPr>
                              <w:sz w:val="32"/>
                            </w:rPr>
                          </w:pPr>
                          <w:r w:rsidRPr="00381261">
                            <w:rPr>
                              <w:sz w:val="32"/>
                            </w:rPr>
                            <w:t xml:space="preserve">HERITAGE STANDARD FOR </w:t>
                          </w:r>
                          <w:r w:rsidR="0042684E">
                            <w:rPr>
                              <w:sz w:val="32"/>
                            </w:rPr>
                            <w:t xml:space="preserve">THE </w:t>
                          </w:r>
                          <w:r w:rsidR="004F17F0">
                            <w:rPr>
                              <w:sz w:val="32"/>
                            </w:rPr>
                            <w:t xml:space="preserve">PENOLA </w:t>
                          </w:r>
                          <w:r w:rsidR="00C07CC5">
                            <w:rPr>
                              <w:sz w:val="32"/>
                            </w:rPr>
                            <w:t>S</w:t>
                          </w:r>
                          <w:r w:rsidRPr="00381261">
                            <w:rPr>
                              <w:sz w:val="32"/>
                            </w:rPr>
                            <w:t>TATE HERITAGE AREA</w:t>
                          </w:r>
                        </w:p>
                        <w:p w14:paraId="7262EA90" w14:textId="5D8D4065" w:rsidR="00A8367E" w:rsidRPr="00381261" w:rsidRDefault="00A8367E" w:rsidP="00A8367E">
                          <w:pPr>
                            <w:pStyle w:val="Whitetitle"/>
                            <w:rPr>
                              <w:sz w:val="32"/>
                            </w:rPr>
                          </w:pPr>
                          <w:r w:rsidRPr="00381261">
                            <w:rPr>
                              <w:sz w:val="32"/>
                            </w:rPr>
                            <w:t>YourSAy Engagement Report</w:t>
                          </w:r>
                          <w:r w:rsidR="00381261">
                            <w:rPr>
                              <w:sz w:val="32"/>
                            </w:rPr>
                            <w:t xml:space="preserve"> (</w:t>
                          </w:r>
                          <w:r w:rsidR="00811CB4">
                            <w:rPr>
                              <w:sz w:val="32"/>
                            </w:rPr>
                            <w:t>July</w:t>
                          </w:r>
                          <w:r w:rsidR="00C07CC5">
                            <w:rPr>
                              <w:sz w:val="32"/>
                            </w:rPr>
                            <w:t xml:space="preserve"> </w:t>
                          </w:r>
                          <w:r w:rsidR="00381261">
                            <w:rPr>
                              <w:sz w:val="32"/>
                            </w:rPr>
                            <w:t>202</w:t>
                          </w:r>
                          <w:r w:rsidR="001E606E">
                            <w:rPr>
                              <w:sz w:val="32"/>
                            </w:rPr>
                            <w:t>5</w:t>
                          </w:r>
                          <w:r w:rsidR="00381261">
                            <w:rPr>
                              <w:sz w:val="32"/>
                            </w:rPr>
                            <w:t>)</w:t>
                          </w:r>
                        </w:p>
                        <w:p w14:paraId="57CD9A43" w14:textId="77777777" w:rsidR="00F663C8" w:rsidRDefault="003212BF">
                          <w:r>
                            <w: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A5BBC" id="_x0000_s1031" type="#_x0000_t202" style="position:absolute;margin-left:-7.1pt;margin-top:4.9pt;width:372.15pt;height:94.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q/gEAANUDAAAOAAAAZHJzL2Uyb0RvYy54bWysU9uO2yAQfa/Uf0C8N7bTZNexQlbb3W5V&#10;aXuRtv0AgnGMCgwFEjv9+g44m43at6p+QAzjOcw5c1jfjEaTg/RBgWW0mpWUSCugVXbH6PdvD29q&#10;SkLktuUarGT0KAO92bx+tR5cI+fQg26lJwhiQzM4RvsYXVMUQfTS8DADJy0mO/CGRwz9rmg9HxDd&#10;6GJellfFAL51HoQMAU/vpyTdZPyukyJ+6bogI9GMYm8xrz6v27QWmzVvdp67XolTG/wfujBcWbz0&#10;DHXPIyd7r/6CMkp4CNDFmQBTQNcpITMHZFOVf7B56rmTmQuKE9xZpvD/YMXnw5P76kkc38GIA8wk&#10;gnsE8SMQC3c9tzt56z0MveQtXlwlyYrBheZUmqQOTUgg2+ETtDhkvo+QgcbOm6QK8iSIjgM4nkWX&#10;YyQCDxfX86u35ZISgbmqWtV1ncdS8Oa53PkQP0gwJG0Y9TjVDM8PjyGmdnjz/Eu6zcKD0jpPVlsy&#10;MLpazpe54CJjVETjaWUYrcv0TVZILN/bNhdHrvS0xwu0PdFOTCfOcdyORLWMLlNtUmEL7RF18DD5&#10;DN8FbnrwvygZ0GOMhp977iUl+qNFLVfVYpFMmYPF8nqOgb/MbC8z3AqEYjRSMm3vYjbyRPkWNe9U&#10;VuOlk1PL6J0s0snnyZyXcf7r5TVufgMAAP//AwBQSwMEFAAGAAgAAAAhAG4QmDzeAAAACQEAAA8A&#10;AABkcnMvZG93bnJldi54bWxMj0FPwkAQhe8m/IfNmHCD3QICrd0So/GqEcXE29Id2obubNNdaP33&#10;jic9Tt6XN9/Ld6NrxRX70HjSkMwVCKTS24YqDR/vz7MtiBANWdN6Qg3fGGBXTG5yk1k/0Bte97ES&#10;XEIhMxrqGLtMylDW6EyY+w6Js5PvnYl89pW0vRm43LVyodRaOtMQf6hNh481luf9xWk4vJy+Plfq&#10;tXpyd93gRyXJpVLr6e34cA8i4hj/YPjVZ3Uo2OnoL2SDaDXMktWCUQ0pL+B8s1QJiCOD6XYNssjl&#10;/wXFDwAAAP//AwBQSwECLQAUAAYACAAAACEAtoM4kv4AAADhAQAAEwAAAAAAAAAAAAAAAAAAAAAA&#10;W0NvbnRlbnRfVHlwZXNdLnhtbFBLAQItABQABgAIAAAAIQA4/SH/1gAAAJQBAAALAAAAAAAAAAAA&#10;AAAAAC8BAABfcmVscy8ucmVsc1BLAQItABQABgAIAAAAIQA/QC9q/gEAANUDAAAOAAAAAAAAAAAA&#10;AAAAAC4CAABkcnMvZTJvRG9jLnhtbFBLAQItABQABgAIAAAAIQBuEJg83gAAAAkBAAAPAAAAAAAA&#10;AAAAAAAAAFgEAABkcnMvZG93bnJldi54bWxQSwUGAAAAAAQABADzAAAAYwUAAAAA&#10;" filled="f" stroked="f">
              <v:textbox>
                <w:txbxContent>
                  <w:p w14:paraId="3A553870" w14:textId="237D7DF3" w:rsidR="00F663C8" w:rsidRPr="00381261" w:rsidRDefault="00A8367E" w:rsidP="00F663C8">
                    <w:pPr>
                      <w:pStyle w:val="Whitetitle"/>
                      <w:rPr>
                        <w:sz w:val="32"/>
                      </w:rPr>
                    </w:pPr>
                    <w:r w:rsidRPr="00381261">
                      <w:rPr>
                        <w:sz w:val="32"/>
                      </w:rPr>
                      <w:t xml:space="preserve">HERITAGE STANDARD FOR </w:t>
                    </w:r>
                    <w:r w:rsidR="0042684E">
                      <w:rPr>
                        <w:sz w:val="32"/>
                      </w:rPr>
                      <w:t xml:space="preserve">THE </w:t>
                    </w:r>
                    <w:r w:rsidR="004F17F0">
                      <w:rPr>
                        <w:sz w:val="32"/>
                      </w:rPr>
                      <w:t xml:space="preserve">PENOLA </w:t>
                    </w:r>
                    <w:r w:rsidR="00C07CC5">
                      <w:rPr>
                        <w:sz w:val="32"/>
                      </w:rPr>
                      <w:t>S</w:t>
                    </w:r>
                    <w:r w:rsidRPr="00381261">
                      <w:rPr>
                        <w:sz w:val="32"/>
                      </w:rPr>
                      <w:t>TATE HERITAGE AREA</w:t>
                    </w:r>
                  </w:p>
                  <w:p w14:paraId="7262EA90" w14:textId="5D8D4065" w:rsidR="00A8367E" w:rsidRPr="00381261" w:rsidRDefault="00A8367E" w:rsidP="00A8367E">
                    <w:pPr>
                      <w:pStyle w:val="Whitetitle"/>
                      <w:rPr>
                        <w:sz w:val="32"/>
                      </w:rPr>
                    </w:pPr>
                    <w:proofErr w:type="spellStart"/>
                    <w:r w:rsidRPr="00381261">
                      <w:rPr>
                        <w:sz w:val="32"/>
                      </w:rPr>
                      <w:t>YourSAy</w:t>
                    </w:r>
                    <w:proofErr w:type="spellEnd"/>
                    <w:r w:rsidRPr="00381261">
                      <w:rPr>
                        <w:sz w:val="32"/>
                      </w:rPr>
                      <w:t xml:space="preserve"> Engagement Report</w:t>
                    </w:r>
                    <w:r w:rsidR="00381261">
                      <w:rPr>
                        <w:sz w:val="32"/>
                      </w:rPr>
                      <w:t xml:space="preserve"> (</w:t>
                    </w:r>
                    <w:r w:rsidR="00811CB4">
                      <w:rPr>
                        <w:sz w:val="32"/>
                      </w:rPr>
                      <w:t>July</w:t>
                    </w:r>
                    <w:r w:rsidR="00C07CC5">
                      <w:rPr>
                        <w:sz w:val="32"/>
                      </w:rPr>
                      <w:t xml:space="preserve"> </w:t>
                    </w:r>
                    <w:r w:rsidR="00381261">
                      <w:rPr>
                        <w:sz w:val="32"/>
                      </w:rPr>
                      <w:t>202</w:t>
                    </w:r>
                    <w:r w:rsidR="001E606E">
                      <w:rPr>
                        <w:sz w:val="32"/>
                      </w:rPr>
                      <w:t>5</w:t>
                    </w:r>
                    <w:r w:rsidR="00381261">
                      <w:rPr>
                        <w:sz w:val="32"/>
                      </w:rPr>
                      <w:t>)</w:t>
                    </w:r>
                  </w:p>
                  <w:p w14:paraId="57CD9A43" w14:textId="77777777" w:rsidR="00F663C8" w:rsidRDefault="003212BF">
                    <w:r>
                      <w:t>G</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909"/>
    <w:multiLevelType w:val="multilevel"/>
    <w:tmpl w:val="76E0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757D1"/>
    <w:multiLevelType w:val="hybridMultilevel"/>
    <w:tmpl w:val="80CEF66E"/>
    <w:lvl w:ilvl="0" w:tplc="66EABBCA">
      <w:numFmt w:val="bullet"/>
      <w:lvlText w:val=""/>
      <w:lvlJc w:val="left"/>
      <w:pPr>
        <w:ind w:left="850" w:hanging="360"/>
      </w:pPr>
      <w:rPr>
        <w:rFonts w:ascii="Symbol" w:eastAsia="Symbol" w:hAnsi="Symbol" w:cs="Symbol" w:hint="default"/>
        <w:w w:val="101"/>
        <w:sz w:val="18"/>
        <w:szCs w:val="18"/>
        <w:lang w:val="en-AU" w:eastAsia="en-AU" w:bidi="en-AU"/>
      </w:rPr>
    </w:lvl>
    <w:lvl w:ilvl="1" w:tplc="B08C832C">
      <w:numFmt w:val="bullet"/>
      <w:lvlText w:val="-"/>
      <w:lvlJc w:val="left"/>
      <w:pPr>
        <w:ind w:left="994" w:hanging="120"/>
      </w:pPr>
      <w:rPr>
        <w:rFonts w:ascii="Segoe UI" w:eastAsia="Segoe UI" w:hAnsi="Segoe UI" w:cs="Segoe UI" w:hint="default"/>
        <w:w w:val="101"/>
        <w:sz w:val="18"/>
        <w:szCs w:val="18"/>
        <w:lang w:val="en-AU" w:eastAsia="en-AU" w:bidi="en-AU"/>
      </w:rPr>
    </w:lvl>
    <w:lvl w:ilvl="2" w:tplc="C900B7FE">
      <w:numFmt w:val="bullet"/>
      <w:lvlText w:val="•"/>
      <w:lvlJc w:val="left"/>
      <w:pPr>
        <w:ind w:left="1437" w:hanging="120"/>
      </w:pPr>
      <w:rPr>
        <w:rFonts w:hint="default"/>
        <w:lang w:val="en-AU" w:eastAsia="en-AU" w:bidi="en-AU"/>
      </w:rPr>
    </w:lvl>
    <w:lvl w:ilvl="3" w:tplc="2EA27786">
      <w:numFmt w:val="bullet"/>
      <w:lvlText w:val="•"/>
      <w:lvlJc w:val="left"/>
      <w:pPr>
        <w:ind w:left="1875" w:hanging="120"/>
      </w:pPr>
      <w:rPr>
        <w:rFonts w:hint="default"/>
        <w:lang w:val="en-AU" w:eastAsia="en-AU" w:bidi="en-AU"/>
      </w:rPr>
    </w:lvl>
    <w:lvl w:ilvl="4" w:tplc="DE0E8082">
      <w:numFmt w:val="bullet"/>
      <w:lvlText w:val="•"/>
      <w:lvlJc w:val="left"/>
      <w:pPr>
        <w:ind w:left="2313" w:hanging="120"/>
      </w:pPr>
      <w:rPr>
        <w:rFonts w:hint="default"/>
        <w:lang w:val="en-AU" w:eastAsia="en-AU" w:bidi="en-AU"/>
      </w:rPr>
    </w:lvl>
    <w:lvl w:ilvl="5" w:tplc="9790D66A">
      <w:numFmt w:val="bullet"/>
      <w:lvlText w:val="•"/>
      <w:lvlJc w:val="left"/>
      <w:pPr>
        <w:ind w:left="2751" w:hanging="120"/>
      </w:pPr>
      <w:rPr>
        <w:rFonts w:hint="default"/>
        <w:lang w:val="en-AU" w:eastAsia="en-AU" w:bidi="en-AU"/>
      </w:rPr>
    </w:lvl>
    <w:lvl w:ilvl="6" w:tplc="541AC3C4">
      <w:numFmt w:val="bullet"/>
      <w:lvlText w:val="•"/>
      <w:lvlJc w:val="left"/>
      <w:pPr>
        <w:ind w:left="3189" w:hanging="120"/>
      </w:pPr>
      <w:rPr>
        <w:rFonts w:hint="default"/>
        <w:lang w:val="en-AU" w:eastAsia="en-AU" w:bidi="en-AU"/>
      </w:rPr>
    </w:lvl>
    <w:lvl w:ilvl="7" w:tplc="D6981BCA">
      <w:numFmt w:val="bullet"/>
      <w:lvlText w:val="•"/>
      <w:lvlJc w:val="left"/>
      <w:pPr>
        <w:ind w:left="3627" w:hanging="120"/>
      </w:pPr>
      <w:rPr>
        <w:rFonts w:hint="default"/>
        <w:lang w:val="en-AU" w:eastAsia="en-AU" w:bidi="en-AU"/>
      </w:rPr>
    </w:lvl>
    <w:lvl w:ilvl="8" w:tplc="7C740F8E">
      <w:numFmt w:val="bullet"/>
      <w:lvlText w:val="•"/>
      <w:lvlJc w:val="left"/>
      <w:pPr>
        <w:ind w:left="4065" w:hanging="120"/>
      </w:pPr>
      <w:rPr>
        <w:rFonts w:hint="default"/>
        <w:lang w:val="en-AU" w:eastAsia="en-AU" w:bidi="en-AU"/>
      </w:rPr>
    </w:lvl>
  </w:abstractNum>
  <w:abstractNum w:abstractNumId="2" w15:restartNumberingAfterBreak="0">
    <w:nsid w:val="02C3344C"/>
    <w:multiLevelType w:val="hybridMultilevel"/>
    <w:tmpl w:val="46AA7D66"/>
    <w:lvl w:ilvl="0" w:tplc="A4DC2E68">
      <w:start w:val="1"/>
      <w:numFmt w:val="bullet"/>
      <w:lvlText w:val=""/>
      <w:lvlJc w:val="left"/>
      <w:pPr>
        <w:ind w:left="720" w:hanging="360"/>
      </w:pPr>
      <w:rPr>
        <w:rFonts w:ascii="Symbol" w:hAnsi="Symbol" w:hint="default"/>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490463"/>
    <w:multiLevelType w:val="hybridMultilevel"/>
    <w:tmpl w:val="5CE05CEC"/>
    <w:lvl w:ilvl="0" w:tplc="8040AEF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8279CE"/>
    <w:multiLevelType w:val="multilevel"/>
    <w:tmpl w:val="56E4FAB4"/>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062C2B"/>
    <w:multiLevelType w:val="hybridMultilevel"/>
    <w:tmpl w:val="4080F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26565E"/>
    <w:multiLevelType w:val="hybridMultilevel"/>
    <w:tmpl w:val="5A7E06B4"/>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7" w15:restartNumberingAfterBreak="0">
    <w:nsid w:val="0B43395C"/>
    <w:multiLevelType w:val="multilevel"/>
    <w:tmpl w:val="9FF28306"/>
    <w:lvl w:ilvl="0">
      <w:start w:val="1"/>
      <w:numFmt w:val="bullet"/>
      <w:lvlText w:val=""/>
      <w:lvlJc w:val="left"/>
      <w:pPr>
        <w:tabs>
          <w:tab w:val="num" w:pos="720"/>
        </w:tabs>
        <w:ind w:left="720" w:hanging="360"/>
      </w:pPr>
      <w:rPr>
        <w:rFonts w:ascii="Symbol" w:hAnsi="Symbol" w:hint="default"/>
        <w:sz w:val="18"/>
        <w:szCs w:val="18"/>
      </w:rPr>
    </w:lvl>
    <w:lvl w:ilvl="1">
      <w:start w:val="1"/>
      <w:numFmt w:val="decimal"/>
      <w:lvlText w:val="%2."/>
      <w:lvlJc w:val="left"/>
      <w:pPr>
        <w:ind w:left="1440" w:hanging="360"/>
      </w:pPr>
      <w:rPr>
        <w:rFonts w:hint="default"/>
        <w:sz w:val="22"/>
        <w:szCs w:val="22"/>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842AC0"/>
    <w:multiLevelType w:val="hybridMultilevel"/>
    <w:tmpl w:val="53C2BBC8"/>
    <w:lvl w:ilvl="0" w:tplc="0C090001">
      <w:start w:val="1"/>
      <w:numFmt w:val="bullet"/>
      <w:lvlText w:val=""/>
      <w:lvlJc w:val="left"/>
      <w:pPr>
        <w:ind w:left="2345" w:hanging="360"/>
      </w:pPr>
      <w:rPr>
        <w:rFonts w:ascii="Symbol" w:hAnsi="Symbol" w:hint="default"/>
      </w:rPr>
    </w:lvl>
    <w:lvl w:ilvl="1" w:tplc="0C090003">
      <w:start w:val="1"/>
      <w:numFmt w:val="bullet"/>
      <w:lvlText w:val="o"/>
      <w:lvlJc w:val="left"/>
      <w:pPr>
        <w:ind w:left="3065" w:hanging="360"/>
      </w:pPr>
      <w:rPr>
        <w:rFonts w:ascii="Courier New" w:hAnsi="Courier New" w:cs="Courier New" w:hint="default"/>
      </w:rPr>
    </w:lvl>
    <w:lvl w:ilvl="2" w:tplc="0C090005" w:tentative="1">
      <w:start w:val="1"/>
      <w:numFmt w:val="bullet"/>
      <w:lvlText w:val=""/>
      <w:lvlJc w:val="left"/>
      <w:pPr>
        <w:ind w:left="3785" w:hanging="360"/>
      </w:pPr>
      <w:rPr>
        <w:rFonts w:ascii="Wingdings" w:hAnsi="Wingdings" w:hint="default"/>
      </w:rPr>
    </w:lvl>
    <w:lvl w:ilvl="3" w:tplc="0C090001" w:tentative="1">
      <w:start w:val="1"/>
      <w:numFmt w:val="bullet"/>
      <w:lvlText w:val=""/>
      <w:lvlJc w:val="left"/>
      <w:pPr>
        <w:ind w:left="4505" w:hanging="360"/>
      </w:pPr>
      <w:rPr>
        <w:rFonts w:ascii="Symbol" w:hAnsi="Symbol" w:hint="default"/>
      </w:rPr>
    </w:lvl>
    <w:lvl w:ilvl="4" w:tplc="0C090003" w:tentative="1">
      <w:start w:val="1"/>
      <w:numFmt w:val="bullet"/>
      <w:lvlText w:val="o"/>
      <w:lvlJc w:val="left"/>
      <w:pPr>
        <w:ind w:left="5225" w:hanging="360"/>
      </w:pPr>
      <w:rPr>
        <w:rFonts w:ascii="Courier New" w:hAnsi="Courier New" w:cs="Courier New" w:hint="default"/>
      </w:rPr>
    </w:lvl>
    <w:lvl w:ilvl="5" w:tplc="0C090005" w:tentative="1">
      <w:start w:val="1"/>
      <w:numFmt w:val="bullet"/>
      <w:lvlText w:val=""/>
      <w:lvlJc w:val="left"/>
      <w:pPr>
        <w:ind w:left="5945" w:hanging="360"/>
      </w:pPr>
      <w:rPr>
        <w:rFonts w:ascii="Wingdings" w:hAnsi="Wingdings" w:hint="default"/>
      </w:rPr>
    </w:lvl>
    <w:lvl w:ilvl="6" w:tplc="0C090001" w:tentative="1">
      <w:start w:val="1"/>
      <w:numFmt w:val="bullet"/>
      <w:lvlText w:val=""/>
      <w:lvlJc w:val="left"/>
      <w:pPr>
        <w:ind w:left="6665" w:hanging="360"/>
      </w:pPr>
      <w:rPr>
        <w:rFonts w:ascii="Symbol" w:hAnsi="Symbol" w:hint="default"/>
      </w:rPr>
    </w:lvl>
    <w:lvl w:ilvl="7" w:tplc="0C090003" w:tentative="1">
      <w:start w:val="1"/>
      <w:numFmt w:val="bullet"/>
      <w:lvlText w:val="o"/>
      <w:lvlJc w:val="left"/>
      <w:pPr>
        <w:ind w:left="7385" w:hanging="360"/>
      </w:pPr>
      <w:rPr>
        <w:rFonts w:ascii="Courier New" w:hAnsi="Courier New" w:cs="Courier New" w:hint="default"/>
      </w:rPr>
    </w:lvl>
    <w:lvl w:ilvl="8" w:tplc="0C090005" w:tentative="1">
      <w:start w:val="1"/>
      <w:numFmt w:val="bullet"/>
      <w:lvlText w:val=""/>
      <w:lvlJc w:val="left"/>
      <w:pPr>
        <w:ind w:left="8105" w:hanging="360"/>
      </w:pPr>
      <w:rPr>
        <w:rFonts w:ascii="Wingdings" w:hAnsi="Wingdings" w:hint="default"/>
      </w:rPr>
    </w:lvl>
  </w:abstractNum>
  <w:abstractNum w:abstractNumId="9" w15:restartNumberingAfterBreak="0">
    <w:nsid w:val="0E3D6ECA"/>
    <w:multiLevelType w:val="hybridMultilevel"/>
    <w:tmpl w:val="25DA7E52"/>
    <w:lvl w:ilvl="0" w:tplc="04E2CE8C">
      <w:start w:val="1"/>
      <w:numFmt w:val="bullet"/>
      <w:lvlText w:val=""/>
      <w:lvlJc w:val="left"/>
      <w:pPr>
        <w:ind w:left="720" w:hanging="360"/>
      </w:pPr>
      <w:rPr>
        <w:rFonts w:ascii="Symbol" w:hAnsi="Symbol" w:hint="default"/>
      </w:rPr>
    </w:lvl>
    <w:lvl w:ilvl="1" w:tplc="4E98A126">
      <w:start w:val="1"/>
      <w:numFmt w:val="bullet"/>
      <w:lvlText w:val="o"/>
      <w:lvlJc w:val="left"/>
      <w:pPr>
        <w:ind w:left="1440" w:hanging="360"/>
      </w:pPr>
      <w:rPr>
        <w:rFonts w:ascii="Courier New" w:hAnsi="Courier New" w:cs="Courier New" w:hint="default"/>
      </w:rPr>
    </w:lvl>
    <w:lvl w:ilvl="2" w:tplc="C8B2EADC" w:tentative="1">
      <w:start w:val="1"/>
      <w:numFmt w:val="bullet"/>
      <w:lvlText w:val=""/>
      <w:lvlJc w:val="left"/>
      <w:pPr>
        <w:ind w:left="2160" w:hanging="360"/>
      </w:pPr>
      <w:rPr>
        <w:rFonts w:ascii="Wingdings" w:hAnsi="Wingdings" w:hint="default"/>
      </w:rPr>
    </w:lvl>
    <w:lvl w:ilvl="3" w:tplc="8B28F290" w:tentative="1">
      <w:start w:val="1"/>
      <w:numFmt w:val="bullet"/>
      <w:lvlText w:val=""/>
      <w:lvlJc w:val="left"/>
      <w:pPr>
        <w:ind w:left="2880" w:hanging="360"/>
      </w:pPr>
      <w:rPr>
        <w:rFonts w:ascii="Symbol" w:hAnsi="Symbol" w:hint="default"/>
      </w:rPr>
    </w:lvl>
    <w:lvl w:ilvl="4" w:tplc="07D6ED3A" w:tentative="1">
      <w:start w:val="1"/>
      <w:numFmt w:val="bullet"/>
      <w:lvlText w:val="o"/>
      <w:lvlJc w:val="left"/>
      <w:pPr>
        <w:ind w:left="3600" w:hanging="360"/>
      </w:pPr>
      <w:rPr>
        <w:rFonts w:ascii="Courier New" w:hAnsi="Courier New" w:cs="Courier New" w:hint="default"/>
      </w:rPr>
    </w:lvl>
    <w:lvl w:ilvl="5" w:tplc="4A58A894" w:tentative="1">
      <w:start w:val="1"/>
      <w:numFmt w:val="bullet"/>
      <w:lvlText w:val=""/>
      <w:lvlJc w:val="left"/>
      <w:pPr>
        <w:ind w:left="4320" w:hanging="360"/>
      </w:pPr>
      <w:rPr>
        <w:rFonts w:ascii="Wingdings" w:hAnsi="Wingdings" w:hint="default"/>
      </w:rPr>
    </w:lvl>
    <w:lvl w:ilvl="6" w:tplc="DC788600" w:tentative="1">
      <w:start w:val="1"/>
      <w:numFmt w:val="bullet"/>
      <w:lvlText w:val=""/>
      <w:lvlJc w:val="left"/>
      <w:pPr>
        <w:ind w:left="5040" w:hanging="360"/>
      </w:pPr>
      <w:rPr>
        <w:rFonts w:ascii="Symbol" w:hAnsi="Symbol" w:hint="default"/>
      </w:rPr>
    </w:lvl>
    <w:lvl w:ilvl="7" w:tplc="13BC9844" w:tentative="1">
      <w:start w:val="1"/>
      <w:numFmt w:val="bullet"/>
      <w:lvlText w:val="o"/>
      <w:lvlJc w:val="left"/>
      <w:pPr>
        <w:ind w:left="5760" w:hanging="360"/>
      </w:pPr>
      <w:rPr>
        <w:rFonts w:ascii="Courier New" w:hAnsi="Courier New" w:cs="Courier New" w:hint="default"/>
      </w:rPr>
    </w:lvl>
    <w:lvl w:ilvl="8" w:tplc="FA7E36C8" w:tentative="1">
      <w:start w:val="1"/>
      <w:numFmt w:val="bullet"/>
      <w:lvlText w:val=""/>
      <w:lvlJc w:val="left"/>
      <w:pPr>
        <w:ind w:left="6480" w:hanging="360"/>
      </w:pPr>
      <w:rPr>
        <w:rFonts w:ascii="Wingdings" w:hAnsi="Wingdings" w:hint="default"/>
      </w:rPr>
    </w:lvl>
  </w:abstractNum>
  <w:abstractNum w:abstractNumId="10" w15:restartNumberingAfterBreak="0">
    <w:nsid w:val="10326FA0"/>
    <w:multiLevelType w:val="hybridMultilevel"/>
    <w:tmpl w:val="5CB60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BA1E40"/>
    <w:multiLevelType w:val="hybridMultilevel"/>
    <w:tmpl w:val="3B164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0B39DE"/>
    <w:multiLevelType w:val="hybridMultilevel"/>
    <w:tmpl w:val="73804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2E149F"/>
    <w:multiLevelType w:val="hybridMultilevel"/>
    <w:tmpl w:val="98CEA7FC"/>
    <w:lvl w:ilvl="0" w:tplc="4122009C">
      <w:start w:val="1"/>
      <w:numFmt w:val="bullet"/>
      <w:lvlText w:val=""/>
      <w:lvlJc w:val="left"/>
      <w:pPr>
        <w:ind w:left="720" w:hanging="360"/>
      </w:pPr>
      <w:rPr>
        <w:rFonts w:ascii="Symbol" w:hAnsi="Symbol" w:hint="default"/>
      </w:rPr>
    </w:lvl>
    <w:lvl w:ilvl="1" w:tplc="9702C654" w:tentative="1">
      <w:start w:val="1"/>
      <w:numFmt w:val="bullet"/>
      <w:lvlText w:val="o"/>
      <w:lvlJc w:val="left"/>
      <w:pPr>
        <w:ind w:left="1440" w:hanging="360"/>
      </w:pPr>
      <w:rPr>
        <w:rFonts w:ascii="Courier New" w:hAnsi="Courier New" w:cs="Courier New" w:hint="default"/>
      </w:rPr>
    </w:lvl>
    <w:lvl w:ilvl="2" w:tplc="FC5E608A" w:tentative="1">
      <w:start w:val="1"/>
      <w:numFmt w:val="bullet"/>
      <w:lvlText w:val=""/>
      <w:lvlJc w:val="left"/>
      <w:pPr>
        <w:ind w:left="2160" w:hanging="360"/>
      </w:pPr>
      <w:rPr>
        <w:rFonts w:ascii="Wingdings" w:hAnsi="Wingdings" w:hint="default"/>
      </w:rPr>
    </w:lvl>
    <w:lvl w:ilvl="3" w:tplc="F9920CA4" w:tentative="1">
      <w:start w:val="1"/>
      <w:numFmt w:val="bullet"/>
      <w:lvlText w:val=""/>
      <w:lvlJc w:val="left"/>
      <w:pPr>
        <w:ind w:left="2880" w:hanging="360"/>
      </w:pPr>
      <w:rPr>
        <w:rFonts w:ascii="Symbol" w:hAnsi="Symbol" w:hint="default"/>
      </w:rPr>
    </w:lvl>
    <w:lvl w:ilvl="4" w:tplc="2D848832" w:tentative="1">
      <w:start w:val="1"/>
      <w:numFmt w:val="bullet"/>
      <w:lvlText w:val="o"/>
      <w:lvlJc w:val="left"/>
      <w:pPr>
        <w:ind w:left="3600" w:hanging="360"/>
      </w:pPr>
      <w:rPr>
        <w:rFonts w:ascii="Courier New" w:hAnsi="Courier New" w:cs="Courier New" w:hint="default"/>
      </w:rPr>
    </w:lvl>
    <w:lvl w:ilvl="5" w:tplc="5C4075CC" w:tentative="1">
      <w:start w:val="1"/>
      <w:numFmt w:val="bullet"/>
      <w:lvlText w:val=""/>
      <w:lvlJc w:val="left"/>
      <w:pPr>
        <w:ind w:left="4320" w:hanging="360"/>
      </w:pPr>
      <w:rPr>
        <w:rFonts w:ascii="Wingdings" w:hAnsi="Wingdings" w:hint="default"/>
      </w:rPr>
    </w:lvl>
    <w:lvl w:ilvl="6" w:tplc="77580E56" w:tentative="1">
      <w:start w:val="1"/>
      <w:numFmt w:val="bullet"/>
      <w:lvlText w:val=""/>
      <w:lvlJc w:val="left"/>
      <w:pPr>
        <w:ind w:left="5040" w:hanging="360"/>
      </w:pPr>
      <w:rPr>
        <w:rFonts w:ascii="Symbol" w:hAnsi="Symbol" w:hint="default"/>
      </w:rPr>
    </w:lvl>
    <w:lvl w:ilvl="7" w:tplc="3B0A811C" w:tentative="1">
      <w:start w:val="1"/>
      <w:numFmt w:val="bullet"/>
      <w:lvlText w:val="o"/>
      <w:lvlJc w:val="left"/>
      <w:pPr>
        <w:ind w:left="5760" w:hanging="360"/>
      </w:pPr>
      <w:rPr>
        <w:rFonts w:ascii="Courier New" w:hAnsi="Courier New" w:cs="Courier New" w:hint="default"/>
      </w:rPr>
    </w:lvl>
    <w:lvl w:ilvl="8" w:tplc="B6069CB0" w:tentative="1">
      <w:start w:val="1"/>
      <w:numFmt w:val="bullet"/>
      <w:lvlText w:val=""/>
      <w:lvlJc w:val="left"/>
      <w:pPr>
        <w:ind w:left="6480" w:hanging="360"/>
      </w:pPr>
      <w:rPr>
        <w:rFonts w:ascii="Wingdings" w:hAnsi="Wingdings" w:hint="default"/>
      </w:rPr>
    </w:lvl>
  </w:abstractNum>
  <w:abstractNum w:abstractNumId="14" w15:restartNumberingAfterBreak="0">
    <w:nsid w:val="16794BEF"/>
    <w:multiLevelType w:val="hybridMultilevel"/>
    <w:tmpl w:val="C5C47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CB7039"/>
    <w:multiLevelType w:val="hybridMultilevel"/>
    <w:tmpl w:val="642EA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7E85F52"/>
    <w:multiLevelType w:val="multilevel"/>
    <w:tmpl w:val="CC7A1422"/>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A961E37"/>
    <w:multiLevelType w:val="hybridMultilevel"/>
    <w:tmpl w:val="1AA69A5C"/>
    <w:lvl w:ilvl="0" w:tplc="9A9E1F8E">
      <w:start w:val="1"/>
      <w:numFmt w:val="bullet"/>
      <w:lvlText w:val=""/>
      <w:lvlJc w:val="left"/>
      <w:pPr>
        <w:ind w:left="720" w:hanging="360"/>
      </w:pPr>
      <w:rPr>
        <w:rFonts w:ascii="Symbol" w:hAnsi="Symbol" w:hint="default"/>
      </w:rPr>
    </w:lvl>
    <w:lvl w:ilvl="1" w:tplc="0E28907A">
      <w:numFmt w:val="bullet"/>
      <w:lvlText w:val="-"/>
      <w:lvlJc w:val="left"/>
      <w:pPr>
        <w:ind w:left="1440" w:hanging="360"/>
      </w:pPr>
      <w:rPr>
        <w:rFonts w:ascii="Segoe UI" w:eastAsia="Times New Roman" w:hAnsi="Segoe UI" w:cstheme="minorBidi" w:hint="default"/>
        <w:b w:val="0"/>
      </w:rPr>
    </w:lvl>
    <w:lvl w:ilvl="2" w:tplc="3D6E3876" w:tentative="1">
      <w:start w:val="1"/>
      <w:numFmt w:val="bullet"/>
      <w:lvlText w:val=""/>
      <w:lvlJc w:val="left"/>
      <w:pPr>
        <w:ind w:left="2160" w:hanging="360"/>
      </w:pPr>
      <w:rPr>
        <w:rFonts w:ascii="Wingdings" w:hAnsi="Wingdings" w:hint="default"/>
      </w:rPr>
    </w:lvl>
    <w:lvl w:ilvl="3" w:tplc="87541DE4" w:tentative="1">
      <w:start w:val="1"/>
      <w:numFmt w:val="bullet"/>
      <w:lvlText w:val=""/>
      <w:lvlJc w:val="left"/>
      <w:pPr>
        <w:ind w:left="2880" w:hanging="360"/>
      </w:pPr>
      <w:rPr>
        <w:rFonts w:ascii="Symbol" w:hAnsi="Symbol" w:hint="default"/>
      </w:rPr>
    </w:lvl>
    <w:lvl w:ilvl="4" w:tplc="2DB60F8A" w:tentative="1">
      <w:start w:val="1"/>
      <w:numFmt w:val="bullet"/>
      <w:lvlText w:val="o"/>
      <w:lvlJc w:val="left"/>
      <w:pPr>
        <w:ind w:left="3600" w:hanging="360"/>
      </w:pPr>
      <w:rPr>
        <w:rFonts w:ascii="Courier New" w:hAnsi="Courier New" w:cs="Courier New" w:hint="default"/>
      </w:rPr>
    </w:lvl>
    <w:lvl w:ilvl="5" w:tplc="65DAB70A" w:tentative="1">
      <w:start w:val="1"/>
      <w:numFmt w:val="bullet"/>
      <w:lvlText w:val=""/>
      <w:lvlJc w:val="left"/>
      <w:pPr>
        <w:ind w:left="4320" w:hanging="360"/>
      </w:pPr>
      <w:rPr>
        <w:rFonts w:ascii="Wingdings" w:hAnsi="Wingdings" w:hint="default"/>
      </w:rPr>
    </w:lvl>
    <w:lvl w:ilvl="6" w:tplc="6FF2336C" w:tentative="1">
      <w:start w:val="1"/>
      <w:numFmt w:val="bullet"/>
      <w:lvlText w:val=""/>
      <w:lvlJc w:val="left"/>
      <w:pPr>
        <w:ind w:left="5040" w:hanging="360"/>
      </w:pPr>
      <w:rPr>
        <w:rFonts w:ascii="Symbol" w:hAnsi="Symbol" w:hint="default"/>
      </w:rPr>
    </w:lvl>
    <w:lvl w:ilvl="7" w:tplc="0B7C08B6" w:tentative="1">
      <w:start w:val="1"/>
      <w:numFmt w:val="bullet"/>
      <w:lvlText w:val="o"/>
      <w:lvlJc w:val="left"/>
      <w:pPr>
        <w:ind w:left="5760" w:hanging="360"/>
      </w:pPr>
      <w:rPr>
        <w:rFonts w:ascii="Courier New" w:hAnsi="Courier New" w:cs="Courier New" w:hint="default"/>
      </w:rPr>
    </w:lvl>
    <w:lvl w:ilvl="8" w:tplc="8D6CE48E" w:tentative="1">
      <w:start w:val="1"/>
      <w:numFmt w:val="bullet"/>
      <w:lvlText w:val=""/>
      <w:lvlJc w:val="left"/>
      <w:pPr>
        <w:ind w:left="6480" w:hanging="360"/>
      </w:pPr>
      <w:rPr>
        <w:rFonts w:ascii="Wingdings" w:hAnsi="Wingdings" w:hint="default"/>
      </w:rPr>
    </w:lvl>
  </w:abstractNum>
  <w:abstractNum w:abstractNumId="18" w15:restartNumberingAfterBreak="0">
    <w:nsid w:val="1B3338A3"/>
    <w:multiLevelType w:val="hybridMultilevel"/>
    <w:tmpl w:val="BE46003C"/>
    <w:lvl w:ilvl="0" w:tplc="8040AEF0">
      <w:start w:val="1"/>
      <w:numFmt w:val="bullet"/>
      <w:lvlText w:val=""/>
      <w:lvlJc w:val="left"/>
      <w:pPr>
        <w:ind w:left="720" w:hanging="360"/>
      </w:pPr>
      <w:rPr>
        <w:rFonts w:ascii="Symbol" w:hAnsi="Symbol" w:hint="default"/>
      </w:rPr>
    </w:lvl>
    <w:lvl w:ilvl="1" w:tplc="ADA664FA">
      <w:start w:val="1"/>
      <w:numFmt w:val="bullet"/>
      <w:lvlText w:val="o"/>
      <w:lvlJc w:val="left"/>
      <w:pPr>
        <w:ind w:left="1440" w:hanging="360"/>
      </w:pPr>
      <w:rPr>
        <w:rFonts w:ascii="Courier New" w:hAnsi="Courier New" w:cs="Courier New" w:hint="default"/>
      </w:rPr>
    </w:lvl>
    <w:lvl w:ilvl="2" w:tplc="2C9E22BA" w:tentative="1">
      <w:start w:val="1"/>
      <w:numFmt w:val="bullet"/>
      <w:lvlText w:val=""/>
      <w:lvlJc w:val="left"/>
      <w:pPr>
        <w:ind w:left="2160" w:hanging="360"/>
      </w:pPr>
      <w:rPr>
        <w:rFonts w:ascii="Wingdings" w:hAnsi="Wingdings" w:hint="default"/>
      </w:rPr>
    </w:lvl>
    <w:lvl w:ilvl="3" w:tplc="BB229B78" w:tentative="1">
      <w:start w:val="1"/>
      <w:numFmt w:val="bullet"/>
      <w:lvlText w:val=""/>
      <w:lvlJc w:val="left"/>
      <w:pPr>
        <w:ind w:left="2880" w:hanging="360"/>
      </w:pPr>
      <w:rPr>
        <w:rFonts w:ascii="Symbol" w:hAnsi="Symbol" w:hint="default"/>
      </w:rPr>
    </w:lvl>
    <w:lvl w:ilvl="4" w:tplc="DF5EA40E" w:tentative="1">
      <w:start w:val="1"/>
      <w:numFmt w:val="bullet"/>
      <w:lvlText w:val="o"/>
      <w:lvlJc w:val="left"/>
      <w:pPr>
        <w:ind w:left="3600" w:hanging="360"/>
      </w:pPr>
      <w:rPr>
        <w:rFonts w:ascii="Courier New" w:hAnsi="Courier New" w:cs="Courier New" w:hint="default"/>
      </w:rPr>
    </w:lvl>
    <w:lvl w:ilvl="5" w:tplc="2D846B26" w:tentative="1">
      <w:start w:val="1"/>
      <w:numFmt w:val="bullet"/>
      <w:lvlText w:val=""/>
      <w:lvlJc w:val="left"/>
      <w:pPr>
        <w:ind w:left="4320" w:hanging="360"/>
      </w:pPr>
      <w:rPr>
        <w:rFonts w:ascii="Wingdings" w:hAnsi="Wingdings" w:hint="default"/>
      </w:rPr>
    </w:lvl>
    <w:lvl w:ilvl="6" w:tplc="F06E587E" w:tentative="1">
      <w:start w:val="1"/>
      <w:numFmt w:val="bullet"/>
      <w:lvlText w:val=""/>
      <w:lvlJc w:val="left"/>
      <w:pPr>
        <w:ind w:left="5040" w:hanging="360"/>
      </w:pPr>
      <w:rPr>
        <w:rFonts w:ascii="Symbol" w:hAnsi="Symbol" w:hint="default"/>
      </w:rPr>
    </w:lvl>
    <w:lvl w:ilvl="7" w:tplc="38CEC94E" w:tentative="1">
      <w:start w:val="1"/>
      <w:numFmt w:val="bullet"/>
      <w:lvlText w:val="o"/>
      <w:lvlJc w:val="left"/>
      <w:pPr>
        <w:ind w:left="5760" w:hanging="360"/>
      </w:pPr>
      <w:rPr>
        <w:rFonts w:ascii="Courier New" w:hAnsi="Courier New" w:cs="Courier New" w:hint="default"/>
      </w:rPr>
    </w:lvl>
    <w:lvl w:ilvl="8" w:tplc="3BA484B4" w:tentative="1">
      <w:start w:val="1"/>
      <w:numFmt w:val="bullet"/>
      <w:lvlText w:val=""/>
      <w:lvlJc w:val="left"/>
      <w:pPr>
        <w:ind w:left="6480" w:hanging="360"/>
      </w:pPr>
      <w:rPr>
        <w:rFonts w:ascii="Wingdings" w:hAnsi="Wingdings" w:hint="default"/>
      </w:rPr>
    </w:lvl>
  </w:abstractNum>
  <w:abstractNum w:abstractNumId="19" w15:restartNumberingAfterBreak="0">
    <w:nsid w:val="212F4298"/>
    <w:multiLevelType w:val="multilevel"/>
    <w:tmpl w:val="2520807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4E64435"/>
    <w:multiLevelType w:val="hybridMultilevel"/>
    <w:tmpl w:val="B3008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5EB718D"/>
    <w:multiLevelType w:val="hybridMultilevel"/>
    <w:tmpl w:val="F47A7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69B546D"/>
    <w:multiLevelType w:val="hybridMultilevel"/>
    <w:tmpl w:val="8062B480"/>
    <w:lvl w:ilvl="0" w:tplc="351E4ED4">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7383D8F"/>
    <w:multiLevelType w:val="hybridMultilevel"/>
    <w:tmpl w:val="77265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77166B1"/>
    <w:multiLevelType w:val="hybridMultilevel"/>
    <w:tmpl w:val="B2A0110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2B244099"/>
    <w:multiLevelType w:val="hybridMultilevel"/>
    <w:tmpl w:val="3BC2CA2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CDD5750"/>
    <w:multiLevelType w:val="hybridMultilevel"/>
    <w:tmpl w:val="9BB4F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F5D351D"/>
    <w:multiLevelType w:val="multilevel"/>
    <w:tmpl w:val="2520807A"/>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4E32119"/>
    <w:multiLevelType w:val="multilevel"/>
    <w:tmpl w:val="9C62F6F8"/>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8F187B"/>
    <w:multiLevelType w:val="multilevel"/>
    <w:tmpl w:val="D10C6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8374221"/>
    <w:multiLevelType w:val="hybridMultilevel"/>
    <w:tmpl w:val="56102FE4"/>
    <w:lvl w:ilvl="0" w:tplc="A39638E6">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C177DFF"/>
    <w:multiLevelType w:val="hybridMultilevel"/>
    <w:tmpl w:val="CDE08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CEA0D96"/>
    <w:multiLevelType w:val="multilevel"/>
    <w:tmpl w:val="2520807A"/>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21B56BA"/>
    <w:multiLevelType w:val="hybridMultilevel"/>
    <w:tmpl w:val="BA0E5DCE"/>
    <w:lvl w:ilvl="0" w:tplc="0C090001">
      <w:start w:val="1"/>
      <w:numFmt w:val="bullet"/>
      <w:lvlText w:val=""/>
      <w:lvlJc w:val="left"/>
      <w:pPr>
        <w:ind w:left="1451" w:hanging="360"/>
      </w:pPr>
      <w:rPr>
        <w:rFonts w:ascii="Symbol" w:hAnsi="Symbol" w:hint="default"/>
      </w:rPr>
    </w:lvl>
    <w:lvl w:ilvl="1" w:tplc="0C090003" w:tentative="1">
      <w:start w:val="1"/>
      <w:numFmt w:val="bullet"/>
      <w:lvlText w:val="o"/>
      <w:lvlJc w:val="left"/>
      <w:pPr>
        <w:ind w:left="2171" w:hanging="360"/>
      </w:pPr>
      <w:rPr>
        <w:rFonts w:ascii="Courier New" w:hAnsi="Courier New" w:cs="Courier New" w:hint="default"/>
      </w:rPr>
    </w:lvl>
    <w:lvl w:ilvl="2" w:tplc="0C090005" w:tentative="1">
      <w:start w:val="1"/>
      <w:numFmt w:val="bullet"/>
      <w:lvlText w:val=""/>
      <w:lvlJc w:val="left"/>
      <w:pPr>
        <w:ind w:left="2891" w:hanging="360"/>
      </w:pPr>
      <w:rPr>
        <w:rFonts w:ascii="Wingdings" w:hAnsi="Wingdings" w:hint="default"/>
      </w:rPr>
    </w:lvl>
    <w:lvl w:ilvl="3" w:tplc="0C090001" w:tentative="1">
      <w:start w:val="1"/>
      <w:numFmt w:val="bullet"/>
      <w:lvlText w:val=""/>
      <w:lvlJc w:val="left"/>
      <w:pPr>
        <w:ind w:left="3611" w:hanging="360"/>
      </w:pPr>
      <w:rPr>
        <w:rFonts w:ascii="Symbol" w:hAnsi="Symbol" w:hint="default"/>
      </w:rPr>
    </w:lvl>
    <w:lvl w:ilvl="4" w:tplc="0C090003" w:tentative="1">
      <w:start w:val="1"/>
      <w:numFmt w:val="bullet"/>
      <w:lvlText w:val="o"/>
      <w:lvlJc w:val="left"/>
      <w:pPr>
        <w:ind w:left="4331" w:hanging="360"/>
      </w:pPr>
      <w:rPr>
        <w:rFonts w:ascii="Courier New" w:hAnsi="Courier New" w:cs="Courier New" w:hint="default"/>
      </w:rPr>
    </w:lvl>
    <w:lvl w:ilvl="5" w:tplc="0C090005" w:tentative="1">
      <w:start w:val="1"/>
      <w:numFmt w:val="bullet"/>
      <w:lvlText w:val=""/>
      <w:lvlJc w:val="left"/>
      <w:pPr>
        <w:ind w:left="5051" w:hanging="360"/>
      </w:pPr>
      <w:rPr>
        <w:rFonts w:ascii="Wingdings" w:hAnsi="Wingdings" w:hint="default"/>
      </w:rPr>
    </w:lvl>
    <w:lvl w:ilvl="6" w:tplc="0C090001" w:tentative="1">
      <w:start w:val="1"/>
      <w:numFmt w:val="bullet"/>
      <w:lvlText w:val=""/>
      <w:lvlJc w:val="left"/>
      <w:pPr>
        <w:ind w:left="5771" w:hanging="360"/>
      </w:pPr>
      <w:rPr>
        <w:rFonts w:ascii="Symbol" w:hAnsi="Symbol" w:hint="default"/>
      </w:rPr>
    </w:lvl>
    <w:lvl w:ilvl="7" w:tplc="0C090003" w:tentative="1">
      <w:start w:val="1"/>
      <w:numFmt w:val="bullet"/>
      <w:lvlText w:val="o"/>
      <w:lvlJc w:val="left"/>
      <w:pPr>
        <w:ind w:left="6491" w:hanging="360"/>
      </w:pPr>
      <w:rPr>
        <w:rFonts w:ascii="Courier New" w:hAnsi="Courier New" w:cs="Courier New" w:hint="default"/>
      </w:rPr>
    </w:lvl>
    <w:lvl w:ilvl="8" w:tplc="0C090005" w:tentative="1">
      <w:start w:val="1"/>
      <w:numFmt w:val="bullet"/>
      <w:lvlText w:val=""/>
      <w:lvlJc w:val="left"/>
      <w:pPr>
        <w:ind w:left="7211" w:hanging="360"/>
      </w:pPr>
      <w:rPr>
        <w:rFonts w:ascii="Wingdings" w:hAnsi="Wingdings" w:hint="default"/>
      </w:rPr>
    </w:lvl>
  </w:abstractNum>
  <w:abstractNum w:abstractNumId="34" w15:restartNumberingAfterBreak="0">
    <w:nsid w:val="442B6D47"/>
    <w:multiLevelType w:val="multilevel"/>
    <w:tmpl w:val="CD7EE5F8"/>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8714BEC"/>
    <w:multiLevelType w:val="hybridMultilevel"/>
    <w:tmpl w:val="C1B2513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875707E"/>
    <w:multiLevelType w:val="hybridMultilevel"/>
    <w:tmpl w:val="D28AAB6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7" w15:restartNumberingAfterBreak="0">
    <w:nsid w:val="48813634"/>
    <w:multiLevelType w:val="hybridMultilevel"/>
    <w:tmpl w:val="318082D6"/>
    <w:lvl w:ilvl="0" w:tplc="BDF01864">
      <w:start w:val="1"/>
      <w:numFmt w:val="decimal"/>
      <w:lvlText w:val="%1"/>
      <w:lvlJc w:val="left"/>
      <w:pPr>
        <w:ind w:left="734" w:hanging="530"/>
      </w:pPr>
      <w:rPr>
        <w:rFonts w:ascii="Arial" w:eastAsia="Arial" w:hAnsi="Arial" w:cs="Arial" w:hint="default"/>
        <w:b w:val="0"/>
        <w:bCs w:val="0"/>
        <w:i w:val="0"/>
        <w:iCs w:val="0"/>
        <w:color w:val="030303"/>
        <w:spacing w:val="0"/>
        <w:w w:val="104"/>
        <w:sz w:val="18"/>
        <w:szCs w:val="18"/>
        <w:lang w:val="en-US" w:eastAsia="en-US" w:bidi="ar-SA"/>
      </w:rPr>
    </w:lvl>
    <w:lvl w:ilvl="1" w:tplc="2F147BEE">
      <w:start w:val="1"/>
      <w:numFmt w:val="lowerLetter"/>
      <w:lvlText w:val="%2)"/>
      <w:lvlJc w:val="left"/>
      <w:pPr>
        <w:ind w:left="1167" w:hanging="335"/>
      </w:pPr>
      <w:rPr>
        <w:rFonts w:ascii="Arial" w:eastAsia="Arial" w:hAnsi="Arial" w:cs="Arial" w:hint="default"/>
        <w:b w:val="0"/>
        <w:bCs w:val="0"/>
        <w:i w:val="0"/>
        <w:iCs w:val="0"/>
        <w:color w:val="030303"/>
        <w:spacing w:val="-1"/>
        <w:w w:val="99"/>
        <w:sz w:val="18"/>
        <w:szCs w:val="18"/>
        <w:lang w:val="en-US" w:eastAsia="en-US" w:bidi="ar-SA"/>
      </w:rPr>
    </w:lvl>
    <w:lvl w:ilvl="2" w:tplc="DCD0B1D8">
      <w:numFmt w:val="bullet"/>
      <w:lvlText w:val="•"/>
      <w:lvlJc w:val="left"/>
      <w:pPr>
        <w:ind w:left="2042" w:hanging="335"/>
      </w:pPr>
      <w:rPr>
        <w:rFonts w:hint="default"/>
        <w:lang w:val="en-US" w:eastAsia="en-US" w:bidi="ar-SA"/>
      </w:rPr>
    </w:lvl>
    <w:lvl w:ilvl="3" w:tplc="48902114">
      <w:numFmt w:val="bullet"/>
      <w:lvlText w:val="•"/>
      <w:lvlJc w:val="left"/>
      <w:pPr>
        <w:ind w:left="2925" w:hanging="335"/>
      </w:pPr>
      <w:rPr>
        <w:rFonts w:hint="default"/>
        <w:lang w:val="en-US" w:eastAsia="en-US" w:bidi="ar-SA"/>
      </w:rPr>
    </w:lvl>
    <w:lvl w:ilvl="4" w:tplc="805E34D2">
      <w:numFmt w:val="bullet"/>
      <w:lvlText w:val="•"/>
      <w:lvlJc w:val="left"/>
      <w:pPr>
        <w:ind w:left="3808" w:hanging="335"/>
      </w:pPr>
      <w:rPr>
        <w:rFonts w:hint="default"/>
        <w:lang w:val="en-US" w:eastAsia="en-US" w:bidi="ar-SA"/>
      </w:rPr>
    </w:lvl>
    <w:lvl w:ilvl="5" w:tplc="D9367E92">
      <w:numFmt w:val="bullet"/>
      <w:lvlText w:val="•"/>
      <w:lvlJc w:val="left"/>
      <w:pPr>
        <w:ind w:left="4690" w:hanging="335"/>
      </w:pPr>
      <w:rPr>
        <w:rFonts w:hint="default"/>
        <w:lang w:val="en-US" w:eastAsia="en-US" w:bidi="ar-SA"/>
      </w:rPr>
    </w:lvl>
    <w:lvl w:ilvl="6" w:tplc="354AB2A6">
      <w:numFmt w:val="bullet"/>
      <w:lvlText w:val="•"/>
      <w:lvlJc w:val="left"/>
      <w:pPr>
        <w:ind w:left="5573" w:hanging="335"/>
      </w:pPr>
      <w:rPr>
        <w:rFonts w:hint="default"/>
        <w:lang w:val="en-US" w:eastAsia="en-US" w:bidi="ar-SA"/>
      </w:rPr>
    </w:lvl>
    <w:lvl w:ilvl="7" w:tplc="0424183E">
      <w:numFmt w:val="bullet"/>
      <w:lvlText w:val="•"/>
      <w:lvlJc w:val="left"/>
      <w:pPr>
        <w:ind w:left="6456" w:hanging="335"/>
      </w:pPr>
      <w:rPr>
        <w:rFonts w:hint="default"/>
        <w:lang w:val="en-US" w:eastAsia="en-US" w:bidi="ar-SA"/>
      </w:rPr>
    </w:lvl>
    <w:lvl w:ilvl="8" w:tplc="4E127FE8">
      <w:numFmt w:val="bullet"/>
      <w:lvlText w:val="•"/>
      <w:lvlJc w:val="left"/>
      <w:pPr>
        <w:ind w:left="7338" w:hanging="335"/>
      </w:pPr>
      <w:rPr>
        <w:rFonts w:hint="default"/>
        <w:lang w:val="en-US" w:eastAsia="en-US" w:bidi="ar-SA"/>
      </w:rPr>
    </w:lvl>
  </w:abstractNum>
  <w:abstractNum w:abstractNumId="38" w15:restartNumberingAfterBreak="0">
    <w:nsid w:val="49D06F54"/>
    <w:multiLevelType w:val="hybridMultilevel"/>
    <w:tmpl w:val="77461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ABD708C"/>
    <w:multiLevelType w:val="hybridMultilevel"/>
    <w:tmpl w:val="1B46B5DC"/>
    <w:lvl w:ilvl="0" w:tplc="8040AEF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B5C5DE3"/>
    <w:multiLevelType w:val="hybridMultilevel"/>
    <w:tmpl w:val="98B4AC4A"/>
    <w:lvl w:ilvl="0" w:tplc="82C07B6E">
      <w:start w:val="3"/>
      <w:numFmt w:val="bullet"/>
      <w:lvlText w:val="-"/>
      <w:lvlJc w:val="left"/>
      <w:pPr>
        <w:ind w:left="720" w:hanging="360"/>
      </w:pPr>
      <w:rPr>
        <w:rFonts w:ascii="Segoe UI" w:eastAsiaTheme="minorHAnsi"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C9533BD"/>
    <w:multiLevelType w:val="hybridMultilevel"/>
    <w:tmpl w:val="2EC0C864"/>
    <w:lvl w:ilvl="0" w:tplc="4D60BAAE">
      <w:numFmt w:val="bullet"/>
      <w:lvlText w:val=""/>
      <w:lvlJc w:val="left"/>
      <w:pPr>
        <w:ind w:left="243" w:hanging="140"/>
      </w:pPr>
      <w:rPr>
        <w:rFonts w:ascii="Symbol" w:eastAsia="Symbol" w:hAnsi="Symbol" w:cs="Symbol" w:hint="default"/>
        <w:w w:val="101"/>
        <w:sz w:val="18"/>
        <w:szCs w:val="18"/>
        <w:lang w:val="en-AU" w:eastAsia="en-AU" w:bidi="en-AU"/>
      </w:rPr>
    </w:lvl>
    <w:lvl w:ilvl="1" w:tplc="1516533C">
      <w:numFmt w:val="bullet"/>
      <w:lvlText w:val="•"/>
      <w:lvlJc w:val="left"/>
      <w:pPr>
        <w:ind w:left="467" w:hanging="140"/>
      </w:pPr>
      <w:rPr>
        <w:rFonts w:hint="default"/>
        <w:lang w:val="en-AU" w:eastAsia="en-AU" w:bidi="en-AU"/>
      </w:rPr>
    </w:lvl>
    <w:lvl w:ilvl="2" w:tplc="B49C6EBC">
      <w:numFmt w:val="bullet"/>
      <w:lvlText w:val="•"/>
      <w:lvlJc w:val="left"/>
      <w:pPr>
        <w:ind w:left="695" w:hanging="140"/>
      </w:pPr>
      <w:rPr>
        <w:rFonts w:hint="default"/>
        <w:lang w:val="en-AU" w:eastAsia="en-AU" w:bidi="en-AU"/>
      </w:rPr>
    </w:lvl>
    <w:lvl w:ilvl="3" w:tplc="80ACC9F0">
      <w:numFmt w:val="bullet"/>
      <w:lvlText w:val="•"/>
      <w:lvlJc w:val="left"/>
      <w:pPr>
        <w:ind w:left="922" w:hanging="140"/>
      </w:pPr>
      <w:rPr>
        <w:rFonts w:hint="default"/>
        <w:lang w:val="en-AU" w:eastAsia="en-AU" w:bidi="en-AU"/>
      </w:rPr>
    </w:lvl>
    <w:lvl w:ilvl="4" w:tplc="918E9554">
      <w:numFmt w:val="bullet"/>
      <w:lvlText w:val="•"/>
      <w:lvlJc w:val="left"/>
      <w:pPr>
        <w:ind w:left="1150" w:hanging="140"/>
      </w:pPr>
      <w:rPr>
        <w:rFonts w:hint="default"/>
        <w:lang w:val="en-AU" w:eastAsia="en-AU" w:bidi="en-AU"/>
      </w:rPr>
    </w:lvl>
    <w:lvl w:ilvl="5" w:tplc="3E523C74">
      <w:numFmt w:val="bullet"/>
      <w:lvlText w:val="•"/>
      <w:lvlJc w:val="left"/>
      <w:pPr>
        <w:ind w:left="1378" w:hanging="140"/>
      </w:pPr>
      <w:rPr>
        <w:rFonts w:hint="default"/>
        <w:lang w:val="en-AU" w:eastAsia="en-AU" w:bidi="en-AU"/>
      </w:rPr>
    </w:lvl>
    <w:lvl w:ilvl="6" w:tplc="C2805C80">
      <w:numFmt w:val="bullet"/>
      <w:lvlText w:val="•"/>
      <w:lvlJc w:val="left"/>
      <w:pPr>
        <w:ind w:left="1605" w:hanging="140"/>
      </w:pPr>
      <w:rPr>
        <w:rFonts w:hint="default"/>
        <w:lang w:val="en-AU" w:eastAsia="en-AU" w:bidi="en-AU"/>
      </w:rPr>
    </w:lvl>
    <w:lvl w:ilvl="7" w:tplc="0BD89C70">
      <w:numFmt w:val="bullet"/>
      <w:lvlText w:val="•"/>
      <w:lvlJc w:val="left"/>
      <w:pPr>
        <w:ind w:left="1833" w:hanging="140"/>
      </w:pPr>
      <w:rPr>
        <w:rFonts w:hint="default"/>
        <w:lang w:val="en-AU" w:eastAsia="en-AU" w:bidi="en-AU"/>
      </w:rPr>
    </w:lvl>
    <w:lvl w:ilvl="8" w:tplc="FC8C44AA">
      <w:numFmt w:val="bullet"/>
      <w:lvlText w:val="•"/>
      <w:lvlJc w:val="left"/>
      <w:pPr>
        <w:ind w:left="2060" w:hanging="140"/>
      </w:pPr>
      <w:rPr>
        <w:rFonts w:hint="default"/>
        <w:lang w:val="en-AU" w:eastAsia="en-AU" w:bidi="en-AU"/>
      </w:rPr>
    </w:lvl>
  </w:abstractNum>
  <w:abstractNum w:abstractNumId="42" w15:restartNumberingAfterBreak="0">
    <w:nsid w:val="4DD93D86"/>
    <w:multiLevelType w:val="multilevel"/>
    <w:tmpl w:val="FB80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14B01F0"/>
    <w:multiLevelType w:val="hybridMultilevel"/>
    <w:tmpl w:val="174E8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4BB63D6"/>
    <w:multiLevelType w:val="hybridMultilevel"/>
    <w:tmpl w:val="87286B3E"/>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9CC3919"/>
    <w:multiLevelType w:val="hybridMultilevel"/>
    <w:tmpl w:val="097A1244"/>
    <w:lvl w:ilvl="0" w:tplc="FF04C4B2">
      <w:start w:val="17"/>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1EB5202"/>
    <w:multiLevelType w:val="hybridMultilevel"/>
    <w:tmpl w:val="DFA0A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34F28D1"/>
    <w:multiLevelType w:val="multilevel"/>
    <w:tmpl w:val="2520807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4B3036D"/>
    <w:multiLevelType w:val="hybridMultilevel"/>
    <w:tmpl w:val="714CD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7B6743E"/>
    <w:multiLevelType w:val="multilevel"/>
    <w:tmpl w:val="2520807A"/>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9BA62A0"/>
    <w:multiLevelType w:val="hybridMultilevel"/>
    <w:tmpl w:val="C862E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BFE50E9"/>
    <w:multiLevelType w:val="hybridMultilevel"/>
    <w:tmpl w:val="5E9E4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E130BDD"/>
    <w:multiLevelType w:val="multilevel"/>
    <w:tmpl w:val="801E7074"/>
    <w:lvl w:ilvl="0">
      <w:start w:val="3"/>
      <w:numFmt w:val="decimal"/>
      <w:lvlText w:val="%1"/>
      <w:lvlJc w:val="left"/>
      <w:pPr>
        <w:ind w:left="845" w:hanging="605"/>
      </w:pPr>
      <w:rPr>
        <w:rFonts w:hint="default"/>
        <w:lang w:val="en-AU" w:eastAsia="en-AU" w:bidi="en-AU"/>
      </w:rPr>
    </w:lvl>
    <w:lvl w:ilvl="1">
      <w:start w:val="3"/>
      <w:numFmt w:val="decimal"/>
      <w:lvlText w:val="%1.%2"/>
      <w:lvlJc w:val="left"/>
      <w:pPr>
        <w:ind w:left="845" w:hanging="605"/>
      </w:pPr>
      <w:rPr>
        <w:rFonts w:hint="default"/>
        <w:lang w:val="en-AU" w:eastAsia="en-AU" w:bidi="en-AU"/>
      </w:rPr>
    </w:lvl>
    <w:lvl w:ilvl="2">
      <w:start w:val="1"/>
      <w:numFmt w:val="decimal"/>
      <w:lvlText w:val="%1.%2.%3."/>
      <w:lvlJc w:val="left"/>
      <w:pPr>
        <w:ind w:left="845" w:hanging="605"/>
      </w:pPr>
      <w:rPr>
        <w:rFonts w:ascii="Segoe UI" w:eastAsia="Segoe UI" w:hAnsi="Segoe UI" w:cs="Segoe UI" w:hint="default"/>
        <w:b/>
        <w:bCs/>
        <w:color w:val="124634"/>
        <w:spacing w:val="-2"/>
        <w:w w:val="100"/>
        <w:sz w:val="20"/>
        <w:szCs w:val="20"/>
        <w:lang w:val="en-AU" w:eastAsia="en-AU" w:bidi="en-AU"/>
      </w:rPr>
    </w:lvl>
    <w:lvl w:ilvl="3">
      <w:numFmt w:val="bullet"/>
      <w:lvlText w:val="•"/>
      <w:lvlJc w:val="left"/>
      <w:pPr>
        <w:ind w:left="1947" w:hanging="605"/>
      </w:pPr>
      <w:rPr>
        <w:rFonts w:hint="default"/>
        <w:lang w:val="en-AU" w:eastAsia="en-AU" w:bidi="en-AU"/>
      </w:rPr>
    </w:lvl>
    <w:lvl w:ilvl="4">
      <w:numFmt w:val="bullet"/>
      <w:lvlText w:val="•"/>
      <w:lvlJc w:val="left"/>
      <w:pPr>
        <w:ind w:left="2316" w:hanging="605"/>
      </w:pPr>
      <w:rPr>
        <w:rFonts w:hint="default"/>
        <w:lang w:val="en-AU" w:eastAsia="en-AU" w:bidi="en-AU"/>
      </w:rPr>
    </w:lvl>
    <w:lvl w:ilvl="5">
      <w:numFmt w:val="bullet"/>
      <w:lvlText w:val="•"/>
      <w:lvlJc w:val="left"/>
      <w:pPr>
        <w:ind w:left="2685" w:hanging="605"/>
      </w:pPr>
      <w:rPr>
        <w:rFonts w:hint="default"/>
        <w:lang w:val="en-AU" w:eastAsia="en-AU" w:bidi="en-AU"/>
      </w:rPr>
    </w:lvl>
    <w:lvl w:ilvl="6">
      <w:numFmt w:val="bullet"/>
      <w:lvlText w:val="•"/>
      <w:lvlJc w:val="left"/>
      <w:pPr>
        <w:ind w:left="3054" w:hanging="605"/>
      </w:pPr>
      <w:rPr>
        <w:rFonts w:hint="default"/>
        <w:lang w:val="en-AU" w:eastAsia="en-AU" w:bidi="en-AU"/>
      </w:rPr>
    </w:lvl>
    <w:lvl w:ilvl="7">
      <w:numFmt w:val="bullet"/>
      <w:lvlText w:val="•"/>
      <w:lvlJc w:val="left"/>
      <w:pPr>
        <w:ind w:left="3423" w:hanging="605"/>
      </w:pPr>
      <w:rPr>
        <w:rFonts w:hint="default"/>
        <w:lang w:val="en-AU" w:eastAsia="en-AU" w:bidi="en-AU"/>
      </w:rPr>
    </w:lvl>
    <w:lvl w:ilvl="8">
      <w:numFmt w:val="bullet"/>
      <w:lvlText w:val="•"/>
      <w:lvlJc w:val="left"/>
      <w:pPr>
        <w:ind w:left="3792" w:hanging="605"/>
      </w:pPr>
      <w:rPr>
        <w:rFonts w:hint="default"/>
        <w:lang w:val="en-AU" w:eastAsia="en-AU" w:bidi="en-AU"/>
      </w:rPr>
    </w:lvl>
  </w:abstractNum>
  <w:abstractNum w:abstractNumId="53" w15:restartNumberingAfterBreak="0">
    <w:nsid w:val="6FEE4593"/>
    <w:multiLevelType w:val="multilevel"/>
    <w:tmpl w:val="CB4E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0180FA3"/>
    <w:multiLevelType w:val="multilevel"/>
    <w:tmpl w:val="2520807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1AD56B6"/>
    <w:multiLevelType w:val="multilevel"/>
    <w:tmpl w:val="2520807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1FD37B9"/>
    <w:multiLevelType w:val="multilevel"/>
    <w:tmpl w:val="2520807A"/>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84C4878"/>
    <w:multiLevelType w:val="multilevel"/>
    <w:tmpl w:val="E220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8ED7506"/>
    <w:multiLevelType w:val="hybridMultilevel"/>
    <w:tmpl w:val="31B0A8DA"/>
    <w:lvl w:ilvl="0" w:tplc="33FE22E8">
      <w:start w:val="1"/>
      <w:numFmt w:val="bullet"/>
      <w:lvlText w:val=""/>
      <w:lvlJc w:val="left"/>
      <w:pPr>
        <w:ind w:left="720" w:hanging="360"/>
      </w:pPr>
      <w:rPr>
        <w:rFonts w:ascii="Symbol" w:hAnsi="Symbol" w:hint="default"/>
      </w:rPr>
    </w:lvl>
    <w:lvl w:ilvl="1" w:tplc="83EA4F06" w:tentative="1">
      <w:start w:val="1"/>
      <w:numFmt w:val="bullet"/>
      <w:lvlText w:val="o"/>
      <w:lvlJc w:val="left"/>
      <w:pPr>
        <w:ind w:left="1440" w:hanging="360"/>
      </w:pPr>
      <w:rPr>
        <w:rFonts w:ascii="Courier New" w:hAnsi="Courier New" w:cs="Courier New" w:hint="default"/>
      </w:rPr>
    </w:lvl>
    <w:lvl w:ilvl="2" w:tplc="EB744750" w:tentative="1">
      <w:start w:val="1"/>
      <w:numFmt w:val="bullet"/>
      <w:lvlText w:val=""/>
      <w:lvlJc w:val="left"/>
      <w:pPr>
        <w:ind w:left="2160" w:hanging="360"/>
      </w:pPr>
      <w:rPr>
        <w:rFonts w:ascii="Wingdings" w:hAnsi="Wingdings" w:hint="default"/>
      </w:rPr>
    </w:lvl>
    <w:lvl w:ilvl="3" w:tplc="4118B90E" w:tentative="1">
      <w:start w:val="1"/>
      <w:numFmt w:val="bullet"/>
      <w:lvlText w:val=""/>
      <w:lvlJc w:val="left"/>
      <w:pPr>
        <w:ind w:left="2880" w:hanging="360"/>
      </w:pPr>
      <w:rPr>
        <w:rFonts w:ascii="Symbol" w:hAnsi="Symbol" w:hint="default"/>
      </w:rPr>
    </w:lvl>
    <w:lvl w:ilvl="4" w:tplc="BF860ADC" w:tentative="1">
      <w:start w:val="1"/>
      <w:numFmt w:val="bullet"/>
      <w:lvlText w:val="o"/>
      <w:lvlJc w:val="left"/>
      <w:pPr>
        <w:ind w:left="3600" w:hanging="360"/>
      </w:pPr>
      <w:rPr>
        <w:rFonts w:ascii="Courier New" w:hAnsi="Courier New" w:cs="Courier New" w:hint="default"/>
      </w:rPr>
    </w:lvl>
    <w:lvl w:ilvl="5" w:tplc="100CFBD6" w:tentative="1">
      <w:start w:val="1"/>
      <w:numFmt w:val="bullet"/>
      <w:lvlText w:val=""/>
      <w:lvlJc w:val="left"/>
      <w:pPr>
        <w:ind w:left="4320" w:hanging="360"/>
      </w:pPr>
      <w:rPr>
        <w:rFonts w:ascii="Wingdings" w:hAnsi="Wingdings" w:hint="default"/>
      </w:rPr>
    </w:lvl>
    <w:lvl w:ilvl="6" w:tplc="CF186BCA" w:tentative="1">
      <w:start w:val="1"/>
      <w:numFmt w:val="bullet"/>
      <w:lvlText w:val=""/>
      <w:lvlJc w:val="left"/>
      <w:pPr>
        <w:ind w:left="5040" w:hanging="360"/>
      </w:pPr>
      <w:rPr>
        <w:rFonts w:ascii="Symbol" w:hAnsi="Symbol" w:hint="default"/>
      </w:rPr>
    </w:lvl>
    <w:lvl w:ilvl="7" w:tplc="B1A489E2" w:tentative="1">
      <w:start w:val="1"/>
      <w:numFmt w:val="bullet"/>
      <w:lvlText w:val="o"/>
      <w:lvlJc w:val="left"/>
      <w:pPr>
        <w:ind w:left="5760" w:hanging="360"/>
      </w:pPr>
      <w:rPr>
        <w:rFonts w:ascii="Courier New" w:hAnsi="Courier New" w:cs="Courier New" w:hint="default"/>
      </w:rPr>
    </w:lvl>
    <w:lvl w:ilvl="8" w:tplc="0E5426F4" w:tentative="1">
      <w:start w:val="1"/>
      <w:numFmt w:val="bullet"/>
      <w:lvlText w:val=""/>
      <w:lvlJc w:val="left"/>
      <w:pPr>
        <w:ind w:left="6480" w:hanging="360"/>
      </w:pPr>
      <w:rPr>
        <w:rFonts w:ascii="Wingdings" w:hAnsi="Wingdings" w:hint="default"/>
      </w:rPr>
    </w:lvl>
  </w:abstractNum>
  <w:abstractNum w:abstractNumId="59" w15:restartNumberingAfterBreak="0">
    <w:nsid w:val="7B9022C8"/>
    <w:multiLevelType w:val="hybridMultilevel"/>
    <w:tmpl w:val="254E9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BCD4925"/>
    <w:multiLevelType w:val="hybridMultilevel"/>
    <w:tmpl w:val="97E008D2"/>
    <w:lvl w:ilvl="0" w:tplc="FFFFFFFF">
      <w:start w:val="1"/>
      <w:numFmt w:val="bullet"/>
      <w:lvlText w:val=""/>
      <w:lvlJc w:val="left"/>
      <w:pPr>
        <w:ind w:left="720" w:hanging="360"/>
      </w:pPr>
      <w:rPr>
        <w:rFonts w:ascii="Symbol" w:hAnsi="Symbol" w:hint="default"/>
      </w:rPr>
    </w:lvl>
    <w:lvl w:ilvl="1" w:tplc="343AFBDC">
      <w:start w:val="1"/>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F6A6443"/>
    <w:multiLevelType w:val="multilevel"/>
    <w:tmpl w:val="5E660C9A"/>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3753473">
    <w:abstractNumId w:val="22"/>
  </w:num>
  <w:num w:numId="2" w16cid:durableId="998656267">
    <w:abstractNumId w:val="23"/>
  </w:num>
  <w:num w:numId="3" w16cid:durableId="852501802">
    <w:abstractNumId w:val="8"/>
  </w:num>
  <w:num w:numId="4" w16cid:durableId="1944266279">
    <w:abstractNumId w:val="13"/>
  </w:num>
  <w:num w:numId="5" w16cid:durableId="1975481073">
    <w:abstractNumId w:val="58"/>
  </w:num>
  <w:num w:numId="6" w16cid:durableId="789973201">
    <w:abstractNumId w:val="9"/>
  </w:num>
  <w:num w:numId="7" w16cid:durableId="1467969945">
    <w:abstractNumId w:val="18"/>
  </w:num>
  <w:num w:numId="8" w16cid:durableId="2136094402">
    <w:abstractNumId w:val="17"/>
  </w:num>
  <w:num w:numId="9" w16cid:durableId="638338377">
    <w:abstractNumId w:val="15"/>
  </w:num>
  <w:num w:numId="10" w16cid:durableId="1763255653">
    <w:abstractNumId w:val="60"/>
  </w:num>
  <w:num w:numId="11" w16cid:durableId="48382681">
    <w:abstractNumId w:val="25"/>
  </w:num>
  <w:num w:numId="12" w16cid:durableId="798494534">
    <w:abstractNumId w:val="46"/>
  </w:num>
  <w:num w:numId="13" w16cid:durableId="394662367">
    <w:abstractNumId w:val="33"/>
  </w:num>
  <w:num w:numId="14" w16cid:durableId="1831214698">
    <w:abstractNumId w:val="24"/>
  </w:num>
  <w:num w:numId="15" w16cid:durableId="1882471255">
    <w:abstractNumId w:val="20"/>
  </w:num>
  <w:num w:numId="16" w16cid:durableId="1422800286">
    <w:abstractNumId w:val="14"/>
  </w:num>
  <w:num w:numId="17" w16cid:durableId="1313292751">
    <w:abstractNumId w:val="38"/>
  </w:num>
  <w:num w:numId="18" w16cid:durableId="952135648">
    <w:abstractNumId w:val="59"/>
  </w:num>
  <w:num w:numId="19" w16cid:durableId="1573000365">
    <w:abstractNumId w:val="31"/>
  </w:num>
  <w:num w:numId="20" w16cid:durableId="482085316">
    <w:abstractNumId w:val="6"/>
  </w:num>
  <w:num w:numId="21" w16cid:durableId="177358661">
    <w:abstractNumId w:val="50"/>
  </w:num>
  <w:num w:numId="22" w16cid:durableId="849687152">
    <w:abstractNumId w:val="36"/>
  </w:num>
  <w:num w:numId="23" w16cid:durableId="388042723">
    <w:abstractNumId w:val="26"/>
  </w:num>
  <w:num w:numId="24" w16cid:durableId="1961909749">
    <w:abstractNumId w:val="41"/>
  </w:num>
  <w:num w:numId="25" w16cid:durableId="2060198973">
    <w:abstractNumId w:val="52"/>
  </w:num>
  <w:num w:numId="26" w16cid:durableId="194657232">
    <w:abstractNumId w:val="39"/>
  </w:num>
  <w:num w:numId="27" w16cid:durableId="1960911240">
    <w:abstractNumId w:val="1"/>
  </w:num>
  <w:num w:numId="28" w16cid:durableId="575744796">
    <w:abstractNumId w:val="3"/>
  </w:num>
  <w:num w:numId="29" w16cid:durableId="1690831367">
    <w:abstractNumId w:val="45"/>
  </w:num>
  <w:num w:numId="30" w16cid:durableId="332342888">
    <w:abstractNumId w:val="5"/>
  </w:num>
  <w:num w:numId="31" w16cid:durableId="1816335496">
    <w:abstractNumId w:val="37"/>
  </w:num>
  <w:num w:numId="32" w16cid:durableId="1536306410">
    <w:abstractNumId w:val="29"/>
  </w:num>
  <w:num w:numId="33" w16cid:durableId="2089687426">
    <w:abstractNumId w:val="11"/>
  </w:num>
  <w:num w:numId="34" w16cid:durableId="1463041648">
    <w:abstractNumId w:val="30"/>
  </w:num>
  <w:num w:numId="35" w16cid:durableId="2061783085">
    <w:abstractNumId w:val="48"/>
  </w:num>
  <w:num w:numId="36" w16cid:durableId="1524203461">
    <w:abstractNumId w:val="43"/>
  </w:num>
  <w:num w:numId="37" w16cid:durableId="288053907">
    <w:abstractNumId w:val="40"/>
  </w:num>
  <w:num w:numId="38" w16cid:durableId="1047029469">
    <w:abstractNumId w:val="10"/>
  </w:num>
  <w:num w:numId="39" w16cid:durableId="1203177511">
    <w:abstractNumId w:val="61"/>
  </w:num>
  <w:num w:numId="40" w16cid:durableId="910969852">
    <w:abstractNumId w:val="28"/>
  </w:num>
  <w:num w:numId="41" w16cid:durableId="1619337369">
    <w:abstractNumId w:val="4"/>
  </w:num>
  <w:num w:numId="42" w16cid:durableId="1391610568">
    <w:abstractNumId w:val="7"/>
  </w:num>
  <w:num w:numId="43" w16cid:durableId="1723208778">
    <w:abstractNumId w:val="34"/>
  </w:num>
  <w:num w:numId="44" w16cid:durableId="254097014">
    <w:abstractNumId w:val="42"/>
  </w:num>
  <w:num w:numId="45" w16cid:durableId="2093887675">
    <w:abstractNumId w:val="57"/>
  </w:num>
  <w:num w:numId="46" w16cid:durableId="845942744">
    <w:abstractNumId w:val="53"/>
  </w:num>
  <w:num w:numId="47" w16cid:durableId="1606036699">
    <w:abstractNumId w:val="0"/>
  </w:num>
  <w:num w:numId="48" w16cid:durableId="569997774">
    <w:abstractNumId w:val="16"/>
  </w:num>
  <w:num w:numId="49" w16cid:durableId="314182456">
    <w:abstractNumId w:val="56"/>
  </w:num>
  <w:num w:numId="50" w16cid:durableId="409500327">
    <w:abstractNumId w:val="51"/>
  </w:num>
  <w:num w:numId="51" w16cid:durableId="192577271">
    <w:abstractNumId w:val="49"/>
  </w:num>
  <w:num w:numId="52" w16cid:durableId="588007702">
    <w:abstractNumId w:val="27"/>
  </w:num>
  <w:num w:numId="53" w16cid:durableId="1532452459">
    <w:abstractNumId w:val="55"/>
  </w:num>
  <w:num w:numId="54" w16cid:durableId="636568715">
    <w:abstractNumId w:val="54"/>
  </w:num>
  <w:num w:numId="55" w16cid:durableId="1281645258">
    <w:abstractNumId w:val="19"/>
  </w:num>
  <w:num w:numId="56" w16cid:durableId="1395734309">
    <w:abstractNumId w:val="47"/>
  </w:num>
  <w:num w:numId="57" w16cid:durableId="1178274010">
    <w:abstractNumId w:val="32"/>
  </w:num>
  <w:num w:numId="58" w16cid:durableId="1787694530">
    <w:abstractNumId w:val="35"/>
  </w:num>
  <w:num w:numId="59" w16cid:durableId="1727218350">
    <w:abstractNumId w:val="21"/>
  </w:num>
  <w:num w:numId="60" w16cid:durableId="2000690406">
    <w:abstractNumId w:val="12"/>
  </w:num>
  <w:num w:numId="61" w16cid:durableId="505367500">
    <w:abstractNumId w:val="2"/>
  </w:num>
  <w:num w:numId="62" w16cid:durableId="1930038297">
    <w:abstractNumId w:val="4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F1B"/>
    <w:rsid w:val="00000ABA"/>
    <w:rsid w:val="00002BF7"/>
    <w:rsid w:val="000143C9"/>
    <w:rsid w:val="00015F4D"/>
    <w:rsid w:val="00035111"/>
    <w:rsid w:val="000379CB"/>
    <w:rsid w:val="00046151"/>
    <w:rsid w:val="000469A2"/>
    <w:rsid w:val="000470CC"/>
    <w:rsid w:val="000479A3"/>
    <w:rsid w:val="0005234F"/>
    <w:rsid w:val="00054037"/>
    <w:rsid w:val="00057D8F"/>
    <w:rsid w:val="00063B8C"/>
    <w:rsid w:val="00072819"/>
    <w:rsid w:val="0007669B"/>
    <w:rsid w:val="000807F5"/>
    <w:rsid w:val="00083868"/>
    <w:rsid w:val="00085279"/>
    <w:rsid w:val="00086637"/>
    <w:rsid w:val="0009137B"/>
    <w:rsid w:val="000914F2"/>
    <w:rsid w:val="00093996"/>
    <w:rsid w:val="000A0765"/>
    <w:rsid w:val="000A5DD7"/>
    <w:rsid w:val="000C52E6"/>
    <w:rsid w:val="000F316A"/>
    <w:rsid w:val="001033F0"/>
    <w:rsid w:val="001040BB"/>
    <w:rsid w:val="00112D07"/>
    <w:rsid w:val="00116397"/>
    <w:rsid w:val="0013498C"/>
    <w:rsid w:val="0013529A"/>
    <w:rsid w:val="00141CDF"/>
    <w:rsid w:val="00143531"/>
    <w:rsid w:val="00144D05"/>
    <w:rsid w:val="001509C2"/>
    <w:rsid w:val="00155D44"/>
    <w:rsid w:val="00167D86"/>
    <w:rsid w:val="00173678"/>
    <w:rsid w:val="00181D78"/>
    <w:rsid w:val="00190B1B"/>
    <w:rsid w:val="001923A6"/>
    <w:rsid w:val="001967F9"/>
    <w:rsid w:val="00196D75"/>
    <w:rsid w:val="001A023A"/>
    <w:rsid w:val="001A1E14"/>
    <w:rsid w:val="001A5183"/>
    <w:rsid w:val="001A54D4"/>
    <w:rsid w:val="001C3968"/>
    <w:rsid w:val="001D3B46"/>
    <w:rsid w:val="001E006C"/>
    <w:rsid w:val="001E40F3"/>
    <w:rsid w:val="001E4852"/>
    <w:rsid w:val="001E606E"/>
    <w:rsid w:val="001F1F0D"/>
    <w:rsid w:val="001F386F"/>
    <w:rsid w:val="00200398"/>
    <w:rsid w:val="00204321"/>
    <w:rsid w:val="00206850"/>
    <w:rsid w:val="00211B0C"/>
    <w:rsid w:val="002166C3"/>
    <w:rsid w:val="00217E83"/>
    <w:rsid w:val="00231D8D"/>
    <w:rsid w:val="002444F3"/>
    <w:rsid w:val="00246E65"/>
    <w:rsid w:val="00246F53"/>
    <w:rsid w:val="00247D46"/>
    <w:rsid w:val="0025292A"/>
    <w:rsid w:val="00253705"/>
    <w:rsid w:val="0025482E"/>
    <w:rsid w:val="00255508"/>
    <w:rsid w:val="00256631"/>
    <w:rsid w:val="00262DCF"/>
    <w:rsid w:val="002643B9"/>
    <w:rsid w:val="00264A7F"/>
    <w:rsid w:val="0026673D"/>
    <w:rsid w:val="0026780F"/>
    <w:rsid w:val="00270FA0"/>
    <w:rsid w:val="00273F1D"/>
    <w:rsid w:val="00276720"/>
    <w:rsid w:val="00276AA7"/>
    <w:rsid w:val="00283558"/>
    <w:rsid w:val="00286DD7"/>
    <w:rsid w:val="002877B9"/>
    <w:rsid w:val="002A2600"/>
    <w:rsid w:val="002A2FDB"/>
    <w:rsid w:val="002A6C23"/>
    <w:rsid w:val="002B273C"/>
    <w:rsid w:val="002B27CF"/>
    <w:rsid w:val="002B4F8C"/>
    <w:rsid w:val="002B5C2C"/>
    <w:rsid w:val="002B70BF"/>
    <w:rsid w:val="002C02B9"/>
    <w:rsid w:val="002C0823"/>
    <w:rsid w:val="002C3B8F"/>
    <w:rsid w:val="002C4A50"/>
    <w:rsid w:val="002D0C6A"/>
    <w:rsid w:val="002D30E5"/>
    <w:rsid w:val="002D324F"/>
    <w:rsid w:val="002D4A1A"/>
    <w:rsid w:val="002E0309"/>
    <w:rsid w:val="002E3040"/>
    <w:rsid w:val="002E6BFC"/>
    <w:rsid w:val="002F2DFF"/>
    <w:rsid w:val="002F45DA"/>
    <w:rsid w:val="0030299E"/>
    <w:rsid w:val="00305B96"/>
    <w:rsid w:val="0030658B"/>
    <w:rsid w:val="003173C7"/>
    <w:rsid w:val="00321092"/>
    <w:rsid w:val="003212BF"/>
    <w:rsid w:val="00324EF1"/>
    <w:rsid w:val="00333E93"/>
    <w:rsid w:val="0034721C"/>
    <w:rsid w:val="00347581"/>
    <w:rsid w:val="00347C67"/>
    <w:rsid w:val="003510C4"/>
    <w:rsid w:val="00355526"/>
    <w:rsid w:val="003617A9"/>
    <w:rsid w:val="00361B3E"/>
    <w:rsid w:val="00363D70"/>
    <w:rsid w:val="00364662"/>
    <w:rsid w:val="00366070"/>
    <w:rsid w:val="003678B8"/>
    <w:rsid w:val="00370835"/>
    <w:rsid w:val="00371444"/>
    <w:rsid w:val="00372E5F"/>
    <w:rsid w:val="003747E1"/>
    <w:rsid w:val="00375DC6"/>
    <w:rsid w:val="00381261"/>
    <w:rsid w:val="003822C3"/>
    <w:rsid w:val="00383807"/>
    <w:rsid w:val="00386722"/>
    <w:rsid w:val="00386FD2"/>
    <w:rsid w:val="0038778A"/>
    <w:rsid w:val="00393DAE"/>
    <w:rsid w:val="00394077"/>
    <w:rsid w:val="00395318"/>
    <w:rsid w:val="0039555D"/>
    <w:rsid w:val="003A05FC"/>
    <w:rsid w:val="003A571D"/>
    <w:rsid w:val="003A75DE"/>
    <w:rsid w:val="003B56D0"/>
    <w:rsid w:val="003C5368"/>
    <w:rsid w:val="003C5474"/>
    <w:rsid w:val="003D3BD5"/>
    <w:rsid w:val="003D7D46"/>
    <w:rsid w:val="003F2268"/>
    <w:rsid w:val="003F5612"/>
    <w:rsid w:val="003F61C0"/>
    <w:rsid w:val="003F7923"/>
    <w:rsid w:val="003F7939"/>
    <w:rsid w:val="00400B46"/>
    <w:rsid w:val="004106CE"/>
    <w:rsid w:val="0041244B"/>
    <w:rsid w:val="00413DA3"/>
    <w:rsid w:val="004148AF"/>
    <w:rsid w:val="00414F49"/>
    <w:rsid w:val="0041531D"/>
    <w:rsid w:val="00422697"/>
    <w:rsid w:val="00424403"/>
    <w:rsid w:val="00426375"/>
    <w:rsid w:val="0042684E"/>
    <w:rsid w:val="00426F48"/>
    <w:rsid w:val="00435004"/>
    <w:rsid w:val="00436F43"/>
    <w:rsid w:val="004402A6"/>
    <w:rsid w:val="0044100E"/>
    <w:rsid w:val="0045595F"/>
    <w:rsid w:val="0045622F"/>
    <w:rsid w:val="00457279"/>
    <w:rsid w:val="00461DE4"/>
    <w:rsid w:val="00463E49"/>
    <w:rsid w:val="0046513A"/>
    <w:rsid w:val="00476284"/>
    <w:rsid w:val="00477E4D"/>
    <w:rsid w:val="00486CF1"/>
    <w:rsid w:val="004900F4"/>
    <w:rsid w:val="0049122F"/>
    <w:rsid w:val="00492B99"/>
    <w:rsid w:val="004A1331"/>
    <w:rsid w:val="004A697B"/>
    <w:rsid w:val="004B02E1"/>
    <w:rsid w:val="004B592C"/>
    <w:rsid w:val="004B732B"/>
    <w:rsid w:val="004D1381"/>
    <w:rsid w:val="004D2337"/>
    <w:rsid w:val="004E21AD"/>
    <w:rsid w:val="004E3404"/>
    <w:rsid w:val="004E6A8B"/>
    <w:rsid w:val="004E7478"/>
    <w:rsid w:val="004F0C9B"/>
    <w:rsid w:val="004F1123"/>
    <w:rsid w:val="004F17F0"/>
    <w:rsid w:val="004F3ECD"/>
    <w:rsid w:val="00523CCA"/>
    <w:rsid w:val="00533735"/>
    <w:rsid w:val="005465D3"/>
    <w:rsid w:val="00547F26"/>
    <w:rsid w:val="00551269"/>
    <w:rsid w:val="00551E78"/>
    <w:rsid w:val="00554B9D"/>
    <w:rsid w:val="0055598F"/>
    <w:rsid w:val="00556424"/>
    <w:rsid w:val="005636E2"/>
    <w:rsid w:val="005645DA"/>
    <w:rsid w:val="00564AD4"/>
    <w:rsid w:val="005673C7"/>
    <w:rsid w:val="00571012"/>
    <w:rsid w:val="005733B8"/>
    <w:rsid w:val="00577BDF"/>
    <w:rsid w:val="005851E0"/>
    <w:rsid w:val="005906EF"/>
    <w:rsid w:val="00590C35"/>
    <w:rsid w:val="005924E1"/>
    <w:rsid w:val="00593148"/>
    <w:rsid w:val="00595210"/>
    <w:rsid w:val="0059694C"/>
    <w:rsid w:val="00597DAA"/>
    <w:rsid w:val="005A076F"/>
    <w:rsid w:val="005A1843"/>
    <w:rsid w:val="005A716D"/>
    <w:rsid w:val="005B1BB5"/>
    <w:rsid w:val="005B2B87"/>
    <w:rsid w:val="005B4EB6"/>
    <w:rsid w:val="005B6789"/>
    <w:rsid w:val="005C0B84"/>
    <w:rsid w:val="005C1625"/>
    <w:rsid w:val="005C1AF1"/>
    <w:rsid w:val="005C2C17"/>
    <w:rsid w:val="005C306E"/>
    <w:rsid w:val="005C4682"/>
    <w:rsid w:val="005D1088"/>
    <w:rsid w:val="005D1614"/>
    <w:rsid w:val="005D27B1"/>
    <w:rsid w:val="005E36CA"/>
    <w:rsid w:val="005F101F"/>
    <w:rsid w:val="005F37C1"/>
    <w:rsid w:val="005F4A85"/>
    <w:rsid w:val="005F5A89"/>
    <w:rsid w:val="005F6E95"/>
    <w:rsid w:val="005F71CC"/>
    <w:rsid w:val="005F7BBB"/>
    <w:rsid w:val="00620424"/>
    <w:rsid w:val="006214D9"/>
    <w:rsid w:val="00621598"/>
    <w:rsid w:val="006221E1"/>
    <w:rsid w:val="00623CA7"/>
    <w:rsid w:val="00625E3F"/>
    <w:rsid w:val="00645439"/>
    <w:rsid w:val="00647C83"/>
    <w:rsid w:val="00647DAB"/>
    <w:rsid w:val="006514A8"/>
    <w:rsid w:val="006570F5"/>
    <w:rsid w:val="00660443"/>
    <w:rsid w:val="006667A2"/>
    <w:rsid w:val="00675BDA"/>
    <w:rsid w:val="0067663E"/>
    <w:rsid w:val="00682E0F"/>
    <w:rsid w:val="006A02F2"/>
    <w:rsid w:val="006A6EFA"/>
    <w:rsid w:val="006B4F0C"/>
    <w:rsid w:val="006B5A2C"/>
    <w:rsid w:val="006C0C27"/>
    <w:rsid w:val="006C1EE4"/>
    <w:rsid w:val="006C27E9"/>
    <w:rsid w:val="006C3BF9"/>
    <w:rsid w:val="006C7608"/>
    <w:rsid w:val="006C76C3"/>
    <w:rsid w:val="006E1F54"/>
    <w:rsid w:val="006E4423"/>
    <w:rsid w:val="006F00E6"/>
    <w:rsid w:val="006F2D09"/>
    <w:rsid w:val="006F5215"/>
    <w:rsid w:val="006F5BAC"/>
    <w:rsid w:val="006F7D9C"/>
    <w:rsid w:val="007038FF"/>
    <w:rsid w:val="00704635"/>
    <w:rsid w:val="00713400"/>
    <w:rsid w:val="00713BA9"/>
    <w:rsid w:val="00724595"/>
    <w:rsid w:val="007255D0"/>
    <w:rsid w:val="00726215"/>
    <w:rsid w:val="007313A3"/>
    <w:rsid w:val="0073438D"/>
    <w:rsid w:val="0073617A"/>
    <w:rsid w:val="00737B36"/>
    <w:rsid w:val="00744162"/>
    <w:rsid w:val="007466F2"/>
    <w:rsid w:val="00750F1B"/>
    <w:rsid w:val="0075113D"/>
    <w:rsid w:val="007531B6"/>
    <w:rsid w:val="0076416D"/>
    <w:rsid w:val="00771982"/>
    <w:rsid w:val="007777E6"/>
    <w:rsid w:val="00781316"/>
    <w:rsid w:val="007831C6"/>
    <w:rsid w:val="00786DEA"/>
    <w:rsid w:val="00793F67"/>
    <w:rsid w:val="00797F8E"/>
    <w:rsid w:val="007A1BE6"/>
    <w:rsid w:val="007A2609"/>
    <w:rsid w:val="007B7106"/>
    <w:rsid w:val="007C626B"/>
    <w:rsid w:val="007D4E65"/>
    <w:rsid w:val="007D55ED"/>
    <w:rsid w:val="007D6E15"/>
    <w:rsid w:val="007D7404"/>
    <w:rsid w:val="007E0E94"/>
    <w:rsid w:val="007E15B8"/>
    <w:rsid w:val="007E65F0"/>
    <w:rsid w:val="007E7F90"/>
    <w:rsid w:val="007F40BF"/>
    <w:rsid w:val="00803ED5"/>
    <w:rsid w:val="0080429F"/>
    <w:rsid w:val="008050CE"/>
    <w:rsid w:val="008117D3"/>
    <w:rsid w:val="00811CB4"/>
    <w:rsid w:val="008127A6"/>
    <w:rsid w:val="008133AB"/>
    <w:rsid w:val="00822D3D"/>
    <w:rsid w:val="0082461D"/>
    <w:rsid w:val="00825917"/>
    <w:rsid w:val="00826BB5"/>
    <w:rsid w:val="008276FA"/>
    <w:rsid w:val="00833394"/>
    <w:rsid w:val="00835D5D"/>
    <w:rsid w:val="008429C5"/>
    <w:rsid w:val="00842FE8"/>
    <w:rsid w:val="00843B67"/>
    <w:rsid w:val="008511AA"/>
    <w:rsid w:val="0085316D"/>
    <w:rsid w:val="00853452"/>
    <w:rsid w:val="00853BA5"/>
    <w:rsid w:val="00856BFE"/>
    <w:rsid w:val="00856E00"/>
    <w:rsid w:val="008627DA"/>
    <w:rsid w:val="0086343F"/>
    <w:rsid w:val="00863796"/>
    <w:rsid w:val="008706AE"/>
    <w:rsid w:val="00874C61"/>
    <w:rsid w:val="0087634F"/>
    <w:rsid w:val="008935F1"/>
    <w:rsid w:val="00895780"/>
    <w:rsid w:val="00895BCF"/>
    <w:rsid w:val="00896BE4"/>
    <w:rsid w:val="008A1610"/>
    <w:rsid w:val="008A174E"/>
    <w:rsid w:val="008A1CFB"/>
    <w:rsid w:val="008B2930"/>
    <w:rsid w:val="008C23C6"/>
    <w:rsid w:val="008C5947"/>
    <w:rsid w:val="008D2379"/>
    <w:rsid w:val="008D2874"/>
    <w:rsid w:val="008D6AE6"/>
    <w:rsid w:val="008D70AA"/>
    <w:rsid w:val="008E1198"/>
    <w:rsid w:val="008E3523"/>
    <w:rsid w:val="008E5C17"/>
    <w:rsid w:val="008E6313"/>
    <w:rsid w:val="008E7D29"/>
    <w:rsid w:val="0090074B"/>
    <w:rsid w:val="00901C78"/>
    <w:rsid w:val="00911F42"/>
    <w:rsid w:val="0091394C"/>
    <w:rsid w:val="0093299F"/>
    <w:rsid w:val="00940981"/>
    <w:rsid w:val="00944A9E"/>
    <w:rsid w:val="009454FE"/>
    <w:rsid w:val="0095294F"/>
    <w:rsid w:val="00956029"/>
    <w:rsid w:val="009571FE"/>
    <w:rsid w:val="00960F8D"/>
    <w:rsid w:val="00962FB7"/>
    <w:rsid w:val="00964C1E"/>
    <w:rsid w:val="0096778A"/>
    <w:rsid w:val="009730DE"/>
    <w:rsid w:val="00975B27"/>
    <w:rsid w:val="00983322"/>
    <w:rsid w:val="00984758"/>
    <w:rsid w:val="00984817"/>
    <w:rsid w:val="009853EA"/>
    <w:rsid w:val="00986301"/>
    <w:rsid w:val="00991A12"/>
    <w:rsid w:val="00996E10"/>
    <w:rsid w:val="009A5EB6"/>
    <w:rsid w:val="009B6599"/>
    <w:rsid w:val="009B7AF7"/>
    <w:rsid w:val="009C588D"/>
    <w:rsid w:val="009D04B8"/>
    <w:rsid w:val="009D3D42"/>
    <w:rsid w:val="009E0727"/>
    <w:rsid w:val="009E6B9A"/>
    <w:rsid w:val="009F3EEC"/>
    <w:rsid w:val="009F401F"/>
    <w:rsid w:val="009F5035"/>
    <w:rsid w:val="00A00E5B"/>
    <w:rsid w:val="00A014C0"/>
    <w:rsid w:val="00A0319C"/>
    <w:rsid w:val="00A106B4"/>
    <w:rsid w:val="00A1615A"/>
    <w:rsid w:val="00A2765A"/>
    <w:rsid w:val="00A30CFC"/>
    <w:rsid w:val="00A30EA7"/>
    <w:rsid w:val="00A31BB5"/>
    <w:rsid w:val="00A3548C"/>
    <w:rsid w:val="00A424AE"/>
    <w:rsid w:val="00A508C8"/>
    <w:rsid w:val="00A67C8A"/>
    <w:rsid w:val="00A800D4"/>
    <w:rsid w:val="00A8367E"/>
    <w:rsid w:val="00A83E7F"/>
    <w:rsid w:val="00A84F44"/>
    <w:rsid w:val="00A91920"/>
    <w:rsid w:val="00A93E99"/>
    <w:rsid w:val="00A97D93"/>
    <w:rsid w:val="00AB5CBF"/>
    <w:rsid w:val="00AC66FD"/>
    <w:rsid w:val="00AD38B5"/>
    <w:rsid w:val="00AE3322"/>
    <w:rsid w:val="00AE62CA"/>
    <w:rsid w:val="00AF141F"/>
    <w:rsid w:val="00AF1679"/>
    <w:rsid w:val="00AF4292"/>
    <w:rsid w:val="00B03172"/>
    <w:rsid w:val="00B03C46"/>
    <w:rsid w:val="00B03FE7"/>
    <w:rsid w:val="00B05100"/>
    <w:rsid w:val="00B0780F"/>
    <w:rsid w:val="00B227C8"/>
    <w:rsid w:val="00B2296D"/>
    <w:rsid w:val="00B22D48"/>
    <w:rsid w:val="00B230F5"/>
    <w:rsid w:val="00B23D69"/>
    <w:rsid w:val="00B31EA4"/>
    <w:rsid w:val="00B31FFA"/>
    <w:rsid w:val="00B373D6"/>
    <w:rsid w:val="00B45BAA"/>
    <w:rsid w:val="00B46F3A"/>
    <w:rsid w:val="00B51C94"/>
    <w:rsid w:val="00B5478B"/>
    <w:rsid w:val="00B54D57"/>
    <w:rsid w:val="00B5584E"/>
    <w:rsid w:val="00B57448"/>
    <w:rsid w:val="00B57523"/>
    <w:rsid w:val="00B60A39"/>
    <w:rsid w:val="00B64B9A"/>
    <w:rsid w:val="00B64F8F"/>
    <w:rsid w:val="00B66761"/>
    <w:rsid w:val="00B707AD"/>
    <w:rsid w:val="00B70A61"/>
    <w:rsid w:val="00B7172B"/>
    <w:rsid w:val="00B730AB"/>
    <w:rsid w:val="00B73628"/>
    <w:rsid w:val="00B737F0"/>
    <w:rsid w:val="00B74FDE"/>
    <w:rsid w:val="00B86929"/>
    <w:rsid w:val="00B91460"/>
    <w:rsid w:val="00B958F9"/>
    <w:rsid w:val="00BA7FEB"/>
    <w:rsid w:val="00BB26F7"/>
    <w:rsid w:val="00BB3282"/>
    <w:rsid w:val="00BB5EDC"/>
    <w:rsid w:val="00BB6BD4"/>
    <w:rsid w:val="00BB719D"/>
    <w:rsid w:val="00BB74FA"/>
    <w:rsid w:val="00BC6842"/>
    <w:rsid w:val="00BD04BC"/>
    <w:rsid w:val="00BD0F26"/>
    <w:rsid w:val="00BF23A5"/>
    <w:rsid w:val="00BF64B9"/>
    <w:rsid w:val="00BF79A7"/>
    <w:rsid w:val="00C00F69"/>
    <w:rsid w:val="00C07CC5"/>
    <w:rsid w:val="00C10987"/>
    <w:rsid w:val="00C11DD0"/>
    <w:rsid w:val="00C1263D"/>
    <w:rsid w:val="00C13AE1"/>
    <w:rsid w:val="00C14F0A"/>
    <w:rsid w:val="00C1626C"/>
    <w:rsid w:val="00C3060B"/>
    <w:rsid w:val="00C446A3"/>
    <w:rsid w:val="00C519CD"/>
    <w:rsid w:val="00C60876"/>
    <w:rsid w:val="00C63B33"/>
    <w:rsid w:val="00C64745"/>
    <w:rsid w:val="00C653A3"/>
    <w:rsid w:val="00C70C6D"/>
    <w:rsid w:val="00C72CD5"/>
    <w:rsid w:val="00C753CF"/>
    <w:rsid w:val="00C76147"/>
    <w:rsid w:val="00C77195"/>
    <w:rsid w:val="00C8129B"/>
    <w:rsid w:val="00C82271"/>
    <w:rsid w:val="00C824AF"/>
    <w:rsid w:val="00C85D1C"/>
    <w:rsid w:val="00C97C0E"/>
    <w:rsid w:val="00CA7716"/>
    <w:rsid w:val="00CB2E37"/>
    <w:rsid w:val="00CB4BCD"/>
    <w:rsid w:val="00CE3E49"/>
    <w:rsid w:val="00CE7A9A"/>
    <w:rsid w:val="00CF27DA"/>
    <w:rsid w:val="00CF3BD9"/>
    <w:rsid w:val="00CF5A48"/>
    <w:rsid w:val="00CF7BC6"/>
    <w:rsid w:val="00CF7F70"/>
    <w:rsid w:val="00D014C3"/>
    <w:rsid w:val="00D015E5"/>
    <w:rsid w:val="00D039CC"/>
    <w:rsid w:val="00D115D1"/>
    <w:rsid w:val="00D15887"/>
    <w:rsid w:val="00D2130D"/>
    <w:rsid w:val="00D223E9"/>
    <w:rsid w:val="00D228A1"/>
    <w:rsid w:val="00D236AD"/>
    <w:rsid w:val="00D252B8"/>
    <w:rsid w:val="00D267BD"/>
    <w:rsid w:val="00D27D47"/>
    <w:rsid w:val="00D427D8"/>
    <w:rsid w:val="00D434CE"/>
    <w:rsid w:val="00D43571"/>
    <w:rsid w:val="00D53C00"/>
    <w:rsid w:val="00D56347"/>
    <w:rsid w:val="00D56D15"/>
    <w:rsid w:val="00D963BD"/>
    <w:rsid w:val="00DA0881"/>
    <w:rsid w:val="00DA13BB"/>
    <w:rsid w:val="00DA1B09"/>
    <w:rsid w:val="00DB1E70"/>
    <w:rsid w:val="00DB2851"/>
    <w:rsid w:val="00DB299C"/>
    <w:rsid w:val="00DB2A3B"/>
    <w:rsid w:val="00DB6DC5"/>
    <w:rsid w:val="00DC58CE"/>
    <w:rsid w:val="00DE046C"/>
    <w:rsid w:val="00DE0885"/>
    <w:rsid w:val="00DE27B6"/>
    <w:rsid w:val="00DE3411"/>
    <w:rsid w:val="00DF01EF"/>
    <w:rsid w:val="00DF2A6E"/>
    <w:rsid w:val="00E00096"/>
    <w:rsid w:val="00E02249"/>
    <w:rsid w:val="00E039AA"/>
    <w:rsid w:val="00E1120C"/>
    <w:rsid w:val="00E1778B"/>
    <w:rsid w:val="00E26E75"/>
    <w:rsid w:val="00E30871"/>
    <w:rsid w:val="00E33D87"/>
    <w:rsid w:val="00E41AFB"/>
    <w:rsid w:val="00E42739"/>
    <w:rsid w:val="00E461C9"/>
    <w:rsid w:val="00E46225"/>
    <w:rsid w:val="00E50694"/>
    <w:rsid w:val="00E51630"/>
    <w:rsid w:val="00E5172E"/>
    <w:rsid w:val="00E51A19"/>
    <w:rsid w:val="00E56D0A"/>
    <w:rsid w:val="00E601F9"/>
    <w:rsid w:val="00E610AC"/>
    <w:rsid w:val="00E64330"/>
    <w:rsid w:val="00E70A97"/>
    <w:rsid w:val="00E76E01"/>
    <w:rsid w:val="00E85DFE"/>
    <w:rsid w:val="00E96A81"/>
    <w:rsid w:val="00E9703E"/>
    <w:rsid w:val="00EA21C6"/>
    <w:rsid w:val="00EA63CA"/>
    <w:rsid w:val="00EA6F7D"/>
    <w:rsid w:val="00EB0577"/>
    <w:rsid w:val="00EB6963"/>
    <w:rsid w:val="00EC512F"/>
    <w:rsid w:val="00ED1257"/>
    <w:rsid w:val="00ED287D"/>
    <w:rsid w:val="00EE3BA2"/>
    <w:rsid w:val="00EF00CE"/>
    <w:rsid w:val="00EF51C0"/>
    <w:rsid w:val="00EF7FFC"/>
    <w:rsid w:val="00F05F08"/>
    <w:rsid w:val="00F14090"/>
    <w:rsid w:val="00F16385"/>
    <w:rsid w:val="00F16DBA"/>
    <w:rsid w:val="00F22D01"/>
    <w:rsid w:val="00F2331D"/>
    <w:rsid w:val="00F27C25"/>
    <w:rsid w:val="00F3181D"/>
    <w:rsid w:val="00F3519E"/>
    <w:rsid w:val="00F36FC5"/>
    <w:rsid w:val="00F46400"/>
    <w:rsid w:val="00F47664"/>
    <w:rsid w:val="00F50556"/>
    <w:rsid w:val="00F508A7"/>
    <w:rsid w:val="00F539E7"/>
    <w:rsid w:val="00F61848"/>
    <w:rsid w:val="00F64588"/>
    <w:rsid w:val="00F646F2"/>
    <w:rsid w:val="00F663C8"/>
    <w:rsid w:val="00F7310A"/>
    <w:rsid w:val="00F758E9"/>
    <w:rsid w:val="00F914C4"/>
    <w:rsid w:val="00F92285"/>
    <w:rsid w:val="00F93ACB"/>
    <w:rsid w:val="00F9535E"/>
    <w:rsid w:val="00F95EA3"/>
    <w:rsid w:val="00F96070"/>
    <w:rsid w:val="00FA5D5D"/>
    <w:rsid w:val="00FB034F"/>
    <w:rsid w:val="00FB1DC1"/>
    <w:rsid w:val="00FB2D4E"/>
    <w:rsid w:val="00FD0C10"/>
    <w:rsid w:val="00FD180C"/>
    <w:rsid w:val="00FD1E9E"/>
    <w:rsid w:val="00FD4132"/>
    <w:rsid w:val="00FD4362"/>
    <w:rsid w:val="00FE2669"/>
    <w:rsid w:val="00FE6AF7"/>
    <w:rsid w:val="00FF2E04"/>
    <w:rsid w:val="00FF65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1AD31"/>
  <w15:chartTrackingRefBased/>
  <w15:docId w15:val="{972E8C28-8A82-405F-8CDB-9F09AA72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DD0"/>
    <w:pPr>
      <w:spacing w:line="250" w:lineRule="exact"/>
    </w:pPr>
    <w:rPr>
      <w:sz w:val="18"/>
    </w:rPr>
  </w:style>
  <w:style w:type="paragraph" w:styleId="Heading1">
    <w:name w:val="heading 1"/>
    <w:basedOn w:val="Normal"/>
    <w:next w:val="Normal"/>
    <w:link w:val="Heading1Char"/>
    <w:uiPriority w:val="9"/>
    <w:qFormat/>
    <w:rsid w:val="0059694C"/>
    <w:pPr>
      <w:keepNext/>
      <w:keepLines/>
      <w:spacing w:after="360" w:line="600" w:lineRule="exact"/>
      <w:outlineLvl w:val="0"/>
    </w:pPr>
    <w:rPr>
      <w:rFonts w:eastAsiaTheme="majorEastAsia" w:cstheme="minorHAnsi"/>
      <w:b/>
      <w:color w:val="0D3426" w:themeColor="accent1" w:themeShade="BF"/>
      <w:sz w:val="48"/>
      <w:szCs w:val="32"/>
    </w:rPr>
  </w:style>
  <w:style w:type="paragraph" w:styleId="Heading2">
    <w:name w:val="heading 2"/>
    <w:basedOn w:val="Normal"/>
    <w:next w:val="Normal"/>
    <w:link w:val="Heading2Char"/>
    <w:uiPriority w:val="9"/>
    <w:unhideWhenUsed/>
    <w:qFormat/>
    <w:rsid w:val="00D223E9"/>
    <w:pPr>
      <w:keepNext/>
      <w:keepLines/>
      <w:spacing w:before="240" w:after="120" w:line="400" w:lineRule="exact"/>
      <w:outlineLvl w:val="1"/>
    </w:pPr>
    <w:rPr>
      <w:rFonts w:eastAsiaTheme="majorEastAsia" w:cstheme="minorHAnsi"/>
      <w:b/>
      <w:color w:val="0D3426" w:themeColor="accent1" w:themeShade="BF"/>
      <w:sz w:val="30"/>
      <w:szCs w:val="30"/>
    </w:rPr>
  </w:style>
  <w:style w:type="paragraph" w:styleId="Heading3">
    <w:name w:val="heading 3"/>
    <w:basedOn w:val="Normal"/>
    <w:next w:val="Normal"/>
    <w:link w:val="Heading3Char"/>
    <w:uiPriority w:val="9"/>
    <w:unhideWhenUsed/>
    <w:qFormat/>
    <w:rsid w:val="00D223E9"/>
    <w:pPr>
      <w:keepNext/>
      <w:keepLines/>
      <w:spacing w:before="120" w:after="40" w:line="280" w:lineRule="exact"/>
      <w:outlineLvl w:val="2"/>
    </w:pPr>
    <w:rPr>
      <w:rFonts w:eastAsiaTheme="majorEastAsia" w:cstheme="minorHAnsi"/>
      <w:b/>
      <w:color w:val="092319" w:themeColor="accent1" w:themeShade="7F"/>
      <w:sz w:val="22"/>
      <w:szCs w:val="24"/>
    </w:rPr>
  </w:style>
  <w:style w:type="paragraph" w:styleId="Heading4">
    <w:name w:val="heading 4"/>
    <w:basedOn w:val="Normal"/>
    <w:next w:val="Normal"/>
    <w:link w:val="Heading4Char"/>
    <w:uiPriority w:val="9"/>
    <w:unhideWhenUsed/>
    <w:qFormat/>
    <w:rsid w:val="009571FE"/>
    <w:pPr>
      <w:keepNext/>
      <w:keepLines/>
      <w:spacing w:before="40" w:after="0"/>
      <w:outlineLvl w:val="3"/>
    </w:pPr>
    <w:rPr>
      <w:rFonts w:eastAsiaTheme="majorEastAsia" w:cstheme="minorHAnsi"/>
      <w:b/>
      <w:iCs/>
      <w:color w:val="393636"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5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523"/>
    <w:rPr>
      <w:sz w:val="18"/>
    </w:rPr>
  </w:style>
  <w:style w:type="paragraph" w:styleId="Footer">
    <w:name w:val="footer"/>
    <w:basedOn w:val="Normal"/>
    <w:link w:val="FooterChar"/>
    <w:uiPriority w:val="99"/>
    <w:unhideWhenUsed/>
    <w:rsid w:val="006F7D9C"/>
    <w:pPr>
      <w:tabs>
        <w:tab w:val="center" w:pos="4513"/>
        <w:tab w:val="right" w:pos="9026"/>
      </w:tabs>
      <w:spacing w:after="0" w:line="240" w:lineRule="auto"/>
      <w:jc w:val="center"/>
    </w:pPr>
    <w:rPr>
      <w:b/>
    </w:rPr>
  </w:style>
  <w:style w:type="character" w:customStyle="1" w:styleId="FooterChar">
    <w:name w:val="Footer Char"/>
    <w:basedOn w:val="DefaultParagraphFont"/>
    <w:link w:val="Footer"/>
    <w:uiPriority w:val="99"/>
    <w:rsid w:val="006F7D9C"/>
    <w:rPr>
      <w:b/>
      <w:sz w:val="18"/>
    </w:rPr>
  </w:style>
  <w:style w:type="paragraph" w:customStyle="1" w:styleId="Referencenumber">
    <w:name w:val="Reference number"/>
    <w:basedOn w:val="Normal"/>
    <w:qFormat/>
    <w:rsid w:val="003D3BD5"/>
    <w:pPr>
      <w:spacing w:after="120"/>
      <w:jc w:val="right"/>
    </w:pPr>
    <w:rPr>
      <w:b/>
      <w:lang w:val="en-US"/>
    </w:rPr>
  </w:style>
  <w:style w:type="character" w:customStyle="1" w:styleId="Heading1Char">
    <w:name w:val="Heading 1 Char"/>
    <w:basedOn w:val="DefaultParagraphFont"/>
    <w:link w:val="Heading1"/>
    <w:uiPriority w:val="9"/>
    <w:rsid w:val="0059694C"/>
    <w:rPr>
      <w:rFonts w:eastAsiaTheme="majorEastAsia" w:cstheme="minorHAnsi"/>
      <w:b/>
      <w:color w:val="0D3426" w:themeColor="accent1" w:themeShade="BF"/>
      <w:sz w:val="48"/>
      <w:szCs w:val="32"/>
    </w:rPr>
  </w:style>
  <w:style w:type="character" w:customStyle="1" w:styleId="Heading2Char">
    <w:name w:val="Heading 2 Char"/>
    <w:basedOn w:val="DefaultParagraphFont"/>
    <w:link w:val="Heading2"/>
    <w:uiPriority w:val="9"/>
    <w:rsid w:val="00D223E9"/>
    <w:rPr>
      <w:rFonts w:eastAsiaTheme="majorEastAsia" w:cstheme="minorHAnsi"/>
      <w:b/>
      <w:color w:val="0D3426" w:themeColor="accent1" w:themeShade="BF"/>
      <w:sz w:val="30"/>
      <w:szCs w:val="30"/>
    </w:rPr>
  </w:style>
  <w:style w:type="paragraph" w:styleId="ListParagraph">
    <w:name w:val="List Paragraph"/>
    <w:basedOn w:val="Normal"/>
    <w:link w:val="ListParagraphChar"/>
    <w:uiPriority w:val="34"/>
    <w:qFormat/>
    <w:rsid w:val="00D223E9"/>
    <w:pPr>
      <w:ind w:left="720"/>
      <w:contextualSpacing/>
    </w:pPr>
  </w:style>
  <w:style w:type="paragraph" w:customStyle="1" w:styleId="Bulletlist">
    <w:name w:val="Bullet list"/>
    <w:basedOn w:val="ListParagraph"/>
    <w:qFormat/>
    <w:rsid w:val="00D223E9"/>
    <w:pPr>
      <w:numPr>
        <w:numId w:val="1"/>
      </w:numPr>
      <w:spacing w:after="180" w:line="280" w:lineRule="exact"/>
      <w:ind w:left="426" w:hanging="142"/>
    </w:pPr>
  </w:style>
  <w:style w:type="character" w:customStyle="1" w:styleId="Heading3Char">
    <w:name w:val="Heading 3 Char"/>
    <w:basedOn w:val="DefaultParagraphFont"/>
    <w:link w:val="Heading3"/>
    <w:uiPriority w:val="9"/>
    <w:rsid w:val="00D223E9"/>
    <w:rPr>
      <w:rFonts w:eastAsiaTheme="majorEastAsia" w:cstheme="minorHAnsi"/>
      <w:b/>
      <w:color w:val="092319" w:themeColor="accent1" w:themeShade="7F"/>
      <w:szCs w:val="24"/>
    </w:rPr>
  </w:style>
  <w:style w:type="paragraph" w:customStyle="1" w:styleId="Normalitalics">
    <w:name w:val="Normal italics"/>
    <w:basedOn w:val="Normal"/>
    <w:qFormat/>
    <w:rsid w:val="00D223E9"/>
    <w:rPr>
      <w:i/>
    </w:rPr>
  </w:style>
  <w:style w:type="character" w:customStyle="1" w:styleId="Heading4Char">
    <w:name w:val="Heading 4 Char"/>
    <w:basedOn w:val="DefaultParagraphFont"/>
    <w:link w:val="Heading4"/>
    <w:uiPriority w:val="9"/>
    <w:rsid w:val="009571FE"/>
    <w:rPr>
      <w:rFonts w:eastAsiaTheme="majorEastAsia" w:cstheme="minorHAnsi"/>
      <w:b/>
      <w:iCs/>
      <w:color w:val="393636" w:themeColor="accent6"/>
      <w:sz w:val="18"/>
    </w:rPr>
  </w:style>
  <w:style w:type="paragraph" w:customStyle="1" w:styleId="Instructions">
    <w:name w:val="Instructions"/>
    <w:basedOn w:val="Normal"/>
    <w:qFormat/>
    <w:rsid w:val="000143C9"/>
    <w:rPr>
      <w:i/>
      <w:color w:val="0000FF"/>
    </w:rPr>
  </w:style>
  <w:style w:type="paragraph" w:styleId="BalloonText">
    <w:name w:val="Balloon Text"/>
    <w:basedOn w:val="Normal"/>
    <w:link w:val="BalloonTextChar"/>
    <w:uiPriority w:val="99"/>
    <w:semiHidden/>
    <w:unhideWhenUsed/>
    <w:rsid w:val="0059694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9694C"/>
    <w:rPr>
      <w:rFonts w:ascii="Segoe UI" w:hAnsi="Segoe UI" w:cs="Segoe UI"/>
      <w:sz w:val="18"/>
      <w:szCs w:val="18"/>
    </w:rPr>
  </w:style>
  <w:style w:type="paragraph" w:customStyle="1" w:styleId="Whitetitle">
    <w:name w:val="White title"/>
    <w:basedOn w:val="Heading1"/>
    <w:qFormat/>
    <w:rsid w:val="00C11DD0"/>
    <w:pPr>
      <w:spacing w:after="0" w:line="560" w:lineRule="exact"/>
    </w:pPr>
    <w:rPr>
      <w:color w:val="FFFFFF" w:themeColor="background1"/>
      <w:spacing w:val="-20"/>
    </w:rPr>
  </w:style>
  <w:style w:type="paragraph" w:customStyle="1" w:styleId="Whitetitlesubheading">
    <w:name w:val="White title subheading"/>
    <w:basedOn w:val="Heading2"/>
    <w:qFormat/>
    <w:rsid w:val="0059694C"/>
    <w:pPr>
      <w:spacing w:before="40" w:after="480" w:line="440" w:lineRule="exact"/>
    </w:pPr>
    <w:rPr>
      <w:b w:val="0"/>
      <w:color w:val="FFFFFF" w:themeColor="background1"/>
    </w:rPr>
  </w:style>
  <w:style w:type="table" w:styleId="TableGrid">
    <w:name w:val="Table Grid"/>
    <w:basedOn w:val="TableNormal"/>
    <w:uiPriority w:val="39"/>
    <w:rsid w:val="00A83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A8367E"/>
    <w:rPr>
      <w:sz w:val="18"/>
    </w:rPr>
  </w:style>
  <w:style w:type="character" w:styleId="CommentReference">
    <w:name w:val="annotation reference"/>
    <w:basedOn w:val="DefaultParagraphFont"/>
    <w:uiPriority w:val="99"/>
    <w:semiHidden/>
    <w:unhideWhenUsed/>
    <w:rsid w:val="00CF7F70"/>
    <w:rPr>
      <w:sz w:val="16"/>
      <w:szCs w:val="16"/>
    </w:rPr>
  </w:style>
  <w:style w:type="paragraph" w:styleId="CommentText">
    <w:name w:val="annotation text"/>
    <w:basedOn w:val="Normal"/>
    <w:link w:val="CommentTextChar"/>
    <w:uiPriority w:val="99"/>
    <w:unhideWhenUsed/>
    <w:rsid w:val="00CF7F70"/>
    <w:pPr>
      <w:spacing w:line="240" w:lineRule="auto"/>
    </w:pPr>
    <w:rPr>
      <w:sz w:val="20"/>
      <w:szCs w:val="20"/>
    </w:rPr>
  </w:style>
  <w:style w:type="character" w:customStyle="1" w:styleId="CommentTextChar">
    <w:name w:val="Comment Text Char"/>
    <w:basedOn w:val="DefaultParagraphFont"/>
    <w:link w:val="CommentText"/>
    <w:uiPriority w:val="99"/>
    <w:rsid w:val="00CF7F70"/>
    <w:rPr>
      <w:sz w:val="20"/>
      <w:szCs w:val="20"/>
    </w:rPr>
  </w:style>
  <w:style w:type="paragraph" w:styleId="CommentSubject">
    <w:name w:val="annotation subject"/>
    <w:basedOn w:val="CommentText"/>
    <w:next w:val="CommentText"/>
    <w:link w:val="CommentSubjectChar"/>
    <w:uiPriority w:val="99"/>
    <w:semiHidden/>
    <w:unhideWhenUsed/>
    <w:rsid w:val="00CF7F70"/>
    <w:rPr>
      <w:b/>
      <w:bCs/>
    </w:rPr>
  </w:style>
  <w:style w:type="character" w:customStyle="1" w:styleId="CommentSubjectChar">
    <w:name w:val="Comment Subject Char"/>
    <w:basedOn w:val="CommentTextChar"/>
    <w:link w:val="CommentSubject"/>
    <w:uiPriority w:val="99"/>
    <w:semiHidden/>
    <w:rsid w:val="00CF7F70"/>
    <w:rPr>
      <w:b/>
      <w:bCs/>
      <w:sz w:val="20"/>
      <w:szCs w:val="20"/>
    </w:rPr>
  </w:style>
  <w:style w:type="character" w:customStyle="1" w:styleId="cf01">
    <w:name w:val="cf01"/>
    <w:basedOn w:val="DefaultParagraphFont"/>
    <w:rsid w:val="00EA63CA"/>
    <w:rPr>
      <w:rFonts w:ascii="Segoe UI" w:hAnsi="Segoe UI" w:cs="Segoe UI" w:hint="default"/>
      <w:sz w:val="18"/>
      <w:szCs w:val="18"/>
    </w:rPr>
  </w:style>
  <w:style w:type="paragraph" w:customStyle="1" w:styleId="pf0">
    <w:name w:val="pf0"/>
    <w:basedOn w:val="Normal"/>
    <w:rsid w:val="00EA63C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AF141F"/>
    <w:pPr>
      <w:spacing w:after="0" w:line="240" w:lineRule="auto"/>
    </w:pPr>
    <w:rPr>
      <w:sz w:val="18"/>
    </w:rPr>
  </w:style>
  <w:style w:type="character" w:customStyle="1" w:styleId="UnresolvedMention1">
    <w:name w:val="Unresolved Mention1"/>
    <w:basedOn w:val="DefaultParagraphFont"/>
    <w:uiPriority w:val="99"/>
    <w:semiHidden/>
    <w:unhideWhenUsed/>
    <w:rsid w:val="009C588D"/>
    <w:rPr>
      <w:color w:val="605E5C"/>
      <w:shd w:val="clear" w:color="auto" w:fill="E1DFDD"/>
    </w:rPr>
  </w:style>
  <w:style w:type="character" w:styleId="Hyperlink">
    <w:name w:val="Hyperlink"/>
    <w:basedOn w:val="DefaultParagraphFont"/>
    <w:uiPriority w:val="99"/>
    <w:unhideWhenUsed/>
    <w:rsid w:val="00116397"/>
    <w:rPr>
      <w:color w:val="0000FF"/>
      <w:u w:val="single"/>
    </w:rPr>
  </w:style>
  <w:style w:type="paragraph" w:styleId="BodyText">
    <w:name w:val="Body Text"/>
    <w:basedOn w:val="Normal"/>
    <w:link w:val="BodyTextChar"/>
    <w:uiPriority w:val="1"/>
    <w:qFormat/>
    <w:rsid w:val="00B5584E"/>
    <w:pPr>
      <w:widowControl w:val="0"/>
      <w:autoSpaceDE w:val="0"/>
      <w:autoSpaceDN w:val="0"/>
      <w:spacing w:after="0" w:line="240" w:lineRule="auto"/>
    </w:pPr>
    <w:rPr>
      <w:rFonts w:ascii="Arial" w:eastAsia="Arial" w:hAnsi="Arial" w:cs="Arial"/>
      <w:szCs w:val="18"/>
      <w:lang w:val="en-US"/>
    </w:rPr>
  </w:style>
  <w:style w:type="character" w:customStyle="1" w:styleId="BodyTextChar">
    <w:name w:val="Body Text Char"/>
    <w:basedOn w:val="DefaultParagraphFont"/>
    <w:link w:val="BodyText"/>
    <w:uiPriority w:val="1"/>
    <w:rsid w:val="00B5584E"/>
    <w:rPr>
      <w:rFonts w:ascii="Arial" w:eastAsia="Arial" w:hAnsi="Arial" w:cs="Arial"/>
      <w:sz w:val="18"/>
      <w:szCs w:val="18"/>
      <w:lang w:val="en-US"/>
    </w:rPr>
  </w:style>
  <w:style w:type="character" w:styleId="FollowedHyperlink">
    <w:name w:val="FollowedHyperlink"/>
    <w:basedOn w:val="DefaultParagraphFont"/>
    <w:uiPriority w:val="99"/>
    <w:semiHidden/>
    <w:unhideWhenUsed/>
    <w:rsid w:val="00FD0C10"/>
    <w:rPr>
      <w:color w:val="0563C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7775">
      <w:bodyDiv w:val="1"/>
      <w:marLeft w:val="0"/>
      <w:marRight w:val="0"/>
      <w:marTop w:val="0"/>
      <w:marBottom w:val="0"/>
      <w:divBdr>
        <w:top w:val="none" w:sz="0" w:space="0" w:color="auto"/>
        <w:left w:val="none" w:sz="0" w:space="0" w:color="auto"/>
        <w:bottom w:val="none" w:sz="0" w:space="0" w:color="auto"/>
        <w:right w:val="none" w:sz="0" w:space="0" w:color="auto"/>
      </w:divBdr>
    </w:div>
    <w:div w:id="403843427">
      <w:bodyDiv w:val="1"/>
      <w:marLeft w:val="0"/>
      <w:marRight w:val="0"/>
      <w:marTop w:val="0"/>
      <w:marBottom w:val="0"/>
      <w:divBdr>
        <w:top w:val="none" w:sz="0" w:space="0" w:color="auto"/>
        <w:left w:val="none" w:sz="0" w:space="0" w:color="auto"/>
        <w:bottom w:val="none" w:sz="0" w:space="0" w:color="auto"/>
        <w:right w:val="none" w:sz="0" w:space="0" w:color="auto"/>
      </w:divBdr>
    </w:div>
    <w:div w:id="452017417">
      <w:bodyDiv w:val="1"/>
      <w:marLeft w:val="0"/>
      <w:marRight w:val="0"/>
      <w:marTop w:val="0"/>
      <w:marBottom w:val="0"/>
      <w:divBdr>
        <w:top w:val="none" w:sz="0" w:space="0" w:color="auto"/>
        <w:left w:val="none" w:sz="0" w:space="0" w:color="auto"/>
        <w:bottom w:val="none" w:sz="0" w:space="0" w:color="auto"/>
        <w:right w:val="none" w:sz="0" w:space="0" w:color="auto"/>
      </w:divBdr>
    </w:div>
    <w:div w:id="454980797">
      <w:bodyDiv w:val="1"/>
      <w:marLeft w:val="0"/>
      <w:marRight w:val="0"/>
      <w:marTop w:val="0"/>
      <w:marBottom w:val="0"/>
      <w:divBdr>
        <w:top w:val="none" w:sz="0" w:space="0" w:color="auto"/>
        <w:left w:val="none" w:sz="0" w:space="0" w:color="auto"/>
        <w:bottom w:val="none" w:sz="0" w:space="0" w:color="auto"/>
        <w:right w:val="none" w:sz="0" w:space="0" w:color="auto"/>
      </w:divBdr>
    </w:div>
    <w:div w:id="790561182">
      <w:bodyDiv w:val="1"/>
      <w:marLeft w:val="0"/>
      <w:marRight w:val="0"/>
      <w:marTop w:val="0"/>
      <w:marBottom w:val="0"/>
      <w:divBdr>
        <w:top w:val="none" w:sz="0" w:space="0" w:color="auto"/>
        <w:left w:val="none" w:sz="0" w:space="0" w:color="auto"/>
        <w:bottom w:val="none" w:sz="0" w:space="0" w:color="auto"/>
        <w:right w:val="none" w:sz="0" w:space="0" w:color="auto"/>
      </w:divBdr>
    </w:div>
    <w:div w:id="1080173164">
      <w:bodyDiv w:val="1"/>
      <w:marLeft w:val="0"/>
      <w:marRight w:val="0"/>
      <w:marTop w:val="0"/>
      <w:marBottom w:val="0"/>
      <w:divBdr>
        <w:top w:val="none" w:sz="0" w:space="0" w:color="auto"/>
        <w:left w:val="none" w:sz="0" w:space="0" w:color="auto"/>
        <w:bottom w:val="none" w:sz="0" w:space="0" w:color="auto"/>
        <w:right w:val="none" w:sz="0" w:space="0" w:color="auto"/>
      </w:divBdr>
    </w:div>
    <w:div w:id="1167794235">
      <w:bodyDiv w:val="1"/>
      <w:marLeft w:val="0"/>
      <w:marRight w:val="0"/>
      <w:marTop w:val="0"/>
      <w:marBottom w:val="0"/>
      <w:divBdr>
        <w:top w:val="none" w:sz="0" w:space="0" w:color="auto"/>
        <w:left w:val="none" w:sz="0" w:space="0" w:color="auto"/>
        <w:bottom w:val="none" w:sz="0" w:space="0" w:color="auto"/>
        <w:right w:val="none" w:sz="0" w:space="0" w:color="auto"/>
      </w:divBdr>
    </w:div>
    <w:div w:id="1256477177">
      <w:bodyDiv w:val="1"/>
      <w:marLeft w:val="0"/>
      <w:marRight w:val="0"/>
      <w:marTop w:val="0"/>
      <w:marBottom w:val="0"/>
      <w:divBdr>
        <w:top w:val="none" w:sz="0" w:space="0" w:color="auto"/>
        <w:left w:val="none" w:sz="0" w:space="0" w:color="auto"/>
        <w:bottom w:val="none" w:sz="0" w:space="0" w:color="auto"/>
        <w:right w:val="none" w:sz="0" w:space="0" w:color="auto"/>
      </w:divBdr>
    </w:div>
    <w:div w:id="1293831400">
      <w:bodyDiv w:val="1"/>
      <w:marLeft w:val="0"/>
      <w:marRight w:val="0"/>
      <w:marTop w:val="0"/>
      <w:marBottom w:val="0"/>
      <w:divBdr>
        <w:top w:val="none" w:sz="0" w:space="0" w:color="auto"/>
        <w:left w:val="none" w:sz="0" w:space="0" w:color="auto"/>
        <w:bottom w:val="none" w:sz="0" w:space="0" w:color="auto"/>
        <w:right w:val="none" w:sz="0" w:space="0" w:color="auto"/>
      </w:divBdr>
    </w:div>
    <w:div w:id="1395859476">
      <w:bodyDiv w:val="1"/>
      <w:marLeft w:val="0"/>
      <w:marRight w:val="0"/>
      <w:marTop w:val="0"/>
      <w:marBottom w:val="0"/>
      <w:divBdr>
        <w:top w:val="none" w:sz="0" w:space="0" w:color="auto"/>
        <w:left w:val="none" w:sz="0" w:space="0" w:color="auto"/>
        <w:bottom w:val="none" w:sz="0" w:space="0" w:color="auto"/>
        <w:right w:val="none" w:sz="0" w:space="0" w:color="auto"/>
      </w:divBdr>
    </w:div>
    <w:div w:id="1404719154">
      <w:bodyDiv w:val="1"/>
      <w:marLeft w:val="0"/>
      <w:marRight w:val="0"/>
      <w:marTop w:val="0"/>
      <w:marBottom w:val="0"/>
      <w:divBdr>
        <w:top w:val="none" w:sz="0" w:space="0" w:color="auto"/>
        <w:left w:val="none" w:sz="0" w:space="0" w:color="auto"/>
        <w:bottom w:val="none" w:sz="0" w:space="0" w:color="auto"/>
        <w:right w:val="none" w:sz="0" w:space="0" w:color="auto"/>
      </w:divBdr>
    </w:div>
    <w:div w:id="1484006708">
      <w:bodyDiv w:val="1"/>
      <w:marLeft w:val="0"/>
      <w:marRight w:val="0"/>
      <w:marTop w:val="0"/>
      <w:marBottom w:val="0"/>
      <w:divBdr>
        <w:top w:val="none" w:sz="0" w:space="0" w:color="auto"/>
        <w:left w:val="none" w:sz="0" w:space="0" w:color="auto"/>
        <w:bottom w:val="none" w:sz="0" w:space="0" w:color="auto"/>
        <w:right w:val="none" w:sz="0" w:space="0" w:color="auto"/>
      </w:divBdr>
    </w:div>
    <w:div w:id="1586527217">
      <w:bodyDiv w:val="1"/>
      <w:marLeft w:val="0"/>
      <w:marRight w:val="0"/>
      <w:marTop w:val="0"/>
      <w:marBottom w:val="0"/>
      <w:divBdr>
        <w:top w:val="none" w:sz="0" w:space="0" w:color="auto"/>
        <w:left w:val="none" w:sz="0" w:space="0" w:color="auto"/>
        <w:bottom w:val="none" w:sz="0" w:space="0" w:color="auto"/>
        <w:right w:val="none" w:sz="0" w:space="0" w:color="auto"/>
      </w:divBdr>
    </w:div>
    <w:div w:id="1618679232">
      <w:bodyDiv w:val="1"/>
      <w:marLeft w:val="0"/>
      <w:marRight w:val="0"/>
      <w:marTop w:val="0"/>
      <w:marBottom w:val="0"/>
      <w:divBdr>
        <w:top w:val="none" w:sz="0" w:space="0" w:color="auto"/>
        <w:left w:val="none" w:sz="0" w:space="0" w:color="auto"/>
        <w:bottom w:val="none" w:sz="0" w:space="0" w:color="auto"/>
        <w:right w:val="none" w:sz="0" w:space="0" w:color="auto"/>
      </w:divBdr>
    </w:div>
    <w:div w:id="1784377333">
      <w:bodyDiv w:val="1"/>
      <w:marLeft w:val="0"/>
      <w:marRight w:val="0"/>
      <w:marTop w:val="0"/>
      <w:marBottom w:val="0"/>
      <w:divBdr>
        <w:top w:val="none" w:sz="0" w:space="0" w:color="auto"/>
        <w:left w:val="none" w:sz="0" w:space="0" w:color="auto"/>
        <w:bottom w:val="none" w:sz="0" w:space="0" w:color="auto"/>
        <w:right w:val="none" w:sz="0" w:space="0" w:color="auto"/>
      </w:divBdr>
    </w:div>
    <w:div w:id="1949965642">
      <w:bodyDiv w:val="1"/>
      <w:marLeft w:val="0"/>
      <w:marRight w:val="0"/>
      <w:marTop w:val="0"/>
      <w:marBottom w:val="0"/>
      <w:divBdr>
        <w:top w:val="none" w:sz="0" w:space="0" w:color="auto"/>
        <w:left w:val="none" w:sz="0" w:space="0" w:color="auto"/>
        <w:bottom w:val="none" w:sz="0" w:space="0" w:color="auto"/>
        <w:right w:val="none" w:sz="0" w:space="0" w:color="auto"/>
      </w:divBdr>
    </w:div>
    <w:div w:id="207061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DEW external theme and fonts">
  <a:themeElements>
    <a:clrScheme name="DEW external templates">
      <a:dk1>
        <a:sysClr val="windowText" lastClr="000000"/>
      </a:dk1>
      <a:lt1>
        <a:sysClr val="window" lastClr="FFFFFF"/>
      </a:lt1>
      <a:dk2>
        <a:srgbClr val="124734"/>
      </a:dk2>
      <a:lt2>
        <a:srgbClr val="D3D2D2"/>
      </a:lt2>
      <a:accent1>
        <a:srgbClr val="124734"/>
      </a:accent1>
      <a:accent2>
        <a:srgbClr val="295948"/>
      </a:accent2>
      <a:accent3>
        <a:srgbClr val="393636"/>
      </a:accent3>
      <a:accent4>
        <a:srgbClr val="008DA8"/>
      </a:accent4>
      <a:accent5>
        <a:srgbClr val="38A28F"/>
      </a:accent5>
      <a:accent6>
        <a:srgbClr val="393636"/>
      </a:accent6>
      <a:hlink>
        <a:srgbClr val="0563C1"/>
      </a:hlink>
      <a:folHlink>
        <a:srgbClr val="0563C1"/>
      </a:folHlink>
    </a:clrScheme>
    <a:fontScheme name="DEW font style">
      <a:majorFont>
        <a:latin typeface="Segoe UI Black"/>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lated_x0020_RecFind_x0020_Number xmlns="6f949967-1c9d-4b7f-95fc-57d7f1371051" xsi:nil="true"/>
    <File_x0020_Title xmlns="6f949967-1c9d-4b7f-95fc-57d7f1371051" xsi:nil="true"/>
    <d0bd12860be34e6ab6943e6fb0727901 xmlns="6f949967-1c9d-4b7f-95fc-57d7f137105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898efdf5-88ec-4918-a6bb-944585df38d6</TermId>
        </TermInfo>
      </Terms>
    </d0bd12860be34e6ab6943e6fb0727901>
    <b718a10635144030b0ed73d25366e07a xmlns="6f949967-1c9d-4b7f-95fc-57d7f1371051">
      <Terms xmlns="http://schemas.microsoft.com/office/infopath/2007/PartnerControls"/>
    </b718a10635144030b0ed73d25366e07a>
    <nfb36c214510496cb976f096726491b8 xmlns="6f949967-1c9d-4b7f-95fc-57d7f1371051">
      <Terms xmlns="http://schemas.microsoft.com/office/infopath/2007/PartnerControls">
        <TermInfo xmlns="http://schemas.microsoft.com/office/infopath/2007/PartnerControls">
          <TermName xmlns="http://schemas.microsoft.com/office/infopath/2007/PartnerControls">Briefings</TermName>
          <TermId xmlns="http://schemas.microsoft.com/office/infopath/2007/PartnerControls">bc41fe58-8e7b-4b2d-b2d1-f42876aabef6</TermId>
        </TermInfo>
      </Terms>
    </nfb36c214510496cb976f096726491b8>
    <pa4e4bd58303404488833b01cb4594d4 xmlns="6f949967-1c9d-4b7f-95fc-57d7f1371051">
      <Terms xmlns="http://schemas.microsoft.com/office/infopath/2007/PartnerControls">
        <TermInfo xmlns="http://schemas.microsoft.com/office/infopath/2007/PartnerControls">
          <TermName xmlns="http://schemas.microsoft.com/office/infopath/2007/PartnerControls">iShare Sites:Branch and Management:ADM247 Environment Heritage and Sustainability Division</TermName>
          <TermId xmlns="http://schemas.microsoft.com/office/infopath/2007/PartnerControls">546a3d7f-4cd3-4a75-8d02-7ba9830e96ca</TermId>
        </TermInfo>
      </Terms>
    </pa4e4bd58303404488833b01cb4594d4>
    <TaxCatchAll xmlns="6f949967-1c9d-4b7f-95fc-57d7f1371051">
      <Value>278</Value>
      <Value>337</Value>
      <Value>7</Value>
    </TaxCatchAll>
    <File_x0020_Status xmlns="6f949967-1c9d-4b7f-95fc-57d7f1371051">Open</File_x0020_Status>
    <OBS_Solutions_Records_Capture xmlns="68587bf9-6f28-4082-912c-f22d38beb9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627f8f57-0dbe-4c89-a938-0bfba4dd0480" ContentTypeId="0x01010031F550378AD04347932FB3A35AB3895101" PreviousValue="false"/>
</file>

<file path=customXml/item6.xml><?xml version="1.0" encoding="utf-8"?>
<ct:contentTypeSchema xmlns:ct="http://schemas.microsoft.com/office/2006/metadata/contentType" xmlns:ma="http://schemas.microsoft.com/office/2006/metadata/properties/metaAttributes" ct:_="" ma:_="" ma:contentTypeName="ENV Document" ma:contentTypeID="0x01010031F550378AD04347932FB3A35AB38951010074B5EECC09BC0745ADEA6E262A3FEFCA" ma:contentTypeVersion="16" ma:contentTypeDescription="" ma:contentTypeScope="" ma:versionID="62d3761fff785409c649de43eca447f0">
  <xsd:schema xmlns:xsd="http://www.w3.org/2001/XMLSchema" xmlns:xs="http://www.w3.org/2001/XMLSchema" xmlns:p="http://schemas.microsoft.com/office/2006/metadata/properties" xmlns:ns2="6f949967-1c9d-4b7f-95fc-57d7f1371051" xmlns:ns3="68587bf9-6f28-4082-912c-f22d38beb9aa" targetNamespace="http://schemas.microsoft.com/office/2006/metadata/properties" ma:root="true" ma:fieldsID="6b04ed5990f254b01f1faf0f543bed3d" ns2:_="" ns3:_="">
    <xsd:import namespace="6f949967-1c9d-4b7f-95fc-57d7f1371051"/>
    <xsd:import namespace="68587bf9-6f28-4082-912c-f22d38beb9aa"/>
    <xsd:element name="properties">
      <xsd:complexType>
        <xsd:sequence>
          <xsd:element name="documentManagement">
            <xsd:complexType>
              <xsd:all>
                <xsd:element ref="ns2:TaxCatchAll" minOccurs="0"/>
                <xsd:element ref="ns2:TaxCatchAllLabel" minOccurs="0"/>
                <xsd:element ref="ns2:File_x0020_Status" minOccurs="0"/>
                <xsd:element ref="ns3:OBS_Solutions_Records_Capture" minOccurs="0"/>
                <xsd:element ref="ns2:nfb36c214510496cb976f096726491b8" minOccurs="0"/>
                <xsd:element ref="ns2:d0bd12860be34e6ab6943e6fb0727901" minOccurs="0"/>
                <xsd:element ref="ns2:pa4e4bd58303404488833b01cb4594d4" minOccurs="0"/>
                <xsd:element ref="ns2:b718a10635144030b0ed73d25366e07a" minOccurs="0"/>
                <xsd:element ref="ns2:Related_x0020_RecFind_x0020_Number" minOccurs="0"/>
                <xsd:element ref="ns2:File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949967-1c9d-4b7f-95fc-57d7f137105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5d2af9c-1711-4968-8caf-bc8ffb909157}" ma:internalName="TaxCatchAll" ma:showField="CatchAllData" ma:web="6ca8cf87-5493-4795-adf9-48d158bfbb1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5d2af9c-1711-4968-8caf-bc8ffb909157}" ma:internalName="TaxCatchAllLabel" ma:readOnly="true" ma:showField="CatchAllDataLabel" ma:web="6ca8cf87-5493-4795-adf9-48d158bfbb19">
      <xsd:complexType>
        <xsd:complexContent>
          <xsd:extension base="dms:MultiChoiceLookup">
            <xsd:sequence>
              <xsd:element name="Value" type="dms:Lookup" maxOccurs="unbounded" minOccurs="0" nillable="true"/>
            </xsd:sequence>
          </xsd:extension>
        </xsd:complexContent>
      </xsd:complexType>
    </xsd:element>
    <xsd:element name="File_x0020_Status" ma:index="11" nillable="true" ma:displayName="File Status" ma:default="Open" ma:description="This column is an optional component for agency specific file types. It provides file status (Open, Closed) capabilities on Agency Files" ma:format="Dropdown" ma:hidden="true" ma:internalName="File_x0020_Status" ma:readOnly="false">
      <xsd:simpleType>
        <xsd:restriction base="dms:Choice">
          <xsd:enumeration value="Open"/>
          <xsd:enumeration value="Closed"/>
        </xsd:restriction>
      </xsd:simpleType>
    </xsd:element>
    <xsd:element name="nfb36c214510496cb976f096726491b8" ma:index="13" ma:taxonomy="true" ma:internalName="nfb36c214510496cb976f096726491b8" ma:taxonomyFieldName="DENR_x0020_Classification" ma:displayName="Business Classification Scheme" ma:default="" ma:fieldId="{7fb36c21-4510-496c-b976-f096726491b8}" ma:sspId="627f8f57-0dbe-4c89-a938-0bfba4dd0480" ma:termSetId="9840d9f1-0675-4801-bc08-dc1fae1adce9" ma:anchorId="6ddc7839-79b2-480d-88ef-69bdda00b324" ma:open="false" ma:isKeyword="false">
      <xsd:complexType>
        <xsd:sequence>
          <xsd:element ref="pc:Terms" minOccurs="0" maxOccurs="1"/>
        </xsd:sequence>
      </xsd:complexType>
    </xsd:element>
    <xsd:element name="d0bd12860be34e6ab6943e6fb0727901" ma:index="15" ma:taxonomy="true" ma:internalName="d0bd12860be34e6ab6943e6fb0727901" ma:taxonomyFieldName="DENR_x0020_Security_x0020_Classification" ma:displayName="Information Classification" ma:default="" ma:fieldId="{d0bd1286-0be3-4e6a-b694-3e6fb0727901}" ma:sspId="627f8f57-0dbe-4c89-a938-0bfba4dd0480" ma:termSetId="7fda794d-b442-449e-96ab-1ea61c3691f0" ma:anchorId="00000000-0000-0000-0000-000000000000" ma:open="false" ma:isKeyword="false">
      <xsd:complexType>
        <xsd:sequence>
          <xsd:element ref="pc:Terms" minOccurs="0" maxOccurs="1"/>
        </xsd:sequence>
      </xsd:complexType>
    </xsd:element>
    <xsd:element name="pa4e4bd58303404488833b01cb4594d4" ma:index="17" ma:taxonomy="true" ma:internalName="pa4e4bd58303404488833b01cb4594d4" ma:taxonomyFieldName="DENR_x0020_Originating_x0020_Location" ma:displayName="Originating Location" ma:default="" ma:fieldId="{9a4e4bd5-8303-4044-8883-3b01cb4594d4}" ma:sspId="627f8f57-0dbe-4c89-a938-0bfba4dd0480" ma:termSetId="426e836d-d0be-4fc7-87d3-1f2546b9caa6" ma:anchorId="de261865-6310-4916-9295-88f15ef560d9" ma:open="false" ma:isKeyword="false">
      <xsd:complexType>
        <xsd:sequence>
          <xsd:element ref="pc:Terms" minOccurs="0" maxOccurs="1"/>
        </xsd:sequence>
      </xsd:complexType>
    </xsd:element>
    <xsd:element name="b718a10635144030b0ed73d25366e07a" ma:index="19" nillable="true" ma:taxonomy="true" ma:internalName="b718a10635144030b0ed73d25366e07a" ma:taxonomyFieldName="Tags" ma:displayName="Tags" ma:default="" ma:fieldId="{b718a106-3514-4030-b0ed-73d25366e07a}" ma:taxonomyMulti="true" ma:sspId="627f8f57-0dbe-4c89-a938-0bfba4dd0480" ma:termSetId="921ef486-c96a-42d0-abc4-6870654ea418" ma:anchorId="00000000-0000-0000-0000-000000000000" ma:open="true" ma:isKeyword="false">
      <xsd:complexType>
        <xsd:sequence>
          <xsd:element ref="pc:Terms" minOccurs="0" maxOccurs="1"/>
        </xsd:sequence>
      </xsd:complexType>
    </xsd:element>
    <xsd:element name="Related_x0020_RecFind_x0020_Number" ma:index="21" nillable="true" ma:displayName="Alternate Reference Number" ma:description="This column is used to document alternate user references to the item." ma:internalName="Related_x0020_RecFind_x0020_Number">
      <xsd:simpleType>
        <xsd:restriction base="dms:Text">
          <xsd:maxLength value="255"/>
        </xsd:restriction>
      </xsd:simpleType>
    </xsd:element>
    <xsd:element name="File_x0020_Title" ma:index="22" nillable="true" ma:displayName="File Title" ma:internalName="File_x0020_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587bf9-6f28-4082-912c-f22d38beb9aa" elementFormDefault="qualified">
    <xsd:import namespace="http://schemas.microsoft.com/office/2006/documentManagement/types"/>
    <xsd:import namespace="http://schemas.microsoft.com/office/infopath/2007/PartnerControls"/>
    <xsd:element name="OBS_Solutions_Records_Capture" ma:index="12" nillable="true" ma:displayName="Automatic Declare Record" ma:description="Any Content Type with this field will automatically declare a Record when a major version is published" ma:hidden="true" ma:internalName="OBS_Solutions_Records_Captur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21DC0-9CC0-4D2B-BD23-FF185C1CE63F}">
  <ds:schemaRefs>
    <ds:schemaRef ds:uri="http://schemas.openxmlformats.org/officeDocument/2006/bibliography"/>
  </ds:schemaRefs>
</ds:datastoreItem>
</file>

<file path=customXml/itemProps2.xml><?xml version="1.0" encoding="utf-8"?>
<ds:datastoreItem xmlns:ds="http://schemas.openxmlformats.org/officeDocument/2006/customXml" ds:itemID="{EDF8CA4F-3498-483A-B5DB-7DD0805D5564}">
  <ds:schemaRefs>
    <ds:schemaRef ds:uri="http://purl.org/dc/terms/"/>
    <ds:schemaRef ds:uri="68587bf9-6f28-4082-912c-f22d38beb9aa"/>
    <ds:schemaRef ds:uri="http://schemas.microsoft.com/office/2006/documentManagement/types"/>
    <ds:schemaRef ds:uri="http://purl.org/dc/dcmitype/"/>
    <ds:schemaRef ds:uri="6f949967-1c9d-4b7f-95fc-57d7f1371051"/>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http://purl.org/dc/elements/1.1/"/>
  </ds:schemaRefs>
</ds:datastoreItem>
</file>

<file path=customXml/itemProps3.xml><?xml version="1.0" encoding="utf-8"?>
<ds:datastoreItem xmlns:ds="http://schemas.openxmlformats.org/officeDocument/2006/customXml" ds:itemID="{B51550E1-F193-4061-B04E-6E7A6540396B}">
  <ds:schemaRefs>
    <ds:schemaRef ds:uri="http://schemas.microsoft.com/sharepoint/v3/contenttype/forms"/>
  </ds:schemaRefs>
</ds:datastoreItem>
</file>

<file path=customXml/itemProps4.xml><?xml version="1.0" encoding="utf-8"?>
<ds:datastoreItem xmlns:ds="http://schemas.openxmlformats.org/officeDocument/2006/customXml" ds:itemID="{C8ED4DA1-88A8-42DD-A5C5-99DAAB1FA30B}">
  <ds:schemaRefs>
    <ds:schemaRef ds:uri="http://schemas.microsoft.com/sharepoint/events"/>
  </ds:schemaRefs>
</ds:datastoreItem>
</file>

<file path=customXml/itemProps5.xml><?xml version="1.0" encoding="utf-8"?>
<ds:datastoreItem xmlns:ds="http://schemas.openxmlformats.org/officeDocument/2006/customXml" ds:itemID="{6EE24006-C52E-48B0-A1A3-6F7B63F8A53D}">
  <ds:schemaRefs>
    <ds:schemaRef ds:uri="Microsoft.SharePoint.Taxonomy.ContentTypeSync"/>
  </ds:schemaRefs>
</ds:datastoreItem>
</file>

<file path=customXml/itemProps6.xml><?xml version="1.0" encoding="utf-8"?>
<ds:datastoreItem xmlns:ds="http://schemas.openxmlformats.org/officeDocument/2006/customXml" ds:itemID="{5611C83B-94CB-4E4C-A5AE-258CD456D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949967-1c9d-4b7f-95fc-57d7f1371051"/>
    <ds:schemaRef ds:uri="68587bf9-6f28-4082-912c-f22d38beb9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1566</Words>
  <Characters>8931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DEWNR</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Hamish Angas</dc:creator>
  <cp:keywords/>
  <dc:description/>
  <cp:lastModifiedBy>Wilson, Justine (DEW)</cp:lastModifiedBy>
  <cp:revision>2</cp:revision>
  <cp:lastPrinted>2025-04-28T05:31:00Z</cp:lastPrinted>
  <dcterms:created xsi:type="dcterms:W3CDTF">2025-09-10T23:16:00Z</dcterms:created>
  <dcterms:modified xsi:type="dcterms:W3CDTF">2025-09-10T23:16:00Z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0x01010031F550378AD04347932FB3A35AB38951010074B5EECC09BC0745ADEA6E262A3FEFCA</vt:lpwstr>
  </property>
  <property fmtid="{D5CDD505-2E9C-101B-9397-08002B2CF9AE}" pid="3" name="DENR Originating Location">
    <vt:lpwstr>7;#iShare Sites:Branch and Management:ADM247 Environment Heritage and Sustainability Division|546a3d7f-4cd3-4a75-8d02-7ba9830e96ca</vt:lpwstr>
  </property>
  <property fmtid="{D5CDD505-2E9C-101B-9397-08002B2CF9AE}" pid="4" name="DENR Classification">
    <vt:lpwstr>278;#Briefings|bc41fe58-8e7b-4b2d-b2d1-f42876aabef6</vt:lpwstr>
  </property>
  <property fmtid="{D5CDD505-2E9C-101B-9397-08002B2CF9AE}" pid="5" name="DENR Security Classification">
    <vt:lpwstr>337;#OFFICIAL|898efdf5-88ec-4918-a6bb-944585df38d6</vt:lpwstr>
  </property>
  <property fmtid="{D5CDD505-2E9C-101B-9397-08002B2CF9AE}" pid="6" name="Tags">
    <vt:lpwstr/>
  </property>
  <property fmtid="{D5CDD505-2E9C-101B-9397-08002B2CF9AE}" pid="7" name="ClassificationContentMarkingHeaderShapeIds">
    <vt:lpwstr>5f8a6865,55131f0b,317aac29</vt:lpwstr>
  </property>
  <property fmtid="{D5CDD505-2E9C-101B-9397-08002B2CF9AE}" pid="8" name="ClassificationContentMarkingHeaderFontProps">
    <vt:lpwstr>#a80000,12,Arial</vt:lpwstr>
  </property>
  <property fmtid="{D5CDD505-2E9C-101B-9397-08002B2CF9AE}" pid="9" name="ClassificationContentMarkingHeaderText">
    <vt:lpwstr>OFFICIAL</vt:lpwstr>
  </property>
  <property fmtid="{D5CDD505-2E9C-101B-9397-08002B2CF9AE}" pid="10" name="ClassificationContentMarkingFooterShapeIds">
    <vt:lpwstr>1c1a5d8d,7bcaa029,53b8523f</vt:lpwstr>
  </property>
  <property fmtid="{D5CDD505-2E9C-101B-9397-08002B2CF9AE}" pid="11" name="ClassificationContentMarkingFooterFontProps">
    <vt:lpwstr>#a80000,12,arial</vt:lpwstr>
  </property>
  <property fmtid="{D5CDD505-2E9C-101B-9397-08002B2CF9AE}" pid="12" name="ClassificationContentMarkingFooterText">
    <vt:lpwstr>OFFICIAL </vt:lpwstr>
  </property>
</Properties>
</file>