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0A1891" w14:textId="29AD19AB" w:rsidR="000A525E" w:rsidRPr="000A525E" w:rsidRDefault="00EF22C8" w:rsidP="000A525E">
      <w:r>
        <w:tab/>
      </w:r>
      <w:bookmarkStart w:id="0" w:name="_Toc65682654"/>
    </w:p>
    <w:p w14:paraId="085D6A6A" w14:textId="5498D408" w:rsidR="000A525E" w:rsidRPr="000A525E" w:rsidRDefault="000A525E" w:rsidP="000A525E">
      <w:pPr>
        <w:rPr>
          <w:noProof/>
          <w:lang w:eastAsia="en-AU"/>
        </w:rPr>
      </w:pPr>
    </w:p>
    <w:p w14:paraId="52D3DEA1" w14:textId="78926733" w:rsidR="000A525E" w:rsidRPr="006D4639" w:rsidRDefault="000A525E" w:rsidP="006D4639">
      <w:pPr>
        <w:sectPr w:rsidR="000A525E" w:rsidRPr="006D4639" w:rsidSect="00AC6B6D">
          <w:headerReference w:type="even" r:id="rId13"/>
          <w:headerReference w:type="default" r:id="rId14"/>
          <w:footerReference w:type="default" r:id="rId15"/>
          <w:pgSz w:w="11906" w:h="16838"/>
          <w:pgMar w:top="851" w:right="851" w:bottom="851" w:left="851" w:header="709" w:footer="709" w:gutter="0"/>
          <w:cols w:space="708"/>
          <w:titlePg/>
          <w:docGrid w:linePitch="360"/>
        </w:sectPr>
      </w:pPr>
    </w:p>
    <w:p w14:paraId="2510AEDE" w14:textId="0BEF364E" w:rsidR="000A525E" w:rsidRPr="000A525E" w:rsidRDefault="00D168F6" w:rsidP="006D4639">
      <w:pPr>
        <w:keepNext/>
        <w:keepLines/>
        <w:spacing w:before="240" w:after="0" w:line="259" w:lineRule="auto"/>
        <w:rPr>
          <w:rFonts w:eastAsiaTheme="majorEastAsia" w:cstheme="majorBidi"/>
          <w:b/>
          <w:color w:val="124734"/>
          <w:sz w:val="48"/>
          <w:szCs w:val="48"/>
          <w:lang w:val="en-US"/>
        </w:rPr>
        <w:sectPr w:rsidR="000A525E" w:rsidRPr="000A525E" w:rsidSect="00AC6B6D">
          <w:type w:val="continuous"/>
          <w:pgSz w:w="11906" w:h="16838"/>
          <w:pgMar w:top="851" w:right="851" w:bottom="851" w:left="851" w:header="709" w:footer="709" w:gutter="0"/>
          <w:pgNumType w:start="1"/>
          <w:cols w:space="708"/>
          <w:titlePg/>
          <w:docGrid w:linePitch="360"/>
        </w:sectPr>
      </w:pPr>
      <w:r w:rsidRPr="000A525E">
        <w:rPr>
          <w:rFonts w:eastAsiaTheme="majorEastAsia" w:cstheme="minorHAnsi"/>
          <w:noProof/>
          <w:color w:val="2E74B5" w:themeColor="accent1" w:themeShade="BF"/>
          <w:sz w:val="48"/>
          <w:szCs w:val="32"/>
          <w:lang w:eastAsia="en-AU"/>
        </w:rPr>
        <mc:AlternateContent>
          <mc:Choice Requires="wps">
            <w:drawing>
              <wp:anchor distT="0" distB="0" distL="114300" distR="114300" simplePos="0" relativeHeight="251692032" behindDoc="0" locked="0" layoutInCell="1" allowOverlap="1" wp14:anchorId="33ACF873" wp14:editId="73031298">
                <wp:simplePos x="0" y="0"/>
                <wp:positionH relativeFrom="column">
                  <wp:posOffset>88265</wp:posOffset>
                </wp:positionH>
                <wp:positionV relativeFrom="paragraph">
                  <wp:posOffset>729615</wp:posOffset>
                </wp:positionV>
                <wp:extent cx="4810125" cy="8724900"/>
                <wp:effectExtent l="0" t="0" r="0" b="0"/>
                <wp:wrapNone/>
                <wp:docPr id="6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8724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0E6E361" w14:textId="0A258273" w:rsidR="002D5BBF" w:rsidRPr="00F23766" w:rsidRDefault="002D5BBF" w:rsidP="000A525E">
                            <w:pPr>
                              <w:spacing w:line="960" w:lineRule="exact"/>
                              <w:rPr>
                                <w:b/>
                                <w:bCs/>
                                <w:sz w:val="92"/>
                                <w:szCs w:val="92"/>
                              </w:rPr>
                            </w:pPr>
                            <w:r>
                              <w:rPr>
                                <w:b/>
                                <w:bCs/>
                                <w:sz w:val="92"/>
                                <w:szCs w:val="92"/>
                              </w:rPr>
                              <w:t>Heritage Standard</w:t>
                            </w:r>
                          </w:p>
                          <w:p w14:paraId="74ADD0DC" w14:textId="1FDBD9A1" w:rsidR="002D5BBF" w:rsidRPr="00F23766" w:rsidRDefault="002D5BBF" w:rsidP="000A525E">
                            <w:pPr>
                              <w:pStyle w:val="FrontSubtitle"/>
                              <w:rPr>
                                <w:color w:val="auto"/>
                                <w:sz w:val="56"/>
                                <w:szCs w:val="56"/>
                              </w:rPr>
                            </w:pPr>
                            <w:r w:rsidRPr="00F23766">
                              <w:rPr>
                                <w:color w:val="auto"/>
                                <w:sz w:val="56"/>
                                <w:szCs w:val="56"/>
                              </w:rPr>
                              <w:t>Burra State Heritage Area</w:t>
                            </w:r>
                          </w:p>
                          <w:p w14:paraId="4B3272D8" w14:textId="0326FB4E" w:rsidR="002D5BBF" w:rsidRDefault="002D5BBF" w:rsidP="000A525E">
                            <w:pPr>
                              <w:pStyle w:val="FrontSubtitle"/>
                              <w:rPr>
                                <w:b/>
                                <w:color w:val="auto"/>
                                <w:sz w:val="20"/>
                                <w:szCs w:val="20"/>
                              </w:rPr>
                            </w:pPr>
                          </w:p>
                          <w:p w14:paraId="0983A001" w14:textId="77777777" w:rsidR="002D5BBF" w:rsidRPr="00F23766" w:rsidRDefault="002D5BBF" w:rsidP="000A525E">
                            <w:pPr>
                              <w:pStyle w:val="FrontSubtitle"/>
                              <w:rPr>
                                <w:b/>
                                <w:color w:val="auto"/>
                                <w:sz w:val="20"/>
                                <w:szCs w:val="20"/>
                              </w:rPr>
                            </w:pPr>
                          </w:p>
                          <w:p w14:paraId="7BF4C911" w14:textId="77777777" w:rsidR="002D5BBF" w:rsidRPr="009E2E2F" w:rsidRDefault="002D5BBF" w:rsidP="00A560BF">
                            <w:pPr>
                              <w:pStyle w:val="FrontSubtitle"/>
                              <w:rPr>
                                <w:color w:val="0070C0"/>
                                <w:sz w:val="20"/>
                                <w:szCs w:val="20"/>
                              </w:rPr>
                            </w:pPr>
                          </w:p>
                          <w:p w14:paraId="233D26DB" w14:textId="567240BB" w:rsidR="002D5BBF" w:rsidRPr="00F23766" w:rsidRDefault="006A35AD" w:rsidP="00A560BF">
                            <w:pPr>
                              <w:pStyle w:val="FrontSubtitle"/>
                              <w:rPr>
                                <w:color w:val="auto"/>
                                <w:sz w:val="28"/>
                                <w:szCs w:val="28"/>
                              </w:rPr>
                            </w:pPr>
                            <w:r>
                              <w:rPr>
                                <w:sz w:val="20"/>
                                <w:szCs w:val="20"/>
                              </w:rPr>
                              <w:pict w14:anchorId="326AAA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47.5pt;height:270.05pt">
                                  <v:imagedata r:id="rId16" o:title="Burra_B-4150_1870_Burra Panorama_just before open cut_aquaduct carrying water to waterwheel of chrushing house_no copyright_cropped"/>
                                </v:shape>
                              </w:pic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ACF873" id="_x0000_t202" coordsize="21600,21600" o:spt="202" path="m,l,21600r21600,l21600,xe">
                <v:stroke joinstyle="miter"/>
                <v:path gradientshapeok="t" o:connecttype="rect"/>
              </v:shapetype>
              <v:shape id="Text Box 1" o:spid="_x0000_s1026" type="#_x0000_t202" style="position:absolute;margin-left:6.95pt;margin-top:57.45pt;width:378.75pt;height:68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" filled="f" stroked="f" strokeweight=".5pt">
                <v:textbox>
                  <w:txbxContent>
                    <w:p w14:paraId="40E6E361" w14:textId="0A258273" w:rsidR="002D5BBF" w:rsidRPr="00F23766" w:rsidRDefault="002D5BBF" w:rsidP="000A525E">
                      <w:pPr>
                        <w:spacing w:line="960" w:lineRule="exact"/>
                        <w:rPr>
                          <w:b/>
                          <w:bCs/>
                          <w:sz w:val="92"/>
                          <w:szCs w:val="92"/>
                        </w:rPr>
                      </w:pPr>
                      <w:r>
                        <w:rPr>
                          <w:b/>
                          <w:bCs/>
                          <w:sz w:val="92"/>
                          <w:szCs w:val="92"/>
                        </w:rPr>
                        <w:t>Heritage Standard</w:t>
                      </w:r>
                    </w:p>
                    <w:p w14:paraId="74ADD0DC" w14:textId="1FDBD9A1" w:rsidR="002D5BBF" w:rsidRPr="00F23766" w:rsidRDefault="002D5BBF" w:rsidP="000A525E">
                      <w:pPr>
                        <w:pStyle w:val="FrontSubtitle"/>
                        <w:rPr>
                          <w:color w:val="auto"/>
                          <w:sz w:val="56"/>
                          <w:szCs w:val="56"/>
                        </w:rPr>
                      </w:pPr>
                      <w:r w:rsidRPr="00F23766">
                        <w:rPr>
                          <w:color w:val="auto"/>
                          <w:sz w:val="56"/>
                          <w:szCs w:val="56"/>
                        </w:rPr>
                        <w:t>Burra State Heritage Area</w:t>
                      </w:r>
                    </w:p>
                    <w:p w14:paraId="4B3272D8" w14:textId="0326FB4E" w:rsidR="002D5BBF" w:rsidRDefault="002D5BBF" w:rsidP="000A525E">
                      <w:pPr>
                        <w:pStyle w:val="FrontSubtitle"/>
                        <w:rPr>
                          <w:b/>
                          <w:color w:val="auto"/>
                          <w:sz w:val="20"/>
                          <w:szCs w:val="20"/>
                        </w:rPr>
                      </w:pPr>
                    </w:p>
                    <w:p w14:paraId="0983A001" w14:textId="77777777" w:rsidR="002D5BBF" w:rsidRPr="00F23766" w:rsidRDefault="002D5BBF" w:rsidP="000A525E">
                      <w:pPr>
                        <w:pStyle w:val="FrontSubtitle"/>
                        <w:rPr>
                          <w:b/>
                          <w:color w:val="auto"/>
                          <w:sz w:val="20"/>
                          <w:szCs w:val="20"/>
                        </w:rPr>
                      </w:pPr>
                    </w:p>
                    <w:p w14:paraId="7BF4C911" w14:textId="77777777" w:rsidR="002D5BBF" w:rsidRPr="009E2E2F" w:rsidRDefault="002D5BBF" w:rsidP="00A560BF">
                      <w:pPr>
                        <w:pStyle w:val="FrontSubtitle"/>
                        <w:rPr>
                          <w:color w:val="0070C0"/>
                          <w:sz w:val="20"/>
                          <w:szCs w:val="20"/>
                        </w:rPr>
                      </w:pPr>
                    </w:p>
                    <w:p w14:paraId="233D26DB" w14:textId="567240BB" w:rsidR="002D5BBF" w:rsidRPr="00F23766" w:rsidRDefault="002D5BBF" w:rsidP="00A560BF">
                      <w:pPr>
                        <w:pStyle w:val="FrontSubtitle"/>
                        <w:rPr>
                          <w:color w:val="auto"/>
                          <w:sz w:val="28"/>
                          <w:szCs w:val="28"/>
                        </w:rPr>
                      </w:pPr>
                      <w:r>
                        <w:rPr>
                          <w:sz w:val="20"/>
                          <w:szCs w:val="20"/>
                        </w:rPr>
                        <w:pict w14:anchorId="326AAAFF">
                          <v:shape id="_x0000_i1026" type="#_x0000_t75" style="width:447.5pt;height:270.05pt">
                            <v:imagedata r:id="rId17" o:title="Burra_B-4150_1870_Burra Panorama_just before open cut_aquaduct carrying water to waterwheel of chrushing house_no copyright_cropped"/>
                          </v:shape>
                        </w:pict>
                      </w:r>
                    </w:p>
                  </w:txbxContent>
                </v:textbox>
              </v:shape>
            </w:pict>
          </mc:Fallback>
        </mc:AlternateContent>
      </w:r>
    </w:p>
    <w:p w14:paraId="0C11461B" w14:textId="77777777" w:rsidR="000A525E" w:rsidRPr="000A525E" w:rsidRDefault="000A525E" w:rsidP="000A525E">
      <w:pPr>
        <w:tabs>
          <w:tab w:val="left" w:pos="880"/>
          <w:tab w:val="right" w:leader="dot" w:pos="10194"/>
        </w:tabs>
        <w:spacing w:after="100"/>
        <w:ind w:left="180"/>
        <w:rPr>
          <w:noProof/>
          <w:color w:val="0563C1" w:themeColor="hyperlink"/>
          <w:u w:val="single"/>
        </w:rPr>
      </w:pPr>
    </w:p>
    <w:p w14:paraId="0DBB29EA" w14:textId="6567F68F" w:rsidR="000A525E" w:rsidRPr="000A525E" w:rsidRDefault="000A525E" w:rsidP="000A525E">
      <w:pPr>
        <w:keepNext/>
        <w:keepLines/>
        <w:spacing w:before="240" w:after="0" w:line="259" w:lineRule="auto"/>
        <w:rPr>
          <w:rFonts w:eastAsiaTheme="majorEastAsia" w:cstheme="majorBidi"/>
          <w:b/>
          <w:color w:val="124734"/>
          <w:sz w:val="48"/>
          <w:szCs w:val="48"/>
          <w:lang w:val="en-US"/>
        </w:rPr>
      </w:pPr>
      <w:r w:rsidRPr="000A525E">
        <w:rPr>
          <w:rFonts w:eastAsiaTheme="majorEastAsia" w:cstheme="majorBidi"/>
          <w:b/>
          <w:color w:val="124734"/>
          <w:sz w:val="48"/>
          <w:szCs w:val="48"/>
          <w:lang w:val="en-US"/>
        </w:rPr>
        <w:t>Contents</w:t>
      </w:r>
    </w:p>
    <w:p w14:paraId="6043C102" w14:textId="615FCA56" w:rsidR="000A525E" w:rsidRPr="000A525E" w:rsidRDefault="000A525E" w:rsidP="000A525E">
      <w:pPr>
        <w:rPr>
          <w:lang w:val="en-US"/>
        </w:rPr>
      </w:pPr>
    </w:p>
    <w:p w14:paraId="1586B930" w14:textId="731853E8" w:rsidR="006D6FD6" w:rsidRDefault="000A525E">
      <w:pPr>
        <w:pStyle w:val="TOC1"/>
        <w:rPr>
          <w:rFonts w:asciiTheme="minorHAnsi" w:eastAsiaTheme="minorEastAsia" w:hAnsiTheme="minorHAnsi" w:cstheme="minorBidi"/>
          <w:b w:val="0"/>
          <w:lang w:eastAsia="en-AU"/>
        </w:rPr>
      </w:pPr>
      <w:r w:rsidRPr="000A525E">
        <w:rPr>
          <w:rFonts w:eastAsia="Times New Roman"/>
          <w:sz w:val="26"/>
          <w:szCs w:val="24"/>
          <w:lang w:eastAsia="en-AU"/>
        </w:rPr>
        <w:fldChar w:fldCharType="begin"/>
      </w:r>
      <w:r w:rsidRPr="000A525E">
        <w:rPr>
          <w:sz w:val="26"/>
          <w:szCs w:val="26"/>
        </w:rPr>
        <w:instrText xml:space="preserve"> TOC \o "1-2" \h \z \u </w:instrText>
      </w:r>
      <w:r w:rsidRPr="000A525E">
        <w:rPr>
          <w:rFonts w:eastAsia="Times New Roman"/>
          <w:sz w:val="26"/>
          <w:szCs w:val="24"/>
          <w:lang w:eastAsia="en-AU"/>
        </w:rPr>
        <w:fldChar w:fldCharType="separate"/>
      </w:r>
      <w:hyperlink w:anchor="_Toc136589838" w:history="1">
        <w:r w:rsidR="006D6FD6" w:rsidRPr="008676A5">
          <w:rPr>
            <w:rStyle w:val="Hyperlink"/>
          </w:rPr>
          <w:t>1.</w:t>
        </w:r>
        <w:r w:rsidR="006D6FD6">
          <w:rPr>
            <w:rFonts w:asciiTheme="minorHAnsi" w:eastAsiaTheme="minorEastAsia" w:hAnsiTheme="minorHAnsi" w:cstheme="minorBidi"/>
            <w:b w:val="0"/>
            <w:lang w:eastAsia="en-AU"/>
          </w:rPr>
          <w:tab/>
        </w:r>
        <w:r w:rsidR="006D6FD6" w:rsidRPr="008676A5">
          <w:rPr>
            <w:rStyle w:val="Hyperlink"/>
          </w:rPr>
          <w:t>Background</w:t>
        </w:r>
        <w:r w:rsidR="006D6FD6">
          <w:rPr>
            <w:webHidden/>
          </w:rPr>
          <w:tab/>
        </w:r>
        <w:r w:rsidR="006D6FD6">
          <w:rPr>
            <w:webHidden/>
          </w:rPr>
          <w:fldChar w:fldCharType="begin"/>
        </w:r>
        <w:r w:rsidR="006D6FD6">
          <w:rPr>
            <w:webHidden/>
          </w:rPr>
          <w:instrText xml:space="preserve"> PAGEREF _Toc136589838 \h </w:instrText>
        </w:r>
        <w:r w:rsidR="006D6FD6">
          <w:rPr>
            <w:webHidden/>
          </w:rPr>
        </w:r>
        <w:r w:rsidR="006D6FD6">
          <w:rPr>
            <w:webHidden/>
          </w:rPr>
          <w:fldChar w:fldCharType="separate"/>
        </w:r>
        <w:r w:rsidR="006A35AD">
          <w:rPr>
            <w:webHidden/>
          </w:rPr>
          <w:t>3</w:t>
        </w:r>
        <w:r w:rsidR="006D6FD6">
          <w:rPr>
            <w:webHidden/>
          </w:rPr>
          <w:fldChar w:fldCharType="end"/>
        </w:r>
      </w:hyperlink>
    </w:p>
    <w:p w14:paraId="6C7B10B2" w14:textId="2EEC3BE1" w:rsidR="006D6FD6" w:rsidRDefault="006A35AD">
      <w:pPr>
        <w:pStyle w:val="TOC2"/>
        <w:tabs>
          <w:tab w:val="left" w:pos="851"/>
          <w:tab w:val="right" w:leader="dot" w:pos="9912"/>
        </w:tabs>
        <w:rPr>
          <w:rFonts w:asciiTheme="minorHAnsi" w:eastAsiaTheme="minorEastAsia" w:hAnsiTheme="minorHAnsi"/>
          <w:noProof/>
          <w:sz w:val="22"/>
          <w:lang w:eastAsia="en-AU"/>
        </w:rPr>
      </w:pPr>
      <w:hyperlink w:anchor="_Toc136589839" w:history="1">
        <w:r w:rsidR="006D6FD6" w:rsidRPr="008676A5">
          <w:rPr>
            <w:rStyle w:val="Hyperlink"/>
            <w:noProof/>
          </w:rPr>
          <w:t>1.1.</w:t>
        </w:r>
        <w:r w:rsidR="006D6FD6">
          <w:rPr>
            <w:rFonts w:asciiTheme="minorHAnsi" w:eastAsiaTheme="minorEastAsia" w:hAnsiTheme="minorHAnsi"/>
            <w:noProof/>
            <w:sz w:val="22"/>
            <w:lang w:eastAsia="en-AU"/>
          </w:rPr>
          <w:tab/>
        </w:r>
        <w:r w:rsidR="006D6FD6" w:rsidRPr="008676A5">
          <w:rPr>
            <w:rStyle w:val="Hyperlink"/>
            <w:noProof/>
          </w:rPr>
          <w:t>Burra State Heritage Area</w:t>
        </w:r>
        <w:r w:rsidR="006D6FD6">
          <w:rPr>
            <w:noProof/>
            <w:webHidden/>
          </w:rPr>
          <w:tab/>
        </w:r>
        <w:r w:rsidR="006D6FD6">
          <w:rPr>
            <w:noProof/>
            <w:webHidden/>
          </w:rPr>
          <w:fldChar w:fldCharType="begin"/>
        </w:r>
        <w:r w:rsidR="006D6FD6">
          <w:rPr>
            <w:noProof/>
            <w:webHidden/>
          </w:rPr>
          <w:instrText xml:space="preserve"> PAGEREF _Toc136589839 \h </w:instrText>
        </w:r>
        <w:r w:rsidR="006D6FD6">
          <w:rPr>
            <w:noProof/>
            <w:webHidden/>
          </w:rPr>
        </w:r>
        <w:r w:rsidR="006D6FD6">
          <w:rPr>
            <w:noProof/>
            <w:webHidden/>
          </w:rPr>
          <w:fldChar w:fldCharType="separate"/>
        </w:r>
        <w:r>
          <w:rPr>
            <w:noProof/>
            <w:webHidden/>
          </w:rPr>
          <w:t>3</w:t>
        </w:r>
        <w:r w:rsidR="006D6FD6">
          <w:rPr>
            <w:noProof/>
            <w:webHidden/>
          </w:rPr>
          <w:fldChar w:fldCharType="end"/>
        </w:r>
      </w:hyperlink>
    </w:p>
    <w:p w14:paraId="483C6796" w14:textId="282444DF" w:rsidR="006D6FD6" w:rsidRDefault="006A35AD">
      <w:pPr>
        <w:pStyle w:val="TOC2"/>
        <w:tabs>
          <w:tab w:val="left" w:pos="851"/>
          <w:tab w:val="right" w:leader="dot" w:pos="9912"/>
        </w:tabs>
        <w:rPr>
          <w:rFonts w:asciiTheme="minorHAnsi" w:eastAsiaTheme="minorEastAsia" w:hAnsiTheme="minorHAnsi"/>
          <w:noProof/>
          <w:sz w:val="22"/>
          <w:lang w:eastAsia="en-AU"/>
        </w:rPr>
      </w:pPr>
      <w:hyperlink w:anchor="_Toc136589840" w:history="1">
        <w:r w:rsidR="006D6FD6" w:rsidRPr="008676A5">
          <w:rPr>
            <w:rStyle w:val="Hyperlink"/>
            <w:noProof/>
          </w:rPr>
          <w:t>1.2.</w:t>
        </w:r>
        <w:r w:rsidR="006D6FD6">
          <w:rPr>
            <w:rFonts w:asciiTheme="minorHAnsi" w:eastAsiaTheme="minorEastAsia" w:hAnsiTheme="minorHAnsi"/>
            <w:noProof/>
            <w:sz w:val="22"/>
            <w:lang w:eastAsia="en-AU"/>
          </w:rPr>
          <w:tab/>
        </w:r>
        <w:r w:rsidR="006D6FD6" w:rsidRPr="008676A5">
          <w:rPr>
            <w:rStyle w:val="Hyperlink"/>
            <w:noProof/>
          </w:rPr>
          <w:t>Purpose of Heritage Standard</w:t>
        </w:r>
        <w:r w:rsidR="006D6FD6">
          <w:rPr>
            <w:noProof/>
            <w:webHidden/>
          </w:rPr>
          <w:tab/>
        </w:r>
        <w:r w:rsidR="006D6FD6">
          <w:rPr>
            <w:noProof/>
            <w:webHidden/>
          </w:rPr>
          <w:fldChar w:fldCharType="begin"/>
        </w:r>
        <w:r w:rsidR="006D6FD6">
          <w:rPr>
            <w:noProof/>
            <w:webHidden/>
          </w:rPr>
          <w:instrText xml:space="preserve"> PAGEREF _Toc136589840 \h </w:instrText>
        </w:r>
        <w:r w:rsidR="006D6FD6">
          <w:rPr>
            <w:noProof/>
            <w:webHidden/>
          </w:rPr>
        </w:r>
        <w:r w:rsidR="006D6FD6">
          <w:rPr>
            <w:noProof/>
            <w:webHidden/>
          </w:rPr>
          <w:fldChar w:fldCharType="separate"/>
        </w:r>
        <w:r>
          <w:rPr>
            <w:noProof/>
            <w:webHidden/>
          </w:rPr>
          <w:t>3</w:t>
        </w:r>
        <w:r w:rsidR="006D6FD6">
          <w:rPr>
            <w:noProof/>
            <w:webHidden/>
          </w:rPr>
          <w:fldChar w:fldCharType="end"/>
        </w:r>
      </w:hyperlink>
    </w:p>
    <w:p w14:paraId="505EC720" w14:textId="5CE1B5F9" w:rsidR="006D6FD6" w:rsidRDefault="006A35AD">
      <w:pPr>
        <w:pStyle w:val="TOC2"/>
        <w:tabs>
          <w:tab w:val="left" w:pos="851"/>
          <w:tab w:val="right" w:leader="dot" w:pos="9912"/>
        </w:tabs>
        <w:rPr>
          <w:rFonts w:asciiTheme="minorHAnsi" w:eastAsiaTheme="minorEastAsia" w:hAnsiTheme="minorHAnsi"/>
          <w:noProof/>
          <w:sz w:val="22"/>
          <w:lang w:eastAsia="en-AU"/>
        </w:rPr>
      </w:pPr>
      <w:hyperlink w:anchor="_Toc136589841" w:history="1">
        <w:r w:rsidR="006D6FD6" w:rsidRPr="008676A5">
          <w:rPr>
            <w:rStyle w:val="Hyperlink"/>
            <w:noProof/>
          </w:rPr>
          <w:t>1.3.</w:t>
        </w:r>
        <w:r w:rsidR="006D6FD6">
          <w:rPr>
            <w:rFonts w:asciiTheme="minorHAnsi" w:eastAsiaTheme="minorEastAsia" w:hAnsiTheme="minorHAnsi"/>
            <w:noProof/>
            <w:sz w:val="22"/>
            <w:lang w:eastAsia="en-AU"/>
          </w:rPr>
          <w:tab/>
        </w:r>
        <w:r w:rsidR="006D6FD6" w:rsidRPr="008676A5">
          <w:rPr>
            <w:rStyle w:val="Hyperlink"/>
            <w:noProof/>
          </w:rPr>
          <w:t>History – Burra</w:t>
        </w:r>
        <w:r w:rsidR="006D6FD6">
          <w:rPr>
            <w:noProof/>
            <w:webHidden/>
          </w:rPr>
          <w:tab/>
        </w:r>
        <w:r w:rsidR="006D6FD6">
          <w:rPr>
            <w:noProof/>
            <w:webHidden/>
          </w:rPr>
          <w:fldChar w:fldCharType="begin"/>
        </w:r>
        <w:r w:rsidR="006D6FD6">
          <w:rPr>
            <w:noProof/>
            <w:webHidden/>
          </w:rPr>
          <w:instrText xml:space="preserve"> PAGEREF _Toc136589841 \h </w:instrText>
        </w:r>
        <w:r w:rsidR="006D6FD6">
          <w:rPr>
            <w:noProof/>
            <w:webHidden/>
          </w:rPr>
        </w:r>
        <w:r w:rsidR="006D6FD6">
          <w:rPr>
            <w:noProof/>
            <w:webHidden/>
          </w:rPr>
          <w:fldChar w:fldCharType="separate"/>
        </w:r>
        <w:r>
          <w:rPr>
            <w:noProof/>
            <w:webHidden/>
          </w:rPr>
          <w:t>3</w:t>
        </w:r>
        <w:r w:rsidR="006D6FD6">
          <w:rPr>
            <w:noProof/>
            <w:webHidden/>
          </w:rPr>
          <w:fldChar w:fldCharType="end"/>
        </w:r>
      </w:hyperlink>
    </w:p>
    <w:p w14:paraId="5F09E419" w14:textId="0C3433F4" w:rsidR="006D6FD6" w:rsidRDefault="006A35AD">
      <w:pPr>
        <w:pStyle w:val="TOC1"/>
        <w:rPr>
          <w:rFonts w:asciiTheme="minorHAnsi" w:eastAsiaTheme="minorEastAsia" w:hAnsiTheme="minorHAnsi" w:cstheme="minorBidi"/>
          <w:b w:val="0"/>
          <w:lang w:eastAsia="en-AU"/>
        </w:rPr>
      </w:pPr>
      <w:hyperlink w:anchor="_Toc136589842" w:history="1">
        <w:r w:rsidR="006D6FD6" w:rsidRPr="008676A5">
          <w:rPr>
            <w:rStyle w:val="Hyperlink"/>
          </w:rPr>
          <w:t>2.</w:t>
        </w:r>
        <w:r w:rsidR="006D6FD6">
          <w:rPr>
            <w:rFonts w:asciiTheme="minorHAnsi" w:eastAsiaTheme="minorEastAsia" w:hAnsiTheme="minorHAnsi" w:cstheme="minorBidi"/>
            <w:b w:val="0"/>
            <w:lang w:eastAsia="en-AU"/>
          </w:rPr>
          <w:tab/>
        </w:r>
        <w:r w:rsidR="006D6FD6" w:rsidRPr="008676A5">
          <w:rPr>
            <w:rStyle w:val="Hyperlink"/>
          </w:rPr>
          <w:t>Heritage Value</w:t>
        </w:r>
        <w:r w:rsidR="006D6FD6">
          <w:rPr>
            <w:webHidden/>
          </w:rPr>
          <w:tab/>
        </w:r>
        <w:r w:rsidR="006D6FD6">
          <w:rPr>
            <w:webHidden/>
          </w:rPr>
          <w:fldChar w:fldCharType="begin"/>
        </w:r>
        <w:r w:rsidR="006D6FD6">
          <w:rPr>
            <w:webHidden/>
          </w:rPr>
          <w:instrText xml:space="preserve"> PAGEREF _Toc136589842 \h </w:instrText>
        </w:r>
        <w:r w:rsidR="006D6FD6">
          <w:rPr>
            <w:webHidden/>
          </w:rPr>
        </w:r>
        <w:r w:rsidR="006D6FD6">
          <w:rPr>
            <w:webHidden/>
          </w:rPr>
          <w:fldChar w:fldCharType="separate"/>
        </w:r>
        <w:r>
          <w:rPr>
            <w:webHidden/>
          </w:rPr>
          <w:t>8</w:t>
        </w:r>
        <w:r w:rsidR="006D6FD6">
          <w:rPr>
            <w:webHidden/>
          </w:rPr>
          <w:fldChar w:fldCharType="end"/>
        </w:r>
      </w:hyperlink>
    </w:p>
    <w:p w14:paraId="19808C3E" w14:textId="787586C6" w:rsidR="006D6FD6" w:rsidRDefault="006A35AD">
      <w:pPr>
        <w:pStyle w:val="TOC2"/>
        <w:tabs>
          <w:tab w:val="left" w:pos="851"/>
          <w:tab w:val="right" w:leader="dot" w:pos="9912"/>
        </w:tabs>
        <w:rPr>
          <w:rFonts w:asciiTheme="minorHAnsi" w:eastAsiaTheme="minorEastAsia" w:hAnsiTheme="minorHAnsi"/>
          <w:noProof/>
          <w:sz w:val="22"/>
          <w:lang w:eastAsia="en-AU"/>
        </w:rPr>
      </w:pPr>
      <w:hyperlink w:anchor="_Toc136589843" w:history="1">
        <w:r w:rsidR="006D6FD6" w:rsidRPr="008676A5">
          <w:rPr>
            <w:rStyle w:val="Hyperlink"/>
            <w:noProof/>
          </w:rPr>
          <w:t>2.1</w:t>
        </w:r>
        <w:r w:rsidR="006D6FD6">
          <w:rPr>
            <w:rFonts w:asciiTheme="minorHAnsi" w:eastAsiaTheme="minorEastAsia" w:hAnsiTheme="minorHAnsi"/>
            <w:noProof/>
            <w:sz w:val="22"/>
            <w:lang w:eastAsia="en-AU"/>
          </w:rPr>
          <w:tab/>
        </w:r>
        <w:r w:rsidR="006D6FD6" w:rsidRPr="008676A5">
          <w:rPr>
            <w:rStyle w:val="Hyperlink"/>
            <w:noProof/>
          </w:rPr>
          <w:t>Statement of Significance (Burra State Heritage Area)</w:t>
        </w:r>
        <w:r w:rsidR="006D6FD6">
          <w:rPr>
            <w:noProof/>
            <w:webHidden/>
          </w:rPr>
          <w:tab/>
        </w:r>
        <w:r w:rsidR="006D6FD6">
          <w:rPr>
            <w:noProof/>
            <w:webHidden/>
          </w:rPr>
          <w:fldChar w:fldCharType="begin"/>
        </w:r>
        <w:r w:rsidR="006D6FD6">
          <w:rPr>
            <w:noProof/>
            <w:webHidden/>
          </w:rPr>
          <w:instrText xml:space="preserve"> PAGEREF _Toc136589843 \h </w:instrText>
        </w:r>
        <w:r w:rsidR="006D6FD6">
          <w:rPr>
            <w:noProof/>
            <w:webHidden/>
          </w:rPr>
        </w:r>
        <w:r w:rsidR="006D6FD6">
          <w:rPr>
            <w:noProof/>
            <w:webHidden/>
          </w:rPr>
          <w:fldChar w:fldCharType="separate"/>
        </w:r>
        <w:r>
          <w:rPr>
            <w:noProof/>
            <w:webHidden/>
          </w:rPr>
          <w:t>8</w:t>
        </w:r>
        <w:r w:rsidR="006D6FD6">
          <w:rPr>
            <w:noProof/>
            <w:webHidden/>
          </w:rPr>
          <w:fldChar w:fldCharType="end"/>
        </w:r>
      </w:hyperlink>
    </w:p>
    <w:p w14:paraId="7390F558" w14:textId="1F7CF10D" w:rsidR="006D6FD6" w:rsidRDefault="006A35AD">
      <w:pPr>
        <w:pStyle w:val="TOC2"/>
        <w:tabs>
          <w:tab w:val="left" w:pos="851"/>
          <w:tab w:val="right" w:leader="dot" w:pos="9912"/>
        </w:tabs>
        <w:rPr>
          <w:rFonts w:asciiTheme="minorHAnsi" w:eastAsiaTheme="minorEastAsia" w:hAnsiTheme="minorHAnsi"/>
          <w:noProof/>
          <w:sz w:val="22"/>
          <w:lang w:eastAsia="en-AU"/>
        </w:rPr>
      </w:pPr>
      <w:hyperlink w:anchor="_Toc136589844" w:history="1">
        <w:r w:rsidR="006D6FD6" w:rsidRPr="008676A5">
          <w:rPr>
            <w:rStyle w:val="Hyperlink"/>
            <w:noProof/>
          </w:rPr>
          <w:t>2.2</w:t>
        </w:r>
        <w:r w:rsidR="006D6FD6">
          <w:rPr>
            <w:rFonts w:asciiTheme="minorHAnsi" w:eastAsiaTheme="minorEastAsia" w:hAnsiTheme="minorHAnsi"/>
            <w:noProof/>
            <w:sz w:val="22"/>
            <w:lang w:eastAsia="en-AU"/>
          </w:rPr>
          <w:tab/>
        </w:r>
        <w:r w:rsidR="006D6FD6" w:rsidRPr="008676A5">
          <w:rPr>
            <w:rStyle w:val="Hyperlink"/>
            <w:noProof/>
          </w:rPr>
          <w:t>What is of heritage significance?</w:t>
        </w:r>
        <w:r w:rsidR="006D6FD6">
          <w:rPr>
            <w:noProof/>
            <w:webHidden/>
          </w:rPr>
          <w:tab/>
        </w:r>
        <w:r w:rsidR="006D6FD6">
          <w:rPr>
            <w:noProof/>
            <w:webHidden/>
          </w:rPr>
          <w:fldChar w:fldCharType="begin"/>
        </w:r>
        <w:r w:rsidR="006D6FD6">
          <w:rPr>
            <w:noProof/>
            <w:webHidden/>
          </w:rPr>
          <w:instrText xml:space="preserve"> PAGEREF _Toc136589844 \h </w:instrText>
        </w:r>
        <w:r w:rsidR="006D6FD6">
          <w:rPr>
            <w:noProof/>
            <w:webHidden/>
          </w:rPr>
        </w:r>
        <w:r w:rsidR="006D6FD6">
          <w:rPr>
            <w:noProof/>
            <w:webHidden/>
          </w:rPr>
          <w:fldChar w:fldCharType="separate"/>
        </w:r>
        <w:r>
          <w:rPr>
            <w:noProof/>
            <w:webHidden/>
          </w:rPr>
          <w:t>8</w:t>
        </w:r>
        <w:r w:rsidR="006D6FD6">
          <w:rPr>
            <w:noProof/>
            <w:webHidden/>
          </w:rPr>
          <w:fldChar w:fldCharType="end"/>
        </w:r>
      </w:hyperlink>
    </w:p>
    <w:p w14:paraId="1B213478" w14:textId="655B374E" w:rsidR="006D6FD6" w:rsidRDefault="006A35AD">
      <w:pPr>
        <w:pStyle w:val="TOC1"/>
        <w:rPr>
          <w:rFonts w:asciiTheme="minorHAnsi" w:eastAsiaTheme="minorEastAsia" w:hAnsiTheme="minorHAnsi" w:cstheme="minorBidi"/>
          <w:b w:val="0"/>
          <w:lang w:eastAsia="en-AU"/>
        </w:rPr>
      </w:pPr>
      <w:hyperlink w:anchor="_Toc136589845" w:history="1">
        <w:r w:rsidR="006D6FD6" w:rsidRPr="008676A5">
          <w:rPr>
            <w:rStyle w:val="Hyperlink"/>
          </w:rPr>
          <w:t>3.</w:t>
        </w:r>
        <w:r w:rsidR="006D6FD6">
          <w:rPr>
            <w:rFonts w:asciiTheme="minorHAnsi" w:eastAsiaTheme="minorEastAsia" w:hAnsiTheme="minorHAnsi" w:cstheme="minorBidi"/>
            <w:b w:val="0"/>
            <w:lang w:eastAsia="en-AU"/>
          </w:rPr>
          <w:tab/>
        </w:r>
        <w:r w:rsidR="006D6FD6" w:rsidRPr="008676A5">
          <w:rPr>
            <w:rStyle w:val="Hyperlink"/>
          </w:rPr>
          <w:t>Heritage Standards for Development (Burra State Heritage Area)</w:t>
        </w:r>
        <w:r w:rsidR="006D6FD6">
          <w:rPr>
            <w:webHidden/>
          </w:rPr>
          <w:tab/>
        </w:r>
        <w:r w:rsidR="006D6FD6">
          <w:rPr>
            <w:webHidden/>
          </w:rPr>
          <w:fldChar w:fldCharType="begin"/>
        </w:r>
        <w:r w:rsidR="006D6FD6">
          <w:rPr>
            <w:webHidden/>
          </w:rPr>
          <w:instrText xml:space="preserve"> PAGEREF _Toc136589845 \h </w:instrText>
        </w:r>
        <w:r w:rsidR="006D6FD6">
          <w:rPr>
            <w:webHidden/>
          </w:rPr>
        </w:r>
        <w:r w:rsidR="006D6FD6">
          <w:rPr>
            <w:webHidden/>
          </w:rPr>
          <w:fldChar w:fldCharType="separate"/>
        </w:r>
        <w:r>
          <w:rPr>
            <w:webHidden/>
          </w:rPr>
          <w:t>19</w:t>
        </w:r>
        <w:r w:rsidR="006D6FD6">
          <w:rPr>
            <w:webHidden/>
          </w:rPr>
          <w:fldChar w:fldCharType="end"/>
        </w:r>
      </w:hyperlink>
    </w:p>
    <w:p w14:paraId="63E6B10A" w14:textId="0FA6DF03" w:rsidR="006D6FD6" w:rsidRDefault="006A35AD">
      <w:pPr>
        <w:pStyle w:val="TOC2"/>
        <w:tabs>
          <w:tab w:val="left" w:pos="851"/>
          <w:tab w:val="right" w:leader="dot" w:pos="9912"/>
        </w:tabs>
        <w:rPr>
          <w:rFonts w:asciiTheme="minorHAnsi" w:eastAsiaTheme="minorEastAsia" w:hAnsiTheme="minorHAnsi"/>
          <w:noProof/>
          <w:sz w:val="22"/>
          <w:lang w:eastAsia="en-AU"/>
        </w:rPr>
      </w:pPr>
      <w:hyperlink w:anchor="_Toc136589846" w:history="1">
        <w:r w:rsidR="006D6FD6" w:rsidRPr="008676A5">
          <w:rPr>
            <w:rStyle w:val="Hyperlink"/>
            <w:noProof/>
          </w:rPr>
          <w:t>3.1.</w:t>
        </w:r>
        <w:r w:rsidR="006D6FD6">
          <w:rPr>
            <w:rFonts w:asciiTheme="minorHAnsi" w:eastAsiaTheme="minorEastAsia" w:hAnsiTheme="minorHAnsi"/>
            <w:noProof/>
            <w:sz w:val="22"/>
            <w:lang w:eastAsia="en-AU"/>
          </w:rPr>
          <w:tab/>
        </w:r>
        <w:r w:rsidR="006D6FD6" w:rsidRPr="008676A5">
          <w:rPr>
            <w:rStyle w:val="Hyperlink"/>
            <w:noProof/>
          </w:rPr>
          <w:t>Purpose of Heritage Standards for Development</w:t>
        </w:r>
        <w:r w:rsidR="006D6FD6">
          <w:rPr>
            <w:noProof/>
            <w:webHidden/>
          </w:rPr>
          <w:tab/>
        </w:r>
        <w:r w:rsidR="006D6FD6">
          <w:rPr>
            <w:noProof/>
            <w:webHidden/>
          </w:rPr>
          <w:fldChar w:fldCharType="begin"/>
        </w:r>
        <w:r w:rsidR="006D6FD6">
          <w:rPr>
            <w:noProof/>
            <w:webHidden/>
          </w:rPr>
          <w:instrText xml:space="preserve"> PAGEREF _Toc136589846 \h </w:instrText>
        </w:r>
        <w:r w:rsidR="006D6FD6">
          <w:rPr>
            <w:noProof/>
            <w:webHidden/>
          </w:rPr>
        </w:r>
        <w:r w:rsidR="006D6FD6">
          <w:rPr>
            <w:noProof/>
            <w:webHidden/>
          </w:rPr>
          <w:fldChar w:fldCharType="separate"/>
        </w:r>
        <w:r>
          <w:rPr>
            <w:noProof/>
            <w:webHidden/>
          </w:rPr>
          <w:t>19</w:t>
        </w:r>
        <w:r w:rsidR="006D6FD6">
          <w:rPr>
            <w:noProof/>
            <w:webHidden/>
          </w:rPr>
          <w:fldChar w:fldCharType="end"/>
        </w:r>
      </w:hyperlink>
    </w:p>
    <w:p w14:paraId="2422B77C" w14:textId="3EB442AD" w:rsidR="006D6FD6" w:rsidRDefault="006A35AD">
      <w:pPr>
        <w:pStyle w:val="TOC2"/>
        <w:tabs>
          <w:tab w:val="left" w:pos="851"/>
          <w:tab w:val="right" w:leader="dot" w:pos="9912"/>
        </w:tabs>
        <w:rPr>
          <w:rFonts w:asciiTheme="minorHAnsi" w:eastAsiaTheme="minorEastAsia" w:hAnsiTheme="minorHAnsi"/>
          <w:noProof/>
          <w:sz w:val="22"/>
          <w:lang w:eastAsia="en-AU"/>
        </w:rPr>
      </w:pPr>
      <w:hyperlink w:anchor="_Toc136589847" w:history="1">
        <w:r w:rsidR="006D6FD6" w:rsidRPr="008676A5">
          <w:rPr>
            <w:rStyle w:val="Hyperlink"/>
            <w:noProof/>
          </w:rPr>
          <w:t>3.2.</w:t>
        </w:r>
        <w:r w:rsidR="006D6FD6">
          <w:rPr>
            <w:rFonts w:asciiTheme="minorHAnsi" w:eastAsiaTheme="minorEastAsia" w:hAnsiTheme="minorHAnsi"/>
            <w:noProof/>
            <w:sz w:val="22"/>
            <w:lang w:eastAsia="en-AU"/>
          </w:rPr>
          <w:tab/>
        </w:r>
        <w:r w:rsidR="006D6FD6" w:rsidRPr="008676A5">
          <w:rPr>
            <w:rStyle w:val="Hyperlink"/>
            <w:noProof/>
          </w:rPr>
          <w:t>Land use</w:t>
        </w:r>
        <w:r w:rsidR="006D6FD6">
          <w:rPr>
            <w:noProof/>
            <w:webHidden/>
          </w:rPr>
          <w:tab/>
        </w:r>
        <w:r w:rsidR="006D6FD6">
          <w:rPr>
            <w:noProof/>
            <w:webHidden/>
          </w:rPr>
          <w:fldChar w:fldCharType="begin"/>
        </w:r>
        <w:r w:rsidR="006D6FD6">
          <w:rPr>
            <w:noProof/>
            <w:webHidden/>
          </w:rPr>
          <w:instrText xml:space="preserve"> PAGEREF _Toc136589847 \h </w:instrText>
        </w:r>
        <w:r w:rsidR="006D6FD6">
          <w:rPr>
            <w:noProof/>
            <w:webHidden/>
          </w:rPr>
        </w:r>
        <w:r w:rsidR="006D6FD6">
          <w:rPr>
            <w:noProof/>
            <w:webHidden/>
          </w:rPr>
          <w:fldChar w:fldCharType="separate"/>
        </w:r>
        <w:r>
          <w:rPr>
            <w:noProof/>
            <w:webHidden/>
          </w:rPr>
          <w:t>21</w:t>
        </w:r>
        <w:r w:rsidR="006D6FD6">
          <w:rPr>
            <w:noProof/>
            <w:webHidden/>
          </w:rPr>
          <w:fldChar w:fldCharType="end"/>
        </w:r>
      </w:hyperlink>
    </w:p>
    <w:p w14:paraId="62E5C445" w14:textId="4A165843" w:rsidR="006D6FD6" w:rsidRDefault="006A35AD">
      <w:pPr>
        <w:pStyle w:val="TOC2"/>
        <w:tabs>
          <w:tab w:val="left" w:pos="851"/>
          <w:tab w:val="right" w:leader="dot" w:pos="9912"/>
        </w:tabs>
        <w:rPr>
          <w:rFonts w:asciiTheme="minorHAnsi" w:eastAsiaTheme="minorEastAsia" w:hAnsiTheme="minorHAnsi"/>
          <w:noProof/>
          <w:sz w:val="22"/>
          <w:lang w:eastAsia="en-AU"/>
        </w:rPr>
      </w:pPr>
      <w:hyperlink w:anchor="_Toc136589848" w:history="1">
        <w:r w:rsidR="006D6FD6" w:rsidRPr="008676A5">
          <w:rPr>
            <w:rStyle w:val="Hyperlink"/>
            <w:noProof/>
          </w:rPr>
          <w:t>3.3</w:t>
        </w:r>
        <w:r w:rsidR="006D6FD6">
          <w:rPr>
            <w:rFonts w:asciiTheme="minorHAnsi" w:eastAsiaTheme="minorEastAsia" w:hAnsiTheme="minorHAnsi"/>
            <w:noProof/>
            <w:sz w:val="22"/>
            <w:lang w:eastAsia="en-AU"/>
          </w:rPr>
          <w:tab/>
        </w:r>
        <w:r w:rsidR="006D6FD6" w:rsidRPr="008676A5">
          <w:rPr>
            <w:rStyle w:val="Hyperlink"/>
            <w:noProof/>
          </w:rPr>
          <w:t>New buildings</w:t>
        </w:r>
        <w:r w:rsidR="006D6FD6">
          <w:rPr>
            <w:noProof/>
            <w:webHidden/>
          </w:rPr>
          <w:tab/>
        </w:r>
        <w:r w:rsidR="006D6FD6">
          <w:rPr>
            <w:noProof/>
            <w:webHidden/>
          </w:rPr>
          <w:fldChar w:fldCharType="begin"/>
        </w:r>
        <w:r w:rsidR="006D6FD6">
          <w:rPr>
            <w:noProof/>
            <w:webHidden/>
          </w:rPr>
          <w:instrText xml:space="preserve"> PAGEREF _Toc136589848 \h </w:instrText>
        </w:r>
        <w:r w:rsidR="006D6FD6">
          <w:rPr>
            <w:noProof/>
            <w:webHidden/>
          </w:rPr>
        </w:r>
        <w:r w:rsidR="006D6FD6">
          <w:rPr>
            <w:noProof/>
            <w:webHidden/>
          </w:rPr>
          <w:fldChar w:fldCharType="separate"/>
        </w:r>
        <w:r>
          <w:rPr>
            <w:noProof/>
            <w:webHidden/>
          </w:rPr>
          <w:t>22</w:t>
        </w:r>
        <w:r w:rsidR="006D6FD6">
          <w:rPr>
            <w:noProof/>
            <w:webHidden/>
          </w:rPr>
          <w:fldChar w:fldCharType="end"/>
        </w:r>
      </w:hyperlink>
    </w:p>
    <w:p w14:paraId="23A77C0F" w14:textId="2A5DE6C8" w:rsidR="006D6FD6" w:rsidRDefault="006A35AD">
      <w:pPr>
        <w:pStyle w:val="TOC2"/>
        <w:tabs>
          <w:tab w:val="left" w:pos="851"/>
          <w:tab w:val="right" w:leader="dot" w:pos="9912"/>
        </w:tabs>
        <w:rPr>
          <w:rFonts w:asciiTheme="minorHAnsi" w:eastAsiaTheme="minorEastAsia" w:hAnsiTheme="minorHAnsi"/>
          <w:noProof/>
          <w:sz w:val="22"/>
          <w:lang w:eastAsia="en-AU"/>
        </w:rPr>
      </w:pPr>
      <w:hyperlink w:anchor="_Toc136589849" w:history="1">
        <w:r w:rsidR="006D6FD6" w:rsidRPr="008676A5">
          <w:rPr>
            <w:rStyle w:val="Hyperlink"/>
            <w:noProof/>
          </w:rPr>
          <w:t>3.4</w:t>
        </w:r>
        <w:r w:rsidR="006D6FD6">
          <w:rPr>
            <w:rFonts w:asciiTheme="minorHAnsi" w:eastAsiaTheme="minorEastAsia" w:hAnsiTheme="minorHAnsi"/>
            <w:noProof/>
            <w:sz w:val="22"/>
            <w:lang w:eastAsia="en-AU"/>
          </w:rPr>
          <w:tab/>
        </w:r>
        <w:r w:rsidR="006D6FD6" w:rsidRPr="008676A5">
          <w:rPr>
            <w:rStyle w:val="Hyperlink"/>
            <w:noProof/>
          </w:rPr>
          <w:t>Alterations and additions</w:t>
        </w:r>
        <w:r w:rsidR="006D6FD6">
          <w:rPr>
            <w:noProof/>
            <w:webHidden/>
          </w:rPr>
          <w:tab/>
        </w:r>
        <w:r w:rsidR="006D6FD6">
          <w:rPr>
            <w:noProof/>
            <w:webHidden/>
          </w:rPr>
          <w:fldChar w:fldCharType="begin"/>
        </w:r>
        <w:r w:rsidR="006D6FD6">
          <w:rPr>
            <w:noProof/>
            <w:webHidden/>
          </w:rPr>
          <w:instrText xml:space="preserve"> PAGEREF _Toc136589849 \h </w:instrText>
        </w:r>
        <w:r w:rsidR="006D6FD6">
          <w:rPr>
            <w:noProof/>
            <w:webHidden/>
          </w:rPr>
        </w:r>
        <w:r w:rsidR="006D6FD6">
          <w:rPr>
            <w:noProof/>
            <w:webHidden/>
          </w:rPr>
          <w:fldChar w:fldCharType="separate"/>
        </w:r>
        <w:r>
          <w:rPr>
            <w:noProof/>
            <w:webHidden/>
          </w:rPr>
          <w:t>25</w:t>
        </w:r>
        <w:r w:rsidR="006D6FD6">
          <w:rPr>
            <w:noProof/>
            <w:webHidden/>
          </w:rPr>
          <w:fldChar w:fldCharType="end"/>
        </w:r>
      </w:hyperlink>
    </w:p>
    <w:p w14:paraId="6B4F21FD" w14:textId="0350D19C" w:rsidR="006D6FD6" w:rsidRDefault="006A35AD">
      <w:pPr>
        <w:pStyle w:val="TOC2"/>
        <w:tabs>
          <w:tab w:val="left" w:pos="851"/>
          <w:tab w:val="right" w:leader="dot" w:pos="9912"/>
        </w:tabs>
        <w:rPr>
          <w:rFonts w:asciiTheme="minorHAnsi" w:eastAsiaTheme="minorEastAsia" w:hAnsiTheme="minorHAnsi"/>
          <w:noProof/>
          <w:sz w:val="22"/>
          <w:lang w:eastAsia="en-AU"/>
        </w:rPr>
      </w:pPr>
      <w:hyperlink w:anchor="_Toc136589850" w:history="1">
        <w:r w:rsidR="006D6FD6" w:rsidRPr="008676A5">
          <w:rPr>
            <w:rStyle w:val="Hyperlink"/>
            <w:noProof/>
          </w:rPr>
          <w:t>3.5</w:t>
        </w:r>
        <w:r w:rsidR="006D6FD6">
          <w:rPr>
            <w:rFonts w:asciiTheme="minorHAnsi" w:eastAsiaTheme="minorEastAsia" w:hAnsiTheme="minorHAnsi"/>
            <w:noProof/>
            <w:sz w:val="22"/>
            <w:lang w:eastAsia="en-AU"/>
          </w:rPr>
          <w:tab/>
        </w:r>
        <w:r w:rsidR="006D6FD6" w:rsidRPr="008676A5">
          <w:rPr>
            <w:rStyle w:val="Hyperlink"/>
            <w:noProof/>
          </w:rPr>
          <w:t>Ancillary development</w:t>
        </w:r>
        <w:r w:rsidR="006D6FD6">
          <w:rPr>
            <w:noProof/>
            <w:webHidden/>
          </w:rPr>
          <w:tab/>
        </w:r>
        <w:r w:rsidR="006D6FD6">
          <w:rPr>
            <w:noProof/>
            <w:webHidden/>
          </w:rPr>
          <w:fldChar w:fldCharType="begin"/>
        </w:r>
        <w:r w:rsidR="006D6FD6">
          <w:rPr>
            <w:noProof/>
            <w:webHidden/>
          </w:rPr>
          <w:instrText xml:space="preserve"> PAGEREF _Toc136589850 \h </w:instrText>
        </w:r>
        <w:r w:rsidR="006D6FD6">
          <w:rPr>
            <w:noProof/>
            <w:webHidden/>
          </w:rPr>
        </w:r>
        <w:r w:rsidR="006D6FD6">
          <w:rPr>
            <w:noProof/>
            <w:webHidden/>
          </w:rPr>
          <w:fldChar w:fldCharType="separate"/>
        </w:r>
        <w:r>
          <w:rPr>
            <w:noProof/>
            <w:webHidden/>
          </w:rPr>
          <w:t>29</w:t>
        </w:r>
        <w:r w:rsidR="006D6FD6">
          <w:rPr>
            <w:noProof/>
            <w:webHidden/>
          </w:rPr>
          <w:fldChar w:fldCharType="end"/>
        </w:r>
      </w:hyperlink>
    </w:p>
    <w:p w14:paraId="55D7DF3E" w14:textId="04827085" w:rsidR="006D6FD6" w:rsidRDefault="006A35AD">
      <w:pPr>
        <w:pStyle w:val="TOC2"/>
        <w:tabs>
          <w:tab w:val="left" w:pos="851"/>
          <w:tab w:val="right" w:leader="dot" w:pos="9912"/>
        </w:tabs>
        <w:rPr>
          <w:rFonts w:asciiTheme="minorHAnsi" w:eastAsiaTheme="minorEastAsia" w:hAnsiTheme="minorHAnsi"/>
          <w:noProof/>
          <w:sz w:val="22"/>
          <w:lang w:eastAsia="en-AU"/>
        </w:rPr>
      </w:pPr>
      <w:hyperlink w:anchor="_Toc136589851" w:history="1">
        <w:r w:rsidR="006D6FD6" w:rsidRPr="008676A5">
          <w:rPr>
            <w:rStyle w:val="Hyperlink"/>
            <w:noProof/>
          </w:rPr>
          <w:t>3.6</w:t>
        </w:r>
        <w:r w:rsidR="006D6FD6">
          <w:rPr>
            <w:rFonts w:asciiTheme="minorHAnsi" w:eastAsiaTheme="minorEastAsia" w:hAnsiTheme="minorHAnsi"/>
            <w:noProof/>
            <w:sz w:val="22"/>
            <w:lang w:eastAsia="en-AU"/>
          </w:rPr>
          <w:tab/>
        </w:r>
        <w:r w:rsidR="006D6FD6" w:rsidRPr="008676A5">
          <w:rPr>
            <w:rStyle w:val="Hyperlink"/>
            <w:noProof/>
          </w:rPr>
          <w:t>Land division</w:t>
        </w:r>
        <w:r w:rsidR="006D6FD6">
          <w:rPr>
            <w:noProof/>
            <w:webHidden/>
          </w:rPr>
          <w:tab/>
        </w:r>
        <w:r w:rsidR="006D6FD6">
          <w:rPr>
            <w:noProof/>
            <w:webHidden/>
          </w:rPr>
          <w:fldChar w:fldCharType="begin"/>
        </w:r>
        <w:r w:rsidR="006D6FD6">
          <w:rPr>
            <w:noProof/>
            <w:webHidden/>
          </w:rPr>
          <w:instrText xml:space="preserve"> PAGEREF _Toc136589851 \h </w:instrText>
        </w:r>
        <w:r w:rsidR="006D6FD6">
          <w:rPr>
            <w:noProof/>
            <w:webHidden/>
          </w:rPr>
        </w:r>
        <w:r w:rsidR="006D6FD6">
          <w:rPr>
            <w:noProof/>
            <w:webHidden/>
          </w:rPr>
          <w:fldChar w:fldCharType="separate"/>
        </w:r>
        <w:r>
          <w:rPr>
            <w:noProof/>
            <w:webHidden/>
          </w:rPr>
          <w:t>34</w:t>
        </w:r>
        <w:r w:rsidR="006D6FD6">
          <w:rPr>
            <w:noProof/>
            <w:webHidden/>
          </w:rPr>
          <w:fldChar w:fldCharType="end"/>
        </w:r>
      </w:hyperlink>
    </w:p>
    <w:p w14:paraId="559C42EF" w14:textId="347E907F" w:rsidR="006D6FD6" w:rsidRDefault="006A35AD">
      <w:pPr>
        <w:pStyle w:val="TOC2"/>
        <w:tabs>
          <w:tab w:val="left" w:pos="851"/>
          <w:tab w:val="right" w:leader="dot" w:pos="9912"/>
        </w:tabs>
        <w:rPr>
          <w:rFonts w:asciiTheme="minorHAnsi" w:eastAsiaTheme="minorEastAsia" w:hAnsiTheme="minorHAnsi"/>
          <w:noProof/>
          <w:sz w:val="22"/>
          <w:lang w:eastAsia="en-AU"/>
        </w:rPr>
      </w:pPr>
      <w:hyperlink w:anchor="_Toc136589852" w:history="1">
        <w:r w:rsidR="006D6FD6" w:rsidRPr="008676A5">
          <w:rPr>
            <w:rStyle w:val="Hyperlink"/>
            <w:noProof/>
          </w:rPr>
          <w:t>3.7</w:t>
        </w:r>
        <w:r w:rsidR="006D6FD6">
          <w:rPr>
            <w:rFonts w:asciiTheme="minorHAnsi" w:eastAsiaTheme="minorEastAsia" w:hAnsiTheme="minorHAnsi"/>
            <w:noProof/>
            <w:sz w:val="22"/>
            <w:lang w:eastAsia="en-AU"/>
          </w:rPr>
          <w:tab/>
        </w:r>
        <w:r w:rsidR="006D6FD6" w:rsidRPr="008676A5">
          <w:rPr>
            <w:rStyle w:val="Hyperlink"/>
            <w:noProof/>
          </w:rPr>
          <w:t>Landscape context and streetscape amenity</w:t>
        </w:r>
        <w:r w:rsidR="006D6FD6">
          <w:rPr>
            <w:noProof/>
            <w:webHidden/>
          </w:rPr>
          <w:tab/>
        </w:r>
        <w:r w:rsidR="006D6FD6">
          <w:rPr>
            <w:noProof/>
            <w:webHidden/>
          </w:rPr>
          <w:fldChar w:fldCharType="begin"/>
        </w:r>
        <w:r w:rsidR="006D6FD6">
          <w:rPr>
            <w:noProof/>
            <w:webHidden/>
          </w:rPr>
          <w:instrText xml:space="preserve"> PAGEREF _Toc136589852 \h </w:instrText>
        </w:r>
        <w:r w:rsidR="006D6FD6">
          <w:rPr>
            <w:noProof/>
            <w:webHidden/>
          </w:rPr>
        </w:r>
        <w:r w:rsidR="006D6FD6">
          <w:rPr>
            <w:noProof/>
            <w:webHidden/>
          </w:rPr>
          <w:fldChar w:fldCharType="separate"/>
        </w:r>
        <w:r>
          <w:rPr>
            <w:noProof/>
            <w:webHidden/>
          </w:rPr>
          <w:t>35</w:t>
        </w:r>
        <w:r w:rsidR="006D6FD6">
          <w:rPr>
            <w:noProof/>
            <w:webHidden/>
          </w:rPr>
          <w:fldChar w:fldCharType="end"/>
        </w:r>
      </w:hyperlink>
    </w:p>
    <w:p w14:paraId="66C0BCDD" w14:textId="4912B309" w:rsidR="006D6FD6" w:rsidRDefault="006A35AD">
      <w:pPr>
        <w:pStyle w:val="TOC2"/>
        <w:tabs>
          <w:tab w:val="left" w:pos="851"/>
          <w:tab w:val="right" w:leader="dot" w:pos="9912"/>
        </w:tabs>
        <w:rPr>
          <w:rFonts w:asciiTheme="minorHAnsi" w:eastAsiaTheme="minorEastAsia" w:hAnsiTheme="minorHAnsi"/>
          <w:noProof/>
          <w:sz w:val="22"/>
          <w:lang w:eastAsia="en-AU"/>
        </w:rPr>
      </w:pPr>
      <w:hyperlink w:anchor="_Toc136589853" w:history="1">
        <w:r w:rsidR="006D6FD6" w:rsidRPr="008676A5">
          <w:rPr>
            <w:rStyle w:val="Hyperlink"/>
            <w:noProof/>
          </w:rPr>
          <w:t>3.8</w:t>
        </w:r>
        <w:r w:rsidR="006D6FD6">
          <w:rPr>
            <w:rFonts w:asciiTheme="minorHAnsi" w:eastAsiaTheme="minorEastAsia" w:hAnsiTheme="minorHAnsi"/>
            <w:noProof/>
            <w:sz w:val="22"/>
            <w:lang w:eastAsia="en-AU"/>
          </w:rPr>
          <w:tab/>
        </w:r>
        <w:r w:rsidR="006D6FD6" w:rsidRPr="008676A5">
          <w:rPr>
            <w:rStyle w:val="Hyperlink"/>
            <w:noProof/>
          </w:rPr>
          <w:t>Demolition</w:t>
        </w:r>
        <w:r w:rsidR="006D6FD6">
          <w:rPr>
            <w:noProof/>
            <w:webHidden/>
          </w:rPr>
          <w:tab/>
        </w:r>
        <w:r w:rsidR="006D6FD6">
          <w:rPr>
            <w:noProof/>
            <w:webHidden/>
          </w:rPr>
          <w:fldChar w:fldCharType="begin"/>
        </w:r>
        <w:r w:rsidR="006D6FD6">
          <w:rPr>
            <w:noProof/>
            <w:webHidden/>
          </w:rPr>
          <w:instrText xml:space="preserve"> PAGEREF _Toc136589853 \h </w:instrText>
        </w:r>
        <w:r w:rsidR="006D6FD6">
          <w:rPr>
            <w:noProof/>
            <w:webHidden/>
          </w:rPr>
        </w:r>
        <w:r w:rsidR="006D6FD6">
          <w:rPr>
            <w:noProof/>
            <w:webHidden/>
          </w:rPr>
          <w:fldChar w:fldCharType="separate"/>
        </w:r>
        <w:r>
          <w:rPr>
            <w:noProof/>
            <w:webHidden/>
          </w:rPr>
          <w:t>37</w:t>
        </w:r>
        <w:r w:rsidR="006D6FD6">
          <w:rPr>
            <w:noProof/>
            <w:webHidden/>
          </w:rPr>
          <w:fldChar w:fldCharType="end"/>
        </w:r>
      </w:hyperlink>
    </w:p>
    <w:p w14:paraId="0B1A55A9" w14:textId="45565935" w:rsidR="006D6FD6" w:rsidRDefault="006A35AD">
      <w:pPr>
        <w:pStyle w:val="TOC2"/>
        <w:tabs>
          <w:tab w:val="left" w:pos="851"/>
          <w:tab w:val="right" w:leader="dot" w:pos="9912"/>
        </w:tabs>
        <w:rPr>
          <w:rFonts w:asciiTheme="minorHAnsi" w:eastAsiaTheme="minorEastAsia" w:hAnsiTheme="minorHAnsi"/>
          <w:noProof/>
          <w:sz w:val="22"/>
          <w:lang w:eastAsia="en-AU"/>
        </w:rPr>
      </w:pPr>
      <w:hyperlink w:anchor="_Toc136589854" w:history="1">
        <w:r w:rsidR="006D6FD6" w:rsidRPr="008676A5">
          <w:rPr>
            <w:rStyle w:val="Hyperlink"/>
            <w:noProof/>
          </w:rPr>
          <w:t xml:space="preserve">3.9 </w:t>
        </w:r>
        <w:r w:rsidR="006D6FD6">
          <w:rPr>
            <w:rFonts w:asciiTheme="minorHAnsi" w:eastAsiaTheme="minorEastAsia" w:hAnsiTheme="minorHAnsi"/>
            <w:noProof/>
            <w:sz w:val="22"/>
            <w:lang w:eastAsia="en-AU"/>
          </w:rPr>
          <w:tab/>
        </w:r>
        <w:r w:rsidR="006D6FD6" w:rsidRPr="008676A5">
          <w:rPr>
            <w:rStyle w:val="Hyperlink"/>
            <w:noProof/>
          </w:rPr>
          <w:t>Conservation works</w:t>
        </w:r>
        <w:r w:rsidR="006D6FD6">
          <w:rPr>
            <w:noProof/>
            <w:webHidden/>
          </w:rPr>
          <w:tab/>
        </w:r>
        <w:r w:rsidR="006D6FD6">
          <w:rPr>
            <w:noProof/>
            <w:webHidden/>
          </w:rPr>
          <w:fldChar w:fldCharType="begin"/>
        </w:r>
        <w:r w:rsidR="006D6FD6">
          <w:rPr>
            <w:noProof/>
            <w:webHidden/>
          </w:rPr>
          <w:instrText xml:space="preserve"> PAGEREF _Toc136589854 \h </w:instrText>
        </w:r>
        <w:r w:rsidR="006D6FD6">
          <w:rPr>
            <w:noProof/>
            <w:webHidden/>
          </w:rPr>
        </w:r>
        <w:r w:rsidR="006D6FD6">
          <w:rPr>
            <w:noProof/>
            <w:webHidden/>
          </w:rPr>
          <w:fldChar w:fldCharType="separate"/>
        </w:r>
        <w:r>
          <w:rPr>
            <w:noProof/>
            <w:webHidden/>
          </w:rPr>
          <w:t>38</w:t>
        </w:r>
        <w:r w:rsidR="006D6FD6">
          <w:rPr>
            <w:noProof/>
            <w:webHidden/>
          </w:rPr>
          <w:fldChar w:fldCharType="end"/>
        </w:r>
      </w:hyperlink>
    </w:p>
    <w:p w14:paraId="62BC4200" w14:textId="547E8A26" w:rsidR="000A525E" w:rsidRPr="000A525E" w:rsidRDefault="000A525E" w:rsidP="000A525E">
      <w:pPr>
        <w:rPr>
          <w:szCs w:val="18"/>
        </w:rPr>
      </w:pPr>
      <w:r w:rsidRPr="000A525E">
        <w:fldChar w:fldCharType="end"/>
      </w:r>
    </w:p>
    <w:p w14:paraId="1DA708E4" w14:textId="4FA6EF03" w:rsidR="000A525E" w:rsidRPr="000A525E" w:rsidRDefault="000A525E" w:rsidP="009E2E2F">
      <w:pPr>
        <w:ind w:right="423"/>
        <w:rPr>
          <w:rFonts w:cs="Segoe UI"/>
        </w:rPr>
      </w:pPr>
    </w:p>
    <w:p w14:paraId="054DBFE7" w14:textId="0D267BF2" w:rsidR="000A525E" w:rsidRPr="000A525E" w:rsidRDefault="000A525E" w:rsidP="000A525E">
      <w:pPr>
        <w:rPr>
          <w:rFonts w:cs="Segoe UI"/>
        </w:rPr>
      </w:pPr>
      <w:r w:rsidRPr="000A525E">
        <w:rPr>
          <w:rFonts w:cs="Segoe UI"/>
        </w:rPr>
        <w:t xml:space="preserve">Version </w:t>
      </w:r>
      <w:r w:rsidR="00887557">
        <w:rPr>
          <w:rFonts w:cs="Segoe UI"/>
        </w:rPr>
        <w:t>1</w:t>
      </w:r>
      <w:r w:rsidR="000B4577">
        <w:rPr>
          <w:rFonts w:cs="Segoe UI"/>
        </w:rPr>
        <w:t xml:space="preserve"> </w:t>
      </w:r>
      <w:r w:rsidR="00D66C46">
        <w:rPr>
          <w:rFonts w:cs="Segoe UI"/>
        </w:rPr>
        <w:t>– 1</w:t>
      </w:r>
      <w:r w:rsidR="0021567D">
        <w:rPr>
          <w:rFonts w:cs="Segoe UI"/>
        </w:rPr>
        <w:t>3</w:t>
      </w:r>
      <w:r w:rsidR="00D66C46">
        <w:rPr>
          <w:rFonts w:cs="Segoe UI"/>
        </w:rPr>
        <w:t xml:space="preserve"> June</w:t>
      </w:r>
      <w:r w:rsidR="003E0B47">
        <w:rPr>
          <w:rFonts w:cs="Segoe UI"/>
        </w:rPr>
        <w:t xml:space="preserve"> 2023</w:t>
      </w:r>
    </w:p>
    <w:p w14:paraId="1288968E" w14:textId="77777777" w:rsidR="000A525E" w:rsidRPr="000A525E" w:rsidRDefault="000A525E" w:rsidP="000A525E">
      <w:pPr>
        <w:spacing w:after="0"/>
        <w:rPr>
          <w:rFonts w:cs="Segoe UI"/>
        </w:rPr>
      </w:pPr>
      <w:r w:rsidRPr="000A525E">
        <w:rPr>
          <w:rFonts w:cs="Segoe UI"/>
        </w:rPr>
        <w:t>Heritage South Australia</w:t>
      </w:r>
    </w:p>
    <w:p w14:paraId="1D048BA5" w14:textId="77777777" w:rsidR="000A525E" w:rsidRPr="000A525E" w:rsidRDefault="000A525E" w:rsidP="000A525E">
      <w:pPr>
        <w:spacing w:after="0"/>
        <w:rPr>
          <w:rFonts w:cs="Segoe UI"/>
        </w:rPr>
      </w:pPr>
      <w:r w:rsidRPr="000A525E">
        <w:rPr>
          <w:rFonts w:cs="Segoe UI"/>
        </w:rPr>
        <w:t xml:space="preserve">Department for Environment and Water </w:t>
      </w:r>
    </w:p>
    <w:p w14:paraId="526E0C69" w14:textId="77777777" w:rsidR="000A525E" w:rsidRPr="00A9409D" w:rsidRDefault="000A525E" w:rsidP="00A9409D">
      <w:pPr>
        <w:spacing w:after="0"/>
        <w:rPr>
          <w:rFonts w:cs="Segoe UI"/>
        </w:rPr>
      </w:pPr>
    </w:p>
    <w:p w14:paraId="206FA02C" w14:textId="5614D55E" w:rsidR="000A525E" w:rsidRPr="000A525E" w:rsidRDefault="000A525E" w:rsidP="006D4639"/>
    <w:p w14:paraId="11350674" w14:textId="77777777" w:rsidR="000A525E" w:rsidRPr="000A525E" w:rsidRDefault="000A525E" w:rsidP="00887557"/>
    <w:p w14:paraId="3A454950" w14:textId="77777777" w:rsidR="000A525E" w:rsidRPr="000A525E" w:rsidRDefault="000A525E" w:rsidP="000A525E">
      <w:pPr>
        <w:sectPr w:rsidR="000A525E" w:rsidRPr="000A525E" w:rsidSect="00AC6B6D">
          <w:pgSz w:w="11906" w:h="16838"/>
          <w:pgMar w:top="851" w:right="1133" w:bottom="851" w:left="851" w:header="709" w:footer="709" w:gutter="0"/>
          <w:pgNumType w:start="1"/>
          <w:cols w:space="708"/>
          <w:docGrid w:linePitch="360"/>
        </w:sectPr>
      </w:pPr>
    </w:p>
    <w:p w14:paraId="039239B8" w14:textId="3302CBAA" w:rsidR="00A9409D" w:rsidRPr="00A9409D" w:rsidRDefault="00814240" w:rsidP="00A9409D">
      <w:r>
        <w:rPr>
          <w:noProof/>
          <w:lang w:eastAsia="en-AU"/>
        </w:rPr>
        <w:lastRenderedPageBreak/>
        <w:drawing>
          <wp:anchor distT="0" distB="0" distL="114300" distR="114300" simplePos="0" relativeHeight="251703296" behindDoc="1" locked="0" layoutInCell="1" allowOverlap="1" wp14:anchorId="07731463" wp14:editId="4976FDD2">
            <wp:simplePos x="0" y="0"/>
            <wp:positionH relativeFrom="column">
              <wp:posOffset>1482</wp:posOffset>
            </wp:positionH>
            <wp:positionV relativeFrom="paragraph">
              <wp:posOffset>-212</wp:posOffset>
            </wp:positionV>
            <wp:extent cx="6300470" cy="8908415"/>
            <wp:effectExtent l="0" t="0" r="5080" b="6985"/>
            <wp:wrapTight wrapText="bothSides">
              <wp:wrapPolygon edited="0">
                <wp:start x="0" y="0"/>
                <wp:lineTo x="0" y="21571"/>
                <wp:lineTo x="21552" y="21571"/>
                <wp:lineTo x="21552"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urraSHA.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00470" cy="8908415"/>
                    </a:xfrm>
                    <a:prstGeom prst="rect">
                      <a:avLst/>
                    </a:prstGeom>
                  </pic:spPr>
                </pic:pic>
              </a:graphicData>
            </a:graphic>
          </wp:anchor>
        </w:drawing>
      </w:r>
      <w:r w:rsidR="00A9409D">
        <w:br w:type="page"/>
      </w:r>
    </w:p>
    <w:p w14:paraId="0F1A4C3F" w14:textId="080D5C15" w:rsidR="000A525E" w:rsidRPr="000A525E" w:rsidRDefault="000A525E" w:rsidP="00EE7B41">
      <w:pPr>
        <w:pStyle w:val="Heading1"/>
        <w:numPr>
          <w:ilvl w:val="0"/>
          <w:numId w:val="9"/>
        </w:numPr>
      </w:pPr>
      <w:bookmarkStart w:id="1" w:name="_Toc136589838"/>
      <w:r w:rsidRPr="000A525E">
        <w:lastRenderedPageBreak/>
        <w:t>Background</w:t>
      </w:r>
      <w:bookmarkEnd w:id="1"/>
    </w:p>
    <w:p w14:paraId="7EEBB99E" w14:textId="738A3658" w:rsidR="000A525E" w:rsidRPr="003E763C" w:rsidRDefault="006D4639" w:rsidP="003E763C">
      <w:pPr>
        <w:pStyle w:val="Heading2"/>
        <w:numPr>
          <w:ilvl w:val="1"/>
          <w:numId w:val="9"/>
        </w:numPr>
        <w:ind w:left="426"/>
      </w:pPr>
      <w:bookmarkStart w:id="2" w:name="_Toc136589839"/>
      <w:r w:rsidRPr="00D504BC">
        <w:t>Burra</w:t>
      </w:r>
      <w:r w:rsidR="000A525E" w:rsidRPr="003E763C">
        <w:t xml:space="preserve"> </w:t>
      </w:r>
      <w:r w:rsidR="000A525E" w:rsidRPr="000A525E">
        <w:t>State Heritage Area</w:t>
      </w:r>
      <w:bookmarkEnd w:id="2"/>
    </w:p>
    <w:p w14:paraId="343CCD19" w14:textId="6548658F" w:rsidR="000A525E" w:rsidRPr="00440835" w:rsidRDefault="000A525E" w:rsidP="000A525E">
      <w:r w:rsidRPr="00440835">
        <w:t xml:space="preserve">South Australia’s State Heritage Areas represent significant aspects of the State’s rich natural and cultural heritage.  </w:t>
      </w:r>
      <w:r w:rsidR="00D504BC" w:rsidRPr="00440835">
        <w:t xml:space="preserve">Burra </w:t>
      </w:r>
      <w:r w:rsidRPr="00440835">
        <w:t xml:space="preserve">was designated as a State Heritage Area under the </w:t>
      </w:r>
      <w:r w:rsidRPr="00440835">
        <w:rPr>
          <w:i/>
        </w:rPr>
        <w:t xml:space="preserve">Heritage Places Act 1993 </w:t>
      </w:r>
      <w:r w:rsidRPr="00440835">
        <w:t xml:space="preserve">in </w:t>
      </w:r>
      <w:r w:rsidR="00D504BC" w:rsidRPr="00440835">
        <w:t>1993</w:t>
      </w:r>
      <w:r w:rsidRPr="00440835">
        <w:t xml:space="preserve">.  The designation ensures that future development of </w:t>
      </w:r>
      <w:r w:rsidR="00AC4962" w:rsidRPr="004E3145">
        <w:t>p</w:t>
      </w:r>
      <w:r w:rsidR="00440835">
        <w:t xml:space="preserve">roperties </w:t>
      </w:r>
      <w:r w:rsidRPr="00440835">
        <w:t xml:space="preserve">within </w:t>
      </w:r>
      <w:r w:rsidR="00D504BC" w:rsidRPr="00440835">
        <w:t>Burra</w:t>
      </w:r>
      <w:r w:rsidRPr="004E3145">
        <w:t xml:space="preserve"> </w:t>
      </w:r>
      <w:r w:rsidRPr="00440835">
        <w:t xml:space="preserve">is managed in a way that maintains the Area’s heritage value. </w:t>
      </w:r>
    </w:p>
    <w:p w14:paraId="648332F4" w14:textId="1D7679C3" w:rsidR="00163728" w:rsidRDefault="00163728" w:rsidP="000A525E">
      <w:r>
        <w:t>On 9 May 2017, the ‘Australian Cornish Mining Sites: Burra and Moonta’ were included on the National Heritage list, in recognition that Burra is one of Australia’s earliest, largest and best-preserved 19</w:t>
      </w:r>
      <w:r w:rsidRPr="004E3145">
        <w:rPr>
          <w:vertAlign w:val="superscript"/>
        </w:rPr>
        <w:t>th</w:t>
      </w:r>
      <w:r w:rsidR="0046607B">
        <w:t xml:space="preserve"> century</w:t>
      </w:r>
      <w:r>
        <w:t xml:space="preserve"> mining towns where Cornish mining technology, skills and culture is demonstrated to a high degree. </w:t>
      </w:r>
      <w:r w:rsidR="00D45736" w:rsidRPr="00D45736">
        <w:rPr>
          <w:vertAlign w:val="superscript"/>
        </w:rPr>
        <w:t>CMPp.47</w:t>
      </w:r>
    </w:p>
    <w:p w14:paraId="24C0CAF2" w14:textId="0BFB83B7" w:rsidR="00436BA5" w:rsidRDefault="00436BA5" w:rsidP="000A525E">
      <w:r w:rsidRPr="00436BA5">
        <w:rPr>
          <w:i/>
        </w:rPr>
        <w:t>Recognised as being a nationally significant area as it is only one of two areas in Australia that reflect the successful transplantation of Cornish mining systems to Australia, and the development of mining settlements, that are an important expression of Australian identity and experience</w:t>
      </w:r>
      <w:r>
        <w:t xml:space="preserve">. </w:t>
      </w:r>
      <w:r w:rsidRPr="00436BA5">
        <w:rPr>
          <w:vertAlign w:val="superscript"/>
        </w:rPr>
        <w:t>The Barossa Leader 17/8/22</w:t>
      </w:r>
    </w:p>
    <w:p w14:paraId="4AF8B4B5" w14:textId="6E26262F" w:rsidR="00436BA5" w:rsidRPr="00436BA5" w:rsidRDefault="00EA21E4" w:rsidP="000A525E">
      <w:r>
        <w:t>The Burra State Heritage Area includes seventy places and one object in the State Heritage Register</w:t>
      </w:r>
      <w:r w:rsidR="0046607B">
        <w:t>,</w:t>
      </w:r>
      <w:r>
        <w:t xml:space="preserve"> including the Burra mines historic site and structures, private dwellings, religious buildings bridges and stone walls. </w:t>
      </w:r>
    </w:p>
    <w:p w14:paraId="1B9504BC" w14:textId="6312045F" w:rsidR="000A525E" w:rsidRPr="003E763C" w:rsidRDefault="000A525E" w:rsidP="003E763C">
      <w:pPr>
        <w:pStyle w:val="Heading2"/>
        <w:numPr>
          <w:ilvl w:val="1"/>
          <w:numId w:val="9"/>
        </w:numPr>
        <w:ind w:left="426"/>
      </w:pPr>
      <w:bookmarkStart w:id="3" w:name="_Toc358906840"/>
      <w:bookmarkStart w:id="4" w:name="_Toc420070093"/>
      <w:bookmarkStart w:id="5" w:name="_Toc136589840"/>
      <w:r w:rsidRPr="000A525E">
        <w:t xml:space="preserve">Purpose of Heritage </w:t>
      </w:r>
      <w:bookmarkEnd w:id="3"/>
      <w:bookmarkEnd w:id="4"/>
      <w:r w:rsidRPr="000A525E">
        <w:t>Standard</w:t>
      </w:r>
      <w:bookmarkEnd w:id="5"/>
    </w:p>
    <w:p w14:paraId="1F198B79" w14:textId="7EF7A3AA" w:rsidR="005B5E49" w:rsidRDefault="005B5E49" w:rsidP="00C76265">
      <w:r w:rsidRPr="005B5E49">
        <w:t xml:space="preserve">The Heritage Standard </w:t>
      </w:r>
      <w:r w:rsidR="00A0752A">
        <w:t>is</w:t>
      </w:r>
      <w:r w:rsidRPr="005B5E49">
        <w:t xml:space="preserve"> published in accordance with the </w:t>
      </w:r>
      <w:r w:rsidRPr="005B5E49">
        <w:rPr>
          <w:i/>
        </w:rPr>
        <w:t>Planning, Development and Infrastructure Act 2016</w:t>
      </w:r>
      <w:r w:rsidRPr="005B5E49">
        <w:t xml:space="preserve"> and the </w:t>
      </w:r>
      <w:r w:rsidRPr="005B5E49">
        <w:rPr>
          <w:i/>
        </w:rPr>
        <w:t xml:space="preserve">Planning and Design Code </w:t>
      </w:r>
      <w:r w:rsidRPr="005B5E49">
        <w:t xml:space="preserve">(Code).  </w:t>
      </w:r>
      <w:r w:rsidR="00A0752A">
        <w:t>It is</w:t>
      </w:r>
      <w:r w:rsidRPr="005B5E49">
        <w:t xml:space="preserve"> a supplementary tool of the Code and </w:t>
      </w:r>
      <w:r w:rsidR="00A0752A">
        <w:t>is</w:t>
      </w:r>
      <w:r w:rsidRPr="005B5E49">
        <w:t xml:space="preserve"> referenced in the State Heritage Area Overlay. </w:t>
      </w:r>
    </w:p>
    <w:p w14:paraId="785C931E" w14:textId="1897272F" w:rsidR="005B5E49" w:rsidRDefault="005B5E49" w:rsidP="000A525E">
      <w:r w:rsidRPr="005B5E49">
        <w:t xml:space="preserve">Any proposals to undertake development within a State Heritage Area will be referred to the Minister responsible for administering the </w:t>
      </w:r>
      <w:r w:rsidRPr="005B5E49">
        <w:rPr>
          <w:i/>
        </w:rPr>
        <w:t>Heritage Places Act 1993</w:t>
      </w:r>
      <w:r w:rsidRPr="005B5E49">
        <w:t xml:space="preserve">, </w:t>
      </w:r>
      <w:r w:rsidR="005016CB" w:rsidRPr="005016CB">
        <w:t>for heritage advice.</w:t>
      </w:r>
      <w:r w:rsidRPr="005B5E49">
        <w:t xml:space="preserve">. </w:t>
      </w:r>
      <w:r>
        <w:t xml:space="preserve"> </w:t>
      </w:r>
      <w:r w:rsidR="006C6C34" w:rsidRPr="006C6C34">
        <w:t xml:space="preserve">Heritage South Australia (Heritage SA) in the Department for Environment and Water </w:t>
      </w:r>
      <w:r w:rsidRPr="005B5E49">
        <w:t xml:space="preserve">is the Minister’s delegate for decisions on referred development applications. </w:t>
      </w:r>
      <w:r w:rsidR="005016CB" w:rsidRPr="005016CB">
        <w:t>Heritage SA also has the ability to direct conditions, should the development be approved, or to direct refusal if heritage values are compromised.</w:t>
      </w:r>
      <w:r w:rsidR="005016CB">
        <w:t xml:space="preserve"> The </w:t>
      </w:r>
      <w:r w:rsidRPr="005B5E49">
        <w:t>Heritage Standard form</w:t>
      </w:r>
      <w:r w:rsidR="005016CB">
        <w:t>s</w:t>
      </w:r>
      <w:r w:rsidRPr="005B5E49">
        <w:t xml:space="preserve"> a key part of </w:t>
      </w:r>
      <w:r w:rsidR="006C6C34">
        <w:t>Heritage SA’s</w:t>
      </w:r>
      <w:r w:rsidRPr="005B5E49">
        <w:t xml:space="preserve"> assessment of development proposals. </w:t>
      </w:r>
    </w:p>
    <w:p w14:paraId="44EB974D" w14:textId="74DAACBE" w:rsidR="000A525E" w:rsidRPr="000A525E" w:rsidRDefault="00A0752A" w:rsidP="000A525E">
      <w:r>
        <w:t xml:space="preserve">The </w:t>
      </w:r>
      <w:r w:rsidR="000A525E" w:rsidRPr="000A525E">
        <w:t xml:space="preserve">Heritage Standard </w:t>
      </w:r>
      <w:r>
        <w:t>is</w:t>
      </w:r>
      <w:r w:rsidR="000A525E" w:rsidRPr="000A525E">
        <w:t xml:space="preserve"> presented in three parts:</w:t>
      </w:r>
    </w:p>
    <w:p w14:paraId="1D182D6E" w14:textId="4AC982FF" w:rsidR="000A525E" w:rsidRPr="000A525E" w:rsidRDefault="000A525E" w:rsidP="004E3145">
      <w:pPr>
        <w:numPr>
          <w:ilvl w:val="0"/>
          <w:numId w:val="16"/>
        </w:numPr>
        <w:spacing w:after="120" w:line="240" w:lineRule="auto"/>
      </w:pPr>
      <w:r w:rsidRPr="000A525E">
        <w:rPr>
          <w:b/>
          <w:bCs/>
        </w:rPr>
        <w:t xml:space="preserve">Background </w:t>
      </w:r>
      <w:r w:rsidRPr="000A525E">
        <w:t>-</w:t>
      </w:r>
      <w:r w:rsidR="00F23766">
        <w:t xml:space="preserve"> </w:t>
      </w:r>
      <w:r w:rsidRPr="000A525E">
        <w:t xml:space="preserve">the historical development of </w:t>
      </w:r>
      <w:r w:rsidR="00713AAB">
        <w:t>Burra</w:t>
      </w:r>
      <w:r w:rsidRPr="000A525E">
        <w:t xml:space="preserve"> and the principles that underpin the State Heritage Area listing</w:t>
      </w:r>
    </w:p>
    <w:p w14:paraId="4393A13D" w14:textId="77777777" w:rsidR="000A525E" w:rsidRPr="000A525E" w:rsidRDefault="000A525E" w:rsidP="004E3145">
      <w:pPr>
        <w:numPr>
          <w:ilvl w:val="0"/>
          <w:numId w:val="16"/>
        </w:numPr>
        <w:spacing w:after="120" w:line="240" w:lineRule="auto"/>
      </w:pPr>
      <w:r w:rsidRPr="000A525E">
        <w:rPr>
          <w:b/>
          <w:bCs/>
        </w:rPr>
        <w:t>Statement of Significance</w:t>
      </w:r>
      <w:r w:rsidRPr="000A525E">
        <w:t xml:space="preserve"> –the South Australian Heritage Register listing and the context and description of the heritage values</w:t>
      </w:r>
    </w:p>
    <w:p w14:paraId="4D0DE9F5" w14:textId="66314E43" w:rsidR="00F23766" w:rsidRPr="00440835" w:rsidRDefault="000A525E" w:rsidP="004E3145">
      <w:pPr>
        <w:numPr>
          <w:ilvl w:val="0"/>
          <w:numId w:val="16"/>
        </w:numPr>
        <w:spacing w:after="120" w:line="240" w:lineRule="atLeast"/>
        <w:ind w:left="714" w:hanging="357"/>
        <w:rPr>
          <w:rFonts w:eastAsia="Times New Roman"/>
        </w:rPr>
      </w:pPr>
      <w:r w:rsidRPr="000A525E">
        <w:rPr>
          <w:rFonts w:eastAsia="Times New Roman"/>
          <w:b/>
          <w:bCs/>
        </w:rPr>
        <w:lastRenderedPageBreak/>
        <w:t>Heritage Standards for Development</w:t>
      </w:r>
      <w:r w:rsidRPr="000A525E">
        <w:rPr>
          <w:rFonts w:eastAsia="Times New Roman"/>
        </w:rPr>
        <w:t xml:space="preserve"> - Principles and Acceptable Standards for development</w:t>
      </w:r>
    </w:p>
    <w:p w14:paraId="01601268" w14:textId="0F6AE84F" w:rsidR="00EF22C8" w:rsidRPr="003E763C" w:rsidRDefault="000A525E" w:rsidP="003E763C">
      <w:pPr>
        <w:pStyle w:val="Heading2"/>
        <w:numPr>
          <w:ilvl w:val="1"/>
          <w:numId w:val="9"/>
        </w:numPr>
        <w:ind w:left="426"/>
      </w:pPr>
      <w:bookmarkStart w:id="6" w:name="_Toc57589938"/>
      <w:bookmarkStart w:id="7" w:name="_Toc57589939"/>
      <w:bookmarkStart w:id="8" w:name="_Toc57589940"/>
      <w:bookmarkStart w:id="9" w:name="_Toc57589941"/>
      <w:bookmarkStart w:id="10" w:name="_Toc57589942"/>
      <w:bookmarkStart w:id="11" w:name="_Toc57589943"/>
      <w:bookmarkStart w:id="12" w:name="_Toc57589944"/>
      <w:bookmarkStart w:id="13" w:name="_Toc57589945"/>
      <w:bookmarkStart w:id="14" w:name="_Toc57589946"/>
      <w:bookmarkStart w:id="15" w:name="_Toc57589947"/>
      <w:bookmarkStart w:id="16" w:name="_Toc136589841"/>
      <w:bookmarkEnd w:id="6"/>
      <w:bookmarkEnd w:id="7"/>
      <w:bookmarkEnd w:id="8"/>
      <w:bookmarkEnd w:id="9"/>
      <w:bookmarkEnd w:id="10"/>
      <w:bookmarkEnd w:id="11"/>
      <w:bookmarkEnd w:id="12"/>
      <w:bookmarkEnd w:id="13"/>
      <w:bookmarkEnd w:id="14"/>
      <w:bookmarkEnd w:id="15"/>
      <w:r w:rsidRPr="000A525E">
        <w:t xml:space="preserve">History – </w:t>
      </w:r>
      <w:r w:rsidR="006D4639" w:rsidRPr="00D504BC">
        <w:t>Burra</w:t>
      </w:r>
      <w:bookmarkEnd w:id="16"/>
    </w:p>
    <w:p w14:paraId="600E57B2" w14:textId="77777777" w:rsidR="00F23766" w:rsidRPr="00DF6AFB" w:rsidRDefault="00F23766" w:rsidP="00F23766">
      <w:pPr>
        <w:rPr>
          <w:b/>
        </w:rPr>
      </w:pPr>
      <w:r w:rsidRPr="00DF6AFB">
        <w:rPr>
          <w:b/>
          <w:lang w:val="en-US"/>
        </w:rPr>
        <w:t>Ngadjuri</w:t>
      </w:r>
      <w:r w:rsidRPr="00DF6AFB">
        <w:rPr>
          <w:b/>
        </w:rPr>
        <w:t xml:space="preserve"> ownership and dispossession</w:t>
      </w:r>
    </w:p>
    <w:p w14:paraId="21472D92" w14:textId="38A371AB" w:rsidR="00F23766" w:rsidRPr="00DF6AFB" w:rsidRDefault="00F23766" w:rsidP="00F23766">
      <w:pPr>
        <w:jc w:val="both"/>
        <w:rPr>
          <w:bCs/>
          <w:lang w:val="en-US"/>
        </w:rPr>
      </w:pPr>
      <w:r w:rsidRPr="00DF6AFB">
        <w:rPr>
          <w:bCs/>
          <w:lang w:val="en-US"/>
        </w:rPr>
        <w:t xml:space="preserve">The Ngadjuri people are traditional owners of </w:t>
      </w:r>
      <w:r w:rsidR="005565B8">
        <w:rPr>
          <w:bCs/>
          <w:lang w:val="en-US"/>
        </w:rPr>
        <w:t>South Australia’s</w:t>
      </w:r>
      <w:r w:rsidR="005565B8" w:rsidRPr="00DF6AFB">
        <w:rPr>
          <w:bCs/>
          <w:lang w:val="en-US"/>
        </w:rPr>
        <w:t xml:space="preserve"> </w:t>
      </w:r>
      <w:r w:rsidRPr="00DF6AFB">
        <w:rPr>
          <w:bCs/>
          <w:lang w:val="en-US"/>
        </w:rPr>
        <w:t>Mid North region</w:t>
      </w:r>
      <w:r w:rsidR="005565B8">
        <w:rPr>
          <w:bCs/>
          <w:lang w:val="en-US"/>
        </w:rPr>
        <w:t>,</w:t>
      </w:r>
      <w:r w:rsidRPr="00DF6AFB">
        <w:rPr>
          <w:bCs/>
          <w:lang w:val="en-US"/>
        </w:rPr>
        <w:t xml:space="preserve"> including Burra</w:t>
      </w:r>
      <w:r w:rsidR="005565B8">
        <w:rPr>
          <w:bCs/>
          <w:lang w:val="en-US"/>
        </w:rPr>
        <w:t>,</w:t>
      </w:r>
      <w:r w:rsidRPr="00DF6AFB">
        <w:rPr>
          <w:bCs/>
          <w:lang w:val="en-US"/>
        </w:rPr>
        <w:t xml:space="preserve"> and were among the first Aboriginal groups ‘to suffer the full impact of European intrusion’</w:t>
      </w:r>
      <w:r w:rsidRPr="00DF6AFB">
        <w:rPr>
          <w:rStyle w:val="EndnoteReference"/>
          <w:bCs/>
          <w:lang w:val="en-US"/>
        </w:rPr>
        <w:endnoteReference w:id="1"/>
      </w:r>
      <w:r w:rsidRPr="00DF6AFB">
        <w:rPr>
          <w:bCs/>
          <w:lang w:val="en-US"/>
        </w:rPr>
        <w:t xml:space="preserve"> following the introduction of pastoralism into Sout</w:t>
      </w:r>
      <w:r>
        <w:rPr>
          <w:bCs/>
          <w:lang w:val="en-US"/>
        </w:rPr>
        <w:t>h Australia from the late 1830s.</w:t>
      </w:r>
    </w:p>
    <w:p w14:paraId="42ABEEB7" w14:textId="77777777" w:rsidR="00F23766" w:rsidRPr="00DF6AFB" w:rsidRDefault="00F23766" w:rsidP="00F23766">
      <w:pPr>
        <w:jc w:val="both"/>
        <w:rPr>
          <w:bCs/>
          <w:lang w:val="en-US"/>
        </w:rPr>
      </w:pPr>
      <w:bookmarkStart w:id="17" w:name="_Hlk89950710"/>
      <w:r w:rsidRPr="00DF6AFB">
        <w:rPr>
          <w:bCs/>
          <w:lang w:val="en-US"/>
        </w:rPr>
        <w:t xml:space="preserve">The growth of European mining, pastoral and agricultural activities </w:t>
      </w:r>
      <w:r>
        <w:rPr>
          <w:bCs/>
          <w:lang w:val="en-US"/>
        </w:rPr>
        <w:t xml:space="preserve">around </w:t>
      </w:r>
      <w:r w:rsidRPr="00DF6AFB">
        <w:rPr>
          <w:bCs/>
          <w:lang w:val="en-US"/>
        </w:rPr>
        <w:t>Burra had ‘cumulative and irreversible’ consequences for the Ngadjuri people.</w:t>
      </w:r>
      <w:r w:rsidRPr="00DF6AFB">
        <w:rPr>
          <w:rStyle w:val="EndnoteReference"/>
          <w:bCs/>
          <w:lang w:val="en-US"/>
        </w:rPr>
        <w:endnoteReference w:id="2"/>
      </w:r>
      <w:r w:rsidRPr="00DF6AFB">
        <w:rPr>
          <w:bCs/>
          <w:lang w:val="en-US"/>
        </w:rPr>
        <w:t xml:space="preserve"> Timber taken to feed the mining industry denuded the landscape of trees; sheep polluted the waterways, further degraded the landscape and competed with local fauna; and the expansion of agricultural settlement east of Burra from the mid-1870s caused Ngadjuri people to be ‘fenced out of their own land.’</w:t>
      </w:r>
      <w:r w:rsidRPr="00DF6AFB">
        <w:rPr>
          <w:rStyle w:val="EndnoteReference"/>
          <w:bCs/>
          <w:lang w:val="en-US"/>
        </w:rPr>
        <w:endnoteReference w:id="3"/>
      </w:r>
      <w:r w:rsidRPr="00DF6AFB">
        <w:rPr>
          <w:bCs/>
          <w:lang w:val="en-US"/>
        </w:rPr>
        <w:t xml:space="preserve"> </w:t>
      </w:r>
    </w:p>
    <w:p w14:paraId="24C3FC65" w14:textId="066C26EF" w:rsidR="00F23766" w:rsidRPr="00F23766" w:rsidRDefault="00F23766" w:rsidP="00F23766">
      <w:pPr>
        <w:jc w:val="both"/>
        <w:rPr>
          <w:bCs/>
          <w:lang w:val="en-US"/>
        </w:rPr>
      </w:pPr>
      <w:r>
        <w:rPr>
          <w:bCs/>
          <w:lang w:val="en-US"/>
        </w:rPr>
        <w:t xml:space="preserve">After </w:t>
      </w:r>
      <w:r w:rsidRPr="00182C39">
        <w:rPr>
          <w:bCs/>
          <w:lang w:val="en-US"/>
        </w:rPr>
        <w:t>1911 m</w:t>
      </w:r>
      <w:r w:rsidR="003B25E8">
        <w:rPr>
          <w:bCs/>
          <w:lang w:val="en-US"/>
        </w:rPr>
        <w:t xml:space="preserve">any </w:t>
      </w:r>
      <w:r w:rsidRPr="00182C39">
        <w:rPr>
          <w:bCs/>
          <w:lang w:val="en-US"/>
        </w:rPr>
        <w:t>Ngadjuri people were removed and confined to missions and reserves under ‘restrictive and repressive’ legislation.</w:t>
      </w:r>
      <w:r w:rsidRPr="00182C39">
        <w:rPr>
          <w:rStyle w:val="EndnoteReference"/>
          <w:bCs/>
          <w:lang w:val="en-US"/>
        </w:rPr>
        <w:endnoteReference w:id="4"/>
      </w:r>
      <w:r w:rsidRPr="00182C39">
        <w:rPr>
          <w:bCs/>
          <w:lang w:val="en-US"/>
        </w:rPr>
        <w:t xml:space="preserve"> </w:t>
      </w:r>
      <w:r w:rsidRPr="00DF6AFB">
        <w:rPr>
          <w:bCs/>
          <w:lang w:val="en-US"/>
        </w:rPr>
        <w:t>Nevertheless, Ngadjuri people and culture ‘have endured and continue to thrive.’</w:t>
      </w:r>
      <w:r w:rsidRPr="00DF6AFB">
        <w:rPr>
          <w:rStyle w:val="EndnoteReference"/>
          <w:bCs/>
          <w:lang w:val="en-US"/>
        </w:rPr>
        <w:endnoteReference w:id="5"/>
      </w:r>
      <w:r w:rsidRPr="00DF6AFB">
        <w:rPr>
          <w:bCs/>
          <w:lang w:val="en-US"/>
        </w:rPr>
        <w:t xml:space="preserve"> In recent decades Ngadjuri people have returned to country and are engaged in a process of rediscovering lost places and </w:t>
      </w:r>
      <w:r>
        <w:rPr>
          <w:bCs/>
          <w:lang w:val="en-US"/>
        </w:rPr>
        <w:t xml:space="preserve">cultural </w:t>
      </w:r>
      <w:r w:rsidRPr="00DF6AFB">
        <w:rPr>
          <w:bCs/>
          <w:lang w:val="en-US"/>
        </w:rPr>
        <w:t>knowledge.</w:t>
      </w:r>
      <w:r w:rsidRPr="00DF6AFB">
        <w:rPr>
          <w:rStyle w:val="EndnoteReference"/>
          <w:bCs/>
          <w:lang w:val="en-US"/>
        </w:rPr>
        <w:endnoteReference w:id="6"/>
      </w:r>
      <w:bookmarkEnd w:id="17"/>
      <w:r>
        <w:rPr>
          <w:bCs/>
          <w:lang w:val="en-US"/>
        </w:rPr>
        <w:t xml:space="preserve"> </w:t>
      </w:r>
      <w:r w:rsidRPr="00DF6AFB">
        <w:rPr>
          <w:bCs/>
          <w:lang w:val="en-US"/>
        </w:rPr>
        <w:t xml:space="preserve"> </w:t>
      </w:r>
    </w:p>
    <w:p w14:paraId="6CB384F8" w14:textId="77777777" w:rsidR="00F23766" w:rsidRPr="004F6EE4" w:rsidRDefault="00F23766" w:rsidP="00F23766">
      <w:pPr>
        <w:jc w:val="both"/>
        <w:rPr>
          <w:b/>
          <w:lang w:val="en-US"/>
        </w:rPr>
      </w:pPr>
      <w:r>
        <w:rPr>
          <w:b/>
          <w:lang w:val="en-US"/>
        </w:rPr>
        <w:t>Copper mining</w:t>
      </w:r>
      <w:r w:rsidRPr="004F6EE4">
        <w:rPr>
          <w:b/>
          <w:lang w:val="en-US"/>
        </w:rPr>
        <w:t xml:space="preserve"> in Cornwall</w:t>
      </w:r>
    </w:p>
    <w:p w14:paraId="3E011C33" w14:textId="77777777" w:rsidR="00F23766" w:rsidRDefault="00F23766" w:rsidP="00F23766">
      <w:pPr>
        <w:jc w:val="both"/>
        <w:rPr>
          <w:lang w:val="en-US"/>
        </w:rPr>
      </w:pPr>
      <w:r>
        <w:rPr>
          <w:lang w:val="en-US"/>
        </w:rPr>
        <w:t>Cornwall in South West England once possessed rich mineral resources including tin and copper. From the Bronze Age tin mining was Cornwall’s dominant industry. The exhaustion of surface deposits catalysed the development of deep mining in the sixteenth and seventeenth centuries.</w:t>
      </w:r>
      <w:r>
        <w:rPr>
          <w:rStyle w:val="EndnoteReference"/>
          <w:lang w:val="en-US"/>
        </w:rPr>
        <w:endnoteReference w:id="7"/>
      </w:r>
      <w:r>
        <w:rPr>
          <w:lang w:val="en-US"/>
        </w:rPr>
        <w:t xml:space="preserve"> Copper mining supplanted tin in the eighteenth century and saw the rapid emergence of an industrialised mining landscape, characterised by ‘deep underground mines, engine houses, foundries, new towns, smallholdings, ports and harbours, and their ancillary industries.’</w:t>
      </w:r>
      <w:r w:rsidRPr="007E74E7">
        <w:rPr>
          <w:rStyle w:val="EndnoteReference"/>
          <w:lang w:val="en-US"/>
        </w:rPr>
        <w:t xml:space="preserve"> </w:t>
      </w:r>
      <w:r>
        <w:rPr>
          <w:rStyle w:val="EndnoteReference"/>
          <w:lang w:val="en-US"/>
        </w:rPr>
        <w:endnoteReference w:id="8"/>
      </w:r>
    </w:p>
    <w:p w14:paraId="4BA39EFA" w14:textId="77777777" w:rsidR="00F23766" w:rsidRPr="00D5553F" w:rsidRDefault="00F23766" w:rsidP="00F23766">
      <w:pPr>
        <w:jc w:val="both"/>
        <w:rPr>
          <w:lang w:val="en-US"/>
        </w:rPr>
      </w:pPr>
      <w:r w:rsidRPr="008327D8">
        <w:rPr>
          <w:lang w:val="en-US"/>
        </w:rPr>
        <w:t>Mining was accomplished under the ‘traditional leadership’</w:t>
      </w:r>
      <w:r w:rsidRPr="008327D8">
        <w:rPr>
          <w:rStyle w:val="EndnoteReference"/>
          <w:lang w:val="en-US"/>
        </w:rPr>
        <w:endnoteReference w:id="9"/>
      </w:r>
      <w:r w:rsidRPr="008327D8">
        <w:rPr>
          <w:lang w:val="en-US"/>
        </w:rPr>
        <w:t xml:space="preserve"> of the Cornish mine ‘Captain’ (superintendent) and employed the Cornish system of ‘tribute’ and ‘tutwork’. Miners engaged in tutwork</w:t>
      </w:r>
      <w:r>
        <w:rPr>
          <w:lang w:val="en-US"/>
        </w:rPr>
        <w:t xml:space="preserve"> sunk shafts, excavated levels and </w:t>
      </w:r>
      <w:r w:rsidRPr="008327D8">
        <w:rPr>
          <w:lang w:val="en-US"/>
        </w:rPr>
        <w:t>were paid</w:t>
      </w:r>
      <w:r>
        <w:rPr>
          <w:lang w:val="en-US"/>
        </w:rPr>
        <w:t xml:space="preserve"> a</w:t>
      </w:r>
      <w:r w:rsidRPr="008327D8">
        <w:rPr>
          <w:lang w:val="en-US"/>
        </w:rPr>
        <w:t xml:space="preserve"> </w:t>
      </w:r>
      <w:r>
        <w:rPr>
          <w:lang w:val="en-US"/>
        </w:rPr>
        <w:t>low but reliable rate</w:t>
      </w:r>
      <w:r w:rsidRPr="008327D8">
        <w:rPr>
          <w:lang w:val="en-US"/>
        </w:rPr>
        <w:t xml:space="preserve"> </w:t>
      </w:r>
      <w:r>
        <w:rPr>
          <w:lang w:val="en-US"/>
        </w:rPr>
        <w:t>per fathom</w:t>
      </w:r>
      <w:r w:rsidRPr="008327D8">
        <w:rPr>
          <w:lang w:val="en-US"/>
        </w:rPr>
        <w:t xml:space="preserve">, while teams </w:t>
      </w:r>
      <w:r>
        <w:rPr>
          <w:lang w:val="en-US"/>
        </w:rPr>
        <w:t>of tribute workers bid for the right to mine lodes made accessible by tutwork and were paid according to the value of ore mined.</w:t>
      </w:r>
      <w:r>
        <w:rPr>
          <w:rStyle w:val="EndnoteReference"/>
          <w:lang w:val="en-US"/>
        </w:rPr>
        <w:endnoteReference w:id="10"/>
      </w:r>
      <w:r>
        <w:rPr>
          <w:lang w:val="en-US"/>
        </w:rPr>
        <w:t xml:space="preserve"> This system promised flexibility and independence for miners with little risk to investors,</w:t>
      </w:r>
      <w:r>
        <w:rPr>
          <w:rStyle w:val="EndnoteReference"/>
          <w:lang w:val="en-US"/>
        </w:rPr>
        <w:endnoteReference w:id="11"/>
      </w:r>
      <w:r>
        <w:rPr>
          <w:lang w:val="en-US"/>
        </w:rPr>
        <w:t xml:space="preserve"> and played an important role in the success of Cornish mining. </w:t>
      </w:r>
    </w:p>
    <w:p w14:paraId="5F16BD7A" w14:textId="77777777" w:rsidR="00F23766" w:rsidRPr="00DF6AFB" w:rsidRDefault="00F23766" w:rsidP="00F23766">
      <w:pPr>
        <w:jc w:val="both"/>
        <w:rPr>
          <w:bCs/>
          <w:lang w:val="en-US"/>
        </w:rPr>
      </w:pPr>
      <w:r w:rsidRPr="00DF6AFB">
        <w:rPr>
          <w:bCs/>
          <w:lang w:val="en-US"/>
        </w:rPr>
        <w:t xml:space="preserve">The early development of the steam engine occurred in Cornwall and was driven by the mining industry and its need to efficiently dewater deep mines, </w:t>
      </w:r>
      <w:r w:rsidRPr="0039127B">
        <w:rPr>
          <w:bCs/>
          <w:lang w:val="en-US"/>
        </w:rPr>
        <w:t>allowing work below groundwater level.</w:t>
      </w:r>
      <w:r w:rsidRPr="00DF6AFB">
        <w:rPr>
          <w:bCs/>
          <w:lang w:val="en-US"/>
        </w:rPr>
        <w:t xml:space="preserve">  The first practical steam engine, with motion transmitted from steam cylinder to water pump through a pivoting beam or bob, was devis</w:t>
      </w:r>
      <w:r>
        <w:rPr>
          <w:bCs/>
          <w:lang w:val="en-US"/>
        </w:rPr>
        <w:t>ed by Thomas Newcomen in 1712. I</w:t>
      </w:r>
      <w:r w:rsidRPr="00DF6AFB">
        <w:rPr>
          <w:bCs/>
          <w:lang w:val="en-US"/>
        </w:rPr>
        <w:t>mprovements by James Watt, commercialised by 1776, were protected by patents, and with their expiry in 1800 the steam engine developed rapidly.</w:t>
      </w:r>
      <w:r w:rsidRPr="00DF6AFB">
        <w:rPr>
          <w:rStyle w:val="EndnoteReference"/>
          <w:bCs/>
          <w:lang w:val="en-US"/>
        </w:rPr>
        <w:endnoteReference w:id="12"/>
      </w:r>
      <w:r w:rsidRPr="00DF6AFB">
        <w:rPr>
          <w:bCs/>
          <w:lang w:val="en-US"/>
        </w:rPr>
        <w:t xml:space="preserve"> The ‘Cornish’ engine evolved from Watt’s engine and reached its zenith around 1850, coinciding with peak production at the Burra Burra Mines. </w:t>
      </w:r>
    </w:p>
    <w:p w14:paraId="066FD74D" w14:textId="004AED15" w:rsidR="00F23766" w:rsidRDefault="00F23766" w:rsidP="00F23766">
      <w:pPr>
        <w:jc w:val="both"/>
        <w:rPr>
          <w:bCs/>
          <w:lang w:val="en-US"/>
        </w:rPr>
      </w:pPr>
      <w:r w:rsidRPr="00DF6AFB">
        <w:rPr>
          <w:bCs/>
          <w:lang w:val="en-US"/>
        </w:rPr>
        <w:lastRenderedPageBreak/>
        <w:t xml:space="preserve">Steam power </w:t>
      </w:r>
      <w:r w:rsidRPr="00DF6AFB">
        <w:rPr>
          <w:bCs/>
        </w:rPr>
        <w:t>revolutionised the mining industry.</w:t>
      </w:r>
      <w:r w:rsidRPr="00DF6AFB">
        <w:rPr>
          <w:bCs/>
          <w:lang w:val="en-US"/>
        </w:rPr>
        <w:t xml:space="preserve"> Cornish engineers developed two main varieties of the Cornish engine, namely the beam pumping engine, in which the reciprocating see-saw motion of the bob powered subterranean pumping apparatus known as </w:t>
      </w:r>
      <w:r w:rsidRPr="00DF6AFB">
        <w:rPr>
          <w:bCs/>
          <w:i/>
          <w:iCs/>
          <w:lang w:val="en-US"/>
        </w:rPr>
        <w:t>pitwork</w:t>
      </w:r>
      <w:r w:rsidRPr="00DF6AFB">
        <w:rPr>
          <w:bCs/>
          <w:lang w:val="en-US"/>
        </w:rPr>
        <w:t xml:space="preserve">, and the beam rotative engine, which translated the motion of the bob into rotary motion, allowing </w:t>
      </w:r>
      <w:r w:rsidRPr="009E2E2F">
        <w:rPr>
          <w:bCs/>
          <w:lang w:val="en-US"/>
        </w:rPr>
        <w:t>the engine to drive machinery including crusher rolls, dressing machinery and winches.</w:t>
      </w:r>
      <w:r w:rsidRPr="009E2E2F">
        <w:rPr>
          <w:rStyle w:val="EndnoteReference"/>
          <w:bCs/>
          <w:lang w:val="en-US"/>
        </w:rPr>
        <w:endnoteReference w:id="13"/>
      </w:r>
      <w:r w:rsidRPr="009E2E2F">
        <w:rPr>
          <w:bCs/>
          <w:lang w:val="en-US"/>
        </w:rPr>
        <w:t xml:space="preserve"> Tall masonry enginehouses and the tapered cylindrical chimneys of their associated boiler houses were defining characteristics of the Cornish mining landscape transposed into South Australia. </w:t>
      </w:r>
    </w:p>
    <w:p w14:paraId="1F07A853" w14:textId="529CDCE4" w:rsidR="00440835" w:rsidRPr="009E2E2F" w:rsidRDefault="00440835" w:rsidP="00440835">
      <w:pPr>
        <w:jc w:val="both"/>
        <w:rPr>
          <w:bCs/>
          <w:lang w:val="en-US"/>
        </w:rPr>
      </w:pPr>
      <w:r w:rsidRPr="009E2E2F">
        <w:rPr>
          <w:bCs/>
          <w:lang w:val="en-US"/>
        </w:rPr>
        <w:t>Cornish engines were manufactured by firms such as Williams’ Perran Foundry and Harvey’s Hayle Foundry. Both exported all over the world and supplied large Cornish pumping engines brought to South Australia.</w:t>
      </w:r>
    </w:p>
    <w:p w14:paraId="5575DCD3" w14:textId="633D8655" w:rsidR="00440835" w:rsidRDefault="00440835" w:rsidP="00F23766">
      <w:pPr>
        <w:jc w:val="both"/>
        <w:rPr>
          <w:bCs/>
          <w:lang w:val="en-US"/>
        </w:rPr>
      </w:pPr>
      <w:r w:rsidRPr="009E2E2F">
        <w:rPr>
          <w:bCs/>
          <w:lang w:val="en-US"/>
        </w:rPr>
        <w:t>Economic depression</w:t>
      </w:r>
      <w:r w:rsidRPr="009E2E2F">
        <w:rPr>
          <w:rStyle w:val="EndnoteReference"/>
          <w:bCs/>
          <w:lang w:val="en-US"/>
        </w:rPr>
        <w:endnoteReference w:id="14"/>
      </w:r>
      <w:r w:rsidRPr="009E2E2F">
        <w:rPr>
          <w:bCs/>
          <w:lang w:val="en-US"/>
        </w:rPr>
        <w:t xml:space="preserve"> and famine</w:t>
      </w:r>
      <w:r w:rsidRPr="009E2E2F">
        <w:rPr>
          <w:rStyle w:val="EndnoteReference"/>
          <w:bCs/>
          <w:lang w:val="en-US"/>
        </w:rPr>
        <w:endnoteReference w:id="15"/>
      </w:r>
      <w:r w:rsidRPr="009E2E2F">
        <w:rPr>
          <w:bCs/>
          <w:lang w:val="en-US"/>
        </w:rPr>
        <w:t xml:space="preserve"> in the 1840s and the decline of Cornish copper mining in the 1850s</w:t>
      </w:r>
      <w:r w:rsidRPr="009E2E2F">
        <w:rPr>
          <w:rStyle w:val="EndnoteReference"/>
          <w:bCs/>
          <w:lang w:val="en-US"/>
        </w:rPr>
        <w:endnoteReference w:id="16"/>
      </w:r>
      <w:r w:rsidRPr="009E2E2F">
        <w:rPr>
          <w:bCs/>
          <w:lang w:val="en-US"/>
        </w:rPr>
        <w:t xml:space="preserve"> coincided with the discovery and exploitation of copper in places such as South Australia, Chile and the United States, providing impetus for Cornish miners and their families to emigrate in large numbers.</w:t>
      </w:r>
      <w:r w:rsidRPr="009E2E2F">
        <w:rPr>
          <w:rStyle w:val="EndnoteReference"/>
          <w:bCs/>
          <w:lang w:val="en-US"/>
        </w:rPr>
        <w:endnoteReference w:id="17"/>
      </w:r>
      <w:r w:rsidRPr="009E2E2F">
        <w:rPr>
          <w:bCs/>
          <w:lang w:val="en-US"/>
        </w:rPr>
        <w:t xml:space="preserve"> They took with them hard-rock mining expertise as well as their vernacular building traditions, social and cultural customs, religious beliefs and identity.</w:t>
      </w:r>
      <w:r w:rsidRPr="009E2E2F">
        <w:rPr>
          <w:rStyle w:val="EndnoteReference"/>
          <w:bCs/>
          <w:lang w:val="en-US"/>
        </w:rPr>
        <w:endnoteReference w:id="18"/>
      </w:r>
      <w:r>
        <w:rPr>
          <w:bCs/>
          <w:lang w:val="en-US"/>
        </w:rPr>
        <w:t xml:space="preserve"> </w:t>
      </w:r>
    </w:p>
    <w:p w14:paraId="38A6BF49" w14:textId="6654959F" w:rsidR="00440835" w:rsidRDefault="006A35AD" w:rsidP="00440835">
      <w:pPr>
        <w:spacing w:line="240" w:lineRule="atLeast"/>
      </w:pPr>
      <w:r>
        <w:pict w14:anchorId="1EB945CE">
          <v:shape id="_x0000_i1027" type="#_x0000_t75" style="width:223.5pt;height:174.1pt;mso-position-horizontal-relative:text;mso-position-vertical-relative:text">
            <v:imagedata r:id="rId19" o:title="Burra_PRG-733-507_1915-30_Morphett's Pumping House_no copyright"/>
          </v:shape>
        </w:pict>
      </w:r>
    </w:p>
    <w:p w14:paraId="7BCE94B3" w14:textId="4A5744C9" w:rsidR="00A93890" w:rsidRPr="0087374A" w:rsidRDefault="00A93890" w:rsidP="004E3145">
      <w:pPr>
        <w:spacing w:line="240" w:lineRule="atLeast"/>
        <w:rPr>
          <w:bCs/>
          <w:lang w:val="en-US"/>
        </w:rPr>
      </w:pPr>
      <w:r w:rsidRPr="0087374A">
        <w:rPr>
          <w:bCs/>
          <w:lang w:val="en-US"/>
        </w:rPr>
        <w:t>(SLSA PRG-733-507 1915-30 Morphett’s Pumping House)</w:t>
      </w:r>
    </w:p>
    <w:p w14:paraId="53D63D15" w14:textId="77777777" w:rsidR="00D168F6" w:rsidRPr="0087374A" w:rsidRDefault="00D168F6" w:rsidP="00F23766">
      <w:pPr>
        <w:rPr>
          <w:b/>
          <w:lang w:val="en-US"/>
        </w:rPr>
      </w:pPr>
    </w:p>
    <w:p w14:paraId="4229FC40" w14:textId="2E217019" w:rsidR="00F23766" w:rsidRPr="0053684C" w:rsidRDefault="00F23766" w:rsidP="00F23766">
      <w:pPr>
        <w:rPr>
          <w:b/>
          <w:lang w:val="en-US"/>
        </w:rPr>
      </w:pPr>
      <w:r>
        <w:rPr>
          <w:b/>
          <w:lang w:val="en-US"/>
        </w:rPr>
        <w:t>The Burra Burra Mine</w:t>
      </w:r>
    </w:p>
    <w:p w14:paraId="5FBEF3F2" w14:textId="77777777" w:rsidR="00F23766" w:rsidRPr="00EA01A3" w:rsidRDefault="00F23766" w:rsidP="00F23766">
      <w:pPr>
        <w:jc w:val="both"/>
        <w:rPr>
          <w:bCs/>
          <w:lang w:val="en-US"/>
        </w:rPr>
      </w:pPr>
      <w:r w:rsidRPr="00EA01A3">
        <w:rPr>
          <w:bCs/>
          <w:lang w:val="en-US"/>
        </w:rPr>
        <w:t>Following the discovery of copper at Kapunda in 1842,</w:t>
      </w:r>
      <w:r w:rsidRPr="00EA01A3">
        <w:rPr>
          <w:rStyle w:val="EndnoteReference"/>
          <w:bCs/>
          <w:lang w:val="en-US"/>
        </w:rPr>
        <w:endnoteReference w:id="19"/>
      </w:r>
      <w:r w:rsidRPr="00EA01A3">
        <w:rPr>
          <w:bCs/>
          <w:lang w:val="en-US"/>
        </w:rPr>
        <w:t xml:space="preserve"> shepherds learned to recognise </w:t>
      </w:r>
      <w:r>
        <w:rPr>
          <w:bCs/>
          <w:lang w:val="en-US"/>
        </w:rPr>
        <w:t>the colours of copper ore, sometimes with instruction from their pastoralist employers</w:t>
      </w:r>
      <w:r w:rsidRPr="00EA01A3">
        <w:rPr>
          <w:bCs/>
          <w:lang w:val="en-US"/>
        </w:rPr>
        <w:t>.</w:t>
      </w:r>
      <w:r w:rsidRPr="00EA01A3">
        <w:rPr>
          <w:rStyle w:val="EndnoteReference"/>
          <w:bCs/>
          <w:lang w:val="en-US"/>
        </w:rPr>
        <w:endnoteReference w:id="20"/>
      </w:r>
      <w:r w:rsidRPr="00EA01A3">
        <w:rPr>
          <w:bCs/>
          <w:lang w:val="en-US"/>
        </w:rPr>
        <w:t xml:space="preserve"> In 1845, shepherds Thomas Pickett and William Streair independently discovered copper outcrops at two locations on the Burra Creek. </w:t>
      </w:r>
    </w:p>
    <w:p w14:paraId="3BA17CCE" w14:textId="77777777" w:rsidR="00F23766" w:rsidRPr="00EA01A3" w:rsidRDefault="00F23766" w:rsidP="00F23766">
      <w:pPr>
        <w:jc w:val="both"/>
        <w:rPr>
          <w:bCs/>
          <w:lang w:val="en-US"/>
        </w:rPr>
      </w:pPr>
      <w:r w:rsidRPr="00EA01A3">
        <w:rPr>
          <w:bCs/>
          <w:lang w:val="en-US"/>
        </w:rPr>
        <w:t xml:space="preserve">Under regulations of the </w:t>
      </w:r>
      <w:r w:rsidRPr="00EA01A3">
        <w:rPr>
          <w:bCs/>
          <w:i/>
          <w:iCs/>
          <w:lang w:val="en-US"/>
        </w:rPr>
        <w:t>Waste Lands Act 1842,</w:t>
      </w:r>
      <w:r w:rsidRPr="00EA01A3">
        <w:rPr>
          <w:rStyle w:val="EndnoteReference"/>
          <w:bCs/>
          <w:i/>
          <w:iCs/>
          <w:lang w:val="en-US"/>
        </w:rPr>
        <w:endnoteReference w:id="21"/>
      </w:r>
      <w:r w:rsidRPr="00EA01A3">
        <w:rPr>
          <w:bCs/>
          <w:lang w:val="en-US"/>
        </w:rPr>
        <w:t xml:space="preserve"> mineral rights could only be acquired outside of Counties by purchasing a Special Survey of 20,000 acres in one contiguous block, at a cost of </w:t>
      </w:r>
      <w:r w:rsidRPr="00EA01A3">
        <w:rPr>
          <w:rFonts w:cstheme="minorHAnsi"/>
          <w:bCs/>
          <w:lang w:val="en-US"/>
        </w:rPr>
        <w:t>£</w:t>
      </w:r>
      <w:r w:rsidRPr="00EA01A3">
        <w:rPr>
          <w:bCs/>
          <w:lang w:val="en-US"/>
        </w:rPr>
        <w:t>1 per acre.</w:t>
      </w:r>
      <w:r w:rsidRPr="00EA01A3">
        <w:rPr>
          <w:rStyle w:val="EndnoteReference"/>
          <w:bCs/>
          <w:lang w:val="en-US"/>
        </w:rPr>
        <w:endnoteReference w:id="22"/>
      </w:r>
      <w:r w:rsidRPr="00EA01A3">
        <w:rPr>
          <w:bCs/>
          <w:lang w:val="en-US"/>
        </w:rPr>
        <w:t xml:space="preserve"> Two parties, namely the South Australian Mining Association (SAMA) and the Princess Royal Mining Company (PRMC), jointly purchased the Burra Creek Special Survey in July 1845 then drew lots to determine </w:t>
      </w:r>
      <w:r w:rsidRPr="00EA01A3">
        <w:rPr>
          <w:bCs/>
          <w:lang w:val="en-US"/>
        </w:rPr>
        <w:lastRenderedPageBreak/>
        <w:t>ownership of the outcrops. SAMA acquired Pickett’s northern outcrop, which became the ‘lucrative’ Burra Burra Mine, while Streair’s southern outcrops proved unproductive, leading the Princess Royal Mine to close in 1851.</w:t>
      </w:r>
      <w:r w:rsidRPr="00EA01A3">
        <w:rPr>
          <w:rStyle w:val="EndnoteReference"/>
          <w:bCs/>
          <w:lang w:val="en-US"/>
        </w:rPr>
        <w:endnoteReference w:id="23"/>
      </w:r>
      <w:r w:rsidRPr="00EA01A3">
        <w:rPr>
          <w:bCs/>
          <w:lang w:val="en-US"/>
        </w:rPr>
        <w:t xml:space="preserve"> </w:t>
      </w:r>
    </w:p>
    <w:p w14:paraId="1D6FEEDB" w14:textId="77777777" w:rsidR="00B731D2" w:rsidRDefault="006A35AD" w:rsidP="00B731D2">
      <w:pPr>
        <w:spacing w:line="240" w:lineRule="atLeast"/>
      </w:pPr>
      <w:r>
        <w:pict w14:anchorId="60C2B933">
          <v:shape id="_x0000_i1028" type="#_x0000_t75" style="width:245.75pt;height:147.6pt;mso-position-horizontal-relative:text;mso-position-vertical-relative:text">
            <v:imagedata r:id="rId20" o:title="Burra_B-4149_1870_Burra Mines_Panorama_horses pulling kibble baskets of ore to surface_no copyright_cropped"/>
          </v:shape>
        </w:pict>
      </w:r>
    </w:p>
    <w:p w14:paraId="45D9511A" w14:textId="5AD9DD39" w:rsidR="00A93890" w:rsidRPr="0087374A" w:rsidRDefault="00A93890" w:rsidP="004E3145">
      <w:pPr>
        <w:spacing w:line="240" w:lineRule="atLeast"/>
        <w:rPr>
          <w:bCs/>
          <w:lang w:val="en-US"/>
        </w:rPr>
      </w:pPr>
      <w:r w:rsidRPr="0087374A">
        <w:rPr>
          <w:bCs/>
          <w:lang w:val="en-US"/>
        </w:rPr>
        <w:t>(SLSA B-4149 1870, Horses pulling kibble baskets of ore to surface, Burra Mine)</w:t>
      </w:r>
    </w:p>
    <w:p w14:paraId="3D3DC846" w14:textId="5C5A547E" w:rsidR="00F23766" w:rsidRDefault="00F23766" w:rsidP="00F23766">
      <w:pPr>
        <w:jc w:val="both"/>
        <w:rPr>
          <w:bCs/>
          <w:lang w:val="en-US"/>
        </w:rPr>
      </w:pPr>
      <w:r w:rsidRPr="00EA01A3">
        <w:rPr>
          <w:bCs/>
          <w:lang w:val="en-US"/>
        </w:rPr>
        <w:t>SAMA commenced mining at Burra on 29 September 1845</w:t>
      </w:r>
      <w:r>
        <w:rPr>
          <w:bCs/>
          <w:lang w:val="en-US"/>
        </w:rPr>
        <w:t>.</w:t>
      </w:r>
      <w:r w:rsidRPr="00EA01A3">
        <w:rPr>
          <w:rStyle w:val="EndnoteReference"/>
          <w:bCs/>
          <w:lang w:val="en-US"/>
        </w:rPr>
        <w:endnoteReference w:id="24"/>
      </w:r>
      <w:r w:rsidRPr="00EA01A3">
        <w:rPr>
          <w:bCs/>
          <w:lang w:val="en-US"/>
        </w:rPr>
        <w:t xml:space="preserve">  </w:t>
      </w:r>
      <w:r>
        <w:rPr>
          <w:bCs/>
          <w:lang w:val="en-US"/>
        </w:rPr>
        <w:t>P</w:t>
      </w:r>
      <w:r w:rsidRPr="00EA01A3">
        <w:rPr>
          <w:bCs/>
          <w:lang w:val="en-US"/>
        </w:rPr>
        <w:t xml:space="preserve">roduction of copper ore soon </w:t>
      </w:r>
      <w:r>
        <w:rPr>
          <w:bCs/>
          <w:lang w:val="en-US"/>
        </w:rPr>
        <w:t>eclipsed</w:t>
      </w:r>
      <w:r w:rsidRPr="00EA01A3">
        <w:rPr>
          <w:bCs/>
          <w:lang w:val="en-US"/>
        </w:rPr>
        <w:t xml:space="preserve"> the Kapunda mines</w:t>
      </w:r>
      <w:r>
        <w:rPr>
          <w:bCs/>
          <w:lang w:val="en-US"/>
        </w:rPr>
        <w:t>,</w:t>
      </w:r>
      <w:r w:rsidRPr="00EA01A3">
        <w:rPr>
          <w:rStyle w:val="EndnoteReference"/>
          <w:bCs/>
          <w:lang w:val="en-US"/>
        </w:rPr>
        <w:endnoteReference w:id="25"/>
      </w:r>
      <w:r w:rsidRPr="00EA01A3">
        <w:rPr>
          <w:bCs/>
          <w:lang w:val="en-US"/>
        </w:rPr>
        <w:t xml:space="preserve"> </w:t>
      </w:r>
      <w:r>
        <w:rPr>
          <w:bCs/>
          <w:lang w:val="en-US"/>
        </w:rPr>
        <w:t xml:space="preserve">and in </w:t>
      </w:r>
      <w:r w:rsidRPr="00B74A85">
        <w:rPr>
          <w:bCs/>
          <w:lang w:val="en-US"/>
        </w:rPr>
        <w:t>1847 the Burra Burra mine produced more copper than all 94 copper mines in Cornwall.</w:t>
      </w:r>
      <w:r w:rsidRPr="00B74A85">
        <w:rPr>
          <w:rStyle w:val="EndnoteReference"/>
          <w:bCs/>
          <w:lang w:val="en-US"/>
        </w:rPr>
        <w:endnoteReference w:id="26"/>
      </w:r>
      <w:r w:rsidRPr="00B74A85">
        <w:rPr>
          <w:bCs/>
          <w:lang w:val="en-US"/>
        </w:rPr>
        <w:t xml:space="preserve"> Burra Burra emerged as the largest mine in Australia, a title it held for a decade from 1845.</w:t>
      </w:r>
      <w:r w:rsidRPr="00B74A85">
        <w:rPr>
          <w:rStyle w:val="EndnoteReference"/>
          <w:bCs/>
          <w:lang w:val="en-US"/>
        </w:rPr>
        <w:endnoteReference w:id="27"/>
      </w:r>
      <w:r w:rsidRPr="00B74A85">
        <w:rPr>
          <w:bCs/>
          <w:lang w:val="en-US"/>
        </w:rPr>
        <w:t xml:space="preserve"> Copper mining reputedly saved the colony from bankruptcy,</w:t>
      </w:r>
      <w:r w:rsidRPr="00B74A85">
        <w:rPr>
          <w:rStyle w:val="EndnoteReference"/>
          <w:bCs/>
          <w:lang w:val="en-US"/>
        </w:rPr>
        <w:endnoteReference w:id="28"/>
      </w:r>
      <w:r w:rsidRPr="00B74A85">
        <w:rPr>
          <w:bCs/>
          <w:lang w:val="en-US"/>
        </w:rPr>
        <w:t xml:space="preserve"> and by 1850 South Australia was the third-largest producer of copper in the world,</w:t>
      </w:r>
      <w:r w:rsidRPr="00B74A85">
        <w:rPr>
          <w:rStyle w:val="EndnoteReference"/>
          <w:bCs/>
          <w:lang w:val="en-US"/>
        </w:rPr>
        <w:endnoteReference w:id="29"/>
      </w:r>
      <w:r w:rsidRPr="00B74A85">
        <w:rPr>
          <w:bCs/>
          <w:lang w:val="en-US"/>
        </w:rPr>
        <w:t xml:space="preserve"> with the value of mineral exports exceeding that of wool and grain.</w:t>
      </w:r>
      <w:r w:rsidRPr="00B74A85">
        <w:rPr>
          <w:rStyle w:val="EndnoteReference"/>
          <w:bCs/>
          <w:lang w:val="en-US"/>
        </w:rPr>
        <w:endnoteReference w:id="30"/>
      </w:r>
      <w:r>
        <w:rPr>
          <w:bCs/>
          <w:lang w:val="en-US"/>
        </w:rPr>
        <w:t xml:space="preserve"> </w:t>
      </w:r>
    </w:p>
    <w:p w14:paraId="0638EC51" w14:textId="77777777" w:rsidR="00F23766" w:rsidRPr="00A93890" w:rsidRDefault="00F23766" w:rsidP="00F23766">
      <w:pPr>
        <w:jc w:val="both"/>
        <w:rPr>
          <w:bCs/>
          <w:lang w:val="en-US"/>
        </w:rPr>
      </w:pPr>
      <w:bookmarkStart w:id="18" w:name="_Hlk90556039"/>
      <w:r>
        <w:rPr>
          <w:lang w:val="en-US"/>
        </w:rPr>
        <w:t>Burra was home to the first large population of Cornish people in South Australia.</w:t>
      </w:r>
      <w:r>
        <w:rPr>
          <w:rStyle w:val="EndnoteReference"/>
          <w:lang w:val="en-US"/>
        </w:rPr>
        <w:endnoteReference w:id="31"/>
      </w:r>
      <w:r>
        <w:rPr>
          <w:lang w:val="en-US"/>
        </w:rPr>
        <w:t xml:space="preserve"> </w:t>
      </w:r>
      <w:r w:rsidRPr="00EA01A3">
        <w:rPr>
          <w:bCs/>
          <w:lang w:val="en-US"/>
        </w:rPr>
        <w:t>Henry Ayres, secretary and later managing director of the Burra Burra Mines, conducted an ‘intensive recruiting drive’ through agents in Cornwall.</w:t>
      </w:r>
      <w:r w:rsidRPr="00EA01A3">
        <w:rPr>
          <w:rStyle w:val="EndnoteReference"/>
          <w:bCs/>
          <w:lang w:val="en-US"/>
        </w:rPr>
        <w:endnoteReference w:id="32"/>
      </w:r>
      <w:r w:rsidRPr="00EA01A3">
        <w:rPr>
          <w:bCs/>
          <w:lang w:val="en-US"/>
        </w:rPr>
        <w:t xml:space="preserve"> </w:t>
      </w:r>
      <w:bookmarkEnd w:id="18"/>
      <w:r>
        <w:rPr>
          <w:bCs/>
          <w:lang w:val="en-US"/>
        </w:rPr>
        <w:t>Unemployment and overpopulation at home and the promise of work and higher wages</w:t>
      </w:r>
      <w:r>
        <w:rPr>
          <w:rStyle w:val="EndnoteReference"/>
          <w:bCs/>
          <w:lang w:val="en-US"/>
        </w:rPr>
        <w:endnoteReference w:id="33"/>
      </w:r>
      <w:r>
        <w:rPr>
          <w:bCs/>
          <w:lang w:val="en-US"/>
        </w:rPr>
        <w:t xml:space="preserve"> abroad meant mining families readily accepted assisted passage to South Australia.</w:t>
      </w:r>
      <w:r>
        <w:rPr>
          <w:rStyle w:val="EndnoteReference"/>
          <w:bCs/>
          <w:lang w:val="en-US"/>
        </w:rPr>
        <w:endnoteReference w:id="34"/>
      </w:r>
      <w:r>
        <w:rPr>
          <w:bCs/>
          <w:lang w:val="en-US"/>
        </w:rPr>
        <w:t xml:space="preserve"> By 1851 the Burra Burra mine</w:t>
      </w:r>
      <w:r w:rsidRPr="00EA01A3">
        <w:rPr>
          <w:bCs/>
          <w:lang w:val="en-US"/>
        </w:rPr>
        <w:t xml:space="preserve"> employed over 1,000 men and boys,</w:t>
      </w:r>
      <w:r w:rsidRPr="00EA01A3">
        <w:rPr>
          <w:rStyle w:val="EndnoteReference"/>
          <w:bCs/>
          <w:lang w:val="en-US"/>
        </w:rPr>
        <w:endnoteReference w:id="35"/>
      </w:r>
      <w:r w:rsidRPr="00EA01A3">
        <w:rPr>
          <w:bCs/>
          <w:lang w:val="en-US"/>
        </w:rPr>
        <w:t xml:space="preserve"> most of them Cornish</w:t>
      </w:r>
      <w:r>
        <w:rPr>
          <w:bCs/>
          <w:lang w:val="en-US"/>
        </w:rPr>
        <w:t xml:space="preserve">. </w:t>
      </w:r>
      <w:r w:rsidRPr="00A93890">
        <w:rPr>
          <w:lang w:val="en-US"/>
        </w:rPr>
        <w:t>The influx of Cornish families made Burra Australia’s largest inland town.</w:t>
      </w:r>
      <w:r w:rsidRPr="00A93890">
        <w:rPr>
          <w:rStyle w:val="EndnoteReference"/>
          <w:bCs/>
          <w:lang w:val="en-US"/>
        </w:rPr>
        <w:endnoteReference w:id="36"/>
      </w:r>
      <w:r w:rsidRPr="00A93890">
        <w:rPr>
          <w:lang w:val="en-US"/>
        </w:rPr>
        <w:t xml:space="preserve"> </w:t>
      </w:r>
    </w:p>
    <w:p w14:paraId="50CE8C75" w14:textId="7308C30C" w:rsidR="00F23766" w:rsidRDefault="00F23766" w:rsidP="00F23766">
      <w:pPr>
        <w:jc w:val="both"/>
        <w:rPr>
          <w:bCs/>
          <w:lang w:val="en-US"/>
        </w:rPr>
      </w:pPr>
      <w:r w:rsidRPr="00A93890">
        <w:rPr>
          <w:bCs/>
          <w:lang w:val="en-US"/>
        </w:rPr>
        <w:t>Mining at Burra followed traditional Cornish practice with little adaptation</w:t>
      </w:r>
      <w:r w:rsidRPr="00A93890">
        <w:rPr>
          <w:rStyle w:val="EndnoteReference"/>
          <w:bCs/>
          <w:lang w:val="en-US"/>
        </w:rPr>
        <w:endnoteReference w:id="37"/>
      </w:r>
      <w:r w:rsidRPr="00A93890">
        <w:rPr>
          <w:bCs/>
          <w:lang w:val="en-US"/>
        </w:rPr>
        <w:t xml:space="preserve"> and all positions of responsibility were held by Cornishmen.</w:t>
      </w:r>
      <w:r w:rsidRPr="00A93890">
        <w:rPr>
          <w:rStyle w:val="EndnoteReference"/>
          <w:lang w:val="en-US"/>
        </w:rPr>
        <w:endnoteReference w:id="38"/>
      </w:r>
      <w:r w:rsidRPr="00A93890">
        <w:rPr>
          <w:bCs/>
          <w:lang w:val="en-US"/>
        </w:rPr>
        <w:t xml:space="preserve"> SAMA also imported six Cornish engines from foundries in Cornwall. Large components</w:t>
      </w:r>
      <w:r w:rsidRPr="00A93890">
        <w:rPr>
          <w:rStyle w:val="EndnoteReference"/>
          <w:bCs/>
          <w:lang w:val="en-US"/>
        </w:rPr>
        <w:endnoteReference w:id="39"/>
      </w:r>
      <w:r w:rsidRPr="00A93890">
        <w:rPr>
          <w:bCs/>
          <w:lang w:val="en-US"/>
        </w:rPr>
        <w:t xml:space="preserve"> were transported from Port Adelaide on purpose-built, bullock-drawn jinkers (of which the Burra Jinker SHO 10051 survives), a two-month return trip,</w:t>
      </w:r>
      <w:r w:rsidRPr="00A93890">
        <w:rPr>
          <w:rStyle w:val="EndnoteReference"/>
          <w:bCs/>
          <w:lang w:val="en-US"/>
        </w:rPr>
        <w:endnoteReference w:id="40"/>
      </w:r>
      <w:r w:rsidRPr="00A93890">
        <w:rPr>
          <w:bCs/>
          <w:lang w:val="en-US"/>
        </w:rPr>
        <w:t xml:space="preserve"> supported by up to forty drays carrying smaller parts.</w:t>
      </w:r>
      <w:r w:rsidRPr="00A93890">
        <w:rPr>
          <w:rStyle w:val="EndnoteReference"/>
          <w:bCs/>
          <w:lang w:val="en-US"/>
        </w:rPr>
        <w:endnoteReference w:id="41"/>
      </w:r>
      <w:r w:rsidRPr="00A93890">
        <w:rPr>
          <w:bCs/>
          <w:lang w:val="en-US"/>
        </w:rPr>
        <w:t xml:space="preserve"> Upon arrival, Cornish engines were installed in large stone </w:t>
      </w:r>
      <w:r w:rsidR="003B25E8" w:rsidRPr="00A93890">
        <w:rPr>
          <w:bCs/>
          <w:lang w:val="en-US"/>
        </w:rPr>
        <w:t>engine houses</w:t>
      </w:r>
      <w:r w:rsidRPr="00A93890">
        <w:rPr>
          <w:bCs/>
          <w:lang w:val="en-US"/>
        </w:rPr>
        <w:t xml:space="preserve"> built to standardised Cornish designs.</w:t>
      </w:r>
      <w:r w:rsidRPr="00A93890">
        <w:rPr>
          <w:rStyle w:val="EndnoteReference"/>
          <w:bCs/>
          <w:lang w:val="en-US"/>
        </w:rPr>
        <w:endnoteReference w:id="42"/>
      </w:r>
      <w:r w:rsidRPr="00A93890">
        <w:rPr>
          <w:bCs/>
          <w:lang w:val="en-US"/>
        </w:rPr>
        <w:t xml:space="preserve"> Successful mining in South Australia would not have been possible without Cornish engines.</w:t>
      </w:r>
      <w:r w:rsidRPr="00A93890">
        <w:rPr>
          <w:rStyle w:val="EndnoteReference"/>
          <w:bCs/>
          <w:lang w:val="en-US"/>
        </w:rPr>
        <w:endnoteReference w:id="43"/>
      </w:r>
      <w:r w:rsidRPr="00A93890">
        <w:rPr>
          <w:bCs/>
          <w:lang w:val="en-US"/>
        </w:rPr>
        <w:t xml:space="preserve"> Their introduction and subsequent use marked the beginning of the industrialisation of South Australia.</w:t>
      </w:r>
      <w:r w:rsidRPr="00A93890">
        <w:rPr>
          <w:rStyle w:val="EndnoteReference"/>
          <w:bCs/>
          <w:lang w:val="en-US"/>
        </w:rPr>
        <w:endnoteReference w:id="44"/>
      </w:r>
      <w:r>
        <w:rPr>
          <w:bCs/>
          <w:lang w:val="en-US"/>
        </w:rPr>
        <w:t xml:space="preserve"> </w:t>
      </w:r>
    </w:p>
    <w:p w14:paraId="1EEF44B7" w14:textId="77777777" w:rsidR="00F23766" w:rsidRPr="00717B87" w:rsidRDefault="00F23766" w:rsidP="00F23766">
      <w:pPr>
        <w:rPr>
          <w:b/>
          <w:lang w:val="en-US"/>
        </w:rPr>
      </w:pPr>
      <w:bookmarkStart w:id="19" w:name="_Hlk90300351"/>
      <w:bookmarkStart w:id="20" w:name="_Hlk90477596"/>
      <w:r>
        <w:rPr>
          <w:b/>
          <w:lang w:val="en-US"/>
        </w:rPr>
        <w:t>The Burra Smelts</w:t>
      </w:r>
    </w:p>
    <w:p w14:paraId="5C2BDCA6" w14:textId="77777777" w:rsidR="00F23766" w:rsidRPr="00717B87" w:rsidRDefault="00F23766" w:rsidP="00F23766">
      <w:pPr>
        <w:jc w:val="both"/>
        <w:rPr>
          <w:bCs/>
          <w:lang w:val="en-US"/>
        </w:rPr>
      </w:pPr>
      <w:r w:rsidRPr="00717B87">
        <w:rPr>
          <w:bCs/>
          <w:lang w:val="en-US"/>
        </w:rPr>
        <w:t xml:space="preserve">Smelting is a process of extracting metal from ore through the application of heat. </w:t>
      </w:r>
      <w:r>
        <w:rPr>
          <w:bCs/>
          <w:lang w:val="en-US"/>
        </w:rPr>
        <w:t>During the 1840s t</w:t>
      </w:r>
      <w:r w:rsidRPr="00717B87">
        <w:rPr>
          <w:bCs/>
          <w:lang w:val="en-US"/>
        </w:rPr>
        <w:t>he ‘vast majority’</w:t>
      </w:r>
      <w:r w:rsidRPr="00717B87">
        <w:rPr>
          <w:rStyle w:val="EndnoteReference"/>
          <w:bCs/>
          <w:lang w:val="en-US"/>
        </w:rPr>
        <w:endnoteReference w:id="45"/>
      </w:r>
      <w:r w:rsidRPr="00717B87">
        <w:rPr>
          <w:bCs/>
          <w:lang w:val="en-US"/>
        </w:rPr>
        <w:t xml:space="preserve"> of the world’s copper, including copper from Burra, was smelt</w:t>
      </w:r>
      <w:r>
        <w:rPr>
          <w:bCs/>
          <w:lang w:val="en-US"/>
        </w:rPr>
        <w:t>ed in the Welsh town of Swansea, close to the coalfields that supplied fuel for the smelters.</w:t>
      </w:r>
      <w:r w:rsidRPr="00717B87">
        <w:rPr>
          <w:bCs/>
          <w:lang w:val="en-US"/>
        </w:rPr>
        <w:t xml:space="preserve"> </w:t>
      </w:r>
      <w:r>
        <w:rPr>
          <w:bCs/>
          <w:lang w:val="en-US"/>
        </w:rPr>
        <w:t>The smelting industry was secretive with knowledge of the ‘Welsh Process’</w:t>
      </w:r>
      <w:r w:rsidRPr="00717B87">
        <w:rPr>
          <w:rStyle w:val="EndnoteReference"/>
          <w:bCs/>
          <w:lang w:val="en-US"/>
        </w:rPr>
        <w:endnoteReference w:id="46"/>
      </w:r>
      <w:r w:rsidRPr="00717B87">
        <w:rPr>
          <w:bCs/>
          <w:lang w:val="en-US"/>
        </w:rPr>
        <w:t xml:space="preserve"> </w:t>
      </w:r>
      <w:r>
        <w:rPr>
          <w:bCs/>
          <w:lang w:val="en-US"/>
        </w:rPr>
        <w:t>guarded within Welsh families.</w:t>
      </w:r>
      <w:bookmarkStart w:id="21" w:name="_Hlk89862147"/>
      <w:r>
        <w:rPr>
          <w:bCs/>
          <w:lang w:val="en-US"/>
        </w:rPr>
        <w:t xml:space="preserve"> E</w:t>
      </w:r>
      <w:r w:rsidRPr="00717B87">
        <w:rPr>
          <w:bCs/>
          <w:lang w:val="en-US"/>
        </w:rPr>
        <w:t xml:space="preserve">xport costs led South Australian </w:t>
      </w:r>
      <w:r w:rsidRPr="00717B87">
        <w:rPr>
          <w:bCs/>
          <w:lang w:val="en-US"/>
        </w:rPr>
        <w:lastRenderedPageBreak/>
        <w:t xml:space="preserve">colonists to establish local smelters, however early attempts by SAMA to smelt copper at Burra in 1846-1847 failed due to the absence of local smelting expertise. </w:t>
      </w:r>
    </w:p>
    <w:p w14:paraId="19BCA0AD" w14:textId="6977DB12" w:rsidR="00F23766" w:rsidRPr="00D168F6" w:rsidRDefault="00F23766" w:rsidP="00F23766">
      <w:pPr>
        <w:jc w:val="both"/>
        <w:rPr>
          <w:bCs/>
          <w:lang w:val="en-US"/>
        </w:rPr>
      </w:pPr>
      <w:r w:rsidRPr="00717B87">
        <w:rPr>
          <w:bCs/>
          <w:lang w:val="en-US"/>
        </w:rPr>
        <w:t>In 1848 SAMA leased land on the east side of Burra Creek</w:t>
      </w:r>
      <w:r w:rsidRPr="00717B87">
        <w:rPr>
          <w:rStyle w:val="EndnoteReference"/>
          <w:bCs/>
          <w:lang w:val="en-US"/>
        </w:rPr>
        <w:endnoteReference w:id="47"/>
      </w:r>
      <w:r w:rsidRPr="00717B87">
        <w:rPr>
          <w:bCs/>
          <w:lang w:val="en-US"/>
        </w:rPr>
        <w:t xml:space="preserve"> to the Patent Copper Company (PCC)</w:t>
      </w:r>
      <w:r w:rsidRPr="00717B87">
        <w:rPr>
          <w:rStyle w:val="EndnoteReference"/>
          <w:bCs/>
          <w:lang w:val="en-US"/>
        </w:rPr>
        <w:endnoteReference w:id="48"/>
      </w:r>
      <w:r w:rsidRPr="00717B87">
        <w:rPr>
          <w:bCs/>
          <w:lang w:val="en-US"/>
        </w:rPr>
        <w:t xml:space="preserve"> which opened </w:t>
      </w:r>
      <w:r w:rsidRPr="00C94490">
        <w:rPr>
          <w:bCs/>
          <w:lang w:val="en-US"/>
        </w:rPr>
        <w:t xml:space="preserve">the Burra </w:t>
      </w:r>
      <w:r w:rsidRPr="00D168F6">
        <w:rPr>
          <w:bCs/>
          <w:lang w:val="en-US"/>
        </w:rPr>
        <w:t xml:space="preserve">Smelts (Burra Smelts Historic Site SHP 10989) in April 1848. Notably, the Smelts brought experienced Welsh smelters and their families to </w:t>
      </w:r>
      <w:r w:rsidR="00427D41" w:rsidRPr="00D168F6">
        <w:rPr>
          <w:bCs/>
          <w:lang w:val="en-US"/>
        </w:rPr>
        <w:t>Burra and</w:t>
      </w:r>
      <w:r w:rsidRPr="00D168F6">
        <w:rPr>
          <w:bCs/>
          <w:lang w:val="en-US"/>
        </w:rPr>
        <w:t xml:space="preserve"> was the largest smelter outside Swansea until 1861.</w:t>
      </w:r>
      <w:r w:rsidRPr="00D168F6">
        <w:rPr>
          <w:rStyle w:val="EndnoteReference"/>
          <w:bCs/>
          <w:lang w:val="en-US"/>
        </w:rPr>
        <w:endnoteReference w:id="49"/>
      </w:r>
      <w:r w:rsidRPr="00D168F6">
        <w:rPr>
          <w:bCs/>
          <w:lang w:val="en-US"/>
        </w:rPr>
        <w:t xml:space="preserve"> </w:t>
      </w:r>
    </w:p>
    <w:bookmarkEnd w:id="21"/>
    <w:p w14:paraId="746CD48D" w14:textId="77777777" w:rsidR="00F23766" w:rsidRPr="00D168F6" w:rsidRDefault="00F23766" w:rsidP="00F23766">
      <w:pPr>
        <w:jc w:val="both"/>
        <w:rPr>
          <w:bCs/>
          <w:lang w:val="en-US"/>
        </w:rPr>
      </w:pPr>
      <w:r w:rsidRPr="00D168F6">
        <w:rPr>
          <w:bCs/>
          <w:lang w:val="en-US"/>
        </w:rPr>
        <w:t>Initially the Burra Smelts were fired by timber cut from crown land. When this practice was prohibited, the PCC imported over 400 mules and 20 muleteers (drivers) from Chile</w:t>
      </w:r>
      <w:r w:rsidRPr="00D168F6">
        <w:rPr>
          <w:rStyle w:val="EndnoteReference"/>
          <w:bCs/>
          <w:lang w:val="en-US"/>
        </w:rPr>
        <w:endnoteReference w:id="50"/>
      </w:r>
      <w:r w:rsidRPr="00D168F6">
        <w:rPr>
          <w:bCs/>
          <w:lang w:val="en-US"/>
        </w:rPr>
        <w:t xml:space="preserve"> to cart coal from Port Wakefield.</w:t>
      </w:r>
      <w:r w:rsidRPr="00D168F6">
        <w:rPr>
          <w:rStyle w:val="EndnoteReference"/>
          <w:bCs/>
          <w:lang w:val="en-US"/>
        </w:rPr>
        <w:endnoteReference w:id="51"/>
      </w:r>
      <w:r w:rsidRPr="00D168F6">
        <w:rPr>
          <w:bCs/>
          <w:lang w:val="en-US"/>
        </w:rPr>
        <w:t xml:space="preserve"> After 1861 most of the Burra ore was smelted in Port Adelaide and the Burra Smelts closed in 1869.</w:t>
      </w:r>
      <w:r w:rsidRPr="00D168F6">
        <w:rPr>
          <w:rStyle w:val="EndnoteReference"/>
          <w:bCs/>
          <w:lang w:val="en-US"/>
        </w:rPr>
        <w:endnoteReference w:id="52"/>
      </w:r>
      <w:r w:rsidRPr="00D168F6">
        <w:rPr>
          <w:bCs/>
          <w:lang w:val="en-US"/>
        </w:rPr>
        <w:t xml:space="preserve"> </w:t>
      </w:r>
      <w:bookmarkEnd w:id="19"/>
    </w:p>
    <w:p w14:paraId="0E231EE9" w14:textId="77777777" w:rsidR="00F23766" w:rsidRPr="00D168F6" w:rsidRDefault="00F23766" w:rsidP="00F23766">
      <w:pPr>
        <w:rPr>
          <w:b/>
          <w:lang w:val="en-US"/>
        </w:rPr>
      </w:pPr>
      <w:r w:rsidRPr="00D168F6">
        <w:rPr>
          <w:b/>
          <w:lang w:val="en-US"/>
        </w:rPr>
        <w:t>The Burra townships</w:t>
      </w:r>
    </w:p>
    <w:p w14:paraId="74658385" w14:textId="77777777" w:rsidR="00F23766" w:rsidRPr="00D168F6" w:rsidRDefault="00F23766" w:rsidP="00F23766">
      <w:pPr>
        <w:jc w:val="both"/>
        <w:rPr>
          <w:lang w:val="en-US"/>
        </w:rPr>
      </w:pPr>
      <w:r w:rsidRPr="00D168F6">
        <w:rPr>
          <w:lang w:val="en-US"/>
        </w:rPr>
        <w:t>Numerous townships developed in the vicinity of the Burra</w:t>
      </w:r>
      <w:r w:rsidRPr="00D168F6">
        <w:rPr>
          <w:color w:val="FFFFFF" w:themeColor="background1"/>
          <w:lang w:val="en-US"/>
        </w:rPr>
        <w:t xml:space="preserve"> </w:t>
      </w:r>
      <w:r w:rsidRPr="00D168F6">
        <w:rPr>
          <w:lang w:val="en-US"/>
        </w:rPr>
        <w:t>Burra Mine, satisfying the critical demand for housing while also providing ‘ecclesiastical, civic and commercial amenities.’</w:t>
      </w:r>
      <w:r w:rsidRPr="00D168F6">
        <w:rPr>
          <w:rStyle w:val="EndnoteReference"/>
          <w:lang w:val="en-US"/>
        </w:rPr>
        <w:endnoteReference w:id="53"/>
      </w:r>
      <w:r w:rsidRPr="00D168F6">
        <w:rPr>
          <w:lang w:val="en-US"/>
        </w:rPr>
        <w:t xml:space="preserve"> </w:t>
      </w:r>
      <w:r w:rsidRPr="00D168F6">
        <w:rPr>
          <w:bCs/>
          <w:lang w:val="en-US"/>
        </w:rPr>
        <w:t>From 1845 SAMA’s private company town of Kooringa, the first such town in Australia,</w:t>
      </w:r>
      <w:r w:rsidRPr="00D168F6">
        <w:rPr>
          <w:rStyle w:val="EndnoteReference"/>
          <w:lang w:val="en-US"/>
        </w:rPr>
        <w:endnoteReference w:id="54"/>
      </w:r>
      <w:r w:rsidRPr="00D168F6">
        <w:rPr>
          <w:lang w:val="en-US"/>
        </w:rPr>
        <w:t xml:space="preserve"> </w:t>
      </w:r>
      <w:r w:rsidRPr="00D168F6">
        <w:rPr>
          <w:bCs/>
          <w:lang w:val="en-US"/>
        </w:rPr>
        <w:t>was established on the Burra Creek. Kooringa is likely a Ngadjuri word, which may mean ‘place of she-oaks’</w:t>
      </w:r>
      <w:r w:rsidRPr="00D168F6">
        <w:rPr>
          <w:rStyle w:val="EndnoteReference"/>
          <w:bCs/>
          <w:lang w:val="en-US"/>
        </w:rPr>
        <w:endnoteReference w:id="55"/>
      </w:r>
      <w:r w:rsidRPr="00D168F6">
        <w:rPr>
          <w:bCs/>
          <w:lang w:val="en-US"/>
        </w:rPr>
        <w:t xml:space="preserve"> or may derive from the word ‘kuri-ngga’ meaning ‘in the circle,’ referring to ceremony.</w:t>
      </w:r>
      <w:r w:rsidRPr="00D168F6">
        <w:rPr>
          <w:rStyle w:val="EndnoteReference"/>
          <w:bCs/>
          <w:lang w:val="en-US"/>
        </w:rPr>
        <w:endnoteReference w:id="56"/>
      </w:r>
      <w:r w:rsidRPr="00D168F6">
        <w:rPr>
          <w:bCs/>
          <w:lang w:val="en-US"/>
        </w:rPr>
        <w:t xml:space="preserve"> Kooringa was planned by George Strickland Kingston, surveyor, architect and a director of SAMA.</w:t>
      </w:r>
      <w:r w:rsidRPr="00D168F6">
        <w:rPr>
          <w:rStyle w:val="EndnoteReference"/>
          <w:bCs/>
          <w:lang w:val="en-US"/>
        </w:rPr>
        <w:endnoteReference w:id="57"/>
      </w:r>
      <w:r w:rsidRPr="00D168F6">
        <w:rPr>
          <w:bCs/>
          <w:lang w:val="en-US"/>
        </w:rPr>
        <w:t xml:space="preserve"> </w:t>
      </w:r>
      <w:r w:rsidRPr="00D168F6">
        <w:rPr>
          <w:lang w:val="en-US"/>
        </w:rPr>
        <w:t>SAMA provided some of Australia’s first company housing at Kooringa, including Paxton Square Cottages (SHP 10519).</w:t>
      </w:r>
      <w:r w:rsidRPr="00D168F6">
        <w:rPr>
          <w:rStyle w:val="EndnoteReference"/>
          <w:bCs/>
          <w:lang w:val="en-US"/>
        </w:rPr>
        <w:endnoteReference w:id="58"/>
      </w:r>
      <w:r w:rsidRPr="00D168F6">
        <w:rPr>
          <w:lang w:val="en-US"/>
        </w:rPr>
        <w:t xml:space="preserve"> </w:t>
      </w:r>
    </w:p>
    <w:p w14:paraId="75736BF7" w14:textId="77777777" w:rsidR="00F23766" w:rsidRPr="00D168F6" w:rsidRDefault="00F23766" w:rsidP="00F23766">
      <w:pPr>
        <w:jc w:val="both"/>
        <w:rPr>
          <w:lang w:val="en-US"/>
        </w:rPr>
      </w:pPr>
      <w:r w:rsidRPr="00D168F6">
        <w:rPr>
          <w:lang w:val="en-US"/>
        </w:rPr>
        <w:t>Rents at Kooringa were high and allotments could be leased but not purchased freehold,</w:t>
      </w:r>
      <w:r w:rsidRPr="00D168F6">
        <w:rPr>
          <w:rStyle w:val="EndnoteReference"/>
          <w:lang w:val="en-US"/>
        </w:rPr>
        <w:endnoteReference w:id="59"/>
      </w:r>
      <w:r w:rsidRPr="00D168F6">
        <w:rPr>
          <w:lang w:val="en-US"/>
        </w:rPr>
        <w:t xml:space="preserve"> leading many miners and their families to excavate dugouts on the Burra Creek.</w:t>
      </w:r>
      <w:r w:rsidRPr="00D168F6">
        <w:rPr>
          <w:rStyle w:val="EndnoteReference"/>
          <w:lang w:val="en-US"/>
        </w:rPr>
        <w:endnoteReference w:id="60"/>
      </w:r>
      <w:r w:rsidRPr="00D168F6">
        <w:rPr>
          <w:lang w:val="en-US"/>
        </w:rPr>
        <w:t xml:space="preserve"> “Creek Street”</w:t>
      </w:r>
      <w:r w:rsidRPr="00D168F6">
        <w:rPr>
          <w:rStyle w:val="EndnoteReference"/>
          <w:lang w:val="en-US"/>
        </w:rPr>
        <w:endnoteReference w:id="61"/>
      </w:r>
      <w:r w:rsidRPr="00D168F6">
        <w:rPr>
          <w:lang w:val="en-US"/>
        </w:rPr>
        <w:t xml:space="preserve"> boasted a population of up to 2,600 by 1851.</w:t>
      </w:r>
      <w:r w:rsidRPr="00D168F6">
        <w:rPr>
          <w:rStyle w:val="EndnoteReference"/>
          <w:lang w:val="en-US"/>
        </w:rPr>
        <w:endnoteReference w:id="62"/>
      </w:r>
      <w:r w:rsidRPr="00D168F6">
        <w:rPr>
          <w:lang w:val="en-US"/>
        </w:rPr>
        <w:t xml:space="preserve"> Floods devastated the creek community that year discouraging future habitation, however some families remained until 1860.</w:t>
      </w:r>
      <w:r w:rsidRPr="00D168F6">
        <w:rPr>
          <w:rStyle w:val="EndnoteReference"/>
          <w:lang w:val="en-US"/>
        </w:rPr>
        <w:endnoteReference w:id="63"/>
      </w:r>
    </w:p>
    <w:p w14:paraId="6801DD3C" w14:textId="77777777" w:rsidR="00F23766" w:rsidRPr="00D168F6" w:rsidRDefault="00F23766" w:rsidP="00F23766">
      <w:pPr>
        <w:jc w:val="both"/>
        <w:rPr>
          <w:bCs/>
          <w:lang w:val="en-US"/>
        </w:rPr>
      </w:pPr>
      <w:r w:rsidRPr="00D168F6">
        <w:rPr>
          <w:lang w:val="en-US"/>
        </w:rPr>
        <w:t xml:space="preserve">In response to the SAMA monopoly at Kooringa, in 1849 the South Australian Government laid out its own township on the northern boundary of the Burra Creek Special Survey, named Redruth. However, </w:t>
      </w:r>
      <w:r w:rsidRPr="00D168F6">
        <w:rPr>
          <w:bCs/>
          <w:lang w:val="en-US"/>
        </w:rPr>
        <w:t>Henry Ayres and George Kingston attended the auction and acquired 77 of 120 allotments for SAMA,</w:t>
      </w:r>
      <w:r w:rsidRPr="00D168F6">
        <w:rPr>
          <w:rStyle w:val="EndnoteReference"/>
          <w:bCs/>
          <w:lang w:val="en-US"/>
        </w:rPr>
        <w:endnoteReference w:id="64"/>
      </w:r>
      <w:r w:rsidRPr="00D168F6">
        <w:rPr>
          <w:bCs/>
          <w:lang w:val="en-US"/>
        </w:rPr>
        <w:t xml:space="preserve"> undermining the government’s attempt to provide affordable housing for mining families.</w:t>
      </w:r>
    </w:p>
    <w:p w14:paraId="2A914667" w14:textId="77777777" w:rsidR="00F23766" w:rsidRPr="00D168F6" w:rsidRDefault="00F23766" w:rsidP="00F23766">
      <w:pPr>
        <w:jc w:val="both"/>
        <w:rPr>
          <w:lang w:val="en-US"/>
        </w:rPr>
      </w:pPr>
      <w:r w:rsidRPr="00D168F6">
        <w:rPr>
          <w:bCs/>
          <w:lang w:val="en-US"/>
        </w:rPr>
        <w:t xml:space="preserve">Several private townships were also established in the vicinity of the mines. In 1846 </w:t>
      </w:r>
      <w:bookmarkEnd w:id="20"/>
      <w:r w:rsidRPr="00D168F6">
        <w:rPr>
          <w:bCs/>
          <w:lang w:val="en-US"/>
        </w:rPr>
        <w:t>Scottish speculators opened the Bon Accord Mine adjoining SAMA land. This venture was a failure and Bon Accord Mining Company surveyed the town of Aberdeen (1849) to recoup their investment. From 1855 the English and Australian Copper Company established the village of Llwchwr, east of Redruth, to house Welsh smelters. Kooringa landowner Thomas William Powell surveyed Hampton in 1857, north-east of Llwchwr. In 1872 the Scottish Association established New Aberdeen on the site of the Bon Accord Mine.</w:t>
      </w:r>
      <w:r w:rsidRPr="00D168F6">
        <w:rPr>
          <w:rStyle w:val="EndnoteReference"/>
          <w:bCs/>
          <w:lang w:val="en-US"/>
        </w:rPr>
        <w:endnoteReference w:id="65"/>
      </w:r>
      <w:r w:rsidRPr="00D168F6">
        <w:rPr>
          <w:bCs/>
          <w:lang w:val="en-US"/>
        </w:rPr>
        <w:t xml:space="preserve"> Finally a proposed rail connection with Adelaide encouraged the establishment of the outlying townships of Copperhouse and Lostwithiel in 1858-1859.</w:t>
      </w:r>
      <w:r w:rsidRPr="00D168F6">
        <w:rPr>
          <w:rStyle w:val="EndnoteReference"/>
          <w:bCs/>
          <w:lang w:val="en-US"/>
        </w:rPr>
        <w:endnoteReference w:id="66"/>
      </w:r>
      <w:r w:rsidRPr="00D168F6">
        <w:rPr>
          <w:lang w:val="en-US"/>
        </w:rPr>
        <w:t xml:space="preserve"> </w:t>
      </w:r>
    </w:p>
    <w:p w14:paraId="22469DB5" w14:textId="20F9DEFE" w:rsidR="00F23766" w:rsidRPr="00583F46" w:rsidRDefault="00F23766" w:rsidP="00F23766">
      <w:pPr>
        <w:jc w:val="both"/>
        <w:rPr>
          <w:lang w:val="en-US"/>
        </w:rPr>
      </w:pPr>
      <w:r w:rsidRPr="00D168F6">
        <w:rPr>
          <w:lang w:val="en-US"/>
        </w:rPr>
        <w:t>The railway from Adelaide finally reached Burra in 1870. In</w:t>
      </w:r>
      <w:r>
        <w:rPr>
          <w:lang w:val="en-US"/>
        </w:rPr>
        <w:t xml:space="preserve"> 1876 the townships amalgamated to form the Corporation of the Town of Burra,</w:t>
      </w:r>
      <w:r w:rsidR="00286000">
        <w:rPr>
          <w:rStyle w:val="EndnoteReference"/>
          <w:lang w:val="en-US"/>
        </w:rPr>
        <w:endnoteReference w:id="67"/>
      </w:r>
      <w:r w:rsidR="00286000">
        <w:rPr>
          <w:lang w:val="en-US"/>
        </w:rPr>
        <w:t xml:space="preserve"> </w:t>
      </w:r>
      <w:r>
        <w:rPr>
          <w:lang w:val="en-US"/>
        </w:rPr>
        <w:t xml:space="preserve"> however retained their individual identities until 1940, when the name Burra was adopted. </w:t>
      </w:r>
    </w:p>
    <w:p w14:paraId="50BFAE0F" w14:textId="35BD153A" w:rsidR="00B731D2" w:rsidRDefault="006A35AD" w:rsidP="00B731D2">
      <w:pPr>
        <w:spacing w:line="240" w:lineRule="atLeast"/>
      </w:pPr>
      <w:r>
        <w:lastRenderedPageBreak/>
        <w:pict w14:anchorId="51A87DA3">
          <v:shape id="_x0000_i1029" type="#_x0000_t75" style="width:251.2pt;height:139.45pt;mso-position-horizontal-relative:text;mso-position-vertical-relative:text">
            <v:imagedata r:id="rId21" o:title="Burra_B-12538_1880_Burra Mines_no copyright_cropped"/>
          </v:shape>
        </w:pict>
      </w:r>
    </w:p>
    <w:p w14:paraId="31E43221" w14:textId="498D3BBE" w:rsidR="00B731D2" w:rsidRPr="0087374A" w:rsidRDefault="00B731D2" w:rsidP="004E3145">
      <w:pPr>
        <w:jc w:val="both"/>
      </w:pPr>
      <w:r w:rsidRPr="0087374A">
        <w:rPr>
          <w:lang w:val="en-US"/>
        </w:rPr>
        <w:t>(SLSA B-12538 1880, Burra Open-Cut Mine)</w:t>
      </w:r>
    </w:p>
    <w:p w14:paraId="0A1CFCC1" w14:textId="4A39C143" w:rsidR="00F23766" w:rsidRPr="00717B87" w:rsidRDefault="00F23766" w:rsidP="004E3145">
      <w:pPr>
        <w:spacing w:line="240" w:lineRule="atLeast"/>
        <w:rPr>
          <w:b/>
          <w:lang w:val="en-US"/>
        </w:rPr>
      </w:pPr>
      <w:r w:rsidRPr="00717B87">
        <w:rPr>
          <w:b/>
          <w:lang w:val="en-US"/>
        </w:rPr>
        <w:t>Decline and closure of the Burra Burra Mine</w:t>
      </w:r>
    </w:p>
    <w:p w14:paraId="15191CFB" w14:textId="3DB9F030" w:rsidR="00F23766" w:rsidRPr="00D168F6" w:rsidRDefault="00F23766" w:rsidP="00F23766">
      <w:pPr>
        <w:jc w:val="both"/>
        <w:rPr>
          <w:lang w:val="en-US"/>
        </w:rPr>
      </w:pPr>
      <w:r w:rsidRPr="00D168F6">
        <w:rPr>
          <w:lang w:val="en-US"/>
        </w:rPr>
        <w:t>The Victorian gold rush caused the working population of Burra to collapse,</w:t>
      </w:r>
      <w:r w:rsidRPr="00D168F6">
        <w:rPr>
          <w:rStyle w:val="EndnoteReference"/>
          <w:lang w:val="en-US"/>
        </w:rPr>
        <w:endnoteReference w:id="68"/>
      </w:r>
      <w:r w:rsidRPr="00D168F6">
        <w:rPr>
          <w:lang w:val="en-US"/>
        </w:rPr>
        <w:t xml:space="preserve"> and the mine closed from October 1852 until January 1855.</w:t>
      </w:r>
      <w:r w:rsidRPr="00D168F6">
        <w:rPr>
          <w:rStyle w:val="EndnoteReference"/>
          <w:bCs/>
          <w:lang w:val="en-US"/>
        </w:rPr>
        <w:endnoteReference w:id="69"/>
      </w:r>
      <w:r w:rsidRPr="00D168F6">
        <w:rPr>
          <w:lang w:val="en-US"/>
        </w:rPr>
        <w:t xml:space="preserve"> After reopening, ore production declined from 1861 and in 1864 SAMA recorded its first losses. Overshadowed by newer mines at Moonta (Moonta Mines State Heritage Area SHA 13975) and Kadina,</w:t>
      </w:r>
      <w:r w:rsidRPr="00D168F6">
        <w:rPr>
          <w:rStyle w:val="EndnoteReference"/>
          <w:lang w:val="en-US"/>
        </w:rPr>
        <w:endnoteReference w:id="70"/>
      </w:r>
      <w:r w:rsidRPr="00D168F6">
        <w:rPr>
          <w:lang w:val="en-US"/>
        </w:rPr>
        <w:t xml:space="preserve"> the Burra Burra Mine closed in 1867 before reopening as an open cut in 1870, on the recommendation of English mining engineer John Darlington. This open cut mine closed in 1877 due to falling world copper prices.</w:t>
      </w:r>
      <w:r w:rsidRPr="00D168F6">
        <w:rPr>
          <w:rStyle w:val="EndnoteReference"/>
          <w:lang w:val="en-US"/>
        </w:rPr>
        <w:endnoteReference w:id="71"/>
      </w:r>
      <w:r w:rsidRPr="00D168F6">
        <w:rPr>
          <w:lang w:val="en-US"/>
        </w:rPr>
        <w:t xml:space="preserve"> </w:t>
      </w:r>
    </w:p>
    <w:p w14:paraId="7F798ABE" w14:textId="77777777" w:rsidR="00F23766" w:rsidRPr="00D168F6" w:rsidRDefault="00F23766" w:rsidP="00F23766">
      <w:pPr>
        <w:jc w:val="both"/>
        <w:rPr>
          <w:lang w:val="en-US"/>
        </w:rPr>
      </w:pPr>
      <w:r w:rsidRPr="00D168F6">
        <w:rPr>
          <w:lang w:val="en-US"/>
        </w:rPr>
        <w:t xml:space="preserve">Subsequently Burra prospered as an agricultural, pastoral, and supply centre for the region, resulting in construction of large public buildings such as the Town Hall (SHP 10403), Model School (SHP 10025), and churches. </w:t>
      </w:r>
    </w:p>
    <w:p w14:paraId="74CC98C0" w14:textId="434CDF89" w:rsidR="00F23766" w:rsidRPr="00D168F6" w:rsidRDefault="00F23766" w:rsidP="00F23766">
      <w:pPr>
        <w:jc w:val="both"/>
        <w:rPr>
          <w:bCs/>
          <w:lang w:val="en-US"/>
        </w:rPr>
      </w:pPr>
      <w:r w:rsidRPr="00D168F6">
        <w:rPr>
          <w:lang w:val="en-US"/>
        </w:rPr>
        <w:t>In 1971, the open cut mine was reopened, resulting in the loss of some mine structures, and worked to a depth of 100 metres before finally closing in 1981.</w:t>
      </w:r>
      <w:r w:rsidRPr="00D168F6">
        <w:rPr>
          <w:rStyle w:val="EndnoteReference"/>
          <w:lang w:val="en-US"/>
        </w:rPr>
        <w:endnoteReference w:id="72"/>
      </w:r>
      <w:r w:rsidRPr="00D168F6">
        <w:rPr>
          <w:lang w:val="en-US"/>
        </w:rPr>
        <w:t xml:space="preserve"> </w:t>
      </w:r>
      <w:r w:rsidRPr="00D168F6">
        <w:rPr>
          <w:bCs/>
          <w:lang w:val="en-US"/>
        </w:rPr>
        <w:t xml:space="preserve">Today the mine site is dominated by the flooded open cut. Three </w:t>
      </w:r>
      <w:r w:rsidR="003B25E8" w:rsidRPr="00D168F6">
        <w:rPr>
          <w:bCs/>
          <w:lang w:val="en-US"/>
        </w:rPr>
        <w:t>engine houses</w:t>
      </w:r>
      <w:r w:rsidRPr="00D168F6">
        <w:rPr>
          <w:bCs/>
          <w:lang w:val="en-US"/>
        </w:rPr>
        <w:t xml:space="preserve"> stand on its perimeter, while complex structures remain underground including shafts connected by horizontal levels.</w:t>
      </w:r>
      <w:r w:rsidRPr="00D168F6">
        <w:rPr>
          <w:rStyle w:val="EndnoteReference"/>
          <w:bCs/>
          <w:lang w:val="en-US"/>
        </w:rPr>
        <w:endnoteReference w:id="73"/>
      </w:r>
      <w:r w:rsidRPr="00D168F6">
        <w:rPr>
          <w:bCs/>
          <w:lang w:val="en-US"/>
        </w:rPr>
        <w:t xml:space="preserve"> </w:t>
      </w:r>
    </w:p>
    <w:p w14:paraId="680CF628" w14:textId="2CEC88EC" w:rsidR="00F23766" w:rsidRPr="00DB33E8" w:rsidRDefault="00F23766" w:rsidP="00F23766">
      <w:pPr>
        <w:jc w:val="both"/>
        <w:rPr>
          <w:lang w:val="en-US"/>
        </w:rPr>
      </w:pPr>
      <w:r w:rsidRPr="00D168F6">
        <w:rPr>
          <w:bCs/>
          <w:lang w:val="en-US"/>
        </w:rPr>
        <w:t>Rising car ownership and road improvements after the Second World War brought more visitors to country South Australia,</w:t>
      </w:r>
      <w:r w:rsidRPr="00D168F6">
        <w:rPr>
          <w:rStyle w:val="EndnoteReference"/>
          <w:bCs/>
          <w:lang w:val="en-US"/>
        </w:rPr>
        <w:endnoteReference w:id="74"/>
      </w:r>
      <w:r w:rsidRPr="00D617B8">
        <w:rPr>
          <w:bCs/>
          <w:lang w:val="en-US"/>
        </w:rPr>
        <w:t xml:space="preserve"> </w:t>
      </w:r>
      <w:r>
        <w:rPr>
          <w:bCs/>
          <w:lang w:val="en-US"/>
        </w:rPr>
        <w:t>and t</w:t>
      </w:r>
      <w:r w:rsidRPr="00D617B8">
        <w:rPr>
          <w:bCs/>
          <w:lang w:val="en-US"/>
        </w:rPr>
        <w:t xml:space="preserve">ourism contributed to an emerging awareness of Burra’s cultural heritage significance. </w:t>
      </w:r>
      <w:bookmarkStart w:id="22" w:name="_Hlk89941775"/>
      <w:r w:rsidRPr="00947B69">
        <w:rPr>
          <w:bCs/>
          <w:lang w:val="en-US"/>
        </w:rPr>
        <w:t>The efforts of a ‘caring community</w:t>
      </w:r>
      <w:r w:rsidR="00D92379">
        <w:rPr>
          <w:bCs/>
          <w:lang w:val="en-US"/>
        </w:rPr>
        <w:t>’</w:t>
      </w:r>
      <w:r w:rsidRPr="00947B69">
        <w:rPr>
          <w:bCs/>
          <w:lang w:val="en-US"/>
        </w:rPr>
        <w:t xml:space="preserve"> and National Trust</w:t>
      </w:r>
      <w:r w:rsidRPr="00947B69">
        <w:rPr>
          <w:rStyle w:val="EndnoteReference"/>
          <w:bCs/>
          <w:lang w:val="en-US"/>
        </w:rPr>
        <w:endnoteReference w:id="75"/>
      </w:r>
      <w:r w:rsidRPr="00947B69">
        <w:rPr>
          <w:bCs/>
          <w:lang w:val="en-US"/>
        </w:rPr>
        <w:t xml:space="preserve"> </w:t>
      </w:r>
      <w:r>
        <w:rPr>
          <w:bCs/>
          <w:lang w:val="en-US"/>
        </w:rPr>
        <w:t>have allowed the Burra mines and townships to remain highly intact. B</w:t>
      </w:r>
      <w:r w:rsidRPr="00D617B8">
        <w:rPr>
          <w:lang w:val="en-US"/>
        </w:rPr>
        <w:t>ur</w:t>
      </w:r>
      <w:r>
        <w:rPr>
          <w:lang w:val="en-US"/>
        </w:rPr>
        <w:t>ra was designated a State Herita</w:t>
      </w:r>
      <w:r w:rsidRPr="00D617B8">
        <w:rPr>
          <w:lang w:val="en-US"/>
        </w:rPr>
        <w:t>ge Area on 28 January 1993 and with Moonta, received National Heritage Listing</w:t>
      </w:r>
      <w:r w:rsidRPr="00D617B8">
        <w:rPr>
          <w:bCs/>
          <w:lang w:val="en-US"/>
        </w:rPr>
        <w:t xml:space="preserve"> on 9 May 2017.</w:t>
      </w:r>
      <w:r w:rsidRPr="00D617B8">
        <w:rPr>
          <w:rStyle w:val="EndnoteReference"/>
          <w:bCs/>
          <w:lang w:val="en-US"/>
        </w:rPr>
        <w:endnoteReference w:id="76"/>
      </w:r>
      <w:r w:rsidRPr="00D617B8">
        <w:rPr>
          <w:bCs/>
          <w:lang w:val="en-US"/>
        </w:rPr>
        <w:t xml:space="preserve"> </w:t>
      </w:r>
      <w:bookmarkEnd w:id="22"/>
      <w:r w:rsidRPr="00D617B8">
        <w:rPr>
          <w:bCs/>
          <w:lang w:val="en-US"/>
        </w:rPr>
        <w:t xml:space="preserve">Burra continues to be </w:t>
      </w:r>
      <w:r>
        <w:rPr>
          <w:bCs/>
          <w:lang w:val="en-US"/>
        </w:rPr>
        <w:t xml:space="preserve">a </w:t>
      </w:r>
      <w:r w:rsidRPr="00D617B8">
        <w:rPr>
          <w:bCs/>
          <w:lang w:val="en-US"/>
        </w:rPr>
        <w:t>pastoral and agricultural centre, with a focus on cultural heritage tourism.</w:t>
      </w:r>
      <w:r w:rsidRPr="00D617B8">
        <w:rPr>
          <w:rStyle w:val="EndnoteReference"/>
          <w:bCs/>
          <w:lang w:val="en-US"/>
        </w:rPr>
        <w:endnoteReference w:id="77"/>
      </w:r>
      <w:r w:rsidRPr="00D617B8">
        <w:rPr>
          <w:bCs/>
          <w:lang w:val="en-US"/>
        </w:rPr>
        <w:t xml:space="preserve"> </w:t>
      </w:r>
    </w:p>
    <w:p w14:paraId="5FF8B911" w14:textId="586E940D" w:rsidR="00F23766" w:rsidRDefault="00F23766" w:rsidP="00EF22C8"/>
    <w:p w14:paraId="25328EFD" w14:textId="77777777" w:rsidR="00F23766" w:rsidRDefault="00F23766" w:rsidP="00EF22C8">
      <w:pPr>
        <w:sectPr w:rsidR="00F23766" w:rsidSect="006A35AD">
          <w:headerReference w:type="even" r:id="rId22"/>
          <w:headerReference w:type="default" r:id="rId23"/>
          <w:footerReference w:type="default" r:id="rId24"/>
          <w:headerReference w:type="first" r:id="rId25"/>
          <w:endnotePr>
            <w:numFmt w:val="decimal"/>
          </w:endnotePr>
          <w:pgSz w:w="11906" w:h="16838"/>
          <w:pgMar w:top="851" w:right="1133" w:bottom="851" w:left="851" w:header="709" w:footer="217" w:gutter="0"/>
          <w:cols w:space="708"/>
          <w:docGrid w:linePitch="360"/>
        </w:sectPr>
      </w:pPr>
    </w:p>
    <w:p w14:paraId="503F1BF4" w14:textId="77777777" w:rsidR="00B731D2" w:rsidRDefault="00B731D2" w:rsidP="00481F84">
      <w:r>
        <w:br w:type="page"/>
      </w:r>
    </w:p>
    <w:p w14:paraId="5DAEC4F2" w14:textId="64FCC5DA" w:rsidR="00EF22C8" w:rsidRDefault="00EF22C8" w:rsidP="00EE7B41">
      <w:pPr>
        <w:pStyle w:val="Heading1"/>
        <w:numPr>
          <w:ilvl w:val="0"/>
          <w:numId w:val="9"/>
        </w:numPr>
      </w:pPr>
      <w:bookmarkStart w:id="23" w:name="_Toc136589842"/>
      <w:r>
        <w:lastRenderedPageBreak/>
        <w:t>Heritage Value</w:t>
      </w:r>
      <w:bookmarkEnd w:id="0"/>
      <w:bookmarkEnd w:id="23"/>
    </w:p>
    <w:p w14:paraId="14C6555B" w14:textId="3E29A9AE" w:rsidR="00EF22C8" w:rsidRPr="001E63B0" w:rsidRDefault="00BC3000" w:rsidP="00EF22C8">
      <w:pPr>
        <w:pStyle w:val="Heading2"/>
      </w:pPr>
      <w:bookmarkStart w:id="24" w:name="_Toc57589982"/>
      <w:bookmarkStart w:id="25" w:name="_Toc57979975"/>
      <w:bookmarkStart w:id="26" w:name="_Toc65682655"/>
      <w:bookmarkStart w:id="27" w:name="_Toc136589843"/>
      <w:r>
        <w:t>2.1</w:t>
      </w:r>
      <w:r>
        <w:tab/>
      </w:r>
      <w:r w:rsidR="00EF22C8" w:rsidRPr="001E63B0">
        <w:t xml:space="preserve">Statement of </w:t>
      </w:r>
      <w:r w:rsidR="00EF22C8">
        <w:t xml:space="preserve">Significance </w:t>
      </w:r>
      <w:r w:rsidR="00EF22C8" w:rsidRPr="00F16475">
        <w:t>(</w:t>
      </w:r>
      <w:r w:rsidR="006D4639" w:rsidRPr="00D504BC">
        <w:t>Burra</w:t>
      </w:r>
      <w:r w:rsidR="00EF22C8" w:rsidRPr="003E763C">
        <w:t xml:space="preserve"> </w:t>
      </w:r>
      <w:r w:rsidR="00EF22C8" w:rsidRPr="003C5FC0">
        <w:t>State Heritage Area)</w:t>
      </w:r>
      <w:bookmarkEnd w:id="24"/>
      <w:bookmarkEnd w:id="25"/>
      <w:bookmarkEnd w:id="26"/>
      <w:bookmarkEnd w:id="27"/>
    </w:p>
    <w:p w14:paraId="7DADD1E0" w14:textId="66626FFD" w:rsidR="00EE56E3" w:rsidRPr="004E3145" w:rsidRDefault="00D504BC" w:rsidP="003E763C">
      <w:pPr>
        <w:rPr>
          <w:bCs/>
          <w:lang w:val="en-US"/>
        </w:rPr>
      </w:pPr>
      <w:r w:rsidRPr="004E3145">
        <w:rPr>
          <w:bCs/>
          <w:lang w:val="en-US"/>
        </w:rPr>
        <w:t>Burra</w:t>
      </w:r>
      <w:r w:rsidR="00EE56E3" w:rsidRPr="004E3145">
        <w:rPr>
          <w:bCs/>
          <w:lang w:val="en-US"/>
        </w:rPr>
        <w:t xml:space="preserve"> is of heritage value </w:t>
      </w:r>
      <w:r w:rsidR="00F23766" w:rsidRPr="004E3145">
        <w:rPr>
          <w:bCs/>
          <w:lang w:val="en-US"/>
        </w:rPr>
        <w:t xml:space="preserve">for </w:t>
      </w:r>
      <w:r w:rsidR="00EE56E3" w:rsidRPr="004E3145">
        <w:rPr>
          <w:bCs/>
          <w:lang w:val="en-US"/>
        </w:rPr>
        <w:t xml:space="preserve">the following </w:t>
      </w:r>
      <w:r w:rsidR="00EE56E3" w:rsidRPr="003E763C">
        <w:rPr>
          <w:lang w:eastAsia="en-AU"/>
        </w:rPr>
        <w:t>reasons</w:t>
      </w:r>
      <w:r w:rsidR="00EE56E3" w:rsidRPr="004E3145">
        <w:rPr>
          <w:bCs/>
          <w:lang w:val="en-US"/>
        </w:rPr>
        <w:t>:</w:t>
      </w:r>
      <w:r w:rsidR="00E226A9" w:rsidRPr="004E3145">
        <w:rPr>
          <w:bCs/>
          <w:lang w:val="en-US"/>
        </w:rPr>
        <w:t xml:space="preserve"> </w:t>
      </w:r>
    </w:p>
    <w:p w14:paraId="671D5C27" w14:textId="696F18D8" w:rsidR="00064DA2" w:rsidRPr="003E763C" w:rsidRDefault="00EE56E3" w:rsidP="003E763C">
      <w:pPr>
        <w:rPr>
          <w:b/>
          <w:bCs/>
          <w:i/>
          <w:lang w:eastAsia="en-AU"/>
        </w:rPr>
      </w:pPr>
      <w:r w:rsidRPr="003E763C">
        <w:rPr>
          <w:b/>
          <w:bCs/>
          <w:i/>
          <w:lang w:eastAsia="en-AU"/>
        </w:rPr>
        <w:t>The Burra State Heritage Area is of significance to the economic and socia</w:t>
      </w:r>
      <w:r w:rsidR="001E7EAA" w:rsidRPr="003E763C">
        <w:rPr>
          <w:b/>
          <w:bCs/>
          <w:i/>
          <w:lang w:eastAsia="en-AU"/>
        </w:rPr>
        <w:t>l hi</w:t>
      </w:r>
      <w:r w:rsidRPr="003E763C">
        <w:rPr>
          <w:b/>
          <w:bCs/>
          <w:i/>
          <w:lang w:eastAsia="en-AU"/>
        </w:rPr>
        <w:t xml:space="preserve">story of South </w:t>
      </w:r>
      <w:r w:rsidR="00162D1A" w:rsidRPr="003E763C">
        <w:rPr>
          <w:b/>
          <w:bCs/>
          <w:i/>
          <w:lang w:eastAsia="en-AU"/>
        </w:rPr>
        <w:t>Australia and</w:t>
      </w:r>
      <w:r w:rsidRPr="003E763C">
        <w:rPr>
          <w:b/>
          <w:bCs/>
          <w:i/>
          <w:lang w:eastAsia="en-AU"/>
        </w:rPr>
        <w:t xml:space="preserve"> is a testament to the success of copper mining in the area. In the late 1840s, the Burra Mine made South Australia the most prosperous colony in Australia. At one stage the mine was the second largest producer of copper in the world. Comprising the mining area and a complex of what were originally separate townships which are now merged into one, the area provides evidence of early mining, industrial and urban functions with Welsh and Cornish influences.</w:t>
      </w:r>
      <w:r w:rsidR="00064DA2" w:rsidRPr="003E763C">
        <w:rPr>
          <w:b/>
          <w:bCs/>
          <w:i/>
          <w:lang w:eastAsia="en-AU"/>
        </w:rPr>
        <w:t xml:space="preserve"> </w:t>
      </w:r>
    </w:p>
    <w:p w14:paraId="51E51773" w14:textId="585DB042" w:rsidR="000C7D4C" w:rsidRPr="004E3145" w:rsidRDefault="00064DA2" w:rsidP="003E763C">
      <w:pPr>
        <w:rPr>
          <w:rFonts w:cs="Segoe UI"/>
          <w:i/>
          <w:iCs/>
        </w:rPr>
      </w:pPr>
      <w:r w:rsidRPr="004E3145">
        <w:rPr>
          <w:rFonts w:cs="Segoe UI"/>
          <w:i/>
          <w:iCs/>
        </w:rPr>
        <w:t>Heritage SA, Heritage Places database, Statement of Significance</w:t>
      </w:r>
    </w:p>
    <w:p w14:paraId="31ABCE07" w14:textId="14676AD1" w:rsidR="00E4186B" w:rsidRDefault="00BC3000" w:rsidP="003E763C">
      <w:pPr>
        <w:pStyle w:val="Heading2"/>
        <w:ind w:left="426" w:hanging="432"/>
      </w:pPr>
      <w:bookmarkStart w:id="28" w:name="_Toc57589983"/>
      <w:bookmarkStart w:id="29" w:name="_Toc57979976"/>
      <w:bookmarkStart w:id="30" w:name="_Toc65682656"/>
      <w:bookmarkStart w:id="31" w:name="_Toc136589844"/>
      <w:r>
        <w:t>2.2</w:t>
      </w:r>
      <w:r>
        <w:tab/>
      </w:r>
      <w:r w:rsidR="00EF22C8">
        <w:t>What is of heritage</w:t>
      </w:r>
      <w:r w:rsidR="00FC07CF">
        <w:t xml:space="preserve"> </w:t>
      </w:r>
      <w:r w:rsidR="00EF22C8">
        <w:t>significance?</w:t>
      </w:r>
      <w:bookmarkEnd w:id="28"/>
      <w:bookmarkEnd w:id="29"/>
      <w:bookmarkEnd w:id="30"/>
      <w:bookmarkEnd w:id="31"/>
    </w:p>
    <w:p w14:paraId="279FAED3" w14:textId="1C9E7FA0" w:rsidR="00A10D40" w:rsidRPr="00FF7075" w:rsidRDefault="006E41BE" w:rsidP="0013779F">
      <w:pPr>
        <w:rPr>
          <w:iCs/>
          <w:szCs w:val="18"/>
        </w:rPr>
      </w:pPr>
      <w:r w:rsidRPr="003E763C">
        <w:rPr>
          <w:bCs/>
          <w:lang w:val="en-US"/>
        </w:rPr>
        <w:t>Burra’s</w:t>
      </w:r>
      <w:r w:rsidRPr="00FF7075">
        <w:rPr>
          <w:rFonts w:cs="Segoe UI"/>
          <w:szCs w:val="18"/>
        </w:rPr>
        <w:t xml:space="preserve"> built environment derives from two historic phases of development. </w:t>
      </w:r>
      <w:r w:rsidR="00F01AE0" w:rsidRPr="00FF7075">
        <w:rPr>
          <w:rFonts w:cs="Segoe UI"/>
          <w:szCs w:val="18"/>
        </w:rPr>
        <w:t xml:space="preserve">The </w:t>
      </w:r>
      <w:r w:rsidR="009B3170" w:rsidRPr="00FF7075">
        <w:rPr>
          <w:rFonts w:cs="Segoe UI"/>
          <w:szCs w:val="18"/>
        </w:rPr>
        <w:t xml:space="preserve">State Heritage </w:t>
      </w:r>
      <w:r w:rsidR="00F01AE0" w:rsidRPr="00FF7075">
        <w:rPr>
          <w:rFonts w:cs="Segoe UI"/>
          <w:szCs w:val="18"/>
        </w:rPr>
        <w:t xml:space="preserve">area retains many mid-nineteenth century structures dating back from its 1845-1877 mining activities. </w:t>
      </w:r>
      <w:r w:rsidR="002B292E" w:rsidRPr="00FF7075">
        <w:rPr>
          <w:iCs/>
          <w:szCs w:val="18"/>
        </w:rPr>
        <w:t>L</w:t>
      </w:r>
      <w:r w:rsidR="00A10D40" w:rsidRPr="00FF7075">
        <w:rPr>
          <w:iCs/>
          <w:szCs w:val="18"/>
        </w:rPr>
        <w:t>ater Victorian buildings reflec</w:t>
      </w:r>
      <w:r w:rsidR="002B292E" w:rsidRPr="00FF7075">
        <w:rPr>
          <w:iCs/>
          <w:szCs w:val="18"/>
        </w:rPr>
        <w:t xml:space="preserve">t </w:t>
      </w:r>
      <w:r w:rsidR="00A10D40" w:rsidRPr="00FF7075">
        <w:rPr>
          <w:iCs/>
          <w:szCs w:val="18"/>
        </w:rPr>
        <w:t>the town's role as a regional centre for agriculture, pastoralism and local government</w:t>
      </w:r>
      <w:r w:rsidR="003B25E8">
        <w:rPr>
          <w:iCs/>
          <w:szCs w:val="18"/>
        </w:rPr>
        <w:t xml:space="preserve"> into the early twentieth century.</w:t>
      </w:r>
    </w:p>
    <w:p w14:paraId="33BFB76E" w14:textId="08EBDFF5" w:rsidR="00064DA2" w:rsidRPr="00FF7075" w:rsidRDefault="009B3170" w:rsidP="009B3170">
      <w:pPr>
        <w:rPr>
          <w:rFonts w:cs="Segoe UI"/>
          <w:strike/>
          <w:szCs w:val="18"/>
        </w:rPr>
      </w:pPr>
      <w:r w:rsidRPr="00FF7075">
        <w:rPr>
          <w:rFonts w:cs="Segoe UI"/>
          <w:szCs w:val="18"/>
        </w:rPr>
        <w:t xml:space="preserve">Burra is one of only two areas in Australia where Cornish mining technology, skills and culture is demonstrated to a high </w:t>
      </w:r>
      <w:r w:rsidRPr="003E763C">
        <w:rPr>
          <w:bCs/>
          <w:lang w:val="en-US"/>
        </w:rPr>
        <w:t>degree</w:t>
      </w:r>
      <w:r w:rsidRPr="00FF7075">
        <w:rPr>
          <w:rFonts w:cs="Segoe UI"/>
          <w:szCs w:val="18"/>
        </w:rPr>
        <w:t>.</w:t>
      </w:r>
      <w:r w:rsidRPr="00FF7075">
        <w:rPr>
          <w:rFonts w:cs="Segoe UI"/>
          <w:strike/>
          <w:szCs w:val="18"/>
        </w:rPr>
        <w:t xml:space="preserve"> </w:t>
      </w:r>
      <w:r w:rsidR="00064DA2" w:rsidRPr="00FF7075">
        <w:rPr>
          <w:i/>
          <w:szCs w:val="18"/>
        </w:rPr>
        <w:t>Whilst many of Burra’s individual buildings and places have historic merit, it is the town’s purpose, location, layout and building type that contribute to its heritage character and significance.</w:t>
      </w:r>
      <w:r w:rsidR="00064DA2" w:rsidRPr="00FF7075">
        <w:rPr>
          <w:szCs w:val="18"/>
        </w:rPr>
        <w:t xml:space="preserve"> </w:t>
      </w:r>
      <w:r w:rsidR="00064DA2" w:rsidRPr="00FF7075">
        <w:rPr>
          <w:szCs w:val="18"/>
          <w:vertAlign w:val="superscript"/>
        </w:rPr>
        <w:t>CMP</w:t>
      </w:r>
    </w:p>
    <w:p w14:paraId="587FB8F9" w14:textId="3AF50D0F" w:rsidR="00EF22C8" w:rsidRDefault="00EF22C8" w:rsidP="00FD72C6">
      <w:pPr>
        <w:spacing w:after="0" w:line="240" w:lineRule="atLeast"/>
        <w:rPr>
          <w:rFonts w:eastAsiaTheme="majorEastAsia" w:cstheme="minorHAnsi"/>
          <w:b/>
          <w:color w:val="124734"/>
          <w:sz w:val="24"/>
          <w:szCs w:val="24"/>
        </w:rPr>
      </w:pPr>
      <w:r w:rsidRPr="004E3145">
        <w:rPr>
          <w:rFonts w:eastAsiaTheme="majorEastAsia" w:cstheme="minorHAnsi"/>
          <w:b/>
          <w:color w:val="124734"/>
          <w:sz w:val="24"/>
          <w:szCs w:val="24"/>
        </w:rPr>
        <w:t>Features within the State Heritage Area which contribute to the heritage value of the State Heritage Area include:</w:t>
      </w:r>
    </w:p>
    <w:p w14:paraId="6602C39A" w14:textId="77777777" w:rsidR="00FD72C6" w:rsidRPr="004E3145" w:rsidRDefault="00FD72C6" w:rsidP="004E3145">
      <w:pPr>
        <w:spacing w:after="0" w:line="240" w:lineRule="atLeast"/>
        <w:rPr>
          <w:rFonts w:eastAsiaTheme="majorEastAsia" w:cstheme="minorHAnsi"/>
          <w:b/>
          <w:color w:val="124734"/>
          <w:sz w:val="24"/>
          <w:szCs w:val="24"/>
        </w:rPr>
      </w:pPr>
    </w:p>
    <w:tbl>
      <w:tblPr>
        <w:tblStyle w:val="TableGrid"/>
        <w:tblW w:w="0" w:type="auto"/>
        <w:tblBorders>
          <w:top w:val="nil"/>
          <w:left w:val="nil"/>
          <w:bottom w:val="nil"/>
          <w:right w:val="nil"/>
          <w:insideH w:val="nil"/>
          <w:insideV w:val="nil"/>
        </w:tblBorders>
        <w:tblLook w:val="04A0" w:firstRow="1" w:lastRow="0" w:firstColumn="1" w:lastColumn="0" w:noHBand="0" w:noVBand="1"/>
      </w:tblPr>
      <w:tblGrid>
        <w:gridCol w:w="4511"/>
        <w:gridCol w:w="5411"/>
      </w:tblGrid>
      <w:tr w:rsidR="000D63E9" w14:paraId="51EA960B" w14:textId="77777777" w:rsidTr="00226B08">
        <w:tc>
          <w:tcPr>
            <w:tcW w:w="4531" w:type="dxa"/>
            <w:tcBorders>
              <w:bottom w:val="single" w:sz="4" w:space="0" w:color="auto"/>
            </w:tcBorders>
          </w:tcPr>
          <w:p w14:paraId="49D0F75C" w14:textId="4C72E47A" w:rsidR="00103FD3" w:rsidRDefault="009B3170" w:rsidP="00EE7B41">
            <w:pPr>
              <w:pStyle w:val="ListParagraph"/>
              <w:numPr>
                <w:ilvl w:val="0"/>
                <w:numId w:val="20"/>
              </w:numPr>
              <w:spacing w:line="240" w:lineRule="atLeast"/>
              <w:rPr>
                <w:rFonts w:ascii="Segoe UI" w:hAnsi="Segoe UI" w:cs="Segoe UI"/>
                <w:lang w:val="en-GB"/>
              </w:rPr>
            </w:pPr>
            <w:r>
              <w:rPr>
                <w:rFonts w:ascii="Segoe UI" w:hAnsi="Segoe UI" w:cs="Segoe UI"/>
                <w:lang w:val="en-GB"/>
              </w:rPr>
              <w:t>Burra’s</w:t>
            </w:r>
            <w:r w:rsidR="00103FD3">
              <w:rPr>
                <w:rFonts w:ascii="Segoe UI" w:hAnsi="Segoe UI" w:cs="Segoe UI"/>
                <w:lang w:val="en-GB"/>
              </w:rPr>
              <w:t xml:space="preserve"> </w:t>
            </w:r>
            <w:r w:rsidR="00206FAB" w:rsidRPr="00AE1589">
              <w:rPr>
                <w:rFonts w:ascii="Segoe UI" w:hAnsi="Segoe UI" w:cs="Segoe UI"/>
                <w:b/>
                <w:lang w:val="en-GB"/>
              </w:rPr>
              <w:t>rural</w:t>
            </w:r>
            <w:r w:rsidR="00103FD3" w:rsidRPr="00AE1589">
              <w:rPr>
                <w:rFonts w:ascii="Segoe UI" w:hAnsi="Segoe UI" w:cs="Segoe UI"/>
                <w:b/>
                <w:lang w:val="en-GB"/>
              </w:rPr>
              <w:t xml:space="preserve"> setting</w:t>
            </w:r>
            <w:r w:rsidR="00691B69">
              <w:rPr>
                <w:rFonts w:ascii="Segoe UI" w:hAnsi="Segoe UI" w:cs="Segoe UI"/>
                <w:lang w:val="en-GB"/>
              </w:rPr>
              <w:t>,</w:t>
            </w:r>
            <w:r w:rsidR="00103FD3">
              <w:rPr>
                <w:rFonts w:ascii="Segoe UI" w:hAnsi="Segoe UI" w:cs="Segoe UI"/>
                <w:lang w:val="en-GB"/>
              </w:rPr>
              <w:t xml:space="preserve"> derived from its </w:t>
            </w:r>
            <w:r w:rsidR="00103FD3" w:rsidRPr="00AE1589">
              <w:rPr>
                <w:rFonts w:ascii="Segoe UI" w:hAnsi="Segoe UI" w:cs="Segoe UI"/>
                <w:bCs/>
                <w:lang w:val="en-GB"/>
              </w:rPr>
              <w:t>valley</w:t>
            </w:r>
            <w:r w:rsidR="00103FD3" w:rsidRPr="00AE1589">
              <w:rPr>
                <w:rFonts w:ascii="Segoe UI" w:hAnsi="Segoe UI" w:cs="Segoe UI"/>
                <w:lang w:val="en-GB"/>
              </w:rPr>
              <w:t xml:space="preserve"> location along</w:t>
            </w:r>
            <w:r w:rsidR="00103FD3">
              <w:rPr>
                <w:rFonts w:ascii="Segoe UI" w:hAnsi="Segoe UI" w:cs="Segoe UI"/>
                <w:lang w:val="en-GB"/>
              </w:rPr>
              <w:t xml:space="preserve"> Burra Creek, surrounded by hills cleared for </w:t>
            </w:r>
            <w:r w:rsidR="00D41F2D">
              <w:rPr>
                <w:rFonts w:ascii="Segoe UI" w:hAnsi="Segoe UI" w:cs="Segoe UI"/>
                <w:lang w:val="en-GB"/>
              </w:rPr>
              <w:t xml:space="preserve">fuel and </w:t>
            </w:r>
            <w:r w:rsidR="00103FD3">
              <w:rPr>
                <w:rFonts w:ascii="Segoe UI" w:hAnsi="Segoe UI" w:cs="Segoe UI"/>
                <w:lang w:val="en-GB"/>
              </w:rPr>
              <w:t xml:space="preserve">agricultural activity. </w:t>
            </w:r>
          </w:p>
          <w:p w14:paraId="597470E8" w14:textId="77777777" w:rsidR="00103FD3" w:rsidRPr="00103FD3" w:rsidRDefault="00103FD3" w:rsidP="00A42434">
            <w:pPr>
              <w:pStyle w:val="ListParagraph"/>
              <w:spacing w:line="240" w:lineRule="atLeast"/>
              <w:ind w:left="360"/>
              <w:rPr>
                <w:rFonts w:cs="Segoe UI"/>
                <w:lang w:val="en-GB"/>
              </w:rPr>
            </w:pPr>
          </w:p>
        </w:tc>
        <w:tc>
          <w:tcPr>
            <w:tcW w:w="5383" w:type="dxa"/>
            <w:tcBorders>
              <w:bottom w:val="single" w:sz="4" w:space="0" w:color="auto"/>
            </w:tcBorders>
          </w:tcPr>
          <w:p w14:paraId="32E67A5B" w14:textId="77777777" w:rsidR="00103FD3" w:rsidRDefault="00E02B53" w:rsidP="00680E77">
            <w:pPr>
              <w:spacing w:line="240" w:lineRule="atLeast"/>
              <w:rPr>
                <w:lang w:val="en-GB"/>
              </w:rPr>
            </w:pPr>
            <w:r>
              <w:rPr>
                <w:noProof/>
                <w:lang w:eastAsia="en-AU"/>
              </w:rPr>
              <w:lastRenderedPageBreak/>
              <w:drawing>
                <wp:inline distT="0" distB="0" distL="0" distR="0" wp14:anchorId="72162D8C" wp14:editId="361B8ED8">
                  <wp:extent cx="2856332" cy="1266825"/>
                  <wp:effectExtent l="0" t="0" r="127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59302" cy="1268142"/>
                          </a:xfrm>
                          <a:prstGeom prst="rect">
                            <a:avLst/>
                          </a:prstGeom>
                        </pic:spPr>
                      </pic:pic>
                    </a:graphicData>
                  </a:graphic>
                </wp:inline>
              </w:drawing>
            </w:r>
          </w:p>
          <w:p w14:paraId="631C5B61" w14:textId="545F6439" w:rsidR="00E02B53" w:rsidRDefault="00E02B53" w:rsidP="00680E77">
            <w:pPr>
              <w:spacing w:line="240" w:lineRule="atLeast"/>
              <w:rPr>
                <w:lang w:val="en-GB"/>
              </w:rPr>
            </w:pPr>
            <w:r>
              <w:rPr>
                <w:lang w:val="en-GB"/>
              </w:rPr>
              <w:t xml:space="preserve">(SLSA B-69728-1) 1848, Kooringa Township, </w:t>
            </w:r>
            <w:r w:rsidR="00EE4DEF">
              <w:rPr>
                <w:lang w:val="en-GB"/>
              </w:rPr>
              <w:t>S.T.</w:t>
            </w:r>
            <w:r>
              <w:rPr>
                <w:lang w:val="en-GB"/>
              </w:rPr>
              <w:t xml:space="preserve">Gill </w:t>
            </w:r>
          </w:p>
        </w:tc>
      </w:tr>
      <w:tr w:rsidR="000D63E9" w14:paraId="52A9C2D5" w14:textId="77777777" w:rsidTr="00226B08">
        <w:tc>
          <w:tcPr>
            <w:tcW w:w="4531" w:type="dxa"/>
            <w:tcBorders>
              <w:bottom w:val="single" w:sz="4" w:space="0" w:color="auto"/>
            </w:tcBorders>
          </w:tcPr>
          <w:p w14:paraId="3CAFBC09" w14:textId="2AA001BB" w:rsidR="006D4585" w:rsidRPr="00694E5C" w:rsidRDefault="00EE0DE3" w:rsidP="00EE7B41">
            <w:pPr>
              <w:pStyle w:val="ListParagraph"/>
              <w:numPr>
                <w:ilvl w:val="0"/>
                <w:numId w:val="20"/>
              </w:numPr>
              <w:spacing w:line="240" w:lineRule="atLeast"/>
              <w:rPr>
                <w:rFonts w:cs="Segoe UI"/>
                <w:bCs/>
                <w:lang w:val="en-GB"/>
              </w:rPr>
            </w:pPr>
            <w:r>
              <w:rPr>
                <w:rFonts w:ascii="Segoe UI" w:hAnsi="Segoe UI" w:cs="Segoe UI"/>
                <w:bCs/>
                <w:lang w:val="en-GB"/>
              </w:rPr>
              <w:t>A</w:t>
            </w:r>
            <w:r w:rsidR="006D4585" w:rsidRPr="001E4D9C">
              <w:rPr>
                <w:rFonts w:ascii="Segoe UI" w:hAnsi="Segoe UI" w:cs="Segoe UI"/>
                <w:bCs/>
                <w:lang w:val="en-GB"/>
              </w:rPr>
              <w:t xml:space="preserve"> </w:t>
            </w:r>
            <w:r w:rsidR="006D4585" w:rsidRPr="00297601">
              <w:rPr>
                <w:rFonts w:ascii="Segoe UI" w:hAnsi="Segoe UI" w:cs="Segoe UI"/>
                <w:lang w:val="en-GB"/>
              </w:rPr>
              <w:t>strong</w:t>
            </w:r>
            <w:r w:rsidR="006D4585" w:rsidRPr="001E4D9C">
              <w:rPr>
                <w:rFonts w:ascii="Segoe UI" w:hAnsi="Segoe UI" w:cs="Segoe UI"/>
                <w:bCs/>
                <w:lang w:val="en-GB"/>
              </w:rPr>
              <w:t xml:space="preserve"> sense of containment within </w:t>
            </w:r>
            <w:r w:rsidR="006D4585" w:rsidRPr="006913B4">
              <w:rPr>
                <w:rFonts w:ascii="Segoe UI" w:hAnsi="Segoe UI" w:cs="Segoe UI"/>
                <w:b/>
                <w:lang w:val="en-GB"/>
              </w:rPr>
              <w:t>neatly</w:t>
            </w:r>
            <w:r w:rsidR="006D4585" w:rsidRPr="001E4D9C">
              <w:rPr>
                <w:rFonts w:ascii="Segoe UI" w:hAnsi="Segoe UI" w:cs="Segoe UI"/>
                <w:bCs/>
                <w:lang w:val="en-GB"/>
              </w:rPr>
              <w:t xml:space="preserve"> </w:t>
            </w:r>
            <w:r w:rsidR="006D4585" w:rsidRPr="006913B4">
              <w:rPr>
                <w:rFonts w:ascii="Segoe UI" w:hAnsi="Segoe UI" w:cs="Segoe UI"/>
                <w:b/>
                <w:lang w:val="en-GB"/>
              </w:rPr>
              <w:t xml:space="preserve">defined boundaries </w:t>
            </w:r>
            <w:r w:rsidR="006D4585" w:rsidRPr="006913B4">
              <w:rPr>
                <w:rFonts w:ascii="Segoe UI" w:hAnsi="Segoe UI" w:cs="Segoe UI"/>
                <w:bCs/>
                <w:lang w:val="en-GB"/>
              </w:rPr>
              <w:t>reflecting</w:t>
            </w:r>
            <w:r w:rsidR="006D4585">
              <w:rPr>
                <w:rFonts w:ascii="Segoe UI" w:hAnsi="Segoe UI" w:cs="Segoe UI"/>
                <w:bCs/>
                <w:lang w:val="en-GB"/>
              </w:rPr>
              <w:t xml:space="preserve"> the original settlement pattern</w:t>
            </w:r>
            <w:r w:rsidR="006D4585" w:rsidRPr="001E4D9C">
              <w:rPr>
                <w:rFonts w:ascii="Segoe UI" w:hAnsi="Segoe UI" w:cs="Segoe UI"/>
                <w:bCs/>
                <w:lang w:val="en-GB"/>
              </w:rPr>
              <w:t>.</w:t>
            </w:r>
            <w:r w:rsidR="006D4585">
              <w:rPr>
                <w:rFonts w:ascii="Segoe UI" w:hAnsi="Segoe UI" w:cs="Segoe UI"/>
                <w:bCs/>
                <w:lang w:val="en-GB"/>
              </w:rPr>
              <w:t xml:space="preserve"> </w:t>
            </w:r>
            <w:r w:rsidR="006D4585" w:rsidRPr="00694E5C">
              <w:rPr>
                <w:rFonts w:ascii="Segoe UI" w:hAnsi="Segoe UI" w:cs="Segoe UI"/>
                <w:bCs/>
                <w:color w:val="000000" w:themeColor="text1"/>
                <w:lang w:val="en-GB"/>
              </w:rPr>
              <w:t>The cle</w:t>
            </w:r>
            <w:r w:rsidR="006D4585" w:rsidRPr="006913B4">
              <w:rPr>
                <w:rFonts w:ascii="Segoe UI" w:hAnsi="Segoe UI" w:cs="Segoe UI"/>
                <w:bCs/>
                <w:color w:val="000000" w:themeColor="text1"/>
                <w:lang w:val="en-GB"/>
              </w:rPr>
              <w:t>ar distinction between town and countryside</w:t>
            </w:r>
            <w:r>
              <w:rPr>
                <w:rFonts w:ascii="Segoe UI" w:hAnsi="Segoe UI" w:cs="Segoe UI"/>
                <w:bCs/>
                <w:color w:val="000000" w:themeColor="text1"/>
                <w:lang w:val="en-GB"/>
              </w:rPr>
              <w:t>.</w:t>
            </w:r>
            <w:r w:rsidR="006D4585" w:rsidRPr="00EE0DE3">
              <w:rPr>
                <w:rFonts w:ascii="Segoe UI" w:hAnsi="Segoe UI" w:cs="Segoe UI"/>
                <w:bCs/>
                <w:strike/>
                <w:color w:val="000000" w:themeColor="text1"/>
                <w:lang w:val="en-GB"/>
              </w:rPr>
              <w:t xml:space="preserve"> </w:t>
            </w:r>
          </w:p>
          <w:p w14:paraId="3CCD6BC7" w14:textId="77777777" w:rsidR="006D4585" w:rsidRDefault="006D4585" w:rsidP="00BA130A">
            <w:pPr>
              <w:pStyle w:val="ListParagraph"/>
              <w:spacing w:line="240" w:lineRule="atLeast"/>
              <w:ind w:left="360"/>
              <w:rPr>
                <w:rFonts w:cs="Segoe UI"/>
                <w:bCs/>
                <w:lang w:val="en-GB"/>
              </w:rPr>
            </w:pPr>
          </w:p>
        </w:tc>
        <w:tc>
          <w:tcPr>
            <w:tcW w:w="5383" w:type="dxa"/>
            <w:tcBorders>
              <w:bottom w:val="single" w:sz="4" w:space="0" w:color="auto"/>
            </w:tcBorders>
          </w:tcPr>
          <w:p w14:paraId="2FAC8836" w14:textId="77777777" w:rsidR="006D4585" w:rsidRDefault="006D4585" w:rsidP="00BA130A">
            <w:pPr>
              <w:spacing w:line="240" w:lineRule="atLeast"/>
              <w:rPr>
                <w:noProof/>
                <w:lang w:val="en-GB"/>
              </w:rPr>
            </w:pPr>
            <w:r>
              <w:rPr>
                <w:noProof/>
                <w:lang w:eastAsia="en-AU"/>
              </w:rPr>
              <w:drawing>
                <wp:inline distT="0" distB="0" distL="0" distR="0" wp14:anchorId="55A44B5B" wp14:editId="4331870A">
                  <wp:extent cx="2856230" cy="1860697"/>
                  <wp:effectExtent l="0" t="0" r="1270" b="635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icture 228"/>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71255" cy="1870485"/>
                          </a:xfrm>
                          <a:prstGeom prst="rect">
                            <a:avLst/>
                          </a:prstGeom>
                        </pic:spPr>
                      </pic:pic>
                    </a:graphicData>
                  </a:graphic>
                </wp:inline>
              </w:drawing>
            </w:r>
          </w:p>
          <w:p w14:paraId="08F24E12" w14:textId="77777777" w:rsidR="006D4585" w:rsidRDefault="006D4585" w:rsidP="00BA130A">
            <w:pPr>
              <w:spacing w:line="240" w:lineRule="atLeast"/>
              <w:rPr>
                <w:noProof/>
                <w:lang w:val="en-GB"/>
              </w:rPr>
            </w:pPr>
            <w:r>
              <w:rPr>
                <w:noProof/>
                <w:lang w:val="en-GB"/>
              </w:rPr>
              <w:t>(SLSA B-68635) 1885, Kooringa from Lookout Hill</w:t>
            </w:r>
          </w:p>
        </w:tc>
      </w:tr>
      <w:tr w:rsidR="000D63E9" w14:paraId="57AF7D6D" w14:textId="77777777" w:rsidTr="00226B08">
        <w:tc>
          <w:tcPr>
            <w:tcW w:w="4531" w:type="dxa"/>
            <w:tcBorders>
              <w:bottom w:val="single" w:sz="4" w:space="0" w:color="auto"/>
            </w:tcBorders>
          </w:tcPr>
          <w:p w14:paraId="1A430254" w14:textId="27474E08" w:rsidR="003308C2" w:rsidRPr="0023580C" w:rsidRDefault="0023580C" w:rsidP="00EE7B41">
            <w:pPr>
              <w:pStyle w:val="ListParagraph"/>
              <w:numPr>
                <w:ilvl w:val="0"/>
                <w:numId w:val="20"/>
              </w:numPr>
              <w:spacing w:line="240" w:lineRule="atLeast"/>
              <w:rPr>
                <w:rFonts w:ascii="Segoe UI" w:hAnsi="Segoe UI" w:cs="Segoe UI"/>
                <w:lang w:val="en-GB"/>
              </w:rPr>
            </w:pPr>
            <w:r>
              <w:rPr>
                <w:rFonts w:ascii="Segoe UI" w:hAnsi="Segoe UI" w:cs="Segoe UI"/>
                <w:bCs/>
                <w:lang w:val="en-GB"/>
              </w:rPr>
              <w:t>Historic settlement</w:t>
            </w:r>
            <w:r w:rsidR="007E7518">
              <w:rPr>
                <w:rFonts w:ascii="Segoe UI" w:hAnsi="Segoe UI" w:cs="Segoe UI"/>
                <w:bCs/>
                <w:lang w:val="en-GB"/>
              </w:rPr>
              <w:t xml:space="preserve"> pattern</w:t>
            </w:r>
            <w:r w:rsidR="000737F2">
              <w:rPr>
                <w:rFonts w:ascii="Segoe UI" w:hAnsi="Segoe UI" w:cs="Segoe UI"/>
                <w:bCs/>
                <w:lang w:val="en-GB"/>
              </w:rPr>
              <w:t>,</w:t>
            </w:r>
            <w:r w:rsidR="003A0CE3" w:rsidRPr="003A0CE3">
              <w:rPr>
                <w:rFonts w:ascii="Segoe UI" w:hAnsi="Segoe UI" w:cs="Segoe UI"/>
                <w:bCs/>
                <w:lang w:val="en-GB"/>
              </w:rPr>
              <w:t xml:space="preserve"> defined </w:t>
            </w:r>
            <w:r w:rsidR="00767B0D">
              <w:rPr>
                <w:rFonts w:ascii="Segoe UI" w:hAnsi="Segoe UI" w:cs="Segoe UI"/>
                <w:bCs/>
                <w:lang w:val="en-GB"/>
              </w:rPr>
              <w:t>by</w:t>
            </w:r>
            <w:r w:rsidR="00A963AD" w:rsidRPr="00DF3539">
              <w:rPr>
                <w:rFonts w:ascii="Segoe UI" w:hAnsi="Segoe UI" w:cs="Segoe UI"/>
                <w:lang w:val="en-GB"/>
              </w:rPr>
              <w:t xml:space="preserve"> </w:t>
            </w:r>
            <w:r w:rsidR="003A0CE3" w:rsidRPr="003A0CE3">
              <w:rPr>
                <w:rFonts w:ascii="Segoe UI" w:hAnsi="Segoe UI" w:cs="Segoe UI"/>
                <w:b/>
                <w:bCs/>
                <w:lang w:val="en-GB"/>
              </w:rPr>
              <w:t xml:space="preserve">two </w:t>
            </w:r>
            <w:r w:rsidR="00A963AD" w:rsidRPr="003A0CE3">
              <w:rPr>
                <w:rFonts w:ascii="Segoe UI" w:hAnsi="Segoe UI" w:cs="Segoe UI"/>
                <w:b/>
                <w:bCs/>
                <w:lang w:val="en-GB"/>
              </w:rPr>
              <w:t>townships</w:t>
            </w:r>
            <w:r w:rsidR="00A963AD" w:rsidRPr="00DF3539">
              <w:rPr>
                <w:rFonts w:ascii="Segoe UI" w:hAnsi="Segoe UI" w:cs="Segoe UI"/>
                <w:lang w:val="en-GB"/>
              </w:rPr>
              <w:t xml:space="preserve"> </w:t>
            </w:r>
            <w:r w:rsidR="00A963AD" w:rsidRPr="000737F2">
              <w:rPr>
                <w:rFonts w:ascii="Segoe UI" w:hAnsi="Segoe UI" w:cs="Segoe UI"/>
                <w:b/>
                <w:bCs/>
                <w:lang w:val="en-GB"/>
              </w:rPr>
              <w:t xml:space="preserve">separated </w:t>
            </w:r>
            <w:r w:rsidR="00EE0DE3">
              <w:rPr>
                <w:rFonts w:ascii="Segoe UI" w:hAnsi="Segoe UI" w:cs="Segoe UI"/>
                <w:lang w:val="en-GB"/>
              </w:rPr>
              <w:t xml:space="preserve">by </w:t>
            </w:r>
            <w:r w:rsidR="00FE1F73">
              <w:rPr>
                <w:rFonts w:ascii="Segoe UI" w:hAnsi="Segoe UI" w:cs="Segoe UI"/>
                <w:lang w:val="en-GB"/>
              </w:rPr>
              <w:t xml:space="preserve">the open area of former </w:t>
            </w:r>
            <w:r w:rsidR="009B3170">
              <w:rPr>
                <w:rFonts w:ascii="Segoe UI" w:hAnsi="Segoe UI" w:cs="Segoe UI"/>
                <w:lang w:val="en-GB"/>
              </w:rPr>
              <w:t>mine sites</w:t>
            </w:r>
            <w:r w:rsidR="00FE1F73">
              <w:rPr>
                <w:rFonts w:ascii="Segoe UI" w:hAnsi="Segoe UI" w:cs="Segoe UI"/>
                <w:lang w:val="en-GB"/>
              </w:rPr>
              <w:t>:</w:t>
            </w:r>
            <w:r>
              <w:rPr>
                <w:rFonts w:ascii="Segoe UI" w:hAnsi="Segoe UI" w:cs="Segoe UI"/>
                <w:lang w:val="en-GB"/>
              </w:rPr>
              <w:t xml:space="preserve"> </w:t>
            </w:r>
            <w:r w:rsidR="003A0CE3" w:rsidRPr="001E4D9C">
              <w:rPr>
                <w:rFonts w:ascii="Segoe UI" w:hAnsi="Segoe UI" w:cs="Segoe UI"/>
                <w:bCs/>
                <w:lang w:val="en-GB"/>
              </w:rPr>
              <w:t>SAMA town of Kooring</w:t>
            </w:r>
            <w:r w:rsidR="009B3170">
              <w:rPr>
                <w:rFonts w:ascii="Segoe UI" w:hAnsi="Segoe UI" w:cs="Segoe UI"/>
                <w:bCs/>
                <w:lang w:val="en-GB"/>
              </w:rPr>
              <w:t>a</w:t>
            </w:r>
            <w:r w:rsidR="00691B69">
              <w:rPr>
                <w:rFonts w:ascii="Segoe UI" w:hAnsi="Segoe UI" w:cs="Segoe UI"/>
                <w:bCs/>
                <w:lang w:val="en-GB"/>
              </w:rPr>
              <w:t xml:space="preserve"> (</w:t>
            </w:r>
            <w:r w:rsidR="003A0CE3" w:rsidRPr="001E4D9C">
              <w:rPr>
                <w:rFonts w:ascii="Segoe UI" w:hAnsi="Segoe UI" w:cs="Segoe UI"/>
                <w:bCs/>
                <w:lang w:val="en-GB"/>
              </w:rPr>
              <w:t xml:space="preserve">now </w:t>
            </w:r>
            <w:r w:rsidR="00FE1F73">
              <w:rPr>
                <w:rFonts w:ascii="Segoe UI" w:hAnsi="Segoe UI" w:cs="Segoe UI"/>
                <w:bCs/>
                <w:lang w:val="en-GB"/>
              </w:rPr>
              <w:t>‘</w:t>
            </w:r>
            <w:r w:rsidR="003A0CE3" w:rsidRPr="001E4D9C">
              <w:rPr>
                <w:rFonts w:ascii="Segoe UI" w:hAnsi="Segoe UI" w:cs="Segoe UI"/>
                <w:bCs/>
                <w:lang w:val="en-GB"/>
              </w:rPr>
              <w:t>Burra</w:t>
            </w:r>
            <w:r w:rsidR="00FE1F73">
              <w:rPr>
                <w:rFonts w:ascii="Segoe UI" w:hAnsi="Segoe UI" w:cs="Segoe UI"/>
                <w:bCs/>
                <w:lang w:val="en-GB"/>
              </w:rPr>
              <w:t>’</w:t>
            </w:r>
            <w:r w:rsidR="00691B69">
              <w:rPr>
                <w:rFonts w:ascii="Segoe UI" w:hAnsi="Segoe UI" w:cs="Segoe UI"/>
                <w:bCs/>
                <w:lang w:val="en-GB"/>
              </w:rPr>
              <w:t>)</w:t>
            </w:r>
            <w:r w:rsidR="009B3170">
              <w:rPr>
                <w:rFonts w:ascii="Segoe UI" w:hAnsi="Segoe UI" w:cs="Segoe UI"/>
                <w:bCs/>
                <w:lang w:val="en-GB"/>
              </w:rPr>
              <w:t xml:space="preserve"> to the south</w:t>
            </w:r>
            <w:r w:rsidR="00EE0DE3">
              <w:rPr>
                <w:rFonts w:ascii="Segoe UI" w:hAnsi="Segoe UI" w:cs="Segoe UI"/>
                <w:bCs/>
                <w:lang w:val="en-GB"/>
              </w:rPr>
              <w:t>,</w:t>
            </w:r>
            <w:r w:rsidR="003A0CE3" w:rsidRPr="001E4D9C">
              <w:rPr>
                <w:rFonts w:ascii="Segoe UI" w:hAnsi="Segoe UI" w:cs="Segoe UI"/>
                <w:bCs/>
                <w:lang w:val="en-GB"/>
              </w:rPr>
              <w:t xml:space="preserve"> and </w:t>
            </w:r>
            <w:r w:rsidR="00FE1F73">
              <w:rPr>
                <w:rFonts w:ascii="Segoe UI" w:hAnsi="Segoe UI" w:cs="Segoe UI"/>
                <w:bCs/>
                <w:lang w:val="en-GB"/>
              </w:rPr>
              <w:t>‘</w:t>
            </w:r>
            <w:r w:rsidR="003A0CE3" w:rsidRPr="001E4D9C">
              <w:rPr>
                <w:rFonts w:ascii="Segoe UI" w:hAnsi="Segoe UI" w:cs="Segoe UI"/>
                <w:bCs/>
                <w:lang w:val="en-GB"/>
              </w:rPr>
              <w:t>Burra North</w:t>
            </w:r>
            <w:r w:rsidR="00FE1F73">
              <w:rPr>
                <w:rFonts w:ascii="Segoe UI" w:hAnsi="Segoe UI" w:cs="Segoe UI"/>
                <w:bCs/>
                <w:lang w:val="en-GB"/>
              </w:rPr>
              <w:t xml:space="preserve">’, a loose grouping of </w:t>
            </w:r>
            <w:r w:rsidR="00D41F2D" w:rsidRPr="001E4D9C">
              <w:rPr>
                <w:rFonts w:ascii="Segoe UI" w:hAnsi="Segoe UI" w:cs="Segoe UI"/>
                <w:bCs/>
                <w:lang w:val="en-GB"/>
              </w:rPr>
              <w:t>privately</w:t>
            </w:r>
            <w:r w:rsidR="00D41F2D">
              <w:rPr>
                <w:rFonts w:ascii="Segoe UI" w:hAnsi="Segoe UI" w:cs="Segoe UI"/>
                <w:bCs/>
                <w:lang w:val="en-GB"/>
              </w:rPr>
              <w:t xml:space="preserve"> surveyed</w:t>
            </w:r>
            <w:r w:rsidR="00FE1F73" w:rsidRPr="001E4D9C">
              <w:rPr>
                <w:rFonts w:ascii="Segoe UI" w:hAnsi="Segoe UI" w:cs="Segoe UI"/>
                <w:bCs/>
                <w:lang w:val="en-GB"/>
              </w:rPr>
              <w:t xml:space="preserve"> villages</w:t>
            </w:r>
            <w:r w:rsidR="00FE1F73">
              <w:rPr>
                <w:rFonts w:ascii="Segoe UI" w:hAnsi="Segoe UI" w:cs="Segoe UI"/>
                <w:bCs/>
                <w:lang w:val="en-GB"/>
              </w:rPr>
              <w:t xml:space="preserve"> developed outside the company boundary.</w:t>
            </w:r>
          </w:p>
          <w:p w14:paraId="1C0F47FF" w14:textId="77777777" w:rsidR="003308C2" w:rsidRPr="00DF3539" w:rsidRDefault="003308C2" w:rsidP="00A963AD">
            <w:pPr>
              <w:pStyle w:val="ListParagraph"/>
              <w:spacing w:line="240" w:lineRule="atLeast"/>
              <w:ind w:left="360"/>
              <w:rPr>
                <w:rFonts w:cs="Segoe UI"/>
                <w:color w:val="0070C0"/>
                <w:lang w:val="en-GB"/>
              </w:rPr>
            </w:pPr>
          </w:p>
        </w:tc>
        <w:tc>
          <w:tcPr>
            <w:tcW w:w="5383" w:type="dxa"/>
            <w:tcBorders>
              <w:bottom w:val="single" w:sz="4" w:space="0" w:color="auto"/>
            </w:tcBorders>
          </w:tcPr>
          <w:p w14:paraId="44A17D21" w14:textId="77777777" w:rsidR="003308C2" w:rsidRDefault="00A42A20" w:rsidP="00C41D94">
            <w:pPr>
              <w:spacing w:line="240" w:lineRule="atLeast"/>
              <w:rPr>
                <w:lang w:val="en-GB"/>
              </w:rPr>
            </w:pPr>
            <w:r>
              <w:rPr>
                <w:noProof/>
                <w:lang w:eastAsia="en-AU"/>
              </w:rPr>
              <w:drawing>
                <wp:inline distT="0" distB="0" distL="0" distR="0" wp14:anchorId="57137A36" wp14:editId="22FC1D4C">
                  <wp:extent cx="3129187" cy="283210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144199" cy="2845686"/>
                          </a:xfrm>
                          <a:prstGeom prst="rect">
                            <a:avLst/>
                          </a:prstGeom>
                        </pic:spPr>
                      </pic:pic>
                    </a:graphicData>
                  </a:graphic>
                </wp:inline>
              </w:drawing>
            </w:r>
          </w:p>
          <w:p w14:paraId="1149CFA4" w14:textId="17F66379" w:rsidR="00A42A20" w:rsidRDefault="00A42A20" w:rsidP="00C41D94">
            <w:pPr>
              <w:spacing w:line="240" w:lineRule="atLeast"/>
              <w:rPr>
                <w:lang w:val="en-GB"/>
              </w:rPr>
            </w:pPr>
            <w:r>
              <w:rPr>
                <w:lang w:val="en-GB"/>
              </w:rPr>
              <w:t xml:space="preserve">Burra Townships, Primary Industries &amp; </w:t>
            </w:r>
            <w:r w:rsidRPr="00FE47B6">
              <w:rPr>
                <w:lang w:val="en-GB"/>
              </w:rPr>
              <w:t>Resources SA</w:t>
            </w:r>
          </w:p>
        </w:tc>
      </w:tr>
      <w:tr w:rsidR="000D63E9" w14:paraId="345B5BF1" w14:textId="77777777" w:rsidTr="00226B08">
        <w:tc>
          <w:tcPr>
            <w:tcW w:w="4531" w:type="dxa"/>
            <w:tcBorders>
              <w:bottom w:val="single" w:sz="4" w:space="0" w:color="auto"/>
            </w:tcBorders>
          </w:tcPr>
          <w:p w14:paraId="318C171C" w14:textId="0B1A03F3" w:rsidR="00767B0D" w:rsidRDefault="00EE0DE3" w:rsidP="00EE7B41">
            <w:pPr>
              <w:pStyle w:val="ListParagraph"/>
              <w:numPr>
                <w:ilvl w:val="0"/>
                <w:numId w:val="20"/>
              </w:numPr>
              <w:spacing w:line="240" w:lineRule="atLeast"/>
              <w:rPr>
                <w:rFonts w:ascii="Segoe UI" w:hAnsi="Segoe UI" w:cs="Segoe UI"/>
                <w:lang w:val="en-GB"/>
              </w:rPr>
            </w:pPr>
            <w:r>
              <w:rPr>
                <w:rFonts w:ascii="Segoe UI" w:hAnsi="Segoe UI" w:cs="Segoe UI"/>
                <w:lang w:val="en-GB"/>
              </w:rPr>
              <w:t>P</w:t>
            </w:r>
            <w:r w:rsidR="00767B0D">
              <w:rPr>
                <w:rFonts w:ascii="Segoe UI" w:hAnsi="Segoe UI" w:cs="Segoe UI"/>
                <w:lang w:val="en-GB"/>
              </w:rPr>
              <w:t xml:space="preserve">lanned </w:t>
            </w:r>
            <w:r w:rsidR="00FE1F73">
              <w:rPr>
                <w:rFonts w:ascii="Segoe UI" w:hAnsi="Segoe UI" w:cs="Segoe UI"/>
                <w:lang w:val="en-GB"/>
              </w:rPr>
              <w:t>development</w:t>
            </w:r>
            <w:r w:rsidR="00767B0D">
              <w:rPr>
                <w:rFonts w:ascii="Segoe UI" w:hAnsi="Segoe UI" w:cs="Segoe UI"/>
                <w:lang w:val="en-GB"/>
              </w:rPr>
              <w:t xml:space="preserve"> of </w:t>
            </w:r>
            <w:r w:rsidR="00833D72">
              <w:rPr>
                <w:rFonts w:ascii="Segoe UI" w:hAnsi="Segoe UI" w:cs="Segoe UI"/>
                <w:lang w:val="en-GB"/>
              </w:rPr>
              <w:t xml:space="preserve">company, government and </w:t>
            </w:r>
            <w:r w:rsidR="00767B0D">
              <w:rPr>
                <w:rFonts w:ascii="Segoe UI" w:hAnsi="Segoe UI" w:cs="Segoe UI"/>
                <w:lang w:val="en-GB"/>
              </w:rPr>
              <w:t xml:space="preserve">private townships, evidenced in </w:t>
            </w:r>
            <w:r w:rsidR="00767B0D" w:rsidRPr="00694E5C">
              <w:rPr>
                <w:rFonts w:ascii="Segoe UI" w:hAnsi="Segoe UI" w:cs="Segoe UI"/>
                <w:b/>
                <w:bCs/>
                <w:lang w:val="en-GB"/>
              </w:rPr>
              <w:t xml:space="preserve">gridded subdivisions </w:t>
            </w:r>
            <w:r w:rsidR="00767B0D">
              <w:rPr>
                <w:rFonts w:ascii="Segoe UI" w:hAnsi="Segoe UI" w:cs="Segoe UI"/>
                <w:lang w:val="en-GB"/>
              </w:rPr>
              <w:t>and road networks</w:t>
            </w:r>
            <w:r w:rsidR="00FD0AAC">
              <w:rPr>
                <w:rFonts w:ascii="Segoe UI" w:hAnsi="Segoe UI" w:cs="Segoe UI"/>
                <w:lang w:val="en-GB"/>
              </w:rPr>
              <w:t>.</w:t>
            </w:r>
            <w:r w:rsidR="00767B0D">
              <w:rPr>
                <w:rFonts w:ascii="Segoe UI" w:hAnsi="Segoe UI" w:cs="Segoe UI"/>
                <w:lang w:val="en-GB"/>
              </w:rPr>
              <w:t xml:space="preserve"> </w:t>
            </w:r>
          </w:p>
          <w:p w14:paraId="1638967A" w14:textId="4CFA136C" w:rsidR="00A963AD" w:rsidRPr="003308C2" w:rsidRDefault="00A963AD" w:rsidP="00767B0D">
            <w:pPr>
              <w:pStyle w:val="ListParagraph"/>
              <w:spacing w:line="240" w:lineRule="atLeast"/>
              <w:ind w:left="360"/>
              <w:rPr>
                <w:rFonts w:cs="Segoe UI"/>
                <w:b/>
                <w:lang w:val="en-GB"/>
              </w:rPr>
            </w:pPr>
          </w:p>
        </w:tc>
        <w:tc>
          <w:tcPr>
            <w:tcW w:w="5383" w:type="dxa"/>
            <w:tcBorders>
              <w:bottom w:val="single" w:sz="4" w:space="0" w:color="auto"/>
            </w:tcBorders>
          </w:tcPr>
          <w:p w14:paraId="46AEB93C" w14:textId="0DB523BD" w:rsidR="00A963AD" w:rsidRDefault="00042061" w:rsidP="00C41D94">
            <w:pPr>
              <w:spacing w:line="240" w:lineRule="atLeast"/>
              <w:rPr>
                <w:lang w:val="en-GB"/>
              </w:rPr>
            </w:pPr>
            <w:r>
              <w:rPr>
                <w:noProof/>
                <w:lang w:eastAsia="en-AU"/>
              </w:rPr>
              <w:drawing>
                <wp:inline distT="0" distB="0" distL="0" distR="0" wp14:anchorId="0209F120" wp14:editId="3665997B">
                  <wp:extent cx="3128645" cy="2186804"/>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35401" cy="2191526"/>
                          </a:xfrm>
                          <a:prstGeom prst="rect">
                            <a:avLst/>
                          </a:prstGeom>
                          <a:noFill/>
                          <a:ln>
                            <a:noFill/>
                          </a:ln>
                        </pic:spPr>
                      </pic:pic>
                    </a:graphicData>
                  </a:graphic>
                </wp:inline>
              </w:drawing>
            </w:r>
          </w:p>
          <w:p w14:paraId="13F18A82" w14:textId="1DD2A608" w:rsidR="00767B0D" w:rsidRDefault="00767B0D" w:rsidP="00C41D94">
            <w:pPr>
              <w:spacing w:line="240" w:lineRule="atLeast"/>
              <w:rPr>
                <w:lang w:val="en-GB"/>
              </w:rPr>
            </w:pPr>
            <w:r>
              <w:rPr>
                <w:lang w:val="en-GB"/>
              </w:rPr>
              <w:t>(SLSA) 849, SAMA subdivision of Kooringa company township</w:t>
            </w:r>
          </w:p>
        </w:tc>
      </w:tr>
      <w:tr w:rsidR="000D63E9" w14:paraId="510D6182" w14:textId="77777777" w:rsidTr="00226B08">
        <w:tc>
          <w:tcPr>
            <w:tcW w:w="4531" w:type="dxa"/>
            <w:tcBorders>
              <w:bottom w:val="single" w:sz="4" w:space="0" w:color="auto"/>
            </w:tcBorders>
          </w:tcPr>
          <w:p w14:paraId="1D3FA18F" w14:textId="04BC4A29" w:rsidR="00B3697A" w:rsidRPr="00A06CB4" w:rsidRDefault="00042061" w:rsidP="00EE7B41">
            <w:pPr>
              <w:pStyle w:val="ListParagraph"/>
              <w:numPr>
                <w:ilvl w:val="0"/>
                <w:numId w:val="20"/>
              </w:numPr>
              <w:spacing w:line="240" w:lineRule="atLeast"/>
              <w:rPr>
                <w:rFonts w:cs="Segoe UI"/>
                <w:lang w:val="en-GB"/>
              </w:rPr>
            </w:pPr>
            <w:r>
              <w:rPr>
                <w:rFonts w:ascii="Segoe UI" w:hAnsi="Segoe UI" w:cs="Segoe UI"/>
                <w:lang w:val="en-GB"/>
              </w:rPr>
              <w:lastRenderedPageBreak/>
              <w:t>Many examples of early colonial, rural building style</w:t>
            </w:r>
            <w:r w:rsidR="00D41F2D">
              <w:rPr>
                <w:rFonts w:ascii="Segoe UI" w:hAnsi="Segoe UI" w:cs="Segoe UI"/>
                <w:lang w:val="en-GB"/>
              </w:rPr>
              <w:t>s</w:t>
            </w:r>
            <w:r>
              <w:rPr>
                <w:rFonts w:ascii="Segoe UI" w:hAnsi="Segoe UI" w:cs="Segoe UI"/>
                <w:lang w:val="en-GB"/>
              </w:rPr>
              <w:t xml:space="preserve"> demonstrating </w:t>
            </w:r>
            <w:r w:rsidR="00D41F2D">
              <w:rPr>
                <w:rFonts w:ascii="Segoe UI" w:hAnsi="Segoe UI" w:cs="Segoe UI"/>
                <w:lang w:val="en-GB"/>
              </w:rPr>
              <w:t xml:space="preserve">a </w:t>
            </w:r>
            <w:r>
              <w:rPr>
                <w:rFonts w:ascii="Segoe UI" w:hAnsi="Segoe UI" w:cs="Segoe UI"/>
                <w:lang w:val="en-GB"/>
              </w:rPr>
              <w:t>h</w:t>
            </w:r>
            <w:r w:rsidR="00215863" w:rsidRPr="00EE0DE3">
              <w:rPr>
                <w:rFonts w:ascii="Segoe UI" w:hAnsi="Segoe UI" w:cs="Segoe UI"/>
                <w:bCs/>
                <w:lang w:val="en-GB"/>
              </w:rPr>
              <w:t>igh degree of</w:t>
            </w:r>
            <w:r w:rsidR="00215863" w:rsidRPr="001008F5">
              <w:rPr>
                <w:rFonts w:ascii="Segoe UI" w:hAnsi="Segoe UI" w:cs="Segoe UI"/>
                <w:b/>
                <w:bCs/>
                <w:lang w:val="en-GB"/>
              </w:rPr>
              <w:t xml:space="preserve"> architectural integrity</w:t>
            </w:r>
            <w:r w:rsidR="00215863">
              <w:rPr>
                <w:rFonts w:ascii="Segoe UI" w:hAnsi="Segoe UI" w:cs="Segoe UI"/>
                <w:lang w:val="en-GB"/>
              </w:rPr>
              <w:t>.</w:t>
            </w:r>
            <w:r w:rsidR="00A06CB4">
              <w:rPr>
                <w:rFonts w:ascii="Segoe UI" w:hAnsi="Segoe UI" w:cs="Segoe UI"/>
                <w:lang w:val="en-GB"/>
              </w:rPr>
              <w:t xml:space="preserve"> </w:t>
            </w:r>
            <w:r w:rsidR="00EE0DE3">
              <w:rPr>
                <w:rFonts w:ascii="Segoe UI" w:hAnsi="Segoe UI" w:cs="Segoe UI"/>
                <w:lang w:val="en-GB"/>
              </w:rPr>
              <w:t>S</w:t>
            </w:r>
            <w:r w:rsidR="007E7518" w:rsidRPr="00EE0DE3">
              <w:rPr>
                <w:rFonts w:ascii="Segoe UI" w:hAnsi="Segoe UI" w:cs="Segoe UI"/>
                <w:lang w:val="en-GB"/>
              </w:rPr>
              <w:t xml:space="preserve">urviving residential, commercial, public and ecclesiastical buildings </w:t>
            </w:r>
            <w:r>
              <w:rPr>
                <w:rFonts w:ascii="Segoe UI" w:hAnsi="Segoe UI" w:cs="Segoe UI"/>
                <w:lang w:val="en-GB"/>
              </w:rPr>
              <w:t>evidence</w:t>
            </w:r>
            <w:r w:rsidR="007E7518" w:rsidRPr="00EE0DE3">
              <w:rPr>
                <w:rFonts w:ascii="Segoe UI" w:hAnsi="Segoe UI" w:cs="Segoe UI"/>
                <w:lang w:val="en-GB"/>
              </w:rPr>
              <w:t xml:space="preserve"> i</w:t>
            </w:r>
            <w:r w:rsidR="00A50519" w:rsidRPr="00EE0DE3">
              <w:rPr>
                <w:rFonts w:ascii="Segoe UI" w:hAnsi="Segoe UI" w:cs="Segoe UI"/>
                <w:lang w:val="en-GB"/>
              </w:rPr>
              <w:t xml:space="preserve">mported </w:t>
            </w:r>
            <w:r w:rsidR="001008F5" w:rsidRPr="00EE0DE3">
              <w:rPr>
                <w:rFonts w:ascii="Segoe UI" w:hAnsi="Segoe UI" w:cs="Segoe UI"/>
                <w:lang w:val="en-GB"/>
              </w:rPr>
              <w:t>culture</w:t>
            </w:r>
            <w:r w:rsidR="007D7FC1" w:rsidRPr="00EE0DE3">
              <w:rPr>
                <w:rFonts w:ascii="Segoe UI" w:hAnsi="Segoe UI" w:cs="Segoe UI"/>
                <w:lang w:val="en-GB"/>
              </w:rPr>
              <w:t xml:space="preserve"> </w:t>
            </w:r>
            <w:r w:rsidR="00EE0DE3">
              <w:rPr>
                <w:rFonts w:ascii="Segoe UI" w:hAnsi="Segoe UI" w:cs="Segoe UI"/>
                <w:lang w:val="en-GB"/>
              </w:rPr>
              <w:t>and</w:t>
            </w:r>
            <w:r w:rsidR="007E7518" w:rsidRPr="00EE0DE3">
              <w:rPr>
                <w:rFonts w:ascii="Segoe UI" w:hAnsi="Segoe UI" w:cs="Segoe UI"/>
                <w:lang w:val="en-GB"/>
              </w:rPr>
              <w:t xml:space="preserve"> living conditions of early settlers</w:t>
            </w:r>
            <w:r>
              <w:rPr>
                <w:rFonts w:ascii="Segoe UI" w:hAnsi="Segoe UI" w:cs="Segoe UI"/>
                <w:lang w:val="en-GB"/>
              </w:rPr>
              <w:t>.</w:t>
            </w:r>
            <w:r w:rsidR="00861CCB">
              <w:rPr>
                <w:rFonts w:ascii="Segoe UI" w:hAnsi="Segoe UI" w:cs="Segoe UI"/>
                <w:lang w:val="en-GB"/>
              </w:rPr>
              <w:t xml:space="preserve"> </w:t>
            </w:r>
            <w:r w:rsidR="00A50519" w:rsidRPr="00EE0DE3">
              <w:rPr>
                <w:rFonts w:ascii="Segoe UI" w:hAnsi="Segoe UI" w:cs="Segoe UI"/>
                <w:lang w:val="en-GB"/>
              </w:rPr>
              <w:t xml:space="preserve">Burra’s transformation from a mining to </w:t>
            </w:r>
            <w:r w:rsidR="007D7FC1" w:rsidRPr="00EE0DE3">
              <w:rPr>
                <w:rFonts w:ascii="Segoe UI" w:hAnsi="Segoe UI" w:cs="Segoe UI"/>
                <w:lang w:val="en-GB"/>
              </w:rPr>
              <w:t>pastoral/</w:t>
            </w:r>
            <w:r w:rsidR="00A50519" w:rsidRPr="00EE0DE3">
              <w:rPr>
                <w:rFonts w:ascii="Segoe UI" w:hAnsi="Segoe UI" w:cs="Segoe UI"/>
                <w:lang w:val="en-GB"/>
              </w:rPr>
              <w:t>agricultural centre</w:t>
            </w:r>
            <w:r w:rsidR="00861CCB">
              <w:rPr>
                <w:rFonts w:ascii="Segoe UI" w:hAnsi="Segoe UI" w:cs="Segoe UI"/>
                <w:lang w:val="en-GB"/>
              </w:rPr>
              <w:t xml:space="preserve"> is evidenced in its Town Hall, schools and late Victorian </w:t>
            </w:r>
            <w:r w:rsidR="00D41F2D">
              <w:rPr>
                <w:rFonts w:ascii="Segoe UI" w:hAnsi="Segoe UI" w:cs="Segoe UI"/>
                <w:lang w:val="en-GB"/>
              </w:rPr>
              <w:t xml:space="preserve">era </w:t>
            </w:r>
            <w:r w:rsidR="00861CCB">
              <w:rPr>
                <w:rFonts w:ascii="Segoe UI" w:hAnsi="Segoe UI" w:cs="Segoe UI"/>
                <w:lang w:val="en-GB"/>
              </w:rPr>
              <w:t xml:space="preserve">hillside houses with generous verandahs. </w:t>
            </w:r>
          </w:p>
          <w:p w14:paraId="0AB913EA" w14:textId="1C7DB2C3" w:rsidR="00A06CB4" w:rsidRPr="002F0D00" w:rsidRDefault="00A06CB4" w:rsidP="002F0D00">
            <w:pPr>
              <w:spacing w:line="240" w:lineRule="atLeast"/>
              <w:rPr>
                <w:rFonts w:cs="Segoe UI"/>
                <w:lang w:val="en-GB"/>
              </w:rPr>
            </w:pPr>
          </w:p>
        </w:tc>
        <w:tc>
          <w:tcPr>
            <w:tcW w:w="5383" w:type="dxa"/>
            <w:tcBorders>
              <w:bottom w:val="single" w:sz="4" w:space="0" w:color="auto"/>
            </w:tcBorders>
          </w:tcPr>
          <w:p w14:paraId="088AF349" w14:textId="3E6029D9" w:rsidR="00B3697A" w:rsidRDefault="002F0D00" w:rsidP="00C41D94">
            <w:pPr>
              <w:spacing w:line="240" w:lineRule="atLeast"/>
              <w:rPr>
                <w:noProof/>
                <w:lang w:val="en-GB"/>
              </w:rPr>
            </w:pPr>
            <w:r>
              <w:rPr>
                <w:noProof/>
                <w:lang w:eastAsia="en-AU"/>
              </w:rPr>
              <w:drawing>
                <wp:inline distT="0" distB="0" distL="0" distR="0" wp14:anchorId="0A3249F8" wp14:editId="76B7811E">
                  <wp:extent cx="3209925" cy="238398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235222" cy="2402767"/>
                          </a:xfrm>
                          <a:prstGeom prst="rect">
                            <a:avLst/>
                          </a:prstGeom>
                        </pic:spPr>
                      </pic:pic>
                    </a:graphicData>
                  </a:graphic>
                </wp:inline>
              </w:drawing>
            </w:r>
          </w:p>
          <w:p w14:paraId="793DC076" w14:textId="0E5C59B3" w:rsidR="001008F5" w:rsidRDefault="002F0D00" w:rsidP="00C41D94">
            <w:pPr>
              <w:spacing w:line="240" w:lineRule="atLeast"/>
              <w:rPr>
                <w:noProof/>
                <w:lang w:val="en-GB"/>
              </w:rPr>
            </w:pPr>
            <w:r>
              <w:rPr>
                <w:noProof/>
                <w:lang w:val="en-GB"/>
              </w:rPr>
              <w:t>(SLSA B-27701) 1908, Burra Street</w:t>
            </w:r>
            <w:r w:rsidR="007E7518">
              <w:rPr>
                <w:noProof/>
                <w:lang w:val="en-GB"/>
              </w:rPr>
              <w:t>, Town Centre</w:t>
            </w:r>
          </w:p>
        </w:tc>
      </w:tr>
      <w:tr w:rsidR="000D63E9" w14:paraId="12142B06" w14:textId="77777777" w:rsidTr="00226B08">
        <w:tc>
          <w:tcPr>
            <w:tcW w:w="4531" w:type="dxa"/>
            <w:tcBorders>
              <w:top w:val="single" w:sz="4" w:space="0" w:color="auto"/>
              <w:bottom w:val="single" w:sz="4" w:space="0" w:color="auto"/>
            </w:tcBorders>
          </w:tcPr>
          <w:p w14:paraId="5E38CECD" w14:textId="11D6D25A" w:rsidR="0063341E" w:rsidRPr="00277E08" w:rsidRDefault="00EE0DE3" w:rsidP="00EE0DE3">
            <w:pPr>
              <w:pStyle w:val="ListParagraph"/>
              <w:numPr>
                <w:ilvl w:val="0"/>
                <w:numId w:val="20"/>
              </w:numPr>
              <w:spacing w:line="240" w:lineRule="atLeast"/>
              <w:rPr>
                <w:rFonts w:ascii="Segoe UI" w:hAnsi="Segoe UI" w:cs="Segoe UI"/>
                <w:lang w:val="en-GB"/>
              </w:rPr>
            </w:pPr>
            <w:r>
              <w:rPr>
                <w:rFonts w:ascii="Segoe UI" w:hAnsi="Segoe UI" w:cs="Segoe UI"/>
                <w:b/>
                <w:bCs/>
                <w:iCs/>
                <w:lang w:val="en-GB"/>
              </w:rPr>
              <w:t>C</w:t>
            </w:r>
            <w:r w:rsidR="00AB6D43" w:rsidRPr="00A14E21">
              <w:rPr>
                <w:rFonts w:ascii="Segoe UI" w:hAnsi="Segoe UI" w:cs="Segoe UI"/>
                <w:b/>
                <w:bCs/>
                <w:iCs/>
                <w:lang w:val="en-GB"/>
              </w:rPr>
              <w:t>ivic buildings</w:t>
            </w:r>
            <w:r>
              <w:rPr>
                <w:rFonts w:ascii="Segoe UI" w:hAnsi="Segoe UI" w:cs="Segoe UI"/>
                <w:iCs/>
                <w:lang w:val="en-GB"/>
              </w:rPr>
              <w:t xml:space="preserve">: </w:t>
            </w:r>
            <w:r w:rsidR="00457D68">
              <w:rPr>
                <w:rFonts w:ascii="Segoe UI" w:hAnsi="Segoe UI" w:cs="Segoe UI"/>
                <w:lang w:val="en-GB"/>
              </w:rPr>
              <w:t>s</w:t>
            </w:r>
            <w:r w:rsidR="00457D68" w:rsidRPr="00AB6D43">
              <w:rPr>
                <w:rFonts w:ascii="Segoe UI" w:hAnsi="Segoe UI" w:cs="Segoe UI"/>
                <w:lang w:val="en-GB"/>
              </w:rPr>
              <w:t>ymbol</w:t>
            </w:r>
            <w:r w:rsidR="00457D68">
              <w:rPr>
                <w:rFonts w:ascii="Segoe UI" w:hAnsi="Segoe UI" w:cs="Segoe UI"/>
                <w:lang w:val="en-GB"/>
              </w:rPr>
              <w:t>s</w:t>
            </w:r>
            <w:r w:rsidR="00457D68" w:rsidRPr="00AB6D43">
              <w:rPr>
                <w:rFonts w:ascii="Segoe UI" w:hAnsi="Segoe UI" w:cs="Segoe UI"/>
                <w:lang w:val="en-GB"/>
              </w:rPr>
              <w:t xml:space="preserve"> of frontier law and order</w:t>
            </w:r>
            <w:r w:rsidR="00457D68" w:rsidRPr="00A14E21">
              <w:rPr>
                <w:rFonts w:ascii="Segoe UI" w:hAnsi="Segoe UI" w:cs="Segoe UI"/>
                <w:iCs/>
                <w:lang w:val="en-GB"/>
              </w:rPr>
              <w:t xml:space="preserve"> </w:t>
            </w:r>
            <w:r w:rsidR="00AB6D43" w:rsidRPr="00A14E21">
              <w:rPr>
                <w:rFonts w:ascii="Segoe UI" w:hAnsi="Segoe UI" w:cs="Segoe UI"/>
                <w:iCs/>
                <w:lang w:val="en-GB"/>
              </w:rPr>
              <w:t>(Police Station, Gaol, Courthouse</w:t>
            </w:r>
            <w:r w:rsidR="00A14E21" w:rsidRPr="00A14E21">
              <w:rPr>
                <w:rFonts w:ascii="Segoe UI" w:hAnsi="Segoe UI" w:cs="Segoe UI"/>
                <w:iCs/>
                <w:lang w:val="en-GB"/>
              </w:rPr>
              <w:t xml:space="preserve">, </w:t>
            </w:r>
            <w:r w:rsidR="00457D68" w:rsidRPr="00A14E21">
              <w:rPr>
                <w:rFonts w:ascii="Segoe UI" w:hAnsi="Segoe UI" w:cs="Segoe UI"/>
                <w:iCs/>
                <w:lang w:val="en-GB"/>
              </w:rPr>
              <w:t xml:space="preserve">Town Hall, </w:t>
            </w:r>
            <w:r w:rsidR="00A14E21" w:rsidRPr="00A14E21">
              <w:rPr>
                <w:rFonts w:ascii="Segoe UI" w:hAnsi="Segoe UI" w:cs="Segoe UI"/>
                <w:iCs/>
                <w:lang w:val="en-GB"/>
              </w:rPr>
              <w:t>Telegraph Office</w:t>
            </w:r>
            <w:r w:rsidR="00AB6D43" w:rsidRPr="00A14E21">
              <w:rPr>
                <w:rFonts w:ascii="Segoe UI" w:hAnsi="Segoe UI" w:cs="Segoe UI"/>
                <w:iCs/>
                <w:lang w:val="en-GB"/>
              </w:rPr>
              <w:t xml:space="preserve">) </w:t>
            </w:r>
            <w:r w:rsidR="00D41F2D">
              <w:rPr>
                <w:rFonts w:ascii="Segoe UI" w:hAnsi="Segoe UI" w:cs="Segoe UI"/>
                <w:iCs/>
                <w:lang w:val="en-GB"/>
              </w:rPr>
              <w:t xml:space="preserve">and </w:t>
            </w:r>
            <w:r w:rsidR="00AB6D43" w:rsidRPr="00A14E21">
              <w:rPr>
                <w:rFonts w:ascii="Segoe UI" w:hAnsi="Segoe UI" w:cs="Segoe UI"/>
                <w:iCs/>
                <w:lang w:val="en-GB"/>
              </w:rPr>
              <w:t xml:space="preserve">evidence the social structure of </w:t>
            </w:r>
            <w:r>
              <w:rPr>
                <w:rFonts w:ascii="Segoe UI" w:hAnsi="Segoe UI" w:cs="Segoe UI"/>
                <w:iCs/>
                <w:lang w:val="en-GB"/>
              </w:rPr>
              <w:t xml:space="preserve">the </w:t>
            </w:r>
            <w:r w:rsidR="00AB6D43" w:rsidRPr="00A14E21">
              <w:rPr>
                <w:rFonts w:ascii="Segoe UI" w:hAnsi="Segoe UI" w:cs="Segoe UI"/>
                <w:iCs/>
                <w:lang w:val="en-GB"/>
              </w:rPr>
              <w:t>community and economic success of the mine</w:t>
            </w:r>
            <w:r w:rsidR="00457D68">
              <w:rPr>
                <w:rFonts w:ascii="Segoe UI" w:hAnsi="Segoe UI" w:cs="Segoe UI"/>
                <w:iCs/>
                <w:lang w:val="en-GB"/>
              </w:rPr>
              <w:t>.</w:t>
            </w:r>
            <w:r w:rsidR="0063341E" w:rsidRPr="00AB6D43">
              <w:rPr>
                <w:rFonts w:ascii="Segoe UI" w:hAnsi="Segoe UI" w:cs="Segoe UI"/>
                <w:lang w:val="en-GB"/>
              </w:rPr>
              <w:t xml:space="preserve"> </w:t>
            </w:r>
          </w:p>
        </w:tc>
        <w:tc>
          <w:tcPr>
            <w:tcW w:w="5383" w:type="dxa"/>
            <w:tcBorders>
              <w:top w:val="single" w:sz="4" w:space="0" w:color="auto"/>
              <w:bottom w:val="single" w:sz="4" w:space="0" w:color="auto"/>
            </w:tcBorders>
          </w:tcPr>
          <w:p w14:paraId="1F33C213" w14:textId="77777777" w:rsidR="0063341E" w:rsidRDefault="00AB6D43" w:rsidP="00BA130A">
            <w:pPr>
              <w:spacing w:line="240" w:lineRule="atLeast"/>
              <w:rPr>
                <w:lang w:val="en-GB"/>
              </w:rPr>
            </w:pPr>
            <w:r>
              <w:rPr>
                <w:noProof/>
                <w:lang w:eastAsia="en-AU"/>
              </w:rPr>
              <w:drawing>
                <wp:inline distT="0" distB="0" distL="0" distR="0" wp14:anchorId="51244774" wp14:editId="22CAF914">
                  <wp:extent cx="3200400" cy="1313770"/>
                  <wp:effectExtent l="0" t="0" r="0" b="127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238266" cy="1329314"/>
                          </a:xfrm>
                          <a:prstGeom prst="rect">
                            <a:avLst/>
                          </a:prstGeom>
                        </pic:spPr>
                      </pic:pic>
                    </a:graphicData>
                  </a:graphic>
                </wp:inline>
              </w:drawing>
            </w:r>
          </w:p>
          <w:p w14:paraId="446281A3" w14:textId="708F6D27" w:rsidR="00AB6D43" w:rsidRDefault="00AB6D43" w:rsidP="00BA130A">
            <w:pPr>
              <w:spacing w:line="240" w:lineRule="atLeast"/>
              <w:rPr>
                <w:lang w:val="en-GB"/>
              </w:rPr>
            </w:pPr>
            <w:r>
              <w:rPr>
                <w:lang w:val="en-GB"/>
              </w:rPr>
              <w:t>Rural setting of Redruth Gaol</w:t>
            </w:r>
          </w:p>
        </w:tc>
      </w:tr>
      <w:tr w:rsidR="000D63E9" w14:paraId="7BDBD021" w14:textId="77777777" w:rsidTr="00226B08">
        <w:tc>
          <w:tcPr>
            <w:tcW w:w="4531" w:type="dxa"/>
            <w:tcBorders>
              <w:top w:val="single" w:sz="4" w:space="0" w:color="auto"/>
              <w:bottom w:val="single" w:sz="4" w:space="0" w:color="auto"/>
            </w:tcBorders>
          </w:tcPr>
          <w:p w14:paraId="47234E7D" w14:textId="7454FC0F" w:rsidR="008018FC" w:rsidRPr="00C57202" w:rsidRDefault="00B111A4" w:rsidP="00C57202">
            <w:pPr>
              <w:pStyle w:val="ListParagraph"/>
              <w:numPr>
                <w:ilvl w:val="0"/>
                <w:numId w:val="20"/>
              </w:numPr>
              <w:spacing w:line="240" w:lineRule="atLeast"/>
              <w:rPr>
                <w:rFonts w:ascii="Segoe UI" w:hAnsi="Segoe UI" w:cs="Segoe UI"/>
                <w:iCs/>
                <w:lang w:val="en-GB"/>
              </w:rPr>
            </w:pPr>
            <w:r w:rsidRPr="00297601">
              <w:rPr>
                <w:rFonts w:ascii="Segoe UI" w:hAnsi="Segoe UI" w:cs="Segoe UI"/>
                <w:lang w:val="en-GB"/>
              </w:rPr>
              <w:lastRenderedPageBreak/>
              <w:t>N</w:t>
            </w:r>
            <w:r w:rsidR="00AB6D43" w:rsidRPr="00297601">
              <w:rPr>
                <w:rFonts w:ascii="Segoe UI" w:hAnsi="Segoe UI" w:cs="Segoe UI"/>
                <w:lang w:val="en-GB"/>
              </w:rPr>
              <w:t>umber</w:t>
            </w:r>
            <w:r w:rsidR="00AB6D43" w:rsidRPr="00AB6D43">
              <w:rPr>
                <w:rFonts w:ascii="Segoe UI" w:hAnsi="Segoe UI" w:cs="Segoe UI"/>
                <w:iCs/>
                <w:lang w:val="en-GB"/>
              </w:rPr>
              <w:t xml:space="preserve"> and scale of Burra’s </w:t>
            </w:r>
            <w:r w:rsidR="00EE0DE3">
              <w:rPr>
                <w:rFonts w:ascii="Segoe UI" w:hAnsi="Segoe UI" w:cs="Segoe UI"/>
                <w:b/>
                <w:bCs/>
                <w:iCs/>
                <w:lang w:val="en-GB"/>
              </w:rPr>
              <w:t>e</w:t>
            </w:r>
            <w:r w:rsidR="00AB6D43" w:rsidRPr="00B111A4">
              <w:rPr>
                <w:rFonts w:ascii="Segoe UI" w:hAnsi="Segoe UI" w:cs="Segoe UI"/>
                <w:b/>
                <w:bCs/>
                <w:iCs/>
                <w:lang w:val="en-GB"/>
              </w:rPr>
              <w:t>cclesiastical buildings</w:t>
            </w:r>
            <w:r w:rsidR="00D41F2D">
              <w:rPr>
                <w:rFonts w:ascii="Segoe UI" w:hAnsi="Segoe UI" w:cs="Segoe UI"/>
                <w:b/>
                <w:bCs/>
                <w:iCs/>
                <w:lang w:val="en-GB"/>
              </w:rPr>
              <w:t xml:space="preserve">, as </w:t>
            </w:r>
            <w:r w:rsidR="00042061">
              <w:rPr>
                <w:rFonts w:ascii="Segoe UI" w:hAnsi="Segoe UI" w:cs="Segoe UI"/>
                <w:iCs/>
                <w:lang w:val="en-GB"/>
              </w:rPr>
              <w:t>evidence</w:t>
            </w:r>
            <w:r w:rsidR="00AB6D43" w:rsidRPr="00AB6D43">
              <w:rPr>
                <w:rFonts w:ascii="Segoe UI" w:hAnsi="Segoe UI" w:cs="Segoe UI"/>
                <w:iCs/>
                <w:lang w:val="en-GB"/>
              </w:rPr>
              <w:t xml:space="preserve"> the importance of religion, in the social structure of the Cornish community.</w:t>
            </w:r>
            <w:r w:rsidR="00A14E21">
              <w:rPr>
                <w:rFonts w:ascii="Segoe UI" w:hAnsi="Segoe UI" w:cs="Segoe UI"/>
                <w:iCs/>
                <w:lang w:val="en-GB"/>
              </w:rPr>
              <w:t xml:space="preserve"> </w:t>
            </w:r>
          </w:p>
        </w:tc>
        <w:tc>
          <w:tcPr>
            <w:tcW w:w="5383" w:type="dxa"/>
            <w:tcBorders>
              <w:top w:val="single" w:sz="4" w:space="0" w:color="auto"/>
              <w:bottom w:val="single" w:sz="4" w:space="0" w:color="auto"/>
            </w:tcBorders>
          </w:tcPr>
          <w:p w14:paraId="3086DD8A" w14:textId="77777777" w:rsidR="00AB6D43" w:rsidRDefault="00AB6D43" w:rsidP="00BA130A">
            <w:pPr>
              <w:spacing w:line="240" w:lineRule="atLeast"/>
              <w:rPr>
                <w:lang w:val="en-GB"/>
              </w:rPr>
            </w:pPr>
            <w:r>
              <w:rPr>
                <w:noProof/>
                <w:lang w:eastAsia="en-AU"/>
              </w:rPr>
              <w:drawing>
                <wp:inline distT="0" distB="0" distL="0" distR="0" wp14:anchorId="3ACC7EBF" wp14:editId="023E6D3A">
                  <wp:extent cx="3209925" cy="2057400"/>
                  <wp:effectExtent l="0" t="0" r="9525" b="0"/>
                  <wp:docPr id="161" name="Pictur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1"/>
                          <pic:cNvPicPr>
                            <a:picLocks/>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09925" cy="2057400"/>
                          </a:xfrm>
                          <a:prstGeom prst="rect">
                            <a:avLst/>
                          </a:prstGeom>
                          <a:noFill/>
                          <a:ln>
                            <a:noFill/>
                          </a:ln>
                        </pic:spPr>
                      </pic:pic>
                    </a:graphicData>
                  </a:graphic>
                </wp:inline>
              </w:drawing>
            </w:r>
          </w:p>
          <w:p w14:paraId="40EDBF97" w14:textId="77777777" w:rsidR="00AB6D43" w:rsidRDefault="00AB6D43" w:rsidP="00BA130A">
            <w:pPr>
              <w:spacing w:line="240" w:lineRule="atLeast"/>
              <w:rPr>
                <w:lang w:val="en-GB"/>
              </w:rPr>
            </w:pPr>
            <w:r>
              <w:rPr>
                <w:lang w:val="en-GB"/>
              </w:rPr>
              <w:t>(SLSA B-27708) 1914 Methodist Church</w:t>
            </w:r>
          </w:p>
        </w:tc>
      </w:tr>
      <w:tr w:rsidR="000D63E9" w14:paraId="6792A1A7" w14:textId="77777777" w:rsidTr="00226B08">
        <w:tc>
          <w:tcPr>
            <w:tcW w:w="4531" w:type="dxa"/>
            <w:tcBorders>
              <w:top w:val="single" w:sz="4" w:space="0" w:color="auto"/>
              <w:bottom w:val="single" w:sz="4" w:space="0" w:color="auto"/>
            </w:tcBorders>
          </w:tcPr>
          <w:p w14:paraId="7A25B8D2" w14:textId="3F035D87" w:rsidR="00A14E21" w:rsidRPr="00A14E21" w:rsidRDefault="00992CC4" w:rsidP="00EE7B41">
            <w:pPr>
              <w:pStyle w:val="ListParagraph"/>
              <w:numPr>
                <w:ilvl w:val="0"/>
                <w:numId w:val="20"/>
              </w:numPr>
              <w:spacing w:line="240" w:lineRule="atLeast"/>
              <w:rPr>
                <w:rFonts w:ascii="Segoe UI" w:hAnsi="Segoe UI" w:cs="Segoe UI"/>
                <w:iCs/>
                <w:lang w:val="en-GB"/>
              </w:rPr>
            </w:pPr>
            <w:r>
              <w:rPr>
                <w:rFonts w:ascii="Segoe UI" w:hAnsi="Segoe UI" w:cs="Segoe UI"/>
                <w:b/>
                <w:bCs/>
                <w:iCs/>
                <w:lang w:val="en-GB"/>
              </w:rPr>
              <w:t>C</w:t>
            </w:r>
            <w:r w:rsidRPr="00A14E21">
              <w:rPr>
                <w:rFonts w:ascii="Segoe UI" w:hAnsi="Segoe UI" w:cs="Segoe UI"/>
                <w:b/>
                <w:bCs/>
                <w:iCs/>
                <w:lang w:val="en-GB"/>
              </w:rPr>
              <w:t>ommercial buildings</w:t>
            </w:r>
            <w:r>
              <w:rPr>
                <w:rFonts w:ascii="Segoe UI" w:hAnsi="Segoe UI" w:cs="Segoe UI"/>
                <w:b/>
                <w:bCs/>
                <w:iCs/>
                <w:lang w:val="en-GB"/>
              </w:rPr>
              <w:t>:</w:t>
            </w:r>
            <w:r>
              <w:rPr>
                <w:rFonts w:ascii="Segoe UI" w:hAnsi="Segoe UI" w:cs="Segoe UI"/>
                <w:iCs/>
                <w:lang w:val="en-GB"/>
              </w:rPr>
              <w:t xml:space="preserve"> </w:t>
            </w:r>
            <w:r w:rsidR="00A14E21" w:rsidRPr="00A14E21">
              <w:rPr>
                <w:rFonts w:ascii="Segoe UI" w:hAnsi="Segoe UI" w:cs="Segoe UI"/>
                <w:iCs/>
                <w:lang w:val="en-GB"/>
              </w:rPr>
              <w:t xml:space="preserve">Burra’s earliest </w:t>
            </w:r>
            <w:r>
              <w:rPr>
                <w:rFonts w:ascii="Segoe UI" w:hAnsi="Segoe UI" w:cs="Segoe UI"/>
                <w:iCs/>
                <w:lang w:val="en-GB"/>
              </w:rPr>
              <w:t xml:space="preserve">shops and </w:t>
            </w:r>
            <w:r w:rsidRPr="00A14E21">
              <w:rPr>
                <w:rFonts w:ascii="Segoe UI" w:hAnsi="Segoe UI" w:cs="Segoe UI"/>
                <w:iCs/>
                <w:lang w:val="en-GB"/>
              </w:rPr>
              <w:t xml:space="preserve">banks </w:t>
            </w:r>
            <w:r>
              <w:rPr>
                <w:rFonts w:ascii="Segoe UI" w:hAnsi="Segoe UI" w:cs="Segoe UI"/>
                <w:iCs/>
                <w:lang w:val="en-GB"/>
              </w:rPr>
              <w:t xml:space="preserve">demonstrate a community’s way of life and </w:t>
            </w:r>
            <w:r w:rsidRPr="00297601">
              <w:rPr>
                <w:rFonts w:ascii="Segoe UI" w:hAnsi="Segoe UI" w:cs="Segoe UI"/>
                <w:lang w:val="en-GB"/>
              </w:rPr>
              <w:t>the</w:t>
            </w:r>
            <w:r>
              <w:rPr>
                <w:rFonts w:ascii="Segoe UI" w:hAnsi="Segoe UI" w:cs="Segoe UI"/>
                <w:iCs/>
                <w:lang w:val="en-GB"/>
              </w:rPr>
              <w:t xml:space="preserve"> economic importance of the mine</w:t>
            </w:r>
            <w:r w:rsidR="00B111A4" w:rsidRPr="00A14E21">
              <w:rPr>
                <w:rFonts w:ascii="Segoe UI" w:hAnsi="Segoe UI" w:cs="Segoe UI"/>
                <w:iCs/>
                <w:lang w:val="en-GB"/>
              </w:rPr>
              <w:t>.</w:t>
            </w:r>
            <w:r w:rsidR="00B111A4">
              <w:rPr>
                <w:rFonts w:ascii="Segoe UI" w:hAnsi="Segoe UI" w:cs="Segoe UI"/>
                <w:iCs/>
                <w:lang w:val="en-GB"/>
              </w:rPr>
              <w:t xml:space="preserve"> </w:t>
            </w:r>
            <w:r w:rsidR="00B111A4" w:rsidRPr="00B111A4">
              <w:rPr>
                <w:rFonts w:ascii="Segoe UI" w:hAnsi="Segoe UI" w:cs="Segoe UI"/>
                <w:bCs/>
                <w:iCs/>
                <w:lang w:val="en-GB"/>
              </w:rPr>
              <w:t>Former hotels</w:t>
            </w:r>
            <w:r w:rsidR="00B111A4" w:rsidRPr="00B111A4">
              <w:rPr>
                <w:rFonts w:ascii="Segoe UI" w:hAnsi="Segoe UI" w:cs="Segoe UI"/>
                <w:iCs/>
                <w:lang w:val="en-GB"/>
              </w:rPr>
              <w:t xml:space="preserve"> stand alongside Methodist Chapels</w:t>
            </w:r>
            <w:r>
              <w:rPr>
                <w:rFonts w:ascii="Segoe UI" w:hAnsi="Segoe UI" w:cs="Segoe UI"/>
                <w:iCs/>
                <w:lang w:val="en-GB"/>
              </w:rPr>
              <w:t>,</w:t>
            </w:r>
            <w:r w:rsidR="00B111A4" w:rsidRPr="00B111A4">
              <w:rPr>
                <w:rFonts w:ascii="Segoe UI" w:hAnsi="Segoe UI" w:cs="Segoe UI"/>
                <w:iCs/>
                <w:lang w:val="en-GB"/>
              </w:rPr>
              <w:t xml:space="preserve"> </w:t>
            </w:r>
            <w:r>
              <w:rPr>
                <w:rFonts w:ascii="Segoe UI" w:hAnsi="Segoe UI" w:cs="Segoe UI"/>
                <w:iCs/>
                <w:lang w:val="en-GB"/>
              </w:rPr>
              <w:t>evidencing</w:t>
            </w:r>
            <w:r w:rsidR="00B111A4" w:rsidRPr="00B111A4">
              <w:rPr>
                <w:rFonts w:ascii="Segoe UI" w:hAnsi="Segoe UI" w:cs="Segoe UI"/>
                <w:iCs/>
                <w:lang w:val="en-GB"/>
              </w:rPr>
              <w:t xml:space="preserve"> social divisions</w:t>
            </w:r>
            <w:r>
              <w:rPr>
                <w:rFonts w:ascii="Segoe UI" w:hAnsi="Segoe UI" w:cs="Segoe UI"/>
                <w:iCs/>
                <w:lang w:val="en-GB"/>
              </w:rPr>
              <w:t xml:space="preserve"> in the Cornish mining community.</w:t>
            </w:r>
          </w:p>
          <w:p w14:paraId="14304016" w14:textId="77777777" w:rsidR="00A14E21" w:rsidRDefault="00A14E21" w:rsidP="00BA130A">
            <w:pPr>
              <w:pStyle w:val="ListParagraph"/>
              <w:spacing w:line="240" w:lineRule="atLeast"/>
              <w:ind w:left="360"/>
              <w:rPr>
                <w:rFonts w:cs="Segoe UI"/>
                <w:lang w:val="en-GB"/>
              </w:rPr>
            </w:pPr>
          </w:p>
        </w:tc>
        <w:tc>
          <w:tcPr>
            <w:tcW w:w="5383" w:type="dxa"/>
            <w:tcBorders>
              <w:top w:val="single" w:sz="4" w:space="0" w:color="auto"/>
              <w:bottom w:val="single" w:sz="4" w:space="0" w:color="auto"/>
            </w:tcBorders>
          </w:tcPr>
          <w:p w14:paraId="1A173FC5" w14:textId="77777777" w:rsidR="00A14E21" w:rsidRDefault="00A14E21" w:rsidP="00BA130A">
            <w:pPr>
              <w:spacing w:line="240" w:lineRule="atLeast"/>
              <w:rPr>
                <w:lang w:val="en-GB"/>
              </w:rPr>
            </w:pPr>
            <w:r>
              <w:rPr>
                <w:noProof/>
                <w:lang w:eastAsia="en-AU"/>
              </w:rPr>
              <w:drawing>
                <wp:inline distT="0" distB="0" distL="0" distR="0" wp14:anchorId="7F5079C0" wp14:editId="21344B1F">
                  <wp:extent cx="3200400" cy="2009775"/>
                  <wp:effectExtent l="0" t="0" r="0" b="9525"/>
                  <wp:docPr id="163" name="Pictur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3"/>
                          <pic:cNvPicPr>
                            <a:picLocks/>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00400" cy="2009775"/>
                          </a:xfrm>
                          <a:prstGeom prst="rect">
                            <a:avLst/>
                          </a:prstGeom>
                          <a:noFill/>
                          <a:ln>
                            <a:noFill/>
                          </a:ln>
                        </pic:spPr>
                      </pic:pic>
                    </a:graphicData>
                  </a:graphic>
                </wp:inline>
              </w:drawing>
            </w:r>
          </w:p>
          <w:p w14:paraId="08F62FC1" w14:textId="6F34BD9A" w:rsidR="00A14E21" w:rsidRDefault="00A14E21" w:rsidP="00BA130A">
            <w:pPr>
              <w:spacing w:line="240" w:lineRule="atLeast"/>
              <w:rPr>
                <w:lang w:val="en-GB"/>
              </w:rPr>
            </w:pPr>
            <w:r>
              <w:rPr>
                <w:lang w:val="en-GB"/>
              </w:rPr>
              <w:t>(SLSA B_27694) 1910</w:t>
            </w:r>
            <w:r w:rsidR="0030034F">
              <w:rPr>
                <w:lang w:val="en-GB"/>
              </w:rPr>
              <w:t>,</w:t>
            </w:r>
            <w:r>
              <w:rPr>
                <w:lang w:val="en-GB"/>
              </w:rPr>
              <w:t xml:space="preserve"> Bank of Australasia</w:t>
            </w:r>
          </w:p>
        </w:tc>
      </w:tr>
      <w:tr w:rsidR="000D63E9" w14:paraId="448892ED" w14:textId="77777777" w:rsidTr="00226B08">
        <w:tc>
          <w:tcPr>
            <w:tcW w:w="4531" w:type="dxa"/>
            <w:tcBorders>
              <w:top w:val="single" w:sz="4" w:space="0" w:color="auto"/>
              <w:bottom w:val="single" w:sz="4" w:space="0" w:color="auto"/>
            </w:tcBorders>
          </w:tcPr>
          <w:p w14:paraId="0A34901F" w14:textId="78FFE3A5" w:rsidR="001318A2" w:rsidRPr="00A14E21" w:rsidRDefault="001318A2" w:rsidP="00EE7B41">
            <w:pPr>
              <w:pStyle w:val="ListParagraph"/>
              <w:numPr>
                <w:ilvl w:val="0"/>
                <w:numId w:val="20"/>
              </w:numPr>
              <w:spacing w:line="240" w:lineRule="atLeast"/>
              <w:rPr>
                <w:rFonts w:cs="Segoe UI"/>
                <w:iCs/>
                <w:lang w:val="en-GB"/>
              </w:rPr>
            </w:pPr>
            <w:r w:rsidRPr="00297601">
              <w:rPr>
                <w:rFonts w:ascii="Segoe UI" w:hAnsi="Segoe UI" w:cs="Segoe UI"/>
                <w:lang w:val="en-GB"/>
              </w:rPr>
              <w:t>Kooringa’s</w:t>
            </w:r>
            <w:r w:rsidRPr="006913B4">
              <w:rPr>
                <w:rFonts w:ascii="Segoe UI" w:hAnsi="Segoe UI" w:cs="Segoe UI"/>
                <w:iCs/>
                <w:color w:val="000000" w:themeColor="text1"/>
                <w:lang w:val="en-GB"/>
              </w:rPr>
              <w:t xml:space="preserve"> </w:t>
            </w:r>
            <w:r w:rsidRPr="001318A2">
              <w:rPr>
                <w:rFonts w:ascii="Segoe UI" w:hAnsi="Segoe UI" w:cs="Segoe UI"/>
                <w:b/>
                <w:iCs/>
                <w:color w:val="000000" w:themeColor="text1"/>
                <w:lang w:val="en-GB"/>
              </w:rPr>
              <w:t>Commercial Street and Market Square</w:t>
            </w:r>
            <w:r w:rsidRPr="006913B4">
              <w:rPr>
                <w:rFonts w:ascii="Segoe UI" w:hAnsi="Segoe UI" w:cs="Segoe UI"/>
                <w:iCs/>
                <w:color w:val="000000" w:themeColor="text1"/>
                <w:lang w:val="en-GB"/>
              </w:rPr>
              <w:t xml:space="preserve"> demonstrate</w:t>
            </w:r>
            <w:r w:rsidR="00861CCB">
              <w:rPr>
                <w:rFonts w:ascii="Segoe UI" w:hAnsi="Segoe UI" w:cs="Segoe UI"/>
                <w:iCs/>
                <w:color w:val="000000" w:themeColor="text1"/>
                <w:lang w:val="en-GB"/>
              </w:rPr>
              <w:t>s</w:t>
            </w:r>
            <w:r w:rsidRPr="006913B4">
              <w:rPr>
                <w:rFonts w:ascii="Segoe UI" w:hAnsi="Segoe UI" w:cs="Segoe UI"/>
                <w:iCs/>
                <w:color w:val="000000" w:themeColor="text1"/>
                <w:lang w:val="en-GB"/>
              </w:rPr>
              <w:t xml:space="preserve"> Burra’s post-mining, pastoral prosperity</w:t>
            </w:r>
            <w:r w:rsidR="00D41F2D">
              <w:rPr>
                <w:rFonts w:ascii="Segoe UI" w:hAnsi="Segoe UI" w:cs="Segoe UI"/>
                <w:iCs/>
                <w:color w:val="000000" w:themeColor="text1"/>
                <w:lang w:val="en-GB"/>
              </w:rPr>
              <w:t xml:space="preserve"> of the </w:t>
            </w:r>
            <w:r w:rsidR="008254F1" w:rsidRPr="008254F1">
              <w:rPr>
                <w:rFonts w:ascii="Segoe UI" w:hAnsi="Segoe UI" w:cs="Segoe UI"/>
                <w:iCs/>
                <w:color w:val="000000" w:themeColor="text1"/>
                <w:lang w:val="en-GB"/>
              </w:rPr>
              <w:t>1877</w:t>
            </w:r>
            <w:r w:rsidR="00D41F2D" w:rsidRPr="008254F1">
              <w:rPr>
                <w:rFonts w:ascii="Segoe UI" w:hAnsi="Segoe UI" w:cs="Segoe UI"/>
                <w:iCs/>
                <w:color w:val="000000" w:themeColor="text1"/>
                <w:lang w:val="en-GB"/>
              </w:rPr>
              <w:t>–</w:t>
            </w:r>
            <w:r w:rsidR="008254F1">
              <w:rPr>
                <w:rFonts w:ascii="Segoe UI" w:hAnsi="Segoe UI" w:cs="Segoe UI"/>
                <w:iCs/>
                <w:color w:val="000000" w:themeColor="text1"/>
                <w:lang w:val="en-GB"/>
              </w:rPr>
              <w:t>1915</w:t>
            </w:r>
            <w:r w:rsidR="00D41F2D">
              <w:rPr>
                <w:rFonts w:ascii="Segoe UI" w:hAnsi="Segoe UI" w:cs="Segoe UI"/>
                <w:iCs/>
                <w:color w:val="000000" w:themeColor="text1"/>
                <w:lang w:val="en-GB"/>
              </w:rPr>
              <w:t xml:space="preserve"> period</w:t>
            </w:r>
          </w:p>
        </w:tc>
        <w:tc>
          <w:tcPr>
            <w:tcW w:w="5383" w:type="dxa"/>
            <w:tcBorders>
              <w:top w:val="single" w:sz="4" w:space="0" w:color="auto"/>
              <w:bottom w:val="single" w:sz="4" w:space="0" w:color="auto"/>
            </w:tcBorders>
          </w:tcPr>
          <w:p w14:paraId="1D4B8AF0" w14:textId="77777777" w:rsidR="001318A2" w:rsidRDefault="001318A2" w:rsidP="00BA130A">
            <w:pPr>
              <w:spacing w:line="240" w:lineRule="atLeast"/>
              <w:rPr>
                <w:noProof/>
                <w:lang w:val="en-US"/>
              </w:rPr>
            </w:pPr>
            <w:r>
              <w:rPr>
                <w:noProof/>
                <w:lang w:eastAsia="en-AU"/>
              </w:rPr>
              <w:drawing>
                <wp:inline distT="0" distB="0" distL="0" distR="0" wp14:anchorId="6DA6B093" wp14:editId="53D6926E">
                  <wp:extent cx="3199852" cy="1524635"/>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237637" cy="1542638"/>
                          </a:xfrm>
                          <a:prstGeom prst="rect">
                            <a:avLst/>
                          </a:prstGeom>
                        </pic:spPr>
                      </pic:pic>
                    </a:graphicData>
                  </a:graphic>
                </wp:inline>
              </w:drawing>
            </w:r>
          </w:p>
          <w:p w14:paraId="1D89A4EB" w14:textId="3347D9A3" w:rsidR="001318A2" w:rsidRDefault="001318A2" w:rsidP="00BA130A">
            <w:pPr>
              <w:spacing w:line="240" w:lineRule="atLeast"/>
              <w:rPr>
                <w:noProof/>
                <w:lang w:val="en-US"/>
              </w:rPr>
            </w:pPr>
            <w:r>
              <w:rPr>
                <w:lang w:val="en-GB"/>
              </w:rPr>
              <w:t>(SLSA B-27700) 1911, Market Square Kooringa</w:t>
            </w:r>
          </w:p>
        </w:tc>
      </w:tr>
      <w:tr w:rsidR="000D63E9" w14:paraId="312FB945" w14:textId="77777777" w:rsidTr="00226B08">
        <w:tc>
          <w:tcPr>
            <w:tcW w:w="4531" w:type="dxa"/>
            <w:tcBorders>
              <w:top w:val="single" w:sz="4" w:space="0" w:color="auto"/>
              <w:bottom w:val="single" w:sz="4" w:space="0" w:color="auto"/>
            </w:tcBorders>
          </w:tcPr>
          <w:p w14:paraId="315135EC" w14:textId="77777777" w:rsidR="00861CCB" w:rsidRPr="00861CCB" w:rsidRDefault="006426FD" w:rsidP="00EE7B41">
            <w:pPr>
              <w:pStyle w:val="ListParagraph"/>
              <w:numPr>
                <w:ilvl w:val="0"/>
                <w:numId w:val="20"/>
              </w:numPr>
              <w:spacing w:line="240" w:lineRule="atLeast"/>
              <w:rPr>
                <w:rFonts w:ascii="Segoe UI" w:hAnsi="Segoe UI" w:cs="Segoe UI"/>
                <w:color w:val="000000" w:themeColor="text1"/>
                <w:lang w:val="en-GB"/>
              </w:rPr>
            </w:pPr>
            <w:r w:rsidRPr="00297601">
              <w:rPr>
                <w:rFonts w:ascii="Segoe UI" w:hAnsi="Segoe UI" w:cs="Segoe UI"/>
                <w:lang w:val="en-GB"/>
              </w:rPr>
              <w:t>Some</w:t>
            </w:r>
            <w:r w:rsidRPr="006A1DD2">
              <w:rPr>
                <w:rFonts w:ascii="Segoe UI" w:hAnsi="Segoe UI" w:cs="Segoe UI"/>
                <w:color w:val="000000" w:themeColor="text1"/>
                <w:lang w:val="en-GB"/>
              </w:rPr>
              <w:t xml:space="preserve"> of the </w:t>
            </w:r>
            <w:r w:rsidRPr="00861CCB">
              <w:rPr>
                <w:rFonts w:ascii="Segoe UI" w:hAnsi="Segoe UI" w:cs="Segoe UI"/>
                <w:b/>
                <w:color w:val="000000" w:themeColor="text1"/>
                <w:lang w:val="en-GB"/>
              </w:rPr>
              <w:t xml:space="preserve">earliest company housing </w:t>
            </w:r>
            <w:r w:rsidRPr="006A1DD2">
              <w:rPr>
                <w:rFonts w:ascii="Segoe UI" w:hAnsi="Segoe UI" w:cs="Segoe UI"/>
                <w:color w:val="000000" w:themeColor="text1"/>
                <w:lang w:val="en-GB"/>
              </w:rPr>
              <w:t>in Australia survives in Kooringa</w:t>
            </w:r>
            <w:r w:rsidR="00C57202">
              <w:rPr>
                <w:rFonts w:ascii="Segoe UI" w:hAnsi="Segoe UI" w:cs="Segoe UI"/>
                <w:color w:val="000000" w:themeColor="text1"/>
                <w:lang w:val="en-GB"/>
              </w:rPr>
              <w:t>.</w:t>
            </w:r>
            <w:r w:rsidR="00E60629" w:rsidRPr="00E60629">
              <w:rPr>
                <w:rFonts w:ascii="Segoe UI" w:hAnsi="Segoe UI" w:cs="Segoe UI"/>
                <w:color w:val="4472C4" w:themeColor="accent5"/>
                <w:lang w:val="en-GB"/>
              </w:rPr>
              <w:t xml:space="preserve"> </w:t>
            </w:r>
          </w:p>
          <w:p w14:paraId="4829FA1E" w14:textId="77777777" w:rsidR="006426FD" w:rsidRPr="006A1DD2" w:rsidRDefault="006426FD" w:rsidP="00861CCB">
            <w:pPr>
              <w:pStyle w:val="ListParagraph"/>
              <w:spacing w:line="240" w:lineRule="atLeast"/>
              <w:ind w:left="360"/>
              <w:rPr>
                <w:rFonts w:cs="Segoe UI"/>
                <w:color w:val="000000" w:themeColor="text1"/>
                <w:lang w:val="en-GB"/>
              </w:rPr>
            </w:pPr>
          </w:p>
        </w:tc>
        <w:tc>
          <w:tcPr>
            <w:tcW w:w="5383" w:type="dxa"/>
            <w:tcBorders>
              <w:top w:val="single" w:sz="4" w:space="0" w:color="auto"/>
              <w:bottom w:val="single" w:sz="4" w:space="0" w:color="auto"/>
            </w:tcBorders>
          </w:tcPr>
          <w:p w14:paraId="7D8EDCB7" w14:textId="508273C3" w:rsidR="006426FD" w:rsidRDefault="001008F5" w:rsidP="00BA130A">
            <w:pPr>
              <w:spacing w:line="240" w:lineRule="atLeast"/>
              <w:rPr>
                <w:lang w:val="en-GB"/>
              </w:rPr>
            </w:pPr>
            <w:r>
              <w:rPr>
                <w:noProof/>
                <w:lang w:eastAsia="en-AU"/>
              </w:rPr>
              <w:drawing>
                <wp:inline distT="0" distB="0" distL="0" distR="0" wp14:anchorId="379FDE1A" wp14:editId="6089A673">
                  <wp:extent cx="3224754" cy="155257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27"/>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257612" cy="1568395"/>
                          </a:xfrm>
                          <a:prstGeom prst="rect">
                            <a:avLst/>
                          </a:prstGeom>
                        </pic:spPr>
                      </pic:pic>
                    </a:graphicData>
                  </a:graphic>
                </wp:inline>
              </w:drawing>
            </w:r>
          </w:p>
          <w:p w14:paraId="0D6D324F" w14:textId="2E67EF38" w:rsidR="006426FD" w:rsidRDefault="009047CB" w:rsidP="00BA130A">
            <w:pPr>
              <w:spacing w:line="240" w:lineRule="atLeast"/>
              <w:rPr>
                <w:lang w:val="en-GB"/>
              </w:rPr>
            </w:pPr>
            <w:r w:rsidRPr="009047CB">
              <w:rPr>
                <w:rFonts w:ascii="Segoe UI" w:hAnsi="Segoe UI" w:cs="Segoe UI"/>
                <w:color w:val="000000" w:themeColor="text1"/>
                <w:lang w:val="en-GB"/>
              </w:rPr>
              <w:t>Redruth’s attached row cottages by James Tiver</w:t>
            </w:r>
          </w:p>
        </w:tc>
      </w:tr>
      <w:tr w:rsidR="000D63E9" w14:paraId="63940008" w14:textId="77777777" w:rsidTr="00226B08">
        <w:tc>
          <w:tcPr>
            <w:tcW w:w="4531" w:type="dxa"/>
            <w:tcBorders>
              <w:top w:val="single" w:sz="4" w:space="0" w:color="auto"/>
              <w:bottom w:val="single" w:sz="4" w:space="0" w:color="auto"/>
            </w:tcBorders>
          </w:tcPr>
          <w:p w14:paraId="4F695F2D" w14:textId="77777777" w:rsidR="00861CCB" w:rsidRPr="00907F0D" w:rsidRDefault="00861CCB" w:rsidP="00861CCB">
            <w:pPr>
              <w:pStyle w:val="ListParagraph"/>
              <w:numPr>
                <w:ilvl w:val="0"/>
                <w:numId w:val="20"/>
              </w:numPr>
              <w:spacing w:line="240" w:lineRule="atLeast"/>
              <w:rPr>
                <w:rFonts w:ascii="Segoe UI" w:hAnsi="Segoe UI" w:cs="Segoe UI"/>
                <w:color w:val="000000" w:themeColor="text1"/>
                <w:lang w:val="en-GB"/>
              </w:rPr>
            </w:pPr>
            <w:r w:rsidRPr="00297601">
              <w:rPr>
                <w:rFonts w:ascii="Segoe UI" w:hAnsi="Segoe UI" w:cs="Segoe UI"/>
                <w:lang w:val="en-GB"/>
              </w:rPr>
              <w:t>Dwellings</w:t>
            </w:r>
            <w:r>
              <w:rPr>
                <w:rFonts w:ascii="Segoe UI" w:hAnsi="Segoe UI" w:cs="Segoe UI"/>
                <w:color w:val="000000" w:themeColor="text1"/>
                <w:lang w:val="en-GB"/>
              </w:rPr>
              <w:t xml:space="preserve"> constructed </w:t>
            </w:r>
            <w:r w:rsidRPr="006A1DD2">
              <w:rPr>
                <w:rFonts w:ascii="Segoe UI" w:hAnsi="Segoe UI" w:cs="Segoe UI"/>
                <w:color w:val="000000" w:themeColor="text1"/>
                <w:lang w:val="en-GB"/>
              </w:rPr>
              <w:t>of locally quarried stone</w:t>
            </w:r>
            <w:r>
              <w:rPr>
                <w:rFonts w:ascii="Segoe UI" w:hAnsi="Segoe UI" w:cs="Segoe UI"/>
                <w:color w:val="000000" w:themeColor="text1"/>
                <w:lang w:val="en-GB"/>
              </w:rPr>
              <w:t xml:space="preserve"> by Cornish masons,</w:t>
            </w:r>
            <w:r w:rsidRPr="006A1DD2">
              <w:rPr>
                <w:rFonts w:ascii="Segoe UI" w:hAnsi="Segoe UI" w:cs="Segoe UI"/>
                <w:color w:val="000000" w:themeColor="text1"/>
                <w:lang w:val="en-GB"/>
              </w:rPr>
              <w:t xml:space="preserve"> demonstrat</w:t>
            </w:r>
            <w:r>
              <w:rPr>
                <w:rFonts w:ascii="Segoe UI" w:hAnsi="Segoe UI" w:cs="Segoe UI"/>
                <w:color w:val="000000" w:themeColor="text1"/>
                <w:lang w:val="en-GB"/>
              </w:rPr>
              <w:t xml:space="preserve">ing traditional </w:t>
            </w:r>
            <w:r w:rsidRPr="007E7518">
              <w:rPr>
                <w:rFonts w:ascii="Segoe UI" w:hAnsi="Segoe UI" w:cs="Segoe UI"/>
                <w:b/>
                <w:bCs/>
                <w:color w:val="000000" w:themeColor="text1"/>
                <w:lang w:val="en-GB"/>
              </w:rPr>
              <w:lastRenderedPageBreak/>
              <w:t>Cornish building methods</w:t>
            </w:r>
            <w:r w:rsidRPr="006A1DD2">
              <w:rPr>
                <w:rFonts w:ascii="Segoe UI" w:hAnsi="Segoe UI" w:cs="Segoe UI"/>
                <w:color w:val="000000" w:themeColor="text1"/>
                <w:lang w:val="en-GB"/>
              </w:rPr>
              <w:t xml:space="preserve"> and </w:t>
            </w:r>
            <w:r>
              <w:rPr>
                <w:rFonts w:ascii="Segoe UI" w:hAnsi="Segoe UI" w:cs="Segoe UI"/>
                <w:color w:val="000000" w:themeColor="text1"/>
                <w:lang w:val="en-GB"/>
              </w:rPr>
              <w:t>styles</w:t>
            </w:r>
            <w:r w:rsidRPr="00907F0D">
              <w:rPr>
                <w:rFonts w:ascii="Segoe UI" w:hAnsi="Segoe UI" w:cs="Segoe UI"/>
                <w:color w:val="000000" w:themeColor="text1"/>
                <w:lang w:val="en-GB"/>
              </w:rPr>
              <w:t>. (e.g. originally without verandahs).</w:t>
            </w:r>
          </w:p>
          <w:p w14:paraId="2789FD3D" w14:textId="77777777" w:rsidR="00861CCB" w:rsidRPr="006A1DD2" w:rsidRDefault="00861CCB" w:rsidP="00861CCB">
            <w:pPr>
              <w:pStyle w:val="ListParagraph"/>
              <w:spacing w:line="240" w:lineRule="atLeast"/>
              <w:ind w:left="360"/>
              <w:rPr>
                <w:rFonts w:cs="Segoe UI"/>
                <w:color w:val="000000" w:themeColor="text1"/>
                <w:lang w:val="en-GB"/>
              </w:rPr>
            </w:pPr>
          </w:p>
        </w:tc>
        <w:tc>
          <w:tcPr>
            <w:tcW w:w="5383" w:type="dxa"/>
            <w:tcBorders>
              <w:top w:val="single" w:sz="4" w:space="0" w:color="auto"/>
              <w:bottom w:val="single" w:sz="4" w:space="0" w:color="auto"/>
            </w:tcBorders>
          </w:tcPr>
          <w:p w14:paraId="73C4E50C" w14:textId="56D639E9" w:rsidR="00861CCB" w:rsidRDefault="006A35AD" w:rsidP="00BA130A">
            <w:pPr>
              <w:spacing w:line="240" w:lineRule="atLeast"/>
              <w:rPr>
                <w:noProof/>
                <w:lang w:val="en-US"/>
              </w:rPr>
            </w:pPr>
            <w:r>
              <w:rPr>
                <w:noProof/>
                <w:lang w:val="en-US"/>
              </w:rPr>
              <w:lastRenderedPageBreak/>
              <w:pict w14:anchorId="3D7DA26F">
                <v:shape id="_x0000_s2050" type="#_x0000_t75" style="position:absolute;margin-left:0;margin-top:.75pt;width:253.2pt;height:114.15pt;z-index:251693056;mso-position-horizontal-relative:text;mso-position-vertical-relative:text">
                  <v:imagedata r:id="rId36" o:title="Burra_B-27707_1890_Commercial_SA Mining Corp Cottages_no copyright_cropped"/>
                  <w10:wrap type="square"/>
                </v:shape>
              </w:pict>
            </w:r>
            <w:r w:rsidR="00861CCB">
              <w:rPr>
                <w:noProof/>
                <w:lang w:val="en-US"/>
              </w:rPr>
              <w:t>(SLSA B-27707) 1890, Mining Corp. cottages</w:t>
            </w:r>
          </w:p>
        </w:tc>
      </w:tr>
      <w:tr w:rsidR="000D63E9" w14:paraId="7A4C5903" w14:textId="77777777" w:rsidTr="00226B08">
        <w:tc>
          <w:tcPr>
            <w:tcW w:w="4531" w:type="dxa"/>
            <w:tcBorders>
              <w:top w:val="single" w:sz="4" w:space="0" w:color="auto"/>
              <w:bottom w:val="single" w:sz="4" w:space="0" w:color="auto"/>
            </w:tcBorders>
          </w:tcPr>
          <w:p w14:paraId="1C2CB2AD" w14:textId="46EF6508" w:rsidR="00174F66" w:rsidRPr="0000276C" w:rsidRDefault="001E7EAA" w:rsidP="00297601">
            <w:pPr>
              <w:pStyle w:val="ListParagraph"/>
              <w:numPr>
                <w:ilvl w:val="0"/>
                <w:numId w:val="20"/>
              </w:numPr>
              <w:spacing w:line="240" w:lineRule="atLeast"/>
            </w:pPr>
            <w:r w:rsidRPr="00297601">
              <w:rPr>
                <w:rFonts w:ascii="Segoe UI" w:hAnsi="Segoe UI" w:cs="Segoe UI"/>
                <w:lang w:val="en-GB"/>
              </w:rPr>
              <w:t>Dwellings</w:t>
            </w:r>
            <w:r>
              <w:rPr>
                <w:rFonts w:ascii="Segoe UI" w:hAnsi="Segoe UI" w:cs="Segoe UI"/>
                <w:color w:val="000000" w:themeColor="text1"/>
                <w:lang w:val="en-GB"/>
              </w:rPr>
              <w:t>, p</w:t>
            </w:r>
            <w:r w:rsidR="009047CB" w:rsidRPr="0000276C">
              <w:rPr>
                <w:rFonts w:ascii="Segoe UI" w:hAnsi="Segoe UI" w:cs="Segoe UI"/>
                <w:color w:val="000000" w:themeColor="text1"/>
                <w:lang w:val="en-GB"/>
              </w:rPr>
              <w:t>rincipally single storey</w:t>
            </w:r>
            <w:r w:rsidR="00E201FF">
              <w:rPr>
                <w:rFonts w:ascii="Segoe UI" w:hAnsi="Segoe UI" w:cs="Segoe UI"/>
                <w:color w:val="000000" w:themeColor="text1"/>
                <w:lang w:val="en-GB"/>
              </w:rPr>
              <w:t xml:space="preserve"> </w:t>
            </w:r>
            <w:r w:rsidR="009047CB" w:rsidRPr="0000276C">
              <w:rPr>
                <w:rFonts w:ascii="Segoe UI" w:hAnsi="Segoe UI" w:cs="Segoe UI"/>
                <w:color w:val="000000" w:themeColor="text1"/>
                <w:lang w:val="en-GB"/>
              </w:rPr>
              <w:t xml:space="preserve">and consistent in </w:t>
            </w:r>
            <w:r w:rsidR="0000276C" w:rsidRPr="0000276C">
              <w:rPr>
                <w:rFonts w:ascii="Segoe UI" w:hAnsi="Segoe UI" w:cs="Segoe UI"/>
                <w:color w:val="000000" w:themeColor="text1"/>
                <w:lang w:val="en-GB"/>
              </w:rPr>
              <w:t xml:space="preserve">architectural </w:t>
            </w:r>
            <w:r w:rsidR="0000276C" w:rsidRPr="0000276C">
              <w:rPr>
                <w:rFonts w:ascii="Segoe UI" w:hAnsi="Segoe UI" w:cs="Segoe UI"/>
                <w:b/>
                <w:bCs/>
                <w:color w:val="000000" w:themeColor="text1"/>
                <w:lang w:val="en-GB"/>
              </w:rPr>
              <w:t xml:space="preserve">form, </w:t>
            </w:r>
            <w:r w:rsidR="009047CB" w:rsidRPr="0000276C">
              <w:rPr>
                <w:rFonts w:ascii="Segoe UI" w:hAnsi="Segoe UI" w:cs="Segoe UI"/>
                <w:b/>
                <w:bCs/>
                <w:color w:val="000000" w:themeColor="text1"/>
                <w:lang w:val="en-GB"/>
              </w:rPr>
              <w:t>scale</w:t>
            </w:r>
            <w:r w:rsidR="0000276C" w:rsidRPr="0000276C">
              <w:rPr>
                <w:rFonts w:ascii="Segoe UI" w:hAnsi="Segoe UI" w:cs="Segoe UI"/>
                <w:b/>
                <w:bCs/>
                <w:color w:val="000000" w:themeColor="text1"/>
                <w:lang w:val="en-GB"/>
              </w:rPr>
              <w:t xml:space="preserve"> </w:t>
            </w:r>
            <w:r w:rsidR="009047CB" w:rsidRPr="0000276C">
              <w:rPr>
                <w:rFonts w:ascii="Segoe UI" w:hAnsi="Segoe UI" w:cs="Segoe UI"/>
                <w:b/>
                <w:bCs/>
                <w:color w:val="000000" w:themeColor="text1"/>
                <w:lang w:val="en-GB"/>
              </w:rPr>
              <w:t>and material</w:t>
            </w:r>
            <w:r w:rsidR="00C57202">
              <w:rPr>
                <w:rFonts w:ascii="Segoe UI" w:hAnsi="Segoe UI" w:cs="Segoe UI"/>
                <w:color w:val="000000" w:themeColor="text1"/>
                <w:lang w:val="en-GB"/>
              </w:rPr>
              <w:t>,</w:t>
            </w:r>
            <w:r w:rsidR="009047CB" w:rsidRPr="0000276C">
              <w:rPr>
                <w:rFonts w:ascii="Segoe UI" w:hAnsi="Segoe UI" w:cs="Segoe UI"/>
                <w:color w:val="000000" w:themeColor="text1"/>
                <w:lang w:val="en-GB"/>
              </w:rPr>
              <w:t xml:space="preserve"> </w:t>
            </w:r>
            <w:r w:rsidR="002F377C" w:rsidRPr="00861CCB">
              <w:rPr>
                <w:rFonts w:ascii="Segoe UI" w:hAnsi="Segoe UI" w:cs="Segoe UI"/>
                <w:color w:val="000000" w:themeColor="text1"/>
                <w:lang w:val="en-GB"/>
              </w:rPr>
              <w:t xml:space="preserve">with substantial chimneys. </w:t>
            </w:r>
          </w:p>
        </w:tc>
        <w:tc>
          <w:tcPr>
            <w:tcW w:w="5383" w:type="dxa"/>
            <w:tcBorders>
              <w:top w:val="single" w:sz="4" w:space="0" w:color="auto"/>
              <w:bottom w:val="single" w:sz="4" w:space="0" w:color="auto"/>
            </w:tcBorders>
          </w:tcPr>
          <w:p w14:paraId="5042ABEF" w14:textId="77777777" w:rsidR="007E7518" w:rsidRDefault="007E7518" w:rsidP="007E7518">
            <w:pPr>
              <w:spacing w:line="240" w:lineRule="atLeast"/>
              <w:rPr>
                <w:noProof/>
                <w:lang w:val="en-GB"/>
              </w:rPr>
            </w:pPr>
            <w:r>
              <w:rPr>
                <w:noProof/>
                <w:lang w:eastAsia="en-AU"/>
              </w:rPr>
              <w:drawing>
                <wp:inline distT="0" distB="0" distL="0" distR="0" wp14:anchorId="068D7199" wp14:editId="325EB86A">
                  <wp:extent cx="3230033" cy="2076450"/>
                  <wp:effectExtent l="0" t="0" r="889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296751" cy="2119340"/>
                          </a:xfrm>
                          <a:prstGeom prst="rect">
                            <a:avLst/>
                          </a:prstGeom>
                        </pic:spPr>
                      </pic:pic>
                    </a:graphicData>
                  </a:graphic>
                </wp:inline>
              </w:drawing>
            </w:r>
          </w:p>
          <w:p w14:paraId="237C8022" w14:textId="172C8CB6" w:rsidR="00174F66" w:rsidRDefault="007E7518" w:rsidP="00BA130A">
            <w:pPr>
              <w:spacing w:line="240" w:lineRule="atLeast"/>
              <w:rPr>
                <w:lang w:val="en-GB"/>
              </w:rPr>
            </w:pPr>
            <w:r>
              <w:rPr>
                <w:noProof/>
                <w:lang w:val="en-GB"/>
              </w:rPr>
              <w:t>(SLSA B-78586) 1920, Eurovale Homestead</w:t>
            </w:r>
          </w:p>
        </w:tc>
      </w:tr>
      <w:tr w:rsidR="000D63E9" w14:paraId="3489358F" w14:textId="77777777" w:rsidTr="00226B08">
        <w:tc>
          <w:tcPr>
            <w:tcW w:w="4531" w:type="dxa"/>
            <w:tcBorders>
              <w:top w:val="single" w:sz="4" w:space="0" w:color="auto"/>
              <w:bottom w:val="single" w:sz="4" w:space="0" w:color="auto"/>
            </w:tcBorders>
          </w:tcPr>
          <w:p w14:paraId="5BD1E14D" w14:textId="596794E3" w:rsidR="00861CCB" w:rsidRPr="00861CCB" w:rsidRDefault="00D41F2D" w:rsidP="00297601">
            <w:pPr>
              <w:pStyle w:val="ListParagraph"/>
              <w:numPr>
                <w:ilvl w:val="0"/>
                <w:numId w:val="20"/>
              </w:numPr>
              <w:spacing w:line="240" w:lineRule="atLeast"/>
              <w:rPr>
                <w:rFonts w:cs="Segoe UI"/>
                <w:color w:val="000000" w:themeColor="text1"/>
                <w:lang w:val="en-GB"/>
              </w:rPr>
            </w:pPr>
            <w:r w:rsidRPr="00297601">
              <w:rPr>
                <w:rFonts w:ascii="Segoe UI" w:hAnsi="Segoe UI" w:cs="Segoe UI"/>
                <w:lang w:val="en-GB"/>
              </w:rPr>
              <w:t>Remaining</w:t>
            </w:r>
            <w:r>
              <w:rPr>
                <w:rFonts w:ascii="Segoe UI" w:hAnsi="Segoe UI" w:cs="Segoe UI"/>
                <w:color w:val="000000" w:themeColor="text1"/>
                <w:lang w:val="en-GB"/>
              </w:rPr>
              <w:t>,</w:t>
            </w:r>
            <w:r w:rsidRPr="00861CCB">
              <w:rPr>
                <w:rFonts w:ascii="Segoe UI" w:hAnsi="Segoe UI" w:cs="Segoe UI"/>
                <w:color w:val="000000" w:themeColor="text1"/>
                <w:lang w:val="en-GB"/>
              </w:rPr>
              <w:t xml:space="preserve"> </w:t>
            </w:r>
            <w:r w:rsidR="00861CCB" w:rsidRPr="00861CCB">
              <w:rPr>
                <w:rFonts w:ascii="Segoe UI" w:hAnsi="Segoe UI" w:cs="Segoe UI"/>
                <w:color w:val="000000" w:themeColor="text1"/>
                <w:lang w:val="en-GB"/>
              </w:rPr>
              <w:t>earl</w:t>
            </w:r>
            <w:r w:rsidR="00861CCB">
              <w:rPr>
                <w:rFonts w:ascii="Segoe UI" w:hAnsi="Segoe UI" w:cs="Segoe UI"/>
                <w:color w:val="000000" w:themeColor="text1"/>
                <w:lang w:val="en-GB"/>
              </w:rPr>
              <w:t>y</w:t>
            </w:r>
            <w:r w:rsidR="00861CCB" w:rsidRPr="00861CCB">
              <w:rPr>
                <w:rFonts w:ascii="Segoe UI" w:hAnsi="Segoe UI" w:cs="Segoe UI"/>
                <w:color w:val="000000" w:themeColor="text1"/>
                <w:lang w:val="en-GB"/>
              </w:rPr>
              <w:t xml:space="preserve"> timber-framed cottages constructed of ‘paling’, ‘wattle and da</w:t>
            </w:r>
            <w:r w:rsidR="00DE0969">
              <w:rPr>
                <w:rFonts w:ascii="Segoe UI" w:hAnsi="Segoe UI" w:cs="Segoe UI"/>
                <w:color w:val="000000" w:themeColor="text1"/>
                <w:lang w:val="en-GB"/>
              </w:rPr>
              <w:t>u</w:t>
            </w:r>
            <w:r w:rsidR="00861CCB" w:rsidRPr="00861CCB">
              <w:rPr>
                <w:rFonts w:ascii="Segoe UI" w:hAnsi="Segoe UI" w:cs="Segoe UI"/>
                <w:color w:val="000000" w:themeColor="text1"/>
                <w:lang w:val="en-GB"/>
              </w:rPr>
              <w:t>b’, ‘board’, ‘pug’, and ‘brick’, clad in corrugated steel or timber siding, with timber shingle roofs.</w:t>
            </w:r>
          </w:p>
          <w:p w14:paraId="7FBA8BB8" w14:textId="5C203D05" w:rsidR="00861CCB" w:rsidRPr="00861CCB" w:rsidRDefault="00861CCB" w:rsidP="00861CCB">
            <w:pPr>
              <w:pStyle w:val="ListParagraph"/>
              <w:ind w:left="360"/>
              <w:rPr>
                <w:rFonts w:cs="Segoe UI"/>
                <w:color w:val="000000" w:themeColor="text1"/>
                <w:lang w:val="en-GB"/>
              </w:rPr>
            </w:pPr>
          </w:p>
        </w:tc>
        <w:tc>
          <w:tcPr>
            <w:tcW w:w="5383" w:type="dxa"/>
            <w:tcBorders>
              <w:top w:val="single" w:sz="4" w:space="0" w:color="auto"/>
              <w:bottom w:val="single" w:sz="4" w:space="0" w:color="auto"/>
            </w:tcBorders>
          </w:tcPr>
          <w:p w14:paraId="328F0A41" w14:textId="235B1057" w:rsidR="00861CCB" w:rsidRDefault="006A35AD" w:rsidP="00700678">
            <w:pPr>
              <w:spacing w:line="240" w:lineRule="atLeast"/>
              <w:rPr>
                <w:noProof/>
                <w:lang w:val="en-US"/>
              </w:rPr>
            </w:pPr>
            <w:r>
              <w:rPr>
                <w:noProof/>
                <w:lang w:val="en-US"/>
              </w:rPr>
              <w:pict w14:anchorId="48BE902E">
                <v:shape id="_x0000_s2051" type="#_x0000_t75" style="position:absolute;margin-left:0;margin-top:0;width:253.2pt;height:150pt;z-index:251694080;mso-position-horizontal-relative:text;mso-position-vertical-relative:text">
                  <v:imagedata r:id="rId38" o:title="Burra_B-32117_1890_Shops_no copyright_cropped"/>
                  <w10:wrap type="square"/>
                </v:shape>
              </w:pict>
            </w:r>
            <w:r w:rsidR="00E201FF">
              <w:rPr>
                <w:noProof/>
                <w:lang w:val="en-US"/>
              </w:rPr>
              <w:t xml:space="preserve">(SLSA B-32117) 1890, shingle roofs now replaced with </w:t>
            </w:r>
            <w:r w:rsidR="00700678">
              <w:rPr>
                <w:noProof/>
                <w:lang w:val="en-US"/>
              </w:rPr>
              <w:t>corr</w:t>
            </w:r>
            <w:r w:rsidR="00907F0D">
              <w:rPr>
                <w:noProof/>
                <w:lang w:val="en-US"/>
              </w:rPr>
              <w:t>u</w:t>
            </w:r>
            <w:r w:rsidR="00700678">
              <w:rPr>
                <w:noProof/>
                <w:lang w:val="en-US"/>
              </w:rPr>
              <w:t>gated steel</w:t>
            </w:r>
            <w:r w:rsidR="00E201FF">
              <w:rPr>
                <w:noProof/>
                <w:lang w:val="en-US"/>
              </w:rPr>
              <w:t xml:space="preserve"> sheet</w:t>
            </w:r>
          </w:p>
        </w:tc>
      </w:tr>
      <w:tr w:rsidR="000D63E9" w14:paraId="3CA8B67F" w14:textId="77777777" w:rsidTr="00226B08">
        <w:tc>
          <w:tcPr>
            <w:tcW w:w="4531" w:type="dxa"/>
            <w:tcBorders>
              <w:bottom w:val="single" w:sz="4" w:space="0" w:color="auto"/>
            </w:tcBorders>
          </w:tcPr>
          <w:p w14:paraId="22BB1EA4" w14:textId="478FEB45" w:rsidR="00174F66" w:rsidRPr="00174F66" w:rsidRDefault="0086380A" w:rsidP="00EE7B41">
            <w:pPr>
              <w:pStyle w:val="ListParagraph"/>
              <w:numPr>
                <w:ilvl w:val="0"/>
                <w:numId w:val="20"/>
              </w:numPr>
              <w:spacing w:line="240" w:lineRule="atLeast"/>
              <w:rPr>
                <w:rFonts w:cs="Segoe UI"/>
                <w:color w:val="000000" w:themeColor="text1"/>
                <w:lang w:val="en-GB"/>
              </w:rPr>
            </w:pPr>
            <w:r w:rsidRPr="00297601">
              <w:rPr>
                <w:rFonts w:ascii="Segoe UI" w:hAnsi="Segoe UI" w:cs="Segoe UI"/>
                <w:lang w:val="en-GB"/>
              </w:rPr>
              <w:t>Former</w:t>
            </w:r>
            <w:r>
              <w:rPr>
                <w:rFonts w:ascii="Segoe UI" w:hAnsi="Segoe UI" w:cs="Segoe UI"/>
                <w:color w:val="000000" w:themeColor="text1"/>
                <w:lang w:val="en-GB"/>
              </w:rPr>
              <w:t xml:space="preserve"> miners’</w:t>
            </w:r>
            <w:r w:rsidR="00174F66" w:rsidRPr="00174F66">
              <w:rPr>
                <w:rFonts w:ascii="Segoe UI" w:hAnsi="Segoe UI" w:cs="Segoe UI"/>
                <w:color w:val="000000" w:themeColor="text1"/>
                <w:lang w:val="en-GB"/>
              </w:rPr>
              <w:t xml:space="preserve"> </w:t>
            </w:r>
            <w:r w:rsidR="00174F66" w:rsidRPr="00174F66">
              <w:rPr>
                <w:rFonts w:ascii="Segoe UI" w:hAnsi="Segoe UI" w:cs="Segoe UI"/>
                <w:b/>
                <w:bCs/>
                <w:color w:val="000000" w:themeColor="text1"/>
                <w:lang w:val="en-GB"/>
              </w:rPr>
              <w:t>dug-outs</w:t>
            </w:r>
            <w:r w:rsidR="00174F66" w:rsidRPr="00174F66">
              <w:rPr>
                <w:rFonts w:ascii="Segoe UI" w:hAnsi="Segoe UI" w:cs="Segoe UI"/>
                <w:color w:val="000000" w:themeColor="text1"/>
                <w:lang w:val="en-GB"/>
              </w:rPr>
              <w:t xml:space="preserve"> </w:t>
            </w:r>
            <w:r>
              <w:rPr>
                <w:rFonts w:ascii="Segoe UI" w:hAnsi="Segoe UI" w:cs="Segoe UI"/>
                <w:color w:val="000000" w:themeColor="text1"/>
                <w:lang w:val="en-GB"/>
              </w:rPr>
              <w:t xml:space="preserve">and dug-out sites </w:t>
            </w:r>
            <w:r w:rsidR="00174F66" w:rsidRPr="00174F66">
              <w:rPr>
                <w:rFonts w:ascii="Segoe UI" w:hAnsi="Segoe UI" w:cs="Segoe UI"/>
                <w:color w:val="000000" w:themeColor="text1"/>
                <w:lang w:val="en-GB"/>
              </w:rPr>
              <w:t xml:space="preserve">along the banks of Burra </w:t>
            </w:r>
            <w:r w:rsidR="00174F66" w:rsidRPr="00FA2777">
              <w:rPr>
                <w:rFonts w:ascii="Segoe UI" w:hAnsi="Segoe UI" w:cs="Segoe UI"/>
                <w:color w:val="000000" w:themeColor="text1"/>
                <w:lang w:val="en-GB"/>
              </w:rPr>
              <w:t>Creek</w:t>
            </w:r>
            <w:r>
              <w:rPr>
                <w:rFonts w:ascii="Segoe UI" w:hAnsi="Segoe UI" w:cs="Segoe UI"/>
                <w:color w:val="000000" w:themeColor="text1"/>
                <w:lang w:val="en-GB"/>
              </w:rPr>
              <w:t xml:space="preserve"> and </w:t>
            </w:r>
            <w:r w:rsidR="00691B69">
              <w:rPr>
                <w:rFonts w:ascii="Segoe UI" w:hAnsi="Segoe UI" w:cs="Segoe UI"/>
                <w:color w:val="000000" w:themeColor="text1"/>
                <w:lang w:val="en-GB"/>
              </w:rPr>
              <w:t xml:space="preserve">its </w:t>
            </w:r>
            <w:r>
              <w:rPr>
                <w:rFonts w:ascii="Segoe UI" w:hAnsi="Segoe UI" w:cs="Segoe UI"/>
                <w:color w:val="000000" w:themeColor="text1"/>
                <w:lang w:val="en-GB"/>
              </w:rPr>
              <w:t>tributaries</w:t>
            </w:r>
            <w:r w:rsidR="00174F66" w:rsidRPr="00FA2777">
              <w:rPr>
                <w:rFonts w:ascii="Segoe UI" w:hAnsi="Segoe UI" w:cs="Segoe UI"/>
                <w:color w:val="000000" w:themeColor="text1"/>
                <w:lang w:val="en-GB"/>
              </w:rPr>
              <w:t xml:space="preserve"> </w:t>
            </w:r>
            <w:r w:rsidR="00833D72" w:rsidRPr="00FA2777">
              <w:rPr>
                <w:rFonts w:ascii="Segoe UI" w:hAnsi="Segoe UI" w:cs="Segoe UI"/>
                <w:color w:val="000000" w:themeColor="text1"/>
                <w:lang w:val="en-GB"/>
              </w:rPr>
              <w:t xml:space="preserve">demonstrate the </w:t>
            </w:r>
            <w:r w:rsidR="008A15F8">
              <w:rPr>
                <w:rFonts w:ascii="Segoe UI" w:hAnsi="Segoe UI" w:cs="Segoe UI"/>
                <w:color w:val="000000" w:themeColor="text1"/>
                <w:lang w:val="en-GB"/>
              </w:rPr>
              <w:t xml:space="preserve">rent-free </w:t>
            </w:r>
            <w:r w:rsidR="00833D72" w:rsidRPr="00FA2777">
              <w:rPr>
                <w:rFonts w:ascii="Segoe UI" w:hAnsi="Segoe UI" w:cs="Segoe UI"/>
                <w:color w:val="000000" w:themeColor="text1"/>
                <w:lang w:val="en-GB"/>
              </w:rPr>
              <w:t xml:space="preserve">living conditions </w:t>
            </w:r>
            <w:r w:rsidR="009047CB">
              <w:rPr>
                <w:rFonts w:ascii="Segoe UI" w:hAnsi="Segoe UI" w:cs="Segoe UI"/>
                <w:color w:val="000000" w:themeColor="text1"/>
                <w:lang w:val="en-GB"/>
              </w:rPr>
              <w:t xml:space="preserve">of </w:t>
            </w:r>
            <w:r w:rsidR="00833D72" w:rsidRPr="00FA2777">
              <w:rPr>
                <w:rFonts w:ascii="Segoe UI" w:hAnsi="Segoe UI" w:cs="Segoe UI"/>
                <w:color w:val="000000" w:themeColor="text1"/>
                <w:lang w:val="en-GB"/>
              </w:rPr>
              <w:t xml:space="preserve">the earliest </w:t>
            </w:r>
            <w:r w:rsidR="00C57202">
              <w:rPr>
                <w:rFonts w:ascii="Segoe UI" w:hAnsi="Segoe UI" w:cs="Segoe UI"/>
                <w:color w:val="000000" w:themeColor="text1"/>
                <w:lang w:val="en-GB"/>
              </w:rPr>
              <w:t>settlers</w:t>
            </w:r>
            <w:r w:rsidR="001E7EAA">
              <w:rPr>
                <w:rFonts w:ascii="Segoe UI" w:hAnsi="Segoe UI" w:cs="Segoe UI"/>
                <w:strike/>
                <w:color w:val="000000" w:themeColor="text1"/>
                <w:lang w:val="en-GB"/>
              </w:rPr>
              <w:t>.</w:t>
            </w:r>
          </w:p>
          <w:p w14:paraId="7F933691" w14:textId="77777777" w:rsidR="00174F66" w:rsidRDefault="00174F66" w:rsidP="00BA130A">
            <w:pPr>
              <w:pStyle w:val="ListParagraph"/>
              <w:spacing w:line="240" w:lineRule="atLeast"/>
              <w:ind w:left="360"/>
              <w:rPr>
                <w:rFonts w:cs="Segoe UI"/>
                <w:lang w:val="en-GB"/>
              </w:rPr>
            </w:pPr>
          </w:p>
        </w:tc>
        <w:tc>
          <w:tcPr>
            <w:tcW w:w="5383" w:type="dxa"/>
            <w:tcBorders>
              <w:bottom w:val="single" w:sz="4" w:space="0" w:color="auto"/>
            </w:tcBorders>
          </w:tcPr>
          <w:p w14:paraId="4DA15355" w14:textId="77777777" w:rsidR="00174F66" w:rsidRDefault="00174F66" w:rsidP="00BA130A">
            <w:pPr>
              <w:spacing w:line="240" w:lineRule="atLeast"/>
              <w:rPr>
                <w:noProof/>
                <w:lang w:val="en-GB"/>
              </w:rPr>
            </w:pPr>
            <w:r>
              <w:rPr>
                <w:noProof/>
                <w:lang w:eastAsia="en-AU"/>
              </w:rPr>
              <w:drawing>
                <wp:inline distT="0" distB="0" distL="0" distR="0" wp14:anchorId="2F6DFAE2" wp14:editId="57F4184E">
                  <wp:extent cx="3223462" cy="1369695"/>
                  <wp:effectExtent l="0" t="0" r="0" b="190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272403" cy="1390491"/>
                          </a:xfrm>
                          <a:prstGeom prst="rect">
                            <a:avLst/>
                          </a:prstGeom>
                        </pic:spPr>
                      </pic:pic>
                    </a:graphicData>
                  </a:graphic>
                </wp:inline>
              </w:drawing>
            </w:r>
          </w:p>
          <w:p w14:paraId="4106CB0E" w14:textId="0FAB7B50" w:rsidR="00174F66" w:rsidRDefault="00174F66" w:rsidP="00BA130A">
            <w:pPr>
              <w:spacing w:line="240" w:lineRule="atLeast"/>
              <w:rPr>
                <w:noProof/>
                <w:lang w:val="en-GB"/>
              </w:rPr>
            </w:pPr>
            <w:r>
              <w:rPr>
                <w:noProof/>
                <w:lang w:val="en-GB"/>
              </w:rPr>
              <w:t>Restored examples of miners’ dug-outs along ‘Creek Street’</w:t>
            </w:r>
          </w:p>
        </w:tc>
      </w:tr>
      <w:tr w:rsidR="000D63E9" w14:paraId="06B176B6" w14:textId="77777777" w:rsidTr="00226B08">
        <w:tc>
          <w:tcPr>
            <w:tcW w:w="4531" w:type="dxa"/>
            <w:tcBorders>
              <w:top w:val="single" w:sz="4" w:space="0" w:color="auto"/>
              <w:bottom w:val="single" w:sz="4" w:space="0" w:color="auto"/>
            </w:tcBorders>
          </w:tcPr>
          <w:p w14:paraId="135B7518" w14:textId="536C4D28" w:rsidR="006426FD" w:rsidRPr="00277E08" w:rsidRDefault="00277E08" w:rsidP="00EE7B41">
            <w:pPr>
              <w:pStyle w:val="ListParagraph"/>
              <w:numPr>
                <w:ilvl w:val="0"/>
                <w:numId w:val="20"/>
              </w:numPr>
              <w:spacing w:line="240" w:lineRule="atLeast"/>
              <w:rPr>
                <w:rFonts w:cs="Segoe UI"/>
                <w:lang w:val="en-GB"/>
              </w:rPr>
            </w:pPr>
            <w:r>
              <w:rPr>
                <w:rFonts w:ascii="Segoe UI" w:hAnsi="Segoe UI" w:cs="Segoe UI"/>
                <w:color w:val="000000" w:themeColor="text1"/>
                <w:lang w:val="en-GB"/>
              </w:rPr>
              <w:t>The n</w:t>
            </w:r>
            <w:r w:rsidR="00FA2777">
              <w:rPr>
                <w:rFonts w:ascii="Segoe UI" w:hAnsi="Segoe UI" w:cs="Segoe UI"/>
                <w:color w:val="000000" w:themeColor="text1"/>
                <w:lang w:val="en-GB"/>
              </w:rPr>
              <w:t xml:space="preserve">atural character of the </w:t>
            </w:r>
            <w:r w:rsidR="00FA2777" w:rsidRPr="00C56F38">
              <w:rPr>
                <w:rFonts w:ascii="Segoe UI" w:hAnsi="Segoe UI" w:cs="Segoe UI"/>
                <w:b/>
                <w:bCs/>
                <w:color w:val="000000" w:themeColor="text1"/>
                <w:lang w:val="en-GB"/>
              </w:rPr>
              <w:t>Burra Creek</w:t>
            </w:r>
            <w:r w:rsidR="00FA2777">
              <w:rPr>
                <w:rFonts w:ascii="Segoe UI" w:hAnsi="Segoe UI" w:cs="Segoe UI"/>
                <w:color w:val="000000" w:themeColor="text1"/>
                <w:lang w:val="en-GB"/>
              </w:rPr>
              <w:t xml:space="preserve"> line</w:t>
            </w:r>
            <w:r w:rsidR="00C56F38">
              <w:rPr>
                <w:rFonts w:ascii="Segoe UI" w:hAnsi="Segoe UI" w:cs="Segoe UI"/>
                <w:color w:val="000000" w:themeColor="text1"/>
                <w:lang w:val="en-GB"/>
              </w:rPr>
              <w:t>, with indigenous plantings and historic bridges</w:t>
            </w:r>
            <w:r w:rsidR="00907F0D">
              <w:rPr>
                <w:rFonts w:ascii="Segoe UI" w:hAnsi="Segoe UI" w:cs="Segoe UI"/>
                <w:color w:val="000000" w:themeColor="text1"/>
                <w:lang w:val="en-GB"/>
              </w:rPr>
              <w:t xml:space="preserve">: </w:t>
            </w:r>
            <w:r w:rsidR="00C56F38">
              <w:rPr>
                <w:rFonts w:ascii="Segoe UI" w:hAnsi="Segoe UI" w:cs="Segoe UI"/>
                <w:color w:val="000000" w:themeColor="text1"/>
                <w:lang w:val="en-GB"/>
              </w:rPr>
              <w:t>a green</w:t>
            </w:r>
            <w:r w:rsidR="00907F0D">
              <w:rPr>
                <w:rFonts w:ascii="Segoe UI" w:hAnsi="Segoe UI" w:cs="Segoe UI"/>
                <w:color w:val="000000" w:themeColor="text1"/>
                <w:lang w:val="en-GB"/>
              </w:rPr>
              <w:t xml:space="preserve"> ‘recreation’</w:t>
            </w:r>
            <w:r w:rsidR="00C56F38">
              <w:rPr>
                <w:rFonts w:ascii="Segoe UI" w:hAnsi="Segoe UI" w:cs="Segoe UI"/>
                <w:color w:val="000000" w:themeColor="text1"/>
                <w:lang w:val="en-GB"/>
              </w:rPr>
              <w:t xml:space="preserve"> corridor</w:t>
            </w:r>
            <w:r w:rsidR="00907F0D">
              <w:rPr>
                <w:rFonts w:ascii="Segoe UI" w:hAnsi="Segoe UI" w:cs="Segoe UI"/>
                <w:color w:val="000000" w:themeColor="text1"/>
                <w:lang w:val="en-GB"/>
              </w:rPr>
              <w:t>,</w:t>
            </w:r>
            <w:r w:rsidR="00C56F38">
              <w:rPr>
                <w:rFonts w:ascii="Segoe UI" w:hAnsi="Segoe UI" w:cs="Segoe UI"/>
                <w:color w:val="000000" w:themeColor="text1"/>
                <w:lang w:val="en-GB"/>
              </w:rPr>
              <w:t xml:space="preserve"> </w:t>
            </w:r>
            <w:r w:rsidR="0000276C">
              <w:rPr>
                <w:rFonts w:ascii="Segoe UI" w:hAnsi="Segoe UI" w:cs="Segoe UI"/>
                <w:color w:val="000000" w:themeColor="text1"/>
                <w:lang w:val="en-GB"/>
              </w:rPr>
              <w:t>linking Burra with Burra North</w:t>
            </w:r>
            <w:r w:rsidR="006913B4">
              <w:rPr>
                <w:rFonts w:ascii="Segoe UI" w:hAnsi="Segoe UI" w:cs="Segoe UI"/>
                <w:color w:val="000000" w:themeColor="text1"/>
                <w:lang w:val="en-GB"/>
              </w:rPr>
              <w:t>.</w:t>
            </w:r>
            <w:r w:rsidR="002E4B2D">
              <w:rPr>
                <w:rFonts w:ascii="Segoe UI" w:hAnsi="Segoe UI" w:cs="Segoe UI"/>
                <w:color w:val="000000" w:themeColor="text1"/>
                <w:lang w:val="en-GB"/>
              </w:rPr>
              <w:t xml:space="preserve"> </w:t>
            </w:r>
          </w:p>
          <w:p w14:paraId="18AB1E5E" w14:textId="34F0C251" w:rsidR="00277E08" w:rsidRDefault="00277E08" w:rsidP="00277E08">
            <w:pPr>
              <w:pStyle w:val="ListParagraph"/>
              <w:spacing w:line="240" w:lineRule="atLeast"/>
              <w:ind w:left="360"/>
              <w:rPr>
                <w:rFonts w:cs="Segoe UI"/>
                <w:lang w:val="en-GB"/>
              </w:rPr>
            </w:pPr>
          </w:p>
        </w:tc>
        <w:tc>
          <w:tcPr>
            <w:tcW w:w="5383" w:type="dxa"/>
            <w:tcBorders>
              <w:top w:val="single" w:sz="4" w:space="0" w:color="auto"/>
              <w:bottom w:val="single" w:sz="4" w:space="0" w:color="auto"/>
            </w:tcBorders>
          </w:tcPr>
          <w:p w14:paraId="77B8C6D9" w14:textId="23443E2D" w:rsidR="006426FD" w:rsidRDefault="006A35AD" w:rsidP="00BA130A">
            <w:pPr>
              <w:spacing w:line="240" w:lineRule="atLeast"/>
              <w:rPr>
                <w:lang w:val="en-GB"/>
              </w:rPr>
            </w:pPr>
            <w:r>
              <w:rPr>
                <w:noProof/>
                <w:lang w:val="en-US"/>
              </w:rPr>
              <w:pict w14:anchorId="5AF766C5">
                <v:shape id="_x0000_s2052" type="#_x0000_t75" style="position:absolute;margin-left:-.75pt;margin-top:1.95pt;width:252.7pt;height:54.55pt;z-index:251695104;mso-position-horizontal-relative:text;mso-position-vertical-relative:text">
                  <v:imagedata r:id="rId40" o:title="Burra_B-3151_1925_Swing Fotbridge_no copyright_cropped"/>
                  <w10:wrap type="square"/>
                </v:shape>
              </w:pict>
            </w:r>
            <w:r w:rsidR="00700678">
              <w:rPr>
                <w:lang w:val="en-GB"/>
              </w:rPr>
              <w:t>(SLSA B-3151) 1925, swing footbridge over Burra Creek</w:t>
            </w:r>
          </w:p>
        </w:tc>
      </w:tr>
      <w:tr w:rsidR="000D63E9" w14:paraId="2210F10D" w14:textId="77777777" w:rsidTr="00226B08">
        <w:tc>
          <w:tcPr>
            <w:tcW w:w="4531" w:type="dxa"/>
            <w:tcBorders>
              <w:top w:val="single" w:sz="4" w:space="0" w:color="auto"/>
              <w:bottom w:val="single" w:sz="4" w:space="0" w:color="auto"/>
            </w:tcBorders>
          </w:tcPr>
          <w:p w14:paraId="48A21435" w14:textId="224B1ABD" w:rsidR="002E4B2D" w:rsidRDefault="002E4B2D" w:rsidP="00EE7B41">
            <w:pPr>
              <w:pStyle w:val="ListParagraph"/>
              <w:numPr>
                <w:ilvl w:val="0"/>
                <w:numId w:val="20"/>
              </w:numPr>
              <w:spacing w:line="240" w:lineRule="atLeast"/>
              <w:rPr>
                <w:rFonts w:cs="Segoe UI"/>
                <w:color w:val="000000" w:themeColor="text1"/>
                <w:lang w:val="en-GB"/>
              </w:rPr>
            </w:pPr>
            <w:r w:rsidRPr="004E00B3">
              <w:rPr>
                <w:rFonts w:ascii="Segoe UI" w:hAnsi="Segoe UI" w:cs="Segoe UI"/>
                <w:b/>
                <w:color w:val="000000" w:themeColor="text1"/>
                <w:lang w:val="en-GB"/>
              </w:rPr>
              <w:lastRenderedPageBreak/>
              <w:t>Historic transport routes</w:t>
            </w:r>
            <w:r w:rsidRPr="002E4B2D">
              <w:rPr>
                <w:rFonts w:ascii="Segoe UI" w:hAnsi="Segoe UI" w:cs="Segoe UI"/>
                <w:color w:val="000000" w:themeColor="text1"/>
                <w:lang w:val="en-GB"/>
              </w:rPr>
              <w:t xml:space="preserve"> through Burra</w:t>
            </w:r>
            <w:r w:rsidR="00846C65">
              <w:rPr>
                <w:rFonts w:ascii="Segoe UI" w:hAnsi="Segoe UI" w:cs="Segoe UI"/>
                <w:color w:val="000000" w:themeColor="text1"/>
                <w:lang w:val="en-GB"/>
              </w:rPr>
              <w:t xml:space="preserve"> evidenced in street layouts</w:t>
            </w:r>
            <w:r>
              <w:rPr>
                <w:rFonts w:ascii="Segoe UI" w:hAnsi="Segoe UI" w:cs="Segoe UI"/>
                <w:color w:val="000000" w:themeColor="text1"/>
                <w:lang w:val="en-GB"/>
              </w:rPr>
              <w:t xml:space="preserve">. </w:t>
            </w:r>
            <w:r w:rsidR="00846C65">
              <w:rPr>
                <w:rFonts w:ascii="Segoe UI" w:hAnsi="Segoe UI" w:cs="Segoe UI"/>
                <w:color w:val="000000" w:themeColor="text1"/>
                <w:lang w:val="en-GB"/>
              </w:rPr>
              <w:t>T</w:t>
            </w:r>
            <w:r>
              <w:rPr>
                <w:rFonts w:ascii="Segoe UI" w:hAnsi="Segoe UI" w:cs="Segoe UI"/>
                <w:color w:val="000000" w:themeColor="text1"/>
                <w:lang w:val="en-GB"/>
              </w:rPr>
              <w:t xml:space="preserve">own </w:t>
            </w:r>
            <w:r w:rsidRPr="002E4B2D">
              <w:rPr>
                <w:rFonts w:ascii="Segoe UI" w:hAnsi="Segoe UI" w:cs="Segoe UI"/>
                <w:color w:val="000000" w:themeColor="text1"/>
                <w:lang w:val="en-GB"/>
              </w:rPr>
              <w:t xml:space="preserve">entrances </w:t>
            </w:r>
            <w:r w:rsidR="00846C65" w:rsidRPr="00297601">
              <w:rPr>
                <w:rFonts w:ascii="Segoe UI" w:hAnsi="Segoe UI" w:cs="Segoe UI"/>
                <w:lang w:val="en-GB"/>
              </w:rPr>
              <w:t>framed</w:t>
            </w:r>
            <w:r w:rsidR="00846C65">
              <w:rPr>
                <w:rFonts w:ascii="Segoe UI" w:hAnsi="Segoe UI" w:cs="Segoe UI"/>
                <w:color w:val="000000" w:themeColor="text1"/>
                <w:lang w:val="en-GB"/>
              </w:rPr>
              <w:t xml:space="preserve"> by </w:t>
            </w:r>
            <w:r>
              <w:rPr>
                <w:rFonts w:ascii="Segoe UI" w:hAnsi="Segoe UI" w:cs="Segoe UI"/>
                <w:color w:val="000000" w:themeColor="text1"/>
                <w:lang w:val="en-GB"/>
              </w:rPr>
              <w:t>formal planting</w:t>
            </w:r>
            <w:r w:rsidR="00846C65">
              <w:rPr>
                <w:rFonts w:ascii="Segoe UI" w:hAnsi="Segoe UI" w:cs="Segoe UI"/>
                <w:color w:val="000000" w:themeColor="text1"/>
                <w:lang w:val="en-GB"/>
              </w:rPr>
              <w:t xml:space="preserve"> within rural setting</w:t>
            </w:r>
            <w:r w:rsidRPr="002E4B2D">
              <w:rPr>
                <w:rFonts w:ascii="Segoe UI" w:hAnsi="Segoe UI" w:cs="Segoe UI"/>
                <w:color w:val="000000" w:themeColor="text1"/>
                <w:lang w:val="en-GB"/>
              </w:rPr>
              <w:t>.</w:t>
            </w:r>
            <w:r>
              <w:rPr>
                <w:rFonts w:cs="Segoe UI"/>
                <w:color w:val="000000" w:themeColor="text1"/>
                <w:lang w:val="en-GB"/>
              </w:rPr>
              <w:t xml:space="preserve"> </w:t>
            </w:r>
          </w:p>
        </w:tc>
        <w:tc>
          <w:tcPr>
            <w:tcW w:w="5383" w:type="dxa"/>
            <w:tcBorders>
              <w:top w:val="single" w:sz="4" w:space="0" w:color="auto"/>
              <w:bottom w:val="single" w:sz="4" w:space="0" w:color="auto"/>
            </w:tcBorders>
          </w:tcPr>
          <w:p w14:paraId="44E9765B" w14:textId="77777777" w:rsidR="002E4B2D" w:rsidRDefault="002E4B2D" w:rsidP="002E4B2D">
            <w:pPr>
              <w:spacing w:line="240" w:lineRule="atLeast"/>
              <w:rPr>
                <w:lang w:val="en-GB"/>
              </w:rPr>
            </w:pPr>
            <w:r>
              <w:rPr>
                <w:noProof/>
                <w:lang w:eastAsia="en-AU"/>
              </w:rPr>
              <w:drawing>
                <wp:inline distT="0" distB="0" distL="0" distR="0" wp14:anchorId="5DA7D722" wp14:editId="01480B2B">
                  <wp:extent cx="3193276" cy="1609725"/>
                  <wp:effectExtent l="0" t="0" r="762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195433" cy="1610813"/>
                          </a:xfrm>
                          <a:prstGeom prst="rect">
                            <a:avLst/>
                          </a:prstGeom>
                        </pic:spPr>
                      </pic:pic>
                    </a:graphicData>
                  </a:graphic>
                </wp:inline>
              </w:drawing>
            </w:r>
          </w:p>
          <w:p w14:paraId="0CEE03B5" w14:textId="3DDFFB49" w:rsidR="002E4B2D" w:rsidRDefault="002E4B2D" w:rsidP="002E4B2D">
            <w:pPr>
              <w:spacing w:line="240" w:lineRule="atLeast"/>
              <w:rPr>
                <w:lang w:val="en-GB"/>
              </w:rPr>
            </w:pPr>
            <w:r>
              <w:rPr>
                <w:lang w:val="en-GB"/>
              </w:rPr>
              <w:t xml:space="preserve">(SLSA b-3149) 1925 Rural </w:t>
            </w:r>
            <w:r w:rsidR="00701FD6">
              <w:rPr>
                <w:lang w:val="en-GB"/>
              </w:rPr>
              <w:t>setting</w:t>
            </w:r>
            <w:r>
              <w:rPr>
                <w:lang w:val="en-GB"/>
              </w:rPr>
              <w:t xml:space="preserve"> to </w:t>
            </w:r>
            <w:r w:rsidR="00701FD6">
              <w:rPr>
                <w:lang w:val="en-GB"/>
              </w:rPr>
              <w:t>town entrance</w:t>
            </w:r>
          </w:p>
        </w:tc>
      </w:tr>
      <w:tr w:rsidR="000D63E9" w:rsidRPr="00846C65" w14:paraId="6FA71A83" w14:textId="77777777" w:rsidTr="00226B08">
        <w:tc>
          <w:tcPr>
            <w:tcW w:w="4531" w:type="dxa"/>
            <w:tcBorders>
              <w:top w:val="single" w:sz="4" w:space="0" w:color="auto"/>
              <w:bottom w:val="single" w:sz="4" w:space="0" w:color="auto"/>
            </w:tcBorders>
          </w:tcPr>
          <w:p w14:paraId="12F7D384" w14:textId="47FB2AB6" w:rsidR="002E4B2D" w:rsidRPr="00846C65" w:rsidRDefault="002E4B2D" w:rsidP="00EE7B41">
            <w:pPr>
              <w:pStyle w:val="ListParagraph"/>
              <w:numPr>
                <w:ilvl w:val="0"/>
                <w:numId w:val="20"/>
              </w:numPr>
              <w:spacing w:line="240" w:lineRule="atLeast"/>
              <w:rPr>
                <w:rFonts w:cs="Segoe UI"/>
                <w:lang w:val="en-GB"/>
              </w:rPr>
            </w:pPr>
            <w:r w:rsidRPr="00846C65">
              <w:rPr>
                <w:rFonts w:ascii="Segoe UI" w:hAnsi="Segoe UI" w:cs="Segoe UI"/>
                <w:b/>
                <w:lang w:val="en-GB"/>
              </w:rPr>
              <w:t>Hierarchy of residential development</w:t>
            </w:r>
            <w:r w:rsidRPr="00846C65">
              <w:rPr>
                <w:rFonts w:ascii="Segoe UI" w:hAnsi="Segoe UI" w:cs="Segoe UI"/>
                <w:lang w:val="en-GB"/>
              </w:rPr>
              <w:t>. Smaller cottages located closer to the street and larger residences situated on higher ground.</w:t>
            </w:r>
            <w:r w:rsidR="00846C65" w:rsidRPr="00846C65">
              <w:rPr>
                <w:rFonts w:ascii="Segoe UI" w:hAnsi="Segoe UI" w:cs="Segoe UI"/>
                <w:lang w:val="en-GB"/>
              </w:rPr>
              <w:t xml:space="preserve"> </w:t>
            </w:r>
          </w:p>
          <w:p w14:paraId="00B2CE80" w14:textId="44BFF3C6" w:rsidR="00691B69" w:rsidRPr="00846C65" w:rsidRDefault="00691B69" w:rsidP="00691B69">
            <w:pPr>
              <w:pStyle w:val="ListParagraph"/>
              <w:spacing w:line="240" w:lineRule="atLeast"/>
              <w:ind w:left="360"/>
              <w:rPr>
                <w:rFonts w:cs="Segoe UI"/>
                <w:lang w:val="en-GB"/>
              </w:rPr>
            </w:pPr>
          </w:p>
        </w:tc>
        <w:tc>
          <w:tcPr>
            <w:tcW w:w="5383" w:type="dxa"/>
            <w:tcBorders>
              <w:top w:val="single" w:sz="4" w:space="0" w:color="auto"/>
              <w:bottom w:val="single" w:sz="4" w:space="0" w:color="auto"/>
            </w:tcBorders>
          </w:tcPr>
          <w:p w14:paraId="32577E84" w14:textId="77777777" w:rsidR="002E4B2D" w:rsidRDefault="009E6A24" w:rsidP="002E4B2D">
            <w:pPr>
              <w:spacing w:line="240" w:lineRule="atLeast"/>
              <w:rPr>
                <w:lang w:val="en-GB"/>
              </w:rPr>
            </w:pPr>
            <w:r>
              <w:rPr>
                <w:noProof/>
                <w:lang w:eastAsia="en-AU"/>
              </w:rPr>
              <w:drawing>
                <wp:inline distT="0" distB="0" distL="0" distR="0" wp14:anchorId="6E21ACEE" wp14:editId="39419751">
                  <wp:extent cx="3191510" cy="1443663"/>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221421" cy="1457193"/>
                          </a:xfrm>
                          <a:prstGeom prst="rect">
                            <a:avLst/>
                          </a:prstGeom>
                          <a:noFill/>
                          <a:ln>
                            <a:noFill/>
                          </a:ln>
                        </pic:spPr>
                      </pic:pic>
                    </a:graphicData>
                  </a:graphic>
                </wp:inline>
              </w:drawing>
            </w:r>
          </w:p>
          <w:p w14:paraId="66A8AAA3" w14:textId="2D5E76D1" w:rsidR="009E6A24" w:rsidRPr="00846C65" w:rsidRDefault="009E6A24" w:rsidP="002E4B2D">
            <w:pPr>
              <w:spacing w:line="240" w:lineRule="atLeast"/>
              <w:rPr>
                <w:lang w:val="en-GB"/>
              </w:rPr>
            </w:pPr>
            <w:r>
              <w:rPr>
                <w:lang w:val="en-GB"/>
              </w:rPr>
              <w:t xml:space="preserve">Substantial Victorian </w:t>
            </w:r>
            <w:r w:rsidR="00DE0969">
              <w:rPr>
                <w:lang w:val="en-GB"/>
              </w:rPr>
              <w:t xml:space="preserve">era </w:t>
            </w:r>
            <w:r>
              <w:rPr>
                <w:lang w:val="en-GB"/>
              </w:rPr>
              <w:t xml:space="preserve">villas </w:t>
            </w:r>
            <w:r w:rsidR="00B67571">
              <w:rPr>
                <w:lang w:val="en-GB"/>
              </w:rPr>
              <w:t>illustrate</w:t>
            </w:r>
            <w:r>
              <w:rPr>
                <w:lang w:val="en-GB"/>
              </w:rPr>
              <w:t xml:space="preserve"> post mining pastoral wealth </w:t>
            </w:r>
          </w:p>
        </w:tc>
      </w:tr>
      <w:tr w:rsidR="000D63E9" w14:paraId="3B79E18C" w14:textId="77777777" w:rsidTr="00226B08">
        <w:tc>
          <w:tcPr>
            <w:tcW w:w="4531" w:type="dxa"/>
            <w:tcBorders>
              <w:bottom w:val="single" w:sz="4" w:space="0" w:color="auto"/>
            </w:tcBorders>
          </w:tcPr>
          <w:p w14:paraId="1808EF43" w14:textId="65C46C97" w:rsidR="002E4B2D" w:rsidRPr="006913B4" w:rsidRDefault="002E4B2D" w:rsidP="00EE7B41">
            <w:pPr>
              <w:pStyle w:val="ListParagraph"/>
              <w:numPr>
                <w:ilvl w:val="0"/>
                <w:numId w:val="20"/>
              </w:numPr>
              <w:spacing w:line="240" w:lineRule="atLeast"/>
              <w:rPr>
                <w:rFonts w:cs="Segoe UI"/>
                <w:bCs/>
                <w:lang w:val="en-GB"/>
              </w:rPr>
            </w:pPr>
            <w:r w:rsidRPr="00B3697A">
              <w:rPr>
                <w:rFonts w:ascii="Segoe UI" w:hAnsi="Segoe UI" w:cs="Segoe UI"/>
                <w:lang w:val="en-GB"/>
              </w:rPr>
              <w:t xml:space="preserve">A density of </w:t>
            </w:r>
            <w:r>
              <w:rPr>
                <w:rFonts w:ascii="Segoe UI" w:hAnsi="Segoe UI" w:cs="Segoe UI"/>
                <w:lang w:val="en-GB"/>
              </w:rPr>
              <w:t xml:space="preserve">mature, </w:t>
            </w:r>
            <w:r w:rsidRPr="00B3697A">
              <w:rPr>
                <w:rFonts w:ascii="Segoe UI" w:hAnsi="Segoe UI" w:cs="Segoe UI"/>
                <w:lang w:val="en-GB"/>
              </w:rPr>
              <w:t xml:space="preserve">planted and natural </w:t>
            </w:r>
            <w:r w:rsidRPr="009A46FC">
              <w:rPr>
                <w:rFonts w:ascii="Segoe UI" w:hAnsi="Segoe UI" w:cs="Segoe UI"/>
                <w:b/>
                <w:bCs/>
                <w:lang w:val="en-GB"/>
              </w:rPr>
              <w:t>vegetation</w:t>
            </w:r>
            <w:r w:rsidRPr="00B3697A">
              <w:rPr>
                <w:rFonts w:ascii="Segoe UI" w:hAnsi="Segoe UI" w:cs="Segoe UI"/>
                <w:lang w:val="en-GB"/>
              </w:rPr>
              <w:t xml:space="preserve"> </w:t>
            </w:r>
            <w:r>
              <w:rPr>
                <w:rFonts w:ascii="Segoe UI" w:hAnsi="Segoe UI" w:cs="Segoe UI"/>
                <w:lang w:val="en-GB"/>
              </w:rPr>
              <w:t>contrast</w:t>
            </w:r>
            <w:r w:rsidR="00C57202">
              <w:rPr>
                <w:rFonts w:ascii="Segoe UI" w:hAnsi="Segoe UI" w:cs="Segoe UI"/>
                <w:lang w:val="en-GB"/>
              </w:rPr>
              <w:t xml:space="preserve">ing with </w:t>
            </w:r>
            <w:r w:rsidR="00846C65">
              <w:rPr>
                <w:rFonts w:ascii="Segoe UI" w:hAnsi="Segoe UI" w:cs="Segoe UI"/>
                <w:lang w:val="en-GB"/>
              </w:rPr>
              <w:t>a</w:t>
            </w:r>
            <w:r>
              <w:rPr>
                <w:rFonts w:ascii="Segoe UI" w:hAnsi="Segoe UI" w:cs="Segoe UI"/>
                <w:lang w:val="en-GB"/>
              </w:rPr>
              <w:t xml:space="preserve"> backdrop of bare hills</w:t>
            </w:r>
            <w:r w:rsidR="00C57202">
              <w:rPr>
                <w:rFonts w:ascii="Segoe UI" w:hAnsi="Segoe UI" w:cs="Segoe UI"/>
                <w:lang w:val="en-GB"/>
              </w:rPr>
              <w:t>. C</w:t>
            </w:r>
            <w:r>
              <w:rPr>
                <w:rFonts w:ascii="Segoe UI" w:hAnsi="Segoe UI" w:cs="Segoe UI"/>
                <w:lang w:val="en-GB"/>
              </w:rPr>
              <w:t>ontributin</w:t>
            </w:r>
            <w:r w:rsidR="00C57202">
              <w:rPr>
                <w:rFonts w:ascii="Segoe UI" w:hAnsi="Segoe UI" w:cs="Segoe UI"/>
                <w:lang w:val="en-GB"/>
              </w:rPr>
              <w:t>g to individual character areas</w:t>
            </w:r>
            <w:r w:rsidR="002E3207">
              <w:rPr>
                <w:rFonts w:ascii="Segoe UI" w:hAnsi="Segoe UI" w:cs="Segoe UI"/>
                <w:lang w:val="en-GB"/>
              </w:rPr>
              <w:t xml:space="preserve"> are</w:t>
            </w:r>
            <w:r w:rsidR="00C57202">
              <w:rPr>
                <w:rFonts w:ascii="Segoe UI" w:hAnsi="Segoe UI" w:cs="Segoe UI"/>
                <w:lang w:val="en-GB"/>
              </w:rPr>
              <w:t xml:space="preserve"> Red Gums in Burra Creek; Aloe in Redruth;</w:t>
            </w:r>
            <w:r>
              <w:rPr>
                <w:rFonts w:ascii="Segoe UI" w:hAnsi="Segoe UI" w:cs="Segoe UI"/>
                <w:lang w:val="en-GB"/>
              </w:rPr>
              <w:t xml:space="preserve"> Pines in Bon </w:t>
            </w:r>
            <w:r w:rsidR="00C57202">
              <w:rPr>
                <w:rFonts w:ascii="Segoe UI" w:hAnsi="Segoe UI" w:cs="Segoe UI"/>
                <w:lang w:val="en-GB"/>
              </w:rPr>
              <w:t>Accord and Bridge Terrace;</w:t>
            </w:r>
            <w:r>
              <w:rPr>
                <w:rFonts w:ascii="Segoe UI" w:hAnsi="Segoe UI" w:cs="Segoe UI"/>
                <w:lang w:val="en-GB"/>
              </w:rPr>
              <w:t xml:space="preserve"> </w:t>
            </w:r>
            <w:r w:rsidRPr="00593610">
              <w:rPr>
                <w:rFonts w:ascii="Segoe UI" w:hAnsi="Segoe UI" w:cs="Segoe UI"/>
                <w:lang w:val="en-GB"/>
              </w:rPr>
              <w:t>formal street</w:t>
            </w:r>
            <w:r w:rsidRPr="00644534">
              <w:rPr>
                <w:rFonts w:ascii="Segoe UI" w:hAnsi="Segoe UI" w:cs="Segoe UI"/>
                <w:b/>
                <w:bCs/>
                <w:lang w:val="en-GB"/>
              </w:rPr>
              <w:t xml:space="preserve"> </w:t>
            </w:r>
            <w:r w:rsidRPr="009A46FC">
              <w:rPr>
                <w:rFonts w:ascii="Segoe UI" w:hAnsi="Segoe UI" w:cs="Segoe UI"/>
                <w:lang w:val="en-GB"/>
              </w:rPr>
              <w:t>planting</w:t>
            </w:r>
            <w:r w:rsidR="002E3207">
              <w:rPr>
                <w:rFonts w:ascii="Segoe UI" w:hAnsi="Segoe UI" w:cs="Segoe UI"/>
                <w:lang w:val="en-GB"/>
              </w:rPr>
              <w:t>s</w:t>
            </w:r>
            <w:r>
              <w:rPr>
                <w:rFonts w:ascii="Segoe UI" w:hAnsi="Segoe UI" w:cs="Segoe UI"/>
                <w:lang w:val="en-GB"/>
              </w:rPr>
              <w:t xml:space="preserve"> of White Cedar, Carob</w:t>
            </w:r>
            <w:r w:rsidR="001E7EAA">
              <w:rPr>
                <w:rFonts w:ascii="Segoe UI" w:hAnsi="Segoe UI" w:cs="Segoe UI"/>
                <w:lang w:val="en-GB"/>
              </w:rPr>
              <w:t xml:space="preserve"> </w:t>
            </w:r>
            <w:r>
              <w:rPr>
                <w:rFonts w:ascii="Segoe UI" w:hAnsi="Segoe UI" w:cs="Segoe UI"/>
                <w:lang w:val="en-GB"/>
              </w:rPr>
              <w:t>and Plane trees.</w:t>
            </w:r>
            <w:r w:rsidRPr="001F1393">
              <w:rPr>
                <w:rFonts w:ascii="Segoe UI" w:hAnsi="Segoe UI" w:cs="Segoe UI"/>
                <w:lang w:val="en-GB"/>
              </w:rPr>
              <w:t xml:space="preserve"> </w:t>
            </w:r>
          </w:p>
          <w:p w14:paraId="741C1B19" w14:textId="6A0F42E1" w:rsidR="002E4B2D" w:rsidRPr="001E4D9C" w:rsidRDefault="002E4B2D" w:rsidP="002E4B2D">
            <w:pPr>
              <w:pStyle w:val="ListParagraph"/>
              <w:spacing w:line="240" w:lineRule="atLeast"/>
              <w:ind w:left="360"/>
              <w:rPr>
                <w:rFonts w:cs="Segoe UI"/>
                <w:bCs/>
                <w:lang w:val="en-GB"/>
              </w:rPr>
            </w:pPr>
          </w:p>
        </w:tc>
        <w:tc>
          <w:tcPr>
            <w:tcW w:w="5383" w:type="dxa"/>
            <w:tcBorders>
              <w:bottom w:val="single" w:sz="4" w:space="0" w:color="auto"/>
            </w:tcBorders>
          </w:tcPr>
          <w:p w14:paraId="75489639" w14:textId="77777777" w:rsidR="002E4B2D" w:rsidRDefault="002E4B2D" w:rsidP="002E4B2D">
            <w:pPr>
              <w:spacing w:line="240" w:lineRule="atLeast"/>
              <w:rPr>
                <w:noProof/>
                <w:lang w:val="en-GB"/>
              </w:rPr>
            </w:pPr>
            <w:r>
              <w:rPr>
                <w:noProof/>
                <w:lang w:eastAsia="en-AU"/>
              </w:rPr>
              <w:drawing>
                <wp:inline distT="0" distB="0" distL="0" distR="0" wp14:anchorId="4DCE8A5B" wp14:editId="73FE211C">
                  <wp:extent cx="3208655" cy="231450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43" cstate="print">
                            <a:extLst>
                              <a:ext uri="{28A0092B-C50C-407E-A947-70E740481C1C}">
                                <a14:useLocalDpi xmlns:a14="http://schemas.microsoft.com/office/drawing/2010/main" val="0"/>
                              </a:ext>
                            </a:extLst>
                          </a:blip>
                          <a:srcRect t="18182"/>
                          <a:stretch/>
                        </pic:blipFill>
                        <pic:spPr bwMode="auto">
                          <a:xfrm>
                            <a:off x="0" y="0"/>
                            <a:ext cx="3214129" cy="2318453"/>
                          </a:xfrm>
                          <a:prstGeom prst="rect">
                            <a:avLst/>
                          </a:prstGeom>
                          <a:ln>
                            <a:noFill/>
                          </a:ln>
                          <a:extLst>
                            <a:ext uri="{53640926-AAD7-44D8-BBD7-CCE9431645EC}">
                              <a14:shadowObscured xmlns:a14="http://schemas.microsoft.com/office/drawing/2010/main"/>
                            </a:ext>
                          </a:extLst>
                        </pic:spPr>
                      </pic:pic>
                    </a:graphicData>
                  </a:graphic>
                </wp:inline>
              </w:drawing>
            </w:r>
          </w:p>
          <w:p w14:paraId="7CB80A8E" w14:textId="77777777" w:rsidR="002E4B2D" w:rsidRDefault="002E4B2D" w:rsidP="002E4B2D">
            <w:pPr>
              <w:spacing w:line="240" w:lineRule="atLeast"/>
              <w:rPr>
                <w:noProof/>
                <w:lang w:val="en-GB"/>
              </w:rPr>
            </w:pPr>
            <w:r>
              <w:rPr>
                <w:lang w:val="en-GB"/>
              </w:rPr>
              <w:t>(SLSA B-8630) 1933, Paxton Square Cottages, Kingston Street</w:t>
            </w:r>
          </w:p>
        </w:tc>
      </w:tr>
      <w:tr w:rsidR="000D63E9" w14:paraId="091C577D" w14:textId="77777777" w:rsidTr="00226B08">
        <w:tc>
          <w:tcPr>
            <w:tcW w:w="4531" w:type="dxa"/>
            <w:tcBorders>
              <w:top w:val="single" w:sz="4" w:space="0" w:color="auto"/>
              <w:bottom w:val="single" w:sz="4" w:space="0" w:color="auto"/>
            </w:tcBorders>
          </w:tcPr>
          <w:p w14:paraId="68E1D571" w14:textId="38C77F0A" w:rsidR="002E4B2D" w:rsidRDefault="002E4B2D" w:rsidP="0012675E">
            <w:pPr>
              <w:pStyle w:val="ListParagraph"/>
              <w:numPr>
                <w:ilvl w:val="0"/>
                <w:numId w:val="20"/>
              </w:numPr>
              <w:spacing w:line="240" w:lineRule="atLeast"/>
              <w:rPr>
                <w:rFonts w:cs="Segoe UI"/>
                <w:lang w:val="en-GB"/>
              </w:rPr>
            </w:pPr>
            <w:r w:rsidRPr="00215863">
              <w:rPr>
                <w:rFonts w:ascii="Segoe UI" w:hAnsi="Segoe UI" w:cs="Segoe UI"/>
                <w:b/>
                <w:bCs/>
                <w:lang w:val="en-GB"/>
              </w:rPr>
              <w:t>Informal public realm</w:t>
            </w:r>
            <w:r w:rsidR="00DE0969">
              <w:rPr>
                <w:rFonts w:ascii="Segoe UI" w:hAnsi="Segoe UI" w:cs="Segoe UI"/>
                <w:b/>
                <w:bCs/>
                <w:lang w:val="en-GB"/>
              </w:rPr>
              <w:t xml:space="preserve"> streetscapes</w:t>
            </w:r>
            <w:r w:rsidRPr="00215863">
              <w:rPr>
                <w:rFonts w:ascii="Segoe UI" w:hAnsi="Segoe UI" w:cs="Segoe UI"/>
                <w:lang w:val="en-GB"/>
              </w:rPr>
              <w:t xml:space="preserve"> including absence of parking bays</w:t>
            </w:r>
            <w:r w:rsidR="00030C7F">
              <w:rPr>
                <w:rFonts w:ascii="Segoe UI" w:hAnsi="Segoe UI" w:cs="Segoe UI"/>
                <w:strike/>
                <w:lang w:val="en-GB"/>
              </w:rPr>
              <w:t>,</w:t>
            </w:r>
            <w:r w:rsidRPr="00215863">
              <w:rPr>
                <w:rFonts w:ascii="Segoe UI" w:hAnsi="Segoe UI" w:cs="Segoe UI"/>
                <w:lang w:val="en-GB"/>
              </w:rPr>
              <w:t xml:space="preserve"> and repetitive lighting. Historic stone kerbs and drains survive in areas. </w:t>
            </w:r>
            <w:r>
              <w:rPr>
                <w:rFonts w:ascii="Segoe UI" w:hAnsi="Segoe UI" w:cs="Segoe UI"/>
                <w:lang w:val="en-GB"/>
              </w:rPr>
              <w:t>Although many r</w:t>
            </w:r>
            <w:r w:rsidRPr="00215863">
              <w:rPr>
                <w:rFonts w:ascii="Segoe UI" w:hAnsi="Segoe UI" w:cs="Segoe UI"/>
                <w:lang w:val="en-GB"/>
              </w:rPr>
              <w:t xml:space="preserve">oads </w:t>
            </w:r>
            <w:r>
              <w:rPr>
                <w:rFonts w:ascii="Segoe UI" w:hAnsi="Segoe UI" w:cs="Segoe UI"/>
                <w:lang w:val="en-GB"/>
              </w:rPr>
              <w:t xml:space="preserve">are </w:t>
            </w:r>
            <w:r w:rsidRPr="00215863">
              <w:rPr>
                <w:rFonts w:ascii="Segoe UI" w:hAnsi="Segoe UI" w:cs="Segoe UI"/>
                <w:lang w:val="en-GB"/>
              </w:rPr>
              <w:t>sealed</w:t>
            </w:r>
            <w:r>
              <w:rPr>
                <w:rFonts w:ascii="Segoe UI" w:hAnsi="Segoe UI" w:cs="Segoe UI"/>
                <w:lang w:val="en-GB"/>
              </w:rPr>
              <w:t xml:space="preserve">, </w:t>
            </w:r>
            <w:r w:rsidRPr="00215863">
              <w:rPr>
                <w:rFonts w:ascii="Segoe UI" w:hAnsi="Segoe UI" w:cs="Segoe UI"/>
                <w:lang w:val="en-GB"/>
              </w:rPr>
              <w:t xml:space="preserve">outlying </w:t>
            </w:r>
            <w:r w:rsidRPr="00215863">
              <w:rPr>
                <w:rFonts w:ascii="Segoe UI" w:hAnsi="Segoe UI" w:cs="Segoe UI"/>
                <w:lang w:val="en-GB"/>
              </w:rPr>
              <w:lastRenderedPageBreak/>
              <w:t>streets remain gravelled.</w:t>
            </w:r>
          </w:p>
        </w:tc>
        <w:tc>
          <w:tcPr>
            <w:tcW w:w="5383" w:type="dxa"/>
            <w:tcBorders>
              <w:top w:val="single" w:sz="4" w:space="0" w:color="auto"/>
              <w:bottom w:val="single" w:sz="4" w:space="0" w:color="auto"/>
            </w:tcBorders>
          </w:tcPr>
          <w:p w14:paraId="60391660" w14:textId="0EA73453" w:rsidR="002E4B2D" w:rsidRDefault="006A35AD" w:rsidP="002E4B2D">
            <w:pPr>
              <w:spacing w:line="240" w:lineRule="atLeast"/>
              <w:rPr>
                <w:noProof/>
                <w:lang w:val="en-GB"/>
              </w:rPr>
            </w:pPr>
            <w:r>
              <w:rPr>
                <w:noProof/>
                <w:lang w:val="en-US"/>
              </w:rPr>
              <w:lastRenderedPageBreak/>
              <w:pict w14:anchorId="1CFE9CA2">
                <v:shape id="_x0000_s2053" type="#_x0000_t75" style="position:absolute;margin-left:0;margin-top:0;width:254.85pt;height:142pt;z-index:251696128;mso-position-horizontal-relative:text;mso-position-vertical-relative:text">
                  <v:imagedata r:id="rId44" o:title="Burra_B-73361_1880_Draper &amp; Grocer_no copyright_cropped"/>
                  <w10:wrap type="square"/>
                </v:shape>
              </w:pict>
            </w:r>
            <w:r w:rsidR="00DA40D5">
              <w:rPr>
                <w:noProof/>
                <w:lang w:val="en-GB"/>
              </w:rPr>
              <w:t>(SLSA B-73361) 1880, stone retaining walls, kerbs and drains</w:t>
            </w:r>
          </w:p>
        </w:tc>
      </w:tr>
      <w:tr w:rsidR="000D63E9" w14:paraId="73369F0D" w14:textId="77777777" w:rsidTr="00226B08">
        <w:tc>
          <w:tcPr>
            <w:tcW w:w="4531" w:type="dxa"/>
            <w:tcBorders>
              <w:top w:val="single" w:sz="4" w:space="0" w:color="auto"/>
              <w:bottom w:val="single" w:sz="4" w:space="0" w:color="auto"/>
            </w:tcBorders>
          </w:tcPr>
          <w:p w14:paraId="12CD25C9" w14:textId="72D11B56" w:rsidR="002E4B2D" w:rsidRDefault="002E3207" w:rsidP="00EE7B41">
            <w:pPr>
              <w:pStyle w:val="ListParagraph"/>
              <w:numPr>
                <w:ilvl w:val="0"/>
                <w:numId w:val="20"/>
              </w:numPr>
              <w:spacing w:line="240" w:lineRule="atLeast"/>
              <w:rPr>
                <w:rFonts w:ascii="Segoe UI" w:hAnsi="Segoe UI" w:cs="Segoe UI"/>
                <w:lang w:val="en-GB"/>
              </w:rPr>
            </w:pPr>
            <w:r>
              <w:rPr>
                <w:rFonts w:ascii="Segoe UI" w:hAnsi="Segoe UI" w:cs="Segoe UI"/>
                <w:lang w:val="en-GB"/>
              </w:rPr>
              <w:t>Burra Creek</w:t>
            </w:r>
            <w:r w:rsidR="002E4B2D">
              <w:rPr>
                <w:rFonts w:ascii="Segoe UI" w:hAnsi="Segoe UI" w:cs="Segoe UI"/>
                <w:lang w:val="en-GB"/>
              </w:rPr>
              <w:t xml:space="preserve"> </w:t>
            </w:r>
            <w:r w:rsidR="002E4B2D" w:rsidRPr="003674F0">
              <w:rPr>
                <w:rFonts w:ascii="Segoe UI" w:hAnsi="Segoe UI" w:cs="Segoe UI"/>
                <w:b/>
                <w:bCs/>
                <w:lang w:val="en-GB"/>
              </w:rPr>
              <w:t>bridge crossings</w:t>
            </w:r>
            <w:r>
              <w:rPr>
                <w:rFonts w:ascii="Segoe UI" w:hAnsi="Segoe UI" w:cs="Segoe UI"/>
                <w:b/>
                <w:bCs/>
                <w:lang w:val="en-GB"/>
              </w:rPr>
              <w:t xml:space="preserve">. </w:t>
            </w:r>
            <w:r w:rsidR="002E4B2D">
              <w:rPr>
                <w:rFonts w:ascii="Segoe UI" w:hAnsi="Segoe UI" w:cs="Segoe UI"/>
                <w:lang w:val="en-GB"/>
              </w:rPr>
              <w:t xml:space="preserve">Redruth and Kooringa linked </w:t>
            </w:r>
            <w:r>
              <w:rPr>
                <w:rFonts w:ascii="Segoe UI" w:hAnsi="Segoe UI" w:cs="Segoe UI"/>
                <w:lang w:val="en-GB"/>
              </w:rPr>
              <w:t>by</w:t>
            </w:r>
            <w:r w:rsidR="002E4B2D">
              <w:rPr>
                <w:rFonts w:ascii="Segoe UI" w:hAnsi="Segoe UI" w:cs="Segoe UI"/>
                <w:lang w:val="en-GB"/>
              </w:rPr>
              <w:t xml:space="preserve"> the stone ‘Mine Bridge’. </w:t>
            </w:r>
          </w:p>
          <w:p w14:paraId="632F5301" w14:textId="77777777" w:rsidR="002E4B2D" w:rsidRDefault="002E4B2D" w:rsidP="002E4B2D">
            <w:pPr>
              <w:pStyle w:val="ListParagraph"/>
              <w:spacing w:line="240" w:lineRule="atLeast"/>
              <w:ind w:left="360"/>
              <w:rPr>
                <w:rFonts w:cs="Segoe UI"/>
                <w:lang w:val="en-GB"/>
              </w:rPr>
            </w:pPr>
          </w:p>
        </w:tc>
        <w:tc>
          <w:tcPr>
            <w:tcW w:w="5383" w:type="dxa"/>
            <w:tcBorders>
              <w:top w:val="single" w:sz="4" w:space="0" w:color="auto"/>
              <w:bottom w:val="single" w:sz="4" w:space="0" w:color="auto"/>
            </w:tcBorders>
          </w:tcPr>
          <w:p w14:paraId="2990360A" w14:textId="77777777" w:rsidR="002E4B2D" w:rsidRDefault="002E4B2D" w:rsidP="002E4B2D">
            <w:pPr>
              <w:spacing w:line="240" w:lineRule="atLeast"/>
              <w:rPr>
                <w:lang w:val="en-US"/>
              </w:rPr>
            </w:pPr>
            <w:r>
              <w:rPr>
                <w:noProof/>
                <w:lang w:eastAsia="en-AU"/>
              </w:rPr>
              <w:drawing>
                <wp:inline distT="0" distB="0" distL="0" distR="0" wp14:anchorId="1180A7C4" wp14:editId="3BA0E503">
                  <wp:extent cx="3182056" cy="1735667"/>
                  <wp:effectExtent l="0" t="0" r="5715"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299963" cy="1799980"/>
                          </a:xfrm>
                          <a:prstGeom prst="rect">
                            <a:avLst/>
                          </a:prstGeom>
                        </pic:spPr>
                      </pic:pic>
                    </a:graphicData>
                  </a:graphic>
                </wp:inline>
              </w:drawing>
            </w:r>
          </w:p>
          <w:p w14:paraId="1C75EDF5" w14:textId="77777777" w:rsidR="002E4B2D" w:rsidRPr="00CA0628" w:rsidRDefault="002E4B2D" w:rsidP="002E4B2D">
            <w:pPr>
              <w:spacing w:line="240" w:lineRule="atLeast"/>
              <w:rPr>
                <w:lang w:val="en-US"/>
              </w:rPr>
            </w:pPr>
            <w:r>
              <w:rPr>
                <w:lang w:val="en-US"/>
              </w:rPr>
              <w:t>(SLSA B-47938) 1906 Commercial Street Kooringa</w:t>
            </w:r>
          </w:p>
        </w:tc>
      </w:tr>
      <w:tr w:rsidR="000D63E9" w14:paraId="6921FD84" w14:textId="77777777" w:rsidTr="00226B08">
        <w:tc>
          <w:tcPr>
            <w:tcW w:w="4531" w:type="dxa"/>
            <w:tcBorders>
              <w:bottom w:val="single" w:sz="4" w:space="0" w:color="auto"/>
            </w:tcBorders>
          </w:tcPr>
          <w:p w14:paraId="1AD1FBCF" w14:textId="21B72FB0" w:rsidR="002E4B2D" w:rsidRPr="003674F0" w:rsidRDefault="002E4B2D" w:rsidP="00EE7B41">
            <w:pPr>
              <w:pStyle w:val="ListParagraph"/>
              <w:numPr>
                <w:ilvl w:val="0"/>
                <w:numId w:val="20"/>
              </w:numPr>
              <w:spacing w:line="240" w:lineRule="atLeast"/>
              <w:rPr>
                <w:rFonts w:cs="Segoe UI"/>
                <w:color w:val="000000" w:themeColor="text1"/>
                <w:lang w:val="en-GB"/>
              </w:rPr>
            </w:pPr>
            <w:r w:rsidRPr="00DF6E3F">
              <w:rPr>
                <w:rFonts w:ascii="Segoe UI" w:hAnsi="Segoe UI" w:cs="Segoe UI"/>
                <w:lang w:val="en-GB"/>
              </w:rPr>
              <w:t xml:space="preserve">Minimal advertising, way-finding and interpretation </w:t>
            </w:r>
            <w:r w:rsidRPr="00DF6E3F">
              <w:rPr>
                <w:rFonts w:ascii="Segoe UI" w:hAnsi="Segoe UI" w:cs="Segoe UI"/>
                <w:b/>
                <w:bCs/>
                <w:lang w:val="en-GB"/>
              </w:rPr>
              <w:t>signage</w:t>
            </w:r>
            <w:r w:rsidRPr="00DF6E3F">
              <w:rPr>
                <w:rFonts w:ascii="Segoe UI" w:hAnsi="Segoe UI" w:cs="Segoe UI"/>
                <w:lang w:val="en-GB"/>
              </w:rPr>
              <w:t>. Traditional commercial/retail signage in town centre.</w:t>
            </w:r>
          </w:p>
        </w:tc>
        <w:tc>
          <w:tcPr>
            <w:tcW w:w="5383" w:type="dxa"/>
            <w:tcBorders>
              <w:bottom w:val="single" w:sz="4" w:space="0" w:color="auto"/>
            </w:tcBorders>
          </w:tcPr>
          <w:p w14:paraId="091797AA" w14:textId="588B82CE" w:rsidR="002E4B2D" w:rsidRDefault="006A35AD" w:rsidP="0012675E">
            <w:pPr>
              <w:spacing w:line="240" w:lineRule="atLeast"/>
              <w:rPr>
                <w:noProof/>
                <w:lang w:val="en-GB"/>
              </w:rPr>
            </w:pPr>
            <w:r>
              <w:rPr>
                <w:noProof/>
                <w:lang w:val="en-US"/>
              </w:rPr>
              <w:pict w14:anchorId="3D8E77CB">
                <v:shape id="_x0000_s2054" type="#_x0000_t75" style="position:absolute;margin-left:0;margin-top:0;width:251.7pt;height:159.25pt;z-index:251697152;mso-position-horizontal-relative:text;mso-position-vertical-relative:text">
                  <v:imagedata r:id="rId46" o:title="Burra_B-8633_1933_Commercial Street Shops_no copyright_cropped"/>
                  <w10:wrap type="square"/>
                </v:shape>
              </w:pict>
            </w:r>
            <w:r w:rsidR="002E4B2D">
              <w:rPr>
                <w:noProof/>
                <w:lang w:val="en-GB"/>
              </w:rPr>
              <w:t>(SLSA B-</w:t>
            </w:r>
            <w:r w:rsidR="0012675E">
              <w:rPr>
                <w:noProof/>
                <w:lang w:val="en-GB"/>
              </w:rPr>
              <w:t>8633) 1933</w:t>
            </w:r>
            <w:r w:rsidR="002E4B2D">
              <w:rPr>
                <w:noProof/>
                <w:lang w:val="en-GB"/>
              </w:rPr>
              <w:t>, Traditional retail signage style and location</w:t>
            </w:r>
          </w:p>
        </w:tc>
      </w:tr>
      <w:tr w:rsidR="000D63E9" w14:paraId="1C620924" w14:textId="77777777" w:rsidTr="00226B08">
        <w:tc>
          <w:tcPr>
            <w:tcW w:w="4531" w:type="dxa"/>
            <w:tcBorders>
              <w:top w:val="single" w:sz="4" w:space="0" w:color="auto"/>
              <w:bottom w:val="single" w:sz="4" w:space="0" w:color="auto"/>
            </w:tcBorders>
          </w:tcPr>
          <w:p w14:paraId="5394E62C" w14:textId="74CF07EF" w:rsidR="002E4B2D" w:rsidRPr="00791896" w:rsidRDefault="002E4B2D" w:rsidP="00EE7B41">
            <w:pPr>
              <w:pStyle w:val="ListParagraph"/>
              <w:numPr>
                <w:ilvl w:val="0"/>
                <w:numId w:val="20"/>
              </w:numPr>
              <w:spacing w:line="240" w:lineRule="atLeast"/>
              <w:rPr>
                <w:rFonts w:ascii="Segoe UI" w:hAnsi="Segoe UI" w:cs="Segoe UI"/>
                <w:lang w:val="en-GB"/>
              </w:rPr>
            </w:pPr>
            <w:r w:rsidRPr="00143F29">
              <w:rPr>
                <w:rFonts w:ascii="Segoe UI" w:hAnsi="Segoe UI" w:cs="Segoe UI"/>
                <w:iCs/>
                <w:lang w:val="en-GB"/>
              </w:rPr>
              <w:t>Abandoned</w:t>
            </w:r>
            <w:r>
              <w:rPr>
                <w:rFonts w:ascii="Segoe UI" w:hAnsi="Segoe UI" w:cs="Segoe UI"/>
                <w:b/>
                <w:bCs/>
                <w:iCs/>
                <w:lang w:val="en-GB"/>
              </w:rPr>
              <w:t xml:space="preserve"> </w:t>
            </w:r>
            <w:r w:rsidRPr="00397545">
              <w:rPr>
                <w:rFonts w:ascii="Segoe UI" w:hAnsi="Segoe UI" w:cs="Segoe UI"/>
                <w:b/>
                <w:bCs/>
                <w:iCs/>
                <w:lang w:val="en-GB"/>
              </w:rPr>
              <w:t>Hampton Township</w:t>
            </w:r>
            <w:r w:rsidRPr="00397545">
              <w:rPr>
                <w:rFonts w:ascii="Segoe UI" w:hAnsi="Segoe UI" w:cs="Segoe UI"/>
                <w:iCs/>
                <w:lang w:val="en-GB"/>
              </w:rPr>
              <w:t xml:space="preserve"> </w:t>
            </w:r>
            <w:r>
              <w:rPr>
                <w:rFonts w:ascii="Segoe UI" w:hAnsi="Segoe UI" w:cs="Segoe UI"/>
                <w:iCs/>
                <w:lang w:val="en-GB"/>
              </w:rPr>
              <w:t xml:space="preserve">evidences the </w:t>
            </w:r>
            <w:r w:rsidRPr="00297601">
              <w:rPr>
                <w:rFonts w:ascii="Segoe UI" w:hAnsi="Segoe UI" w:cs="Segoe UI"/>
                <w:lang w:val="en-GB"/>
              </w:rPr>
              <w:t>population</w:t>
            </w:r>
            <w:r>
              <w:rPr>
                <w:rFonts w:ascii="Segoe UI" w:hAnsi="Segoe UI" w:cs="Segoe UI"/>
                <w:iCs/>
                <w:lang w:val="en-GB"/>
              </w:rPr>
              <w:t xml:space="preserve"> exodus following the </w:t>
            </w:r>
            <w:r w:rsidRPr="00397545">
              <w:rPr>
                <w:rFonts w:ascii="Segoe UI" w:hAnsi="Segoe UI" w:cs="Segoe UI"/>
                <w:iCs/>
                <w:lang w:val="en-GB"/>
              </w:rPr>
              <w:t>1877</w:t>
            </w:r>
            <w:r>
              <w:rPr>
                <w:rFonts w:ascii="Segoe UI" w:hAnsi="Segoe UI" w:cs="Segoe UI"/>
                <w:iCs/>
                <w:lang w:val="en-GB"/>
              </w:rPr>
              <w:t xml:space="preserve"> </w:t>
            </w:r>
            <w:r w:rsidRPr="00397545">
              <w:rPr>
                <w:rFonts w:ascii="Segoe UI" w:hAnsi="Segoe UI" w:cs="Segoe UI"/>
                <w:iCs/>
                <w:lang w:val="en-GB"/>
              </w:rPr>
              <w:t>mine</w:t>
            </w:r>
            <w:r>
              <w:rPr>
                <w:rFonts w:ascii="Segoe UI" w:hAnsi="Segoe UI" w:cs="Segoe UI"/>
                <w:iCs/>
                <w:lang w:val="en-GB"/>
              </w:rPr>
              <w:t xml:space="preserve"> closure. </w:t>
            </w:r>
            <w:r w:rsidRPr="00397545">
              <w:rPr>
                <w:rFonts w:ascii="Segoe UI" w:hAnsi="Segoe UI" w:cs="Segoe UI"/>
                <w:iCs/>
                <w:color w:val="000000" w:themeColor="text1"/>
                <w:lang w:val="en-GB"/>
              </w:rPr>
              <w:t>Features</w:t>
            </w:r>
            <w:r w:rsidRPr="00397545">
              <w:rPr>
                <w:rFonts w:ascii="Segoe UI" w:hAnsi="Segoe UI" w:cs="Segoe UI"/>
                <w:color w:val="000000" w:themeColor="text1"/>
                <w:lang w:val="en-GB"/>
              </w:rPr>
              <w:t xml:space="preserve"> of significance include Jacka House</w:t>
            </w:r>
            <w:r>
              <w:rPr>
                <w:rFonts w:ascii="Segoe UI" w:hAnsi="Segoe UI" w:cs="Segoe UI"/>
                <w:color w:val="000000" w:themeColor="text1"/>
                <w:lang w:val="en-GB"/>
              </w:rPr>
              <w:t xml:space="preserve"> (reconstructed), </w:t>
            </w:r>
            <w:r w:rsidRPr="00397545">
              <w:rPr>
                <w:rFonts w:ascii="Segoe UI" w:hAnsi="Segoe UI" w:cs="Segoe UI"/>
                <w:color w:val="000000" w:themeColor="text1"/>
                <w:lang w:val="en-GB"/>
              </w:rPr>
              <w:t xml:space="preserve">street and allotment layout, </w:t>
            </w:r>
            <w:r>
              <w:rPr>
                <w:rFonts w:ascii="Segoe UI" w:hAnsi="Segoe UI" w:cs="Segoe UI"/>
                <w:color w:val="000000" w:themeColor="text1"/>
                <w:lang w:val="en-GB"/>
              </w:rPr>
              <w:t xml:space="preserve">remnant </w:t>
            </w:r>
            <w:r w:rsidRPr="00397545">
              <w:rPr>
                <w:rFonts w:ascii="Segoe UI" w:hAnsi="Segoe UI" w:cs="Segoe UI"/>
                <w:color w:val="000000" w:themeColor="text1"/>
                <w:lang w:val="en-GB"/>
              </w:rPr>
              <w:t>fences, walls</w:t>
            </w:r>
            <w:r>
              <w:rPr>
                <w:rFonts w:ascii="Segoe UI" w:hAnsi="Segoe UI" w:cs="Segoe UI"/>
                <w:color w:val="000000" w:themeColor="text1"/>
                <w:lang w:val="en-GB"/>
              </w:rPr>
              <w:t xml:space="preserve">, </w:t>
            </w:r>
            <w:r w:rsidRPr="00397545">
              <w:rPr>
                <w:rFonts w:ascii="Segoe UI" w:hAnsi="Segoe UI" w:cs="Segoe UI"/>
                <w:color w:val="000000" w:themeColor="text1"/>
                <w:lang w:val="en-GB"/>
              </w:rPr>
              <w:t xml:space="preserve">stone </w:t>
            </w:r>
            <w:r>
              <w:rPr>
                <w:rFonts w:ascii="Segoe UI" w:hAnsi="Segoe UI" w:cs="Segoe UI"/>
                <w:color w:val="000000" w:themeColor="text1"/>
                <w:lang w:val="en-GB"/>
              </w:rPr>
              <w:t xml:space="preserve">dwellings, quarries and introduced </w:t>
            </w:r>
            <w:r w:rsidRPr="00397545">
              <w:rPr>
                <w:rFonts w:ascii="Segoe UI" w:hAnsi="Segoe UI" w:cs="Segoe UI"/>
                <w:color w:val="000000" w:themeColor="text1"/>
                <w:lang w:val="en-GB"/>
              </w:rPr>
              <w:t>trees</w:t>
            </w:r>
            <w:r>
              <w:rPr>
                <w:rFonts w:ascii="Segoe UI" w:hAnsi="Segoe UI" w:cs="Segoe UI"/>
                <w:color w:val="000000" w:themeColor="text1"/>
                <w:lang w:val="en-GB"/>
              </w:rPr>
              <w:t xml:space="preserve"> of almond, pine, olive and pepper</w:t>
            </w:r>
            <w:r w:rsidR="00BC3292">
              <w:rPr>
                <w:rFonts w:ascii="Segoe UI" w:hAnsi="Segoe UI" w:cs="Segoe UI"/>
                <w:color w:val="000000" w:themeColor="text1"/>
                <w:lang w:val="en-GB"/>
              </w:rPr>
              <w:t xml:space="preserve"> within a</w:t>
            </w:r>
            <w:r>
              <w:rPr>
                <w:rFonts w:ascii="Segoe UI" w:hAnsi="Segoe UI" w:cs="Segoe UI"/>
                <w:color w:val="000000" w:themeColor="text1"/>
                <w:lang w:val="en-GB"/>
              </w:rPr>
              <w:t xml:space="preserve"> rural setting</w:t>
            </w:r>
            <w:r w:rsidR="00BC3292">
              <w:rPr>
                <w:rFonts w:ascii="Segoe UI" w:hAnsi="Segoe UI" w:cs="Segoe UI"/>
                <w:color w:val="000000" w:themeColor="text1"/>
                <w:lang w:val="en-GB"/>
              </w:rPr>
              <w:t>.</w:t>
            </w:r>
          </w:p>
          <w:p w14:paraId="124F13E8" w14:textId="77777777" w:rsidR="002E4B2D" w:rsidRDefault="002E4B2D" w:rsidP="002E4B2D">
            <w:pPr>
              <w:pStyle w:val="ListParagraph"/>
              <w:spacing w:line="240" w:lineRule="atLeast"/>
              <w:ind w:left="360"/>
              <w:rPr>
                <w:rFonts w:cs="Segoe UI"/>
                <w:lang w:val="en-GB"/>
              </w:rPr>
            </w:pPr>
          </w:p>
        </w:tc>
        <w:tc>
          <w:tcPr>
            <w:tcW w:w="5383" w:type="dxa"/>
            <w:tcBorders>
              <w:top w:val="single" w:sz="4" w:space="0" w:color="auto"/>
              <w:bottom w:val="single" w:sz="4" w:space="0" w:color="auto"/>
            </w:tcBorders>
          </w:tcPr>
          <w:p w14:paraId="77DE0B3D" w14:textId="15BA098B" w:rsidR="002E4B2D" w:rsidRDefault="006A35AD" w:rsidP="002E4B2D">
            <w:pPr>
              <w:spacing w:line="240" w:lineRule="atLeast"/>
              <w:rPr>
                <w:lang w:val="en-GB"/>
              </w:rPr>
            </w:pPr>
            <w:r>
              <w:rPr>
                <w:noProof/>
                <w:lang w:val="en-US"/>
              </w:rPr>
              <w:pict w14:anchorId="2D632C7A">
                <v:shape id="_x0000_s2055" type="#_x0000_t75" style="position:absolute;margin-left:0;margin-top:1.65pt;width:252.95pt;height:135.85pt;z-index:251698176;mso-position-horizontal-relative:text;mso-position-vertical-relative:text">
                  <v:imagedata r:id="rId47" o:title="61830052_cropped"/>
                  <w10:wrap type="square"/>
                </v:shape>
              </w:pict>
            </w:r>
            <w:r w:rsidR="00FF43D5">
              <w:rPr>
                <w:color w:val="70AD47" w:themeColor="accent6"/>
                <w:lang w:val="en-GB"/>
              </w:rPr>
              <w:t xml:space="preserve"> </w:t>
            </w:r>
          </w:p>
        </w:tc>
      </w:tr>
      <w:tr w:rsidR="000D63E9" w14:paraId="6736734B" w14:textId="77777777" w:rsidTr="00226B08">
        <w:tc>
          <w:tcPr>
            <w:tcW w:w="4531" w:type="dxa"/>
            <w:tcBorders>
              <w:top w:val="single" w:sz="4" w:space="0" w:color="auto"/>
              <w:bottom w:val="single" w:sz="4" w:space="0" w:color="auto"/>
            </w:tcBorders>
          </w:tcPr>
          <w:p w14:paraId="780565CB" w14:textId="100E92BE" w:rsidR="002E4B2D" w:rsidRPr="00536A10" w:rsidRDefault="002E4B2D" w:rsidP="00EE7B41">
            <w:pPr>
              <w:pStyle w:val="ListParagraph"/>
              <w:numPr>
                <w:ilvl w:val="0"/>
                <w:numId w:val="20"/>
              </w:numPr>
              <w:spacing w:line="240" w:lineRule="atLeast"/>
              <w:rPr>
                <w:rFonts w:ascii="Segoe UI" w:hAnsi="Segoe UI" w:cs="Segoe UI"/>
                <w:lang w:val="en-GB"/>
              </w:rPr>
            </w:pPr>
            <w:r w:rsidRPr="00397545">
              <w:rPr>
                <w:rFonts w:ascii="Segoe UI" w:hAnsi="Segoe UI" w:cs="Segoe UI"/>
                <w:b/>
                <w:bCs/>
                <w:lang w:val="en-GB"/>
              </w:rPr>
              <w:t>Burra Cemetery</w:t>
            </w:r>
            <w:r w:rsidRPr="00536A10">
              <w:rPr>
                <w:rFonts w:ascii="Segoe UI" w:hAnsi="Segoe UI" w:cs="Segoe UI"/>
                <w:lang w:val="en-GB"/>
              </w:rPr>
              <w:t xml:space="preserve"> </w:t>
            </w:r>
            <w:r>
              <w:rPr>
                <w:rFonts w:ascii="Segoe UI" w:hAnsi="Segoe UI" w:cs="Segoe UI"/>
                <w:lang w:val="en-GB"/>
              </w:rPr>
              <w:t xml:space="preserve">retains a valuable genealogical and religious record of the Burra community. </w:t>
            </w:r>
          </w:p>
          <w:p w14:paraId="021F1409" w14:textId="77777777" w:rsidR="002E4B2D" w:rsidRDefault="002E4B2D" w:rsidP="002E4B2D">
            <w:pPr>
              <w:pStyle w:val="ListParagraph"/>
              <w:spacing w:line="240" w:lineRule="atLeast"/>
              <w:ind w:left="360"/>
              <w:rPr>
                <w:rFonts w:cs="Segoe UI"/>
                <w:lang w:val="en-GB"/>
              </w:rPr>
            </w:pPr>
          </w:p>
        </w:tc>
        <w:tc>
          <w:tcPr>
            <w:tcW w:w="5383" w:type="dxa"/>
            <w:tcBorders>
              <w:top w:val="single" w:sz="4" w:space="0" w:color="auto"/>
              <w:bottom w:val="single" w:sz="4" w:space="0" w:color="auto"/>
            </w:tcBorders>
          </w:tcPr>
          <w:p w14:paraId="7D505756" w14:textId="2930767D" w:rsidR="002E4B2D" w:rsidRDefault="002E4B2D" w:rsidP="002E4B2D">
            <w:pPr>
              <w:spacing w:line="240" w:lineRule="atLeast"/>
              <w:rPr>
                <w:lang w:val="en-GB"/>
              </w:rPr>
            </w:pPr>
            <w:r>
              <w:rPr>
                <w:noProof/>
                <w:lang w:eastAsia="en-AU"/>
              </w:rPr>
              <w:drawing>
                <wp:inline distT="0" distB="0" distL="0" distR="0" wp14:anchorId="433E66BC" wp14:editId="09C43663">
                  <wp:extent cx="3238500" cy="157480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pic:cNvPicPr/>
                        </pic:nvPicPr>
                        <pic:blipFill>
                          <a:blip r:embed="rId48">
                            <a:extLst>
                              <a:ext uri="{28A0092B-C50C-407E-A947-70E740481C1C}">
                                <a14:useLocalDpi xmlns:a14="http://schemas.microsoft.com/office/drawing/2010/main" val="0"/>
                              </a:ext>
                            </a:extLst>
                          </a:blip>
                          <a:stretch>
                            <a:fillRect/>
                          </a:stretch>
                        </pic:blipFill>
                        <pic:spPr>
                          <a:xfrm>
                            <a:off x="0" y="0"/>
                            <a:ext cx="3238500" cy="1574800"/>
                          </a:xfrm>
                          <a:prstGeom prst="rect">
                            <a:avLst/>
                          </a:prstGeom>
                        </pic:spPr>
                      </pic:pic>
                    </a:graphicData>
                  </a:graphic>
                </wp:inline>
              </w:drawing>
            </w:r>
          </w:p>
          <w:p w14:paraId="0E3375AF" w14:textId="476729FD" w:rsidR="002E4B2D" w:rsidRDefault="002E4B2D" w:rsidP="002E4B2D">
            <w:pPr>
              <w:spacing w:line="240" w:lineRule="atLeast"/>
              <w:rPr>
                <w:lang w:val="en-GB"/>
              </w:rPr>
            </w:pPr>
          </w:p>
        </w:tc>
      </w:tr>
      <w:tr w:rsidR="000D63E9" w14:paraId="42264C2D" w14:textId="77777777" w:rsidTr="00226B08">
        <w:tc>
          <w:tcPr>
            <w:tcW w:w="4531" w:type="dxa"/>
            <w:tcBorders>
              <w:bottom w:val="single" w:sz="4" w:space="0" w:color="auto"/>
            </w:tcBorders>
          </w:tcPr>
          <w:p w14:paraId="4725219D" w14:textId="21A8429C" w:rsidR="002E4B2D" w:rsidRPr="001C41B4" w:rsidRDefault="0012675E" w:rsidP="00CE1175">
            <w:pPr>
              <w:pStyle w:val="ListParagraph"/>
              <w:numPr>
                <w:ilvl w:val="0"/>
                <w:numId w:val="20"/>
              </w:numPr>
              <w:spacing w:line="240" w:lineRule="atLeast"/>
              <w:rPr>
                <w:rFonts w:cs="Segoe UI"/>
                <w:b/>
                <w:bCs/>
                <w:color w:val="000000" w:themeColor="text1"/>
                <w:lang w:val="en-GB"/>
              </w:rPr>
            </w:pPr>
            <w:r w:rsidRPr="002E3207">
              <w:rPr>
                <w:rFonts w:ascii="Segoe UI" w:hAnsi="Segoe UI" w:cs="Segoe UI"/>
                <w:bCs/>
                <w:lang w:val="en-GB"/>
              </w:rPr>
              <w:lastRenderedPageBreak/>
              <w:t xml:space="preserve">Burra </w:t>
            </w:r>
            <w:r w:rsidRPr="0012675E">
              <w:rPr>
                <w:rFonts w:ascii="Segoe UI" w:hAnsi="Segoe UI" w:cs="Segoe UI"/>
                <w:b/>
                <w:bCs/>
                <w:lang w:val="en-GB"/>
              </w:rPr>
              <w:t xml:space="preserve">Mine Site </w:t>
            </w:r>
            <w:r w:rsidR="002E4B2D" w:rsidRPr="0012675E">
              <w:rPr>
                <w:rFonts w:ascii="Segoe UI" w:hAnsi="Segoe UI" w:cs="Segoe UI"/>
                <w:b/>
                <w:lang w:val="en-GB"/>
              </w:rPr>
              <w:t>landscape</w:t>
            </w:r>
            <w:r w:rsidR="002E4B2D" w:rsidRPr="00CE3A52">
              <w:rPr>
                <w:rFonts w:ascii="Segoe UI" w:hAnsi="Segoe UI" w:cs="Segoe UI"/>
                <w:lang w:val="en-GB"/>
              </w:rPr>
              <w:t xml:space="preserve"> </w:t>
            </w:r>
            <w:r>
              <w:rPr>
                <w:rFonts w:ascii="Segoe UI" w:hAnsi="Segoe UI" w:cs="Segoe UI"/>
                <w:bCs/>
                <w:lang w:val="en-GB"/>
              </w:rPr>
              <w:t>–</w:t>
            </w:r>
            <w:r w:rsidR="002E4B2D" w:rsidRPr="00CE3A52">
              <w:rPr>
                <w:rFonts w:ascii="Segoe UI" w:hAnsi="Segoe UI" w:cs="Segoe UI"/>
                <w:lang w:val="en-GB"/>
              </w:rPr>
              <w:t xml:space="preserve"> </w:t>
            </w:r>
            <w:r>
              <w:rPr>
                <w:rFonts w:ascii="Segoe UI" w:hAnsi="Segoe UI" w:cs="Segoe UI"/>
                <w:lang w:val="en-GB"/>
              </w:rPr>
              <w:t>barren hillscape scarred by mine cuttings, former roadways and</w:t>
            </w:r>
            <w:r w:rsidR="002E3207">
              <w:rPr>
                <w:rFonts w:ascii="Segoe UI" w:hAnsi="Segoe UI" w:cs="Segoe UI"/>
                <w:lang w:val="en-GB"/>
              </w:rPr>
              <w:t xml:space="preserve"> </w:t>
            </w:r>
            <w:r>
              <w:rPr>
                <w:rFonts w:ascii="Segoe UI" w:hAnsi="Segoe UI" w:cs="Segoe UI"/>
                <w:lang w:val="en-GB"/>
              </w:rPr>
              <w:t>ruined structures</w:t>
            </w:r>
            <w:r w:rsidR="002E4B2D" w:rsidRPr="00CE3A52">
              <w:rPr>
                <w:rFonts w:ascii="Segoe UI" w:hAnsi="Segoe UI" w:cs="Segoe UI"/>
                <w:lang w:val="en-GB"/>
              </w:rPr>
              <w:t>,</w:t>
            </w:r>
            <w:r w:rsidR="002E4B2D">
              <w:rPr>
                <w:rFonts w:ascii="Segoe UI" w:hAnsi="Segoe UI" w:cs="Segoe UI"/>
                <w:lang w:val="en-GB"/>
              </w:rPr>
              <w:t xml:space="preserve"> visually dominated by the 1970</w:t>
            </w:r>
            <w:r w:rsidR="00CE1175">
              <w:rPr>
                <w:rFonts w:ascii="Segoe UI" w:hAnsi="Segoe UI" w:cs="Segoe UI"/>
                <w:lang w:val="en-GB"/>
              </w:rPr>
              <w:t>’s</w:t>
            </w:r>
            <w:r w:rsidR="002E4B2D">
              <w:rPr>
                <w:rFonts w:ascii="Segoe UI" w:hAnsi="Segoe UI" w:cs="Segoe UI"/>
                <w:lang w:val="en-GB"/>
              </w:rPr>
              <w:t xml:space="preserve"> open-cut mine and overburden. </w:t>
            </w:r>
          </w:p>
        </w:tc>
        <w:tc>
          <w:tcPr>
            <w:tcW w:w="5383" w:type="dxa"/>
            <w:tcBorders>
              <w:bottom w:val="single" w:sz="4" w:space="0" w:color="auto"/>
            </w:tcBorders>
          </w:tcPr>
          <w:p w14:paraId="17A9030E" w14:textId="77777777" w:rsidR="002E4B2D" w:rsidRDefault="002E4B2D" w:rsidP="002E4B2D">
            <w:pPr>
              <w:spacing w:line="240" w:lineRule="atLeast"/>
              <w:rPr>
                <w:noProof/>
                <w:lang w:val="en-GB"/>
              </w:rPr>
            </w:pPr>
            <w:r>
              <w:rPr>
                <w:noProof/>
                <w:lang w:eastAsia="en-AU"/>
              </w:rPr>
              <w:drawing>
                <wp:inline distT="0" distB="0" distL="0" distR="0" wp14:anchorId="355683A8" wp14:editId="45C1905B">
                  <wp:extent cx="3243716" cy="1845733"/>
                  <wp:effectExtent l="0" t="0" r="0" b="0"/>
                  <wp:docPr id="236" name="Picture 236" descr="C:\Users\ples\AppData\Local\Microsoft\Windows\INetCache\Content.Word\Burra_B-4147_1870_Burra Mines_Panorama_no copyright_croppe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les\AppData\Local\Microsoft\Windows\INetCache\Content.Word\Burra_B-4147_1870_Burra Mines_Panorama_no copyright_cropped.jpe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248575" cy="1848498"/>
                          </a:xfrm>
                          <a:prstGeom prst="rect">
                            <a:avLst/>
                          </a:prstGeom>
                          <a:noFill/>
                          <a:ln>
                            <a:noFill/>
                          </a:ln>
                        </pic:spPr>
                      </pic:pic>
                    </a:graphicData>
                  </a:graphic>
                </wp:inline>
              </w:drawing>
            </w:r>
          </w:p>
          <w:p w14:paraId="76875DCC" w14:textId="65E35A05" w:rsidR="002E4B2D" w:rsidRDefault="002E4B2D" w:rsidP="002E4B2D">
            <w:pPr>
              <w:spacing w:line="240" w:lineRule="atLeast"/>
              <w:rPr>
                <w:noProof/>
                <w:lang w:val="en-GB"/>
              </w:rPr>
            </w:pPr>
            <w:r>
              <w:rPr>
                <w:noProof/>
                <w:lang w:val="en-GB"/>
              </w:rPr>
              <w:t>(</w:t>
            </w:r>
            <w:r>
              <w:rPr>
                <w:lang w:val="en-GB"/>
              </w:rPr>
              <w:t>SLSA 4147) 1870_Burra Panorama</w:t>
            </w:r>
          </w:p>
        </w:tc>
      </w:tr>
      <w:tr w:rsidR="000D63E9" w14:paraId="11F1C4E4" w14:textId="77777777" w:rsidTr="00226B08">
        <w:tc>
          <w:tcPr>
            <w:tcW w:w="4531" w:type="dxa"/>
            <w:tcBorders>
              <w:bottom w:val="single" w:sz="4" w:space="0" w:color="auto"/>
            </w:tcBorders>
          </w:tcPr>
          <w:p w14:paraId="76AAAD14" w14:textId="3D51D6F6" w:rsidR="002E4B2D" w:rsidRDefault="002E4B2D" w:rsidP="002E3207">
            <w:pPr>
              <w:pStyle w:val="ListParagraph"/>
              <w:numPr>
                <w:ilvl w:val="0"/>
                <w:numId w:val="20"/>
              </w:numPr>
              <w:spacing w:line="240" w:lineRule="atLeast"/>
              <w:rPr>
                <w:rFonts w:cs="Segoe UI"/>
                <w:lang w:val="en-GB"/>
              </w:rPr>
            </w:pPr>
            <w:r w:rsidRPr="002E3207">
              <w:rPr>
                <w:rFonts w:ascii="Segoe UI" w:hAnsi="Segoe UI" w:cs="Segoe UI"/>
                <w:color w:val="000000" w:themeColor="text1"/>
                <w:lang w:val="en-GB"/>
              </w:rPr>
              <w:t>Physical evidence and layout</w:t>
            </w:r>
            <w:r>
              <w:rPr>
                <w:rFonts w:ascii="Segoe UI" w:hAnsi="Segoe UI" w:cs="Segoe UI"/>
                <w:color w:val="000000" w:themeColor="text1"/>
                <w:lang w:val="en-GB"/>
              </w:rPr>
              <w:t xml:space="preserve"> of</w:t>
            </w:r>
            <w:r>
              <w:rPr>
                <w:rFonts w:ascii="Segoe UI" w:hAnsi="Segoe UI" w:cs="Segoe UI"/>
                <w:b/>
                <w:bCs/>
                <w:color w:val="000000" w:themeColor="text1"/>
                <w:lang w:val="en-GB"/>
              </w:rPr>
              <w:t xml:space="preserve"> </w:t>
            </w:r>
            <w:r w:rsidR="002E3207">
              <w:rPr>
                <w:rFonts w:ascii="Segoe UI" w:hAnsi="Segoe UI" w:cs="Segoe UI"/>
                <w:color w:val="000000" w:themeColor="text1"/>
                <w:lang w:val="en-GB"/>
              </w:rPr>
              <w:t>m</w:t>
            </w:r>
            <w:r w:rsidR="002E3207" w:rsidRPr="00864E0D">
              <w:rPr>
                <w:rFonts w:ascii="Segoe UI" w:hAnsi="Segoe UI" w:cs="Segoe UI"/>
                <w:color w:val="000000" w:themeColor="text1"/>
                <w:lang w:val="en-GB"/>
              </w:rPr>
              <w:t>ine site</w:t>
            </w:r>
            <w:r w:rsidR="002E3207">
              <w:rPr>
                <w:rFonts w:ascii="Segoe UI" w:hAnsi="Segoe UI" w:cs="Segoe UI"/>
                <w:color w:val="000000" w:themeColor="text1"/>
                <w:lang w:val="en-GB"/>
              </w:rPr>
              <w:t>’s</w:t>
            </w:r>
            <w:r w:rsidR="002E3207">
              <w:rPr>
                <w:rFonts w:ascii="Segoe UI" w:hAnsi="Segoe UI" w:cs="Segoe UI"/>
                <w:b/>
                <w:bCs/>
                <w:color w:val="000000" w:themeColor="text1"/>
                <w:lang w:val="en-GB"/>
              </w:rPr>
              <w:t xml:space="preserve"> i</w:t>
            </w:r>
            <w:r w:rsidRPr="00864E0D">
              <w:rPr>
                <w:rFonts w:ascii="Segoe UI" w:hAnsi="Segoe UI" w:cs="Segoe UI"/>
                <w:b/>
                <w:bCs/>
                <w:color w:val="000000" w:themeColor="text1"/>
                <w:lang w:val="en-GB"/>
              </w:rPr>
              <w:t>ndustrial architecture</w:t>
            </w:r>
            <w:r>
              <w:rPr>
                <w:rFonts w:ascii="Segoe UI" w:hAnsi="Segoe UI" w:cs="Segoe UI"/>
                <w:color w:val="000000" w:themeColor="text1"/>
                <w:lang w:val="en-GB"/>
              </w:rPr>
              <w:t>,</w:t>
            </w:r>
            <w:r w:rsidRPr="00864E0D">
              <w:rPr>
                <w:rFonts w:ascii="Segoe UI" w:hAnsi="Segoe UI" w:cs="Segoe UI"/>
                <w:lang w:val="en-GB"/>
              </w:rPr>
              <w:t xml:space="preserve"> </w:t>
            </w:r>
            <w:r>
              <w:rPr>
                <w:rFonts w:ascii="Segoe UI" w:hAnsi="Segoe UI" w:cs="Segoe UI"/>
                <w:lang w:val="en-GB"/>
              </w:rPr>
              <w:t xml:space="preserve">including ruins of mining shafts, engine houses, crushing plant, ore sorting floors, mine stores, mine offices and company dwellings, demonstrating the complete Cornish mining system and </w:t>
            </w:r>
            <w:r w:rsidR="002E3207">
              <w:rPr>
                <w:rFonts w:ascii="Segoe UI" w:hAnsi="Segoe UI" w:cs="Segoe UI"/>
                <w:lang w:val="en-GB"/>
              </w:rPr>
              <w:t xml:space="preserve">its </w:t>
            </w:r>
            <w:r>
              <w:rPr>
                <w:rFonts w:ascii="Segoe UI" w:hAnsi="Segoe UI" w:cs="Segoe UI"/>
                <w:lang w:val="en-GB"/>
              </w:rPr>
              <w:t xml:space="preserve">associated infrastructure. </w:t>
            </w:r>
          </w:p>
        </w:tc>
        <w:tc>
          <w:tcPr>
            <w:tcW w:w="5383" w:type="dxa"/>
            <w:tcBorders>
              <w:bottom w:val="single" w:sz="4" w:space="0" w:color="auto"/>
            </w:tcBorders>
          </w:tcPr>
          <w:p w14:paraId="002716EB" w14:textId="0F8BDCB8" w:rsidR="002E4B2D" w:rsidRDefault="002E4B2D" w:rsidP="002E4B2D">
            <w:pPr>
              <w:spacing w:line="240" w:lineRule="atLeast"/>
              <w:rPr>
                <w:lang w:val="en-GB"/>
              </w:rPr>
            </w:pPr>
            <w:r>
              <w:rPr>
                <w:noProof/>
                <w:lang w:eastAsia="en-AU"/>
              </w:rPr>
              <w:drawing>
                <wp:inline distT="0" distB="0" distL="0" distR="0" wp14:anchorId="039F30C0" wp14:editId="20FF2A19">
                  <wp:extent cx="3241628" cy="2192866"/>
                  <wp:effectExtent l="0" t="0" r="0" b="444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281634" cy="2219929"/>
                          </a:xfrm>
                          <a:prstGeom prst="rect">
                            <a:avLst/>
                          </a:prstGeom>
                        </pic:spPr>
                      </pic:pic>
                    </a:graphicData>
                  </a:graphic>
                </wp:inline>
              </w:drawing>
            </w:r>
          </w:p>
          <w:p w14:paraId="0CBEE206" w14:textId="20B48FE0" w:rsidR="002E4B2D" w:rsidRDefault="002E4B2D" w:rsidP="002E4B2D">
            <w:pPr>
              <w:spacing w:line="240" w:lineRule="atLeast"/>
              <w:rPr>
                <w:lang w:val="en-GB"/>
              </w:rPr>
            </w:pPr>
            <w:r>
              <w:rPr>
                <w:lang w:val="en-GB"/>
              </w:rPr>
              <w:t>(SLSA RG-733-507) 1915-30, Morphett’s Pumping House</w:t>
            </w:r>
          </w:p>
        </w:tc>
      </w:tr>
      <w:tr w:rsidR="000D63E9" w14:paraId="1D5D7F69" w14:textId="77777777" w:rsidTr="00226B08">
        <w:tc>
          <w:tcPr>
            <w:tcW w:w="4531" w:type="dxa"/>
            <w:tcBorders>
              <w:top w:val="single" w:sz="4" w:space="0" w:color="auto"/>
              <w:bottom w:val="single" w:sz="4" w:space="0" w:color="auto"/>
            </w:tcBorders>
          </w:tcPr>
          <w:p w14:paraId="220803F4" w14:textId="09769B99" w:rsidR="002E4B2D" w:rsidRPr="00CE1175" w:rsidRDefault="005F5A7D" w:rsidP="00EE7B41">
            <w:pPr>
              <w:pStyle w:val="ListParagraph"/>
              <w:numPr>
                <w:ilvl w:val="0"/>
                <w:numId w:val="20"/>
              </w:numPr>
              <w:spacing w:line="240" w:lineRule="atLeast"/>
              <w:rPr>
                <w:rFonts w:ascii="Segoe UI" w:hAnsi="Segoe UI" w:cs="Segoe UI"/>
                <w:lang w:val="en-GB"/>
              </w:rPr>
            </w:pPr>
            <w:r>
              <w:rPr>
                <w:rFonts w:ascii="Segoe UI" w:hAnsi="Segoe UI" w:cs="Segoe UI"/>
                <w:lang w:val="en-GB"/>
              </w:rPr>
              <w:t>I</w:t>
            </w:r>
            <w:r w:rsidR="002E4B2D">
              <w:rPr>
                <w:rFonts w:ascii="Segoe UI" w:hAnsi="Segoe UI" w:cs="Segoe UI"/>
                <w:lang w:val="en-GB"/>
              </w:rPr>
              <w:t xml:space="preserve">naccessible, </w:t>
            </w:r>
            <w:r w:rsidR="002E4B2D" w:rsidRPr="000D38B9">
              <w:rPr>
                <w:rFonts w:ascii="Segoe UI" w:hAnsi="Segoe UI" w:cs="Segoe UI"/>
                <w:lang w:val="en-GB"/>
              </w:rPr>
              <w:t>abandoned</w:t>
            </w:r>
            <w:r w:rsidR="002E4B2D" w:rsidRPr="000D38B9">
              <w:rPr>
                <w:rFonts w:ascii="Segoe UI" w:hAnsi="Segoe UI" w:cs="Segoe UI"/>
                <w:b/>
                <w:bCs/>
                <w:lang w:val="en-GB"/>
              </w:rPr>
              <w:t xml:space="preserve"> underground workings</w:t>
            </w:r>
            <w:r w:rsidR="002E4B2D">
              <w:rPr>
                <w:rFonts w:ascii="Segoe UI" w:hAnsi="Segoe UI" w:cs="Segoe UI"/>
                <w:lang w:val="en-GB"/>
              </w:rPr>
              <w:t xml:space="preserve"> </w:t>
            </w:r>
            <w:r>
              <w:rPr>
                <w:rFonts w:ascii="Segoe UI" w:hAnsi="Segoe UI" w:cs="Segoe UI"/>
                <w:lang w:val="en-GB"/>
              </w:rPr>
              <w:t>evidence</w:t>
            </w:r>
            <w:r w:rsidR="002E4B2D">
              <w:rPr>
                <w:rFonts w:ascii="Segoe UI" w:hAnsi="Segoe UI" w:cs="Segoe UI"/>
                <w:lang w:val="en-GB"/>
              </w:rPr>
              <w:t xml:space="preserve"> transplanted Cornish mining practices of tut and tribute work. </w:t>
            </w:r>
            <w:r w:rsidR="002E4B2D" w:rsidRPr="007B4525">
              <w:rPr>
                <w:rFonts w:ascii="Segoe UI" w:hAnsi="Segoe UI" w:cs="Segoe UI"/>
                <w:lang w:val="en-GB"/>
              </w:rPr>
              <w:t xml:space="preserve">Remnant shafts </w:t>
            </w:r>
            <w:r w:rsidR="002E4B2D">
              <w:rPr>
                <w:rFonts w:ascii="Segoe UI" w:hAnsi="Segoe UI" w:cs="Segoe UI"/>
                <w:lang w:val="en-GB"/>
              </w:rPr>
              <w:t>reflected in</w:t>
            </w:r>
            <w:r w:rsidR="002E4B2D" w:rsidRPr="007B4525">
              <w:rPr>
                <w:rFonts w:ascii="Segoe UI" w:hAnsi="Segoe UI" w:cs="Segoe UI"/>
                <w:lang w:val="en-GB"/>
              </w:rPr>
              <w:t xml:space="preserve"> the arrangement of surface mining structures</w:t>
            </w:r>
            <w:r w:rsidR="002E4B2D" w:rsidRPr="00CE1175">
              <w:rPr>
                <w:rFonts w:ascii="Segoe UI" w:hAnsi="Segoe UI" w:cs="Segoe UI"/>
                <w:lang w:val="en-GB"/>
              </w:rPr>
              <w:t xml:space="preserve">. </w:t>
            </w:r>
          </w:p>
          <w:p w14:paraId="288C715F" w14:textId="77777777" w:rsidR="002E4B2D" w:rsidRDefault="002E4B2D" w:rsidP="002E4B2D">
            <w:pPr>
              <w:pStyle w:val="ListParagraph"/>
              <w:spacing w:line="240" w:lineRule="atLeast"/>
              <w:ind w:left="360"/>
              <w:rPr>
                <w:rFonts w:cs="Segoe UI"/>
                <w:lang w:val="en-GB"/>
              </w:rPr>
            </w:pPr>
          </w:p>
        </w:tc>
        <w:tc>
          <w:tcPr>
            <w:tcW w:w="5383" w:type="dxa"/>
            <w:tcBorders>
              <w:top w:val="single" w:sz="4" w:space="0" w:color="auto"/>
              <w:bottom w:val="single" w:sz="4" w:space="0" w:color="auto"/>
            </w:tcBorders>
          </w:tcPr>
          <w:p w14:paraId="2EE61929" w14:textId="77777777" w:rsidR="002E4B2D" w:rsidRDefault="002E4B2D" w:rsidP="002E4B2D">
            <w:pPr>
              <w:spacing w:line="240" w:lineRule="atLeast"/>
              <w:rPr>
                <w:lang w:val="en-GB"/>
              </w:rPr>
            </w:pPr>
            <w:r>
              <w:rPr>
                <w:noProof/>
                <w:lang w:eastAsia="en-AU"/>
              </w:rPr>
              <w:drawing>
                <wp:inline distT="0" distB="0" distL="0" distR="0" wp14:anchorId="26EDA0C9" wp14:editId="54C23E31">
                  <wp:extent cx="3201865" cy="2714625"/>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212476" cy="2723621"/>
                          </a:xfrm>
                          <a:prstGeom prst="rect">
                            <a:avLst/>
                          </a:prstGeom>
                        </pic:spPr>
                      </pic:pic>
                    </a:graphicData>
                  </a:graphic>
                </wp:inline>
              </w:drawing>
            </w:r>
          </w:p>
          <w:p w14:paraId="4C6016F4" w14:textId="77777777" w:rsidR="002E4B2D" w:rsidRDefault="002E4B2D" w:rsidP="002E4B2D">
            <w:pPr>
              <w:spacing w:line="240" w:lineRule="atLeast"/>
              <w:rPr>
                <w:lang w:val="en-GB"/>
              </w:rPr>
            </w:pPr>
            <w:r>
              <w:rPr>
                <w:lang w:val="en-GB"/>
              </w:rPr>
              <w:t>(SLSA B-69728-3) 1848, Mine Interior, S.T Gill</w:t>
            </w:r>
          </w:p>
        </w:tc>
      </w:tr>
      <w:tr w:rsidR="000D63E9" w14:paraId="30FAEBEB" w14:textId="77777777" w:rsidTr="00226B08">
        <w:tc>
          <w:tcPr>
            <w:tcW w:w="4531" w:type="dxa"/>
            <w:tcBorders>
              <w:top w:val="single" w:sz="4" w:space="0" w:color="auto"/>
              <w:bottom w:val="single" w:sz="4" w:space="0" w:color="auto"/>
            </w:tcBorders>
          </w:tcPr>
          <w:p w14:paraId="17EB6BF0" w14:textId="07B05ECE" w:rsidR="002E4B2D" w:rsidRPr="00FF0544" w:rsidRDefault="00E02ACB" w:rsidP="00EE7B41">
            <w:pPr>
              <w:pStyle w:val="ListParagraph"/>
              <w:numPr>
                <w:ilvl w:val="0"/>
                <w:numId w:val="20"/>
              </w:numPr>
              <w:spacing w:line="240" w:lineRule="atLeast"/>
              <w:rPr>
                <w:rFonts w:ascii="Segoe UI" w:hAnsi="Segoe UI" w:cs="Segoe UI"/>
                <w:lang w:val="en-GB"/>
              </w:rPr>
            </w:pPr>
            <w:r>
              <w:rPr>
                <w:rFonts w:ascii="Segoe UI" w:hAnsi="Segoe UI" w:cs="Segoe UI"/>
                <w:lang w:val="en-GB"/>
              </w:rPr>
              <w:t xml:space="preserve">The </w:t>
            </w:r>
            <w:r w:rsidR="00CE1175">
              <w:rPr>
                <w:rFonts w:ascii="Segoe UI" w:hAnsi="Segoe UI" w:cs="Segoe UI"/>
                <w:lang w:val="en-GB"/>
              </w:rPr>
              <w:t xml:space="preserve">1870 </w:t>
            </w:r>
            <w:r>
              <w:rPr>
                <w:rFonts w:ascii="Segoe UI" w:hAnsi="Segoe UI" w:cs="Segoe UI"/>
                <w:b/>
                <w:bCs/>
                <w:lang w:val="en-GB"/>
              </w:rPr>
              <w:t>o</w:t>
            </w:r>
            <w:r w:rsidR="002E4B2D" w:rsidRPr="00FF0544">
              <w:rPr>
                <w:rFonts w:ascii="Segoe UI" w:hAnsi="Segoe UI" w:cs="Segoe UI"/>
                <w:b/>
                <w:bCs/>
                <w:lang w:val="en-GB"/>
              </w:rPr>
              <w:t>pen-cut mine</w:t>
            </w:r>
            <w:r w:rsidR="002E4B2D" w:rsidRPr="00FF0544">
              <w:rPr>
                <w:rFonts w:ascii="Segoe UI" w:hAnsi="Segoe UI" w:cs="Segoe UI"/>
                <w:lang w:val="en-GB"/>
              </w:rPr>
              <w:t xml:space="preserve"> extend</w:t>
            </w:r>
            <w:r>
              <w:rPr>
                <w:rFonts w:ascii="Segoe UI" w:hAnsi="Segoe UI" w:cs="Segoe UI"/>
                <w:lang w:val="en-GB"/>
              </w:rPr>
              <w:t>ed</w:t>
            </w:r>
            <w:r w:rsidR="002E4B2D" w:rsidRPr="00FF0544">
              <w:rPr>
                <w:rFonts w:ascii="Segoe UI" w:hAnsi="Segoe UI" w:cs="Segoe UI"/>
                <w:lang w:val="en-GB"/>
              </w:rPr>
              <w:t xml:space="preserve"> mining</w:t>
            </w:r>
            <w:r w:rsidR="002E4B2D">
              <w:rPr>
                <w:rFonts w:ascii="Segoe UI" w:hAnsi="Segoe UI" w:cs="Segoe UI"/>
                <w:b/>
                <w:bCs/>
                <w:lang w:val="en-GB"/>
              </w:rPr>
              <w:t xml:space="preserve"> </w:t>
            </w:r>
            <w:r w:rsidR="002E4B2D" w:rsidRPr="00FF0544">
              <w:rPr>
                <w:rFonts w:ascii="Segoe UI" w:hAnsi="Segoe UI" w:cs="Segoe UI"/>
                <w:lang w:val="en-GB"/>
              </w:rPr>
              <w:t xml:space="preserve">operations </w:t>
            </w:r>
            <w:r w:rsidR="00CE1175">
              <w:rPr>
                <w:rFonts w:ascii="Segoe UI" w:hAnsi="Segoe UI" w:cs="Segoe UI"/>
                <w:lang w:val="en-GB"/>
              </w:rPr>
              <w:t xml:space="preserve">for </w:t>
            </w:r>
            <w:r w:rsidR="002E4B2D" w:rsidRPr="00FF0544">
              <w:rPr>
                <w:rFonts w:ascii="Segoe UI" w:hAnsi="Segoe UI" w:cs="Segoe UI"/>
                <w:lang w:val="en-GB"/>
              </w:rPr>
              <w:t>seven years</w:t>
            </w:r>
            <w:r>
              <w:rPr>
                <w:rFonts w:ascii="Segoe UI" w:hAnsi="Segoe UI" w:cs="Segoe UI"/>
                <w:lang w:val="en-GB"/>
              </w:rPr>
              <w:t>,</w:t>
            </w:r>
            <w:r w:rsidR="001C41B4">
              <w:rPr>
                <w:rFonts w:ascii="Segoe UI" w:hAnsi="Segoe UI" w:cs="Segoe UI"/>
                <w:lang w:val="en-GB"/>
              </w:rPr>
              <w:t xml:space="preserve"> </w:t>
            </w:r>
            <w:r w:rsidR="002E4B2D">
              <w:rPr>
                <w:rFonts w:ascii="Segoe UI" w:hAnsi="Segoe UI" w:cs="Segoe UI"/>
                <w:lang w:val="en-GB"/>
              </w:rPr>
              <w:t>destroy</w:t>
            </w:r>
            <w:r>
              <w:rPr>
                <w:rFonts w:ascii="Segoe UI" w:hAnsi="Segoe UI" w:cs="Segoe UI"/>
                <w:lang w:val="en-GB"/>
              </w:rPr>
              <w:t>ing</w:t>
            </w:r>
            <w:r w:rsidR="002E4B2D">
              <w:rPr>
                <w:rFonts w:ascii="Segoe UI" w:hAnsi="Segoe UI" w:cs="Segoe UI"/>
                <w:lang w:val="en-GB"/>
              </w:rPr>
              <w:t xml:space="preserve"> all but two of twelve major shafts</w:t>
            </w:r>
            <w:r>
              <w:rPr>
                <w:rFonts w:ascii="Segoe UI" w:hAnsi="Segoe UI" w:cs="Segoe UI"/>
                <w:lang w:val="en-GB"/>
              </w:rPr>
              <w:t>.</w:t>
            </w:r>
            <w:r w:rsidR="002E4B2D" w:rsidRPr="00FF0544">
              <w:rPr>
                <w:rFonts w:ascii="Segoe UI" w:hAnsi="Segoe UI" w:cs="Segoe UI"/>
                <w:lang w:val="en-GB"/>
              </w:rPr>
              <w:t xml:space="preserve"> </w:t>
            </w:r>
            <w:r w:rsidR="002E4B2D" w:rsidRPr="00CE1175">
              <w:rPr>
                <w:rFonts w:ascii="Segoe UI" w:hAnsi="Segoe UI" w:cs="Segoe UI"/>
                <w:lang w:val="en-GB"/>
              </w:rPr>
              <w:t>Modern (1970s) open</w:t>
            </w:r>
            <w:r w:rsidRPr="00CE1175">
              <w:rPr>
                <w:rFonts w:ascii="Segoe UI" w:hAnsi="Segoe UI" w:cs="Segoe UI"/>
                <w:lang w:val="en-GB"/>
              </w:rPr>
              <w:t>-</w:t>
            </w:r>
            <w:r w:rsidR="002E4B2D" w:rsidRPr="00CE1175">
              <w:rPr>
                <w:rFonts w:ascii="Segoe UI" w:hAnsi="Segoe UI" w:cs="Segoe UI"/>
                <w:lang w:val="en-GB"/>
              </w:rPr>
              <w:t xml:space="preserve">cut operations buried much of the remaining archaeology beneath overburden, dramatically </w:t>
            </w:r>
            <w:r w:rsidR="00CE1175">
              <w:rPr>
                <w:rFonts w:ascii="Segoe UI" w:hAnsi="Segoe UI" w:cs="Segoe UI"/>
                <w:lang w:val="en-GB"/>
              </w:rPr>
              <w:t>altering</w:t>
            </w:r>
            <w:r w:rsidR="002E4B2D" w:rsidRPr="00CE1175">
              <w:rPr>
                <w:rFonts w:ascii="Segoe UI" w:hAnsi="Segoe UI" w:cs="Segoe UI"/>
                <w:lang w:val="en-GB"/>
              </w:rPr>
              <w:t xml:space="preserve"> the </w:t>
            </w:r>
            <w:r w:rsidRPr="00CE1175">
              <w:rPr>
                <w:rFonts w:ascii="Segoe UI" w:hAnsi="Segoe UI" w:cs="Segoe UI"/>
                <w:lang w:val="en-GB"/>
              </w:rPr>
              <w:t>setting</w:t>
            </w:r>
            <w:r w:rsidR="00846C65">
              <w:rPr>
                <w:rFonts w:ascii="Segoe UI" w:hAnsi="Segoe UI" w:cs="Segoe UI"/>
                <w:lang w:val="en-GB"/>
              </w:rPr>
              <w:t xml:space="preserve"> and legibility of earlier mining operations.</w:t>
            </w:r>
          </w:p>
          <w:p w14:paraId="280DAFA1" w14:textId="7B093FD5" w:rsidR="002E4B2D" w:rsidRPr="00963E2E" w:rsidRDefault="002E4B2D" w:rsidP="002E4B2D">
            <w:pPr>
              <w:spacing w:line="240" w:lineRule="atLeast"/>
              <w:rPr>
                <w:rFonts w:cs="Segoe UI"/>
                <w:lang w:val="en-GB"/>
              </w:rPr>
            </w:pPr>
          </w:p>
        </w:tc>
        <w:tc>
          <w:tcPr>
            <w:tcW w:w="5383" w:type="dxa"/>
            <w:tcBorders>
              <w:top w:val="single" w:sz="4" w:space="0" w:color="auto"/>
              <w:bottom w:val="single" w:sz="4" w:space="0" w:color="auto"/>
            </w:tcBorders>
          </w:tcPr>
          <w:p w14:paraId="301787C9" w14:textId="77777777" w:rsidR="002E4B2D" w:rsidRDefault="002E4B2D" w:rsidP="002E4B2D">
            <w:pPr>
              <w:spacing w:line="240" w:lineRule="atLeast"/>
              <w:rPr>
                <w:lang w:val="en-GB"/>
              </w:rPr>
            </w:pPr>
            <w:r>
              <w:rPr>
                <w:noProof/>
                <w:lang w:eastAsia="en-AU"/>
              </w:rPr>
              <w:drawing>
                <wp:inline distT="0" distB="0" distL="0" distR="0" wp14:anchorId="25396F3D" wp14:editId="056BB78D">
                  <wp:extent cx="3197732" cy="2200275"/>
                  <wp:effectExtent l="0" t="0" r="317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212"/>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214985" cy="2212146"/>
                          </a:xfrm>
                          <a:prstGeom prst="rect">
                            <a:avLst/>
                          </a:prstGeom>
                        </pic:spPr>
                      </pic:pic>
                    </a:graphicData>
                  </a:graphic>
                </wp:inline>
              </w:drawing>
            </w:r>
          </w:p>
          <w:p w14:paraId="11C0EAC3" w14:textId="77777777" w:rsidR="002E4B2D" w:rsidRDefault="002E4B2D" w:rsidP="002E4B2D">
            <w:pPr>
              <w:spacing w:line="240" w:lineRule="atLeast"/>
              <w:rPr>
                <w:lang w:val="en-GB"/>
              </w:rPr>
            </w:pPr>
            <w:r>
              <w:rPr>
                <w:lang w:val="en-GB"/>
              </w:rPr>
              <w:t>(SLSA B-47670) 1904, Burra Mine Pool</w:t>
            </w:r>
          </w:p>
        </w:tc>
      </w:tr>
      <w:tr w:rsidR="000D63E9" w14:paraId="3F197061" w14:textId="77777777" w:rsidTr="00226B08">
        <w:tc>
          <w:tcPr>
            <w:tcW w:w="4531" w:type="dxa"/>
            <w:tcBorders>
              <w:top w:val="single" w:sz="4" w:space="0" w:color="auto"/>
              <w:bottom w:val="single" w:sz="4" w:space="0" w:color="auto"/>
            </w:tcBorders>
          </w:tcPr>
          <w:p w14:paraId="49F2540F" w14:textId="42811FC5" w:rsidR="002E4B2D" w:rsidRPr="005D6E17" w:rsidRDefault="002E4B2D" w:rsidP="00EE7B41">
            <w:pPr>
              <w:pStyle w:val="ListParagraph"/>
              <w:numPr>
                <w:ilvl w:val="0"/>
                <w:numId w:val="20"/>
              </w:numPr>
              <w:spacing w:line="240" w:lineRule="atLeast"/>
              <w:rPr>
                <w:rFonts w:ascii="Segoe UI" w:hAnsi="Segoe UI" w:cs="Segoe UI"/>
                <w:lang w:val="en-GB"/>
              </w:rPr>
            </w:pPr>
            <w:r w:rsidRPr="005D6E17">
              <w:rPr>
                <w:rFonts w:ascii="Segoe UI" w:hAnsi="Segoe UI" w:cs="Segoe UI"/>
                <w:lang w:val="en-GB"/>
              </w:rPr>
              <w:t xml:space="preserve">Subsurface </w:t>
            </w:r>
            <w:r w:rsidRPr="005D6E17">
              <w:rPr>
                <w:rFonts w:ascii="Segoe UI" w:hAnsi="Segoe UI" w:cs="Segoe UI"/>
                <w:b/>
                <w:bCs/>
                <w:lang w:val="en-GB"/>
              </w:rPr>
              <w:t>archaeological remains</w:t>
            </w:r>
            <w:r w:rsidR="00E02ACB">
              <w:rPr>
                <w:rFonts w:ascii="Segoe UI" w:hAnsi="Segoe UI" w:cs="Segoe UI"/>
                <w:lang w:val="en-GB"/>
              </w:rPr>
              <w:t>, including those, as yet,</w:t>
            </w:r>
            <w:r w:rsidRPr="005D6E17">
              <w:rPr>
                <w:rFonts w:ascii="Segoe UI" w:hAnsi="Segoe UI" w:cs="Segoe UI"/>
                <w:lang w:val="en-GB"/>
              </w:rPr>
              <w:t xml:space="preserve"> undiscovere</w:t>
            </w:r>
            <w:r>
              <w:rPr>
                <w:rFonts w:ascii="Segoe UI" w:hAnsi="Segoe UI" w:cs="Segoe UI"/>
                <w:lang w:val="en-GB"/>
              </w:rPr>
              <w:t>d, form part of the record of Cornish mining practices, technology and settlement.</w:t>
            </w:r>
          </w:p>
          <w:p w14:paraId="708F9D10" w14:textId="77777777" w:rsidR="002E4B2D" w:rsidRDefault="002E4B2D" w:rsidP="002E4B2D">
            <w:pPr>
              <w:pStyle w:val="ListParagraph"/>
              <w:spacing w:line="240" w:lineRule="atLeast"/>
              <w:ind w:left="360"/>
              <w:rPr>
                <w:rFonts w:cs="Segoe UI"/>
                <w:lang w:val="en-GB"/>
              </w:rPr>
            </w:pPr>
          </w:p>
        </w:tc>
        <w:tc>
          <w:tcPr>
            <w:tcW w:w="5383" w:type="dxa"/>
            <w:tcBorders>
              <w:top w:val="single" w:sz="4" w:space="0" w:color="auto"/>
              <w:bottom w:val="single" w:sz="4" w:space="0" w:color="auto"/>
            </w:tcBorders>
          </w:tcPr>
          <w:p w14:paraId="508951F1" w14:textId="77777777" w:rsidR="002E4B2D" w:rsidRDefault="002E4B2D" w:rsidP="002E4B2D">
            <w:pPr>
              <w:spacing w:line="240" w:lineRule="atLeast"/>
              <w:rPr>
                <w:lang w:val="en-GB"/>
              </w:rPr>
            </w:pPr>
          </w:p>
        </w:tc>
      </w:tr>
      <w:tr w:rsidR="000D63E9" w14:paraId="6A332080" w14:textId="77777777" w:rsidTr="00226B08">
        <w:tc>
          <w:tcPr>
            <w:tcW w:w="4531" w:type="dxa"/>
            <w:tcBorders>
              <w:top w:val="single" w:sz="4" w:space="0" w:color="auto"/>
              <w:bottom w:val="single" w:sz="4" w:space="0" w:color="auto"/>
            </w:tcBorders>
          </w:tcPr>
          <w:p w14:paraId="7EAD2C95" w14:textId="3F4ADACF" w:rsidR="002E4B2D" w:rsidRPr="00CE1175" w:rsidRDefault="002E4B2D" w:rsidP="00EE7B41">
            <w:pPr>
              <w:pStyle w:val="ListParagraph"/>
              <w:numPr>
                <w:ilvl w:val="0"/>
                <w:numId w:val="20"/>
              </w:numPr>
              <w:spacing w:line="240" w:lineRule="atLeast"/>
              <w:rPr>
                <w:rFonts w:ascii="Segoe UI" w:hAnsi="Segoe UI" w:cs="Segoe UI"/>
                <w:lang w:val="en-GB"/>
              </w:rPr>
            </w:pPr>
            <w:r w:rsidRPr="00CE1175">
              <w:rPr>
                <w:rFonts w:ascii="Segoe UI" w:hAnsi="Segoe UI" w:cs="Segoe UI"/>
                <w:b/>
                <w:bCs/>
                <w:iCs/>
                <w:lang w:val="en-GB"/>
              </w:rPr>
              <w:lastRenderedPageBreak/>
              <w:t>Moveable heritage</w:t>
            </w:r>
            <w:r w:rsidRPr="00CE1175">
              <w:rPr>
                <w:rFonts w:ascii="Segoe UI" w:hAnsi="Segoe UI" w:cs="Segoe UI"/>
                <w:iCs/>
                <w:lang w:val="en-GB"/>
              </w:rPr>
              <w:t xml:space="preserve"> items form part of the visual setting and heritage value of </w:t>
            </w:r>
            <w:r w:rsidR="00A83BF6" w:rsidRPr="00CE1175">
              <w:rPr>
                <w:rFonts w:ascii="Segoe UI" w:hAnsi="Segoe UI" w:cs="Segoe UI"/>
                <w:iCs/>
                <w:lang w:val="en-GB"/>
              </w:rPr>
              <w:t>Burra</w:t>
            </w:r>
            <w:r w:rsidRPr="00CE1175">
              <w:rPr>
                <w:rFonts w:ascii="Segoe UI" w:hAnsi="Segoe UI" w:cs="Segoe UI"/>
                <w:iCs/>
                <w:lang w:val="en-GB"/>
              </w:rPr>
              <w:t xml:space="preserve">, </w:t>
            </w:r>
            <w:r w:rsidR="00A83BF6" w:rsidRPr="00CE1175">
              <w:rPr>
                <w:rFonts w:ascii="Segoe UI" w:hAnsi="Segoe UI" w:cs="Segoe UI"/>
                <w:iCs/>
                <w:lang w:val="en-GB"/>
              </w:rPr>
              <w:t>contributing to the</w:t>
            </w:r>
            <w:r w:rsidRPr="00CE1175">
              <w:rPr>
                <w:rFonts w:ascii="Segoe UI" w:hAnsi="Segoe UI" w:cs="Segoe UI"/>
                <w:iCs/>
                <w:lang w:val="en-GB"/>
              </w:rPr>
              <w:t xml:space="preserve"> </w:t>
            </w:r>
            <w:r w:rsidRPr="00297601">
              <w:rPr>
                <w:rFonts w:ascii="Segoe UI" w:hAnsi="Segoe UI" w:cs="Segoe UI"/>
                <w:lang w:val="en-GB"/>
              </w:rPr>
              <w:t>understanding</w:t>
            </w:r>
            <w:r w:rsidRPr="00CE1175">
              <w:rPr>
                <w:rFonts w:ascii="Segoe UI" w:hAnsi="Segoe UI" w:cs="Segoe UI"/>
                <w:iCs/>
                <w:lang w:val="en-GB"/>
              </w:rPr>
              <w:t xml:space="preserve"> </w:t>
            </w:r>
            <w:r w:rsidR="00A83BF6" w:rsidRPr="00CE1175">
              <w:rPr>
                <w:rFonts w:ascii="Segoe UI" w:hAnsi="Segoe UI" w:cs="Segoe UI"/>
                <w:iCs/>
                <w:lang w:val="en-GB"/>
              </w:rPr>
              <w:t xml:space="preserve">of </w:t>
            </w:r>
            <w:r w:rsidRPr="00CE1175">
              <w:rPr>
                <w:rFonts w:ascii="Segoe UI" w:hAnsi="Segoe UI" w:cs="Segoe UI"/>
                <w:iCs/>
                <w:lang w:val="en-GB"/>
              </w:rPr>
              <w:t>Cornish mining influence and technology</w:t>
            </w:r>
            <w:r w:rsidR="00E02ACB" w:rsidRPr="00CE1175">
              <w:rPr>
                <w:rFonts w:ascii="Segoe UI" w:hAnsi="Segoe UI" w:cs="Segoe UI"/>
                <w:iCs/>
                <w:lang w:val="en-GB"/>
              </w:rPr>
              <w:t>.</w:t>
            </w:r>
          </w:p>
          <w:p w14:paraId="089CBE76" w14:textId="77777777" w:rsidR="002E4B2D" w:rsidRPr="00CE1175" w:rsidRDefault="002E4B2D" w:rsidP="002E4B2D">
            <w:pPr>
              <w:pStyle w:val="ListParagraph"/>
              <w:spacing w:line="240" w:lineRule="atLeast"/>
              <w:ind w:left="360"/>
              <w:rPr>
                <w:rFonts w:cs="Segoe UI"/>
                <w:iCs/>
                <w:lang w:val="en-GB"/>
              </w:rPr>
            </w:pPr>
          </w:p>
        </w:tc>
        <w:tc>
          <w:tcPr>
            <w:tcW w:w="5383" w:type="dxa"/>
            <w:tcBorders>
              <w:top w:val="single" w:sz="4" w:space="0" w:color="auto"/>
              <w:bottom w:val="single" w:sz="4" w:space="0" w:color="auto"/>
            </w:tcBorders>
          </w:tcPr>
          <w:p w14:paraId="00436C18" w14:textId="2CF23A4C" w:rsidR="002E4B2D" w:rsidRDefault="002E4B2D" w:rsidP="002E4B2D">
            <w:pPr>
              <w:spacing w:line="240" w:lineRule="atLeast"/>
              <w:rPr>
                <w:lang w:val="en-GB"/>
              </w:rPr>
            </w:pPr>
            <w:r>
              <w:rPr>
                <w:noProof/>
                <w:lang w:eastAsia="en-AU"/>
              </w:rPr>
              <w:drawing>
                <wp:inline distT="0" distB="0" distL="0" distR="0" wp14:anchorId="63B352BE" wp14:editId="1319739D">
                  <wp:extent cx="3215005" cy="1581150"/>
                  <wp:effectExtent l="0" t="0" r="4445"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216905" cy="1582084"/>
                          </a:xfrm>
                          <a:prstGeom prst="rect">
                            <a:avLst/>
                          </a:prstGeom>
                        </pic:spPr>
                      </pic:pic>
                    </a:graphicData>
                  </a:graphic>
                </wp:inline>
              </w:drawing>
            </w:r>
          </w:p>
          <w:p w14:paraId="3596832D" w14:textId="5280C459" w:rsidR="002E4B2D" w:rsidRDefault="002E4B2D" w:rsidP="00E02ACB">
            <w:pPr>
              <w:spacing w:line="240" w:lineRule="atLeast"/>
              <w:rPr>
                <w:lang w:val="en-GB"/>
              </w:rPr>
            </w:pPr>
            <w:r>
              <w:rPr>
                <w:lang w:val="en-GB"/>
              </w:rPr>
              <w:t>(</w:t>
            </w:r>
            <w:r w:rsidRPr="0015103B">
              <w:rPr>
                <w:color w:val="000000" w:themeColor="text1"/>
                <w:lang w:val="en-GB"/>
              </w:rPr>
              <w:t>SLSA B-8637) Burra Jinker</w:t>
            </w:r>
            <w:r w:rsidR="00E02ACB">
              <w:rPr>
                <w:color w:val="000000" w:themeColor="text1"/>
                <w:lang w:val="en-GB"/>
              </w:rPr>
              <w:t xml:space="preserve"> demonstrates a remote community’s dependence on animal transport</w:t>
            </w:r>
          </w:p>
        </w:tc>
      </w:tr>
      <w:tr w:rsidR="000D63E9" w14:paraId="40B45D9B" w14:textId="77777777" w:rsidTr="00226B08">
        <w:tc>
          <w:tcPr>
            <w:tcW w:w="4531" w:type="dxa"/>
            <w:tcBorders>
              <w:top w:val="single" w:sz="4" w:space="0" w:color="auto"/>
              <w:bottom w:val="single" w:sz="4" w:space="0" w:color="auto"/>
            </w:tcBorders>
          </w:tcPr>
          <w:p w14:paraId="5C36672F" w14:textId="5A8B9A89" w:rsidR="002E4B2D" w:rsidRPr="00D7356F" w:rsidRDefault="002E4B2D" w:rsidP="00EE7B41">
            <w:pPr>
              <w:pStyle w:val="ListParagraph"/>
              <w:numPr>
                <w:ilvl w:val="0"/>
                <w:numId w:val="20"/>
              </w:numPr>
              <w:spacing w:line="240" w:lineRule="atLeast"/>
              <w:rPr>
                <w:rFonts w:ascii="Segoe UI" w:hAnsi="Segoe UI" w:cs="Segoe UI"/>
                <w:lang w:val="en-GB"/>
              </w:rPr>
            </w:pPr>
            <w:r>
              <w:rPr>
                <w:rFonts w:ascii="Segoe UI" w:hAnsi="Segoe UI" w:cs="Segoe UI"/>
                <w:lang w:val="en-GB"/>
              </w:rPr>
              <w:t xml:space="preserve">The former </w:t>
            </w:r>
            <w:r w:rsidRPr="000D38B9">
              <w:rPr>
                <w:rFonts w:ascii="Segoe UI" w:hAnsi="Segoe UI" w:cs="Segoe UI"/>
                <w:b/>
                <w:bCs/>
                <w:lang w:val="en-GB"/>
              </w:rPr>
              <w:t>Bon Accord Mine Buildings</w:t>
            </w:r>
            <w:r w:rsidR="00C21499">
              <w:rPr>
                <w:rFonts w:ascii="Segoe UI" w:hAnsi="Segoe UI" w:cs="Segoe UI"/>
                <w:strike/>
                <w:color w:val="0070C0"/>
                <w:lang w:val="en-GB"/>
              </w:rPr>
              <w:t xml:space="preserve"> </w:t>
            </w:r>
            <w:r w:rsidRPr="00297601">
              <w:rPr>
                <w:rFonts w:ascii="Segoe UI" w:hAnsi="Segoe UI" w:cs="Segoe UI"/>
                <w:lang w:val="en-GB"/>
              </w:rPr>
              <w:t>demonstrat</w:t>
            </w:r>
            <w:r w:rsidR="00E02ACB" w:rsidRPr="00297601">
              <w:rPr>
                <w:rFonts w:ascii="Segoe UI" w:hAnsi="Segoe UI" w:cs="Segoe UI"/>
                <w:lang w:val="en-GB"/>
              </w:rPr>
              <w:t>e</w:t>
            </w:r>
            <w:r w:rsidR="00E02ACB">
              <w:rPr>
                <w:rFonts w:ascii="Segoe UI" w:hAnsi="Segoe UI" w:cs="Segoe UI"/>
                <w:lang w:val="en-GB"/>
              </w:rPr>
              <w:t xml:space="preserve"> </w:t>
            </w:r>
            <w:r>
              <w:rPr>
                <w:rFonts w:ascii="Segoe UI" w:hAnsi="Segoe UI" w:cs="Segoe UI"/>
                <w:lang w:val="en-GB"/>
              </w:rPr>
              <w:t>speculative mining operations</w:t>
            </w:r>
            <w:r w:rsidR="00E02ACB">
              <w:rPr>
                <w:rFonts w:ascii="Segoe UI" w:hAnsi="Segoe UI" w:cs="Segoe UI"/>
                <w:lang w:val="en-GB"/>
              </w:rPr>
              <w:t xml:space="preserve"> in Burra</w:t>
            </w:r>
            <w:r>
              <w:rPr>
                <w:rFonts w:ascii="Segoe UI" w:hAnsi="Segoe UI" w:cs="Segoe UI"/>
                <w:lang w:val="en-GB"/>
              </w:rPr>
              <w:t>.</w:t>
            </w:r>
          </w:p>
          <w:p w14:paraId="2E2150D0" w14:textId="77777777" w:rsidR="002E4B2D" w:rsidRDefault="002E4B2D" w:rsidP="002E4B2D">
            <w:pPr>
              <w:pStyle w:val="ListParagraph"/>
              <w:spacing w:line="240" w:lineRule="atLeast"/>
              <w:ind w:left="360"/>
              <w:rPr>
                <w:rFonts w:cs="Segoe UI"/>
                <w:lang w:val="en-GB"/>
              </w:rPr>
            </w:pPr>
          </w:p>
        </w:tc>
        <w:tc>
          <w:tcPr>
            <w:tcW w:w="5383" w:type="dxa"/>
            <w:tcBorders>
              <w:top w:val="single" w:sz="4" w:space="0" w:color="auto"/>
              <w:bottom w:val="single" w:sz="4" w:space="0" w:color="auto"/>
            </w:tcBorders>
          </w:tcPr>
          <w:p w14:paraId="4F261421" w14:textId="77777777" w:rsidR="002E4B2D" w:rsidRDefault="002E4B2D" w:rsidP="002E4B2D">
            <w:pPr>
              <w:spacing w:line="240" w:lineRule="atLeast"/>
              <w:rPr>
                <w:lang w:val="en-GB"/>
              </w:rPr>
            </w:pPr>
            <w:r>
              <w:rPr>
                <w:noProof/>
                <w:lang w:eastAsia="en-AU"/>
              </w:rPr>
              <w:drawing>
                <wp:inline distT="0" distB="0" distL="0" distR="0" wp14:anchorId="6277CB2A" wp14:editId="25DBBB5B">
                  <wp:extent cx="3213765" cy="1638300"/>
                  <wp:effectExtent l="0" t="0" r="5715"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Picture 223"/>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242670" cy="1653035"/>
                          </a:xfrm>
                          <a:prstGeom prst="rect">
                            <a:avLst/>
                          </a:prstGeom>
                        </pic:spPr>
                      </pic:pic>
                    </a:graphicData>
                  </a:graphic>
                </wp:inline>
              </w:drawing>
            </w:r>
          </w:p>
          <w:p w14:paraId="02DF044B" w14:textId="77777777" w:rsidR="002E4B2D" w:rsidRDefault="002E4B2D" w:rsidP="002E4B2D">
            <w:pPr>
              <w:spacing w:line="240" w:lineRule="atLeast"/>
              <w:rPr>
                <w:lang w:val="en-GB"/>
              </w:rPr>
            </w:pPr>
          </w:p>
        </w:tc>
      </w:tr>
      <w:tr w:rsidR="000D63E9" w14:paraId="353EBD3A" w14:textId="77777777" w:rsidTr="00226B08">
        <w:tc>
          <w:tcPr>
            <w:tcW w:w="4531" w:type="dxa"/>
            <w:tcBorders>
              <w:top w:val="single" w:sz="4" w:space="0" w:color="auto"/>
              <w:bottom w:val="single" w:sz="4" w:space="0" w:color="auto"/>
            </w:tcBorders>
          </w:tcPr>
          <w:p w14:paraId="178F2C01" w14:textId="52B8DCBC" w:rsidR="002E4B2D" w:rsidRPr="005D6E17" w:rsidRDefault="002E4B2D" w:rsidP="00EE7B41">
            <w:pPr>
              <w:pStyle w:val="ListParagraph"/>
              <w:numPr>
                <w:ilvl w:val="0"/>
                <w:numId w:val="20"/>
              </w:numPr>
              <w:spacing w:line="240" w:lineRule="atLeast"/>
              <w:rPr>
                <w:rFonts w:ascii="Segoe UI" w:hAnsi="Segoe UI" w:cs="Segoe UI"/>
                <w:lang w:val="en-GB"/>
              </w:rPr>
            </w:pPr>
            <w:r>
              <w:rPr>
                <w:rFonts w:ascii="Segoe UI" w:hAnsi="Segoe UI" w:cs="Segoe UI"/>
                <w:lang w:val="en-GB"/>
              </w:rPr>
              <w:t>Scattered ruins and surviving buildings of</w:t>
            </w:r>
            <w:r w:rsidRPr="00AF1F19">
              <w:rPr>
                <w:rFonts w:ascii="Segoe UI" w:hAnsi="Segoe UI" w:cs="Segoe UI"/>
                <w:lang w:val="en-GB"/>
              </w:rPr>
              <w:t xml:space="preserve"> former</w:t>
            </w:r>
            <w:r>
              <w:rPr>
                <w:rFonts w:ascii="Segoe UI" w:hAnsi="Segoe UI" w:cs="Segoe UI"/>
                <w:b/>
                <w:bCs/>
                <w:lang w:val="en-GB"/>
              </w:rPr>
              <w:t xml:space="preserve"> Burra </w:t>
            </w:r>
            <w:r w:rsidRPr="000D38B9">
              <w:rPr>
                <w:rFonts w:ascii="Segoe UI" w:hAnsi="Segoe UI" w:cs="Segoe UI"/>
                <w:b/>
                <w:bCs/>
                <w:lang w:val="en-GB"/>
              </w:rPr>
              <w:t>Smelts</w:t>
            </w:r>
            <w:r w:rsidRPr="00843E5D">
              <w:rPr>
                <w:rFonts w:ascii="Segoe UI" w:hAnsi="Segoe UI" w:cs="Segoe UI"/>
                <w:lang w:val="en-GB"/>
              </w:rPr>
              <w:t xml:space="preserve"> </w:t>
            </w:r>
            <w:r>
              <w:rPr>
                <w:rFonts w:ascii="Segoe UI" w:hAnsi="Segoe UI" w:cs="Segoe UI"/>
                <w:lang w:val="en-GB"/>
              </w:rPr>
              <w:t xml:space="preserve">historic </w:t>
            </w:r>
            <w:r w:rsidRPr="00843E5D">
              <w:rPr>
                <w:rFonts w:ascii="Segoe UI" w:hAnsi="Segoe UI" w:cs="Segoe UI"/>
                <w:lang w:val="en-GB"/>
              </w:rPr>
              <w:t>site</w:t>
            </w:r>
            <w:r w:rsidR="00C21499">
              <w:rPr>
                <w:rFonts w:ascii="Segoe UI" w:hAnsi="Segoe UI" w:cs="Segoe UI"/>
                <w:lang w:val="en-GB"/>
              </w:rPr>
              <w:t>,</w:t>
            </w:r>
            <w:r w:rsidR="00A83BF6">
              <w:rPr>
                <w:rFonts w:ascii="Segoe UI" w:hAnsi="Segoe UI" w:cs="Segoe UI"/>
                <w:lang w:val="en-GB"/>
              </w:rPr>
              <w:t xml:space="preserve"> evidence</w:t>
            </w:r>
            <w:r>
              <w:rPr>
                <w:rFonts w:ascii="Segoe UI" w:hAnsi="Segoe UI" w:cs="Segoe UI"/>
                <w:lang w:val="en-GB"/>
              </w:rPr>
              <w:t xml:space="preserve"> the introduction of Welsh smelting technology and practices</w:t>
            </w:r>
            <w:r w:rsidR="00FF43D5">
              <w:rPr>
                <w:rFonts w:ascii="Segoe UI" w:hAnsi="Segoe UI" w:cs="Segoe UI"/>
                <w:lang w:val="en-GB"/>
              </w:rPr>
              <w:t xml:space="preserve"> to improve economic viability.</w:t>
            </w:r>
          </w:p>
          <w:p w14:paraId="6A97EC2A" w14:textId="77777777" w:rsidR="002E4B2D" w:rsidRDefault="002E4B2D" w:rsidP="002E4B2D">
            <w:pPr>
              <w:pStyle w:val="ListParagraph"/>
              <w:spacing w:line="240" w:lineRule="atLeast"/>
              <w:ind w:left="360"/>
              <w:rPr>
                <w:rFonts w:cs="Segoe UI"/>
                <w:lang w:val="en-GB"/>
              </w:rPr>
            </w:pPr>
          </w:p>
        </w:tc>
        <w:tc>
          <w:tcPr>
            <w:tcW w:w="5383" w:type="dxa"/>
            <w:tcBorders>
              <w:top w:val="single" w:sz="4" w:space="0" w:color="auto"/>
              <w:bottom w:val="single" w:sz="4" w:space="0" w:color="auto"/>
            </w:tcBorders>
          </w:tcPr>
          <w:p w14:paraId="614C043D" w14:textId="77777777" w:rsidR="002E4B2D" w:rsidRDefault="002E4B2D" w:rsidP="002E4B2D">
            <w:pPr>
              <w:spacing w:line="240" w:lineRule="atLeast"/>
              <w:rPr>
                <w:lang w:val="en-GB"/>
              </w:rPr>
            </w:pPr>
            <w:r>
              <w:rPr>
                <w:noProof/>
                <w:lang w:eastAsia="en-AU"/>
              </w:rPr>
              <w:drawing>
                <wp:inline distT="0" distB="0" distL="0" distR="0" wp14:anchorId="42EE1830" wp14:editId="165A0F8F">
                  <wp:extent cx="3213042" cy="1743075"/>
                  <wp:effectExtent l="0" t="0" r="698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355499" cy="1820358"/>
                          </a:xfrm>
                          <a:prstGeom prst="rect">
                            <a:avLst/>
                          </a:prstGeom>
                        </pic:spPr>
                      </pic:pic>
                    </a:graphicData>
                  </a:graphic>
                </wp:inline>
              </w:drawing>
            </w:r>
          </w:p>
          <w:p w14:paraId="663AAC7B" w14:textId="77777777" w:rsidR="002E4B2D" w:rsidRDefault="002E4B2D" w:rsidP="002E4B2D">
            <w:pPr>
              <w:spacing w:line="240" w:lineRule="atLeast"/>
              <w:rPr>
                <w:lang w:val="en-GB"/>
              </w:rPr>
            </w:pPr>
            <w:r>
              <w:rPr>
                <w:lang w:val="en-GB"/>
              </w:rPr>
              <w:t>(AGSA) 1850, Patent Copper Company’s Smelting Works and the Burra Burra Mine, S.T.Gill, watercolour on paper</w:t>
            </w:r>
          </w:p>
          <w:p w14:paraId="3C4B711A" w14:textId="252A6392" w:rsidR="00FE47B6" w:rsidRDefault="00FE47B6" w:rsidP="002E4B2D">
            <w:pPr>
              <w:spacing w:line="240" w:lineRule="atLeast"/>
              <w:rPr>
                <w:lang w:val="en-GB"/>
              </w:rPr>
            </w:pPr>
          </w:p>
        </w:tc>
      </w:tr>
      <w:tr w:rsidR="000D63E9" w14:paraId="32E2A80C" w14:textId="77777777" w:rsidTr="00226B08">
        <w:tc>
          <w:tcPr>
            <w:tcW w:w="4531" w:type="dxa"/>
            <w:tcBorders>
              <w:top w:val="single" w:sz="4" w:space="0" w:color="auto"/>
              <w:bottom w:val="single" w:sz="4" w:space="0" w:color="auto"/>
            </w:tcBorders>
          </w:tcPr>
          <w:p w14:paraId="2DD3ED7B" w14:textId="0DD31F49" w:rsidR="002E4B2D" w:rsidRPr="007764AF" w:rsidRDefault="002E4B2D" w:rsidP="00EE7B41">
            <w:pPr>
              <w:pStyle w:val="ListParagraph"/>
              <w:numPr>
                <w:ilvl w:val="0"/>
                <w:numId w:val="20"/>
              </w:numPr>
              <w:spacing w:line="240" w:lineRule="atLeast"/>
              <w:rPr>
                <w:rFonts w:cs="Segoe UI"/>
                <w:lang w:val="en-GB"/>
              </w:rPr>
            </w:pPr>
            <w:r w:rsidRPr="007764AF">
              <w:rPr>
                <w:rFonts w:ascii="Segoe UI" w:hAnsi="Segoe UI" w:cs="Segoe UI"/>
                <w:b/>
                <w:bCs/>
                <w:lang w:val="en-GB"/>
              </w:rPr>
              <w:t>Key vistas and views</w:t>
            </w:r>
            <w:r w:rsidR="00A83BF6">
              <w:rPr>
                <w:rFonts w:ascii="Segoe UI" w:hAnsi="Segoe UI" w:cs="Segoe UI"/>
                <w:lang w:val="en-GB"/>
              </w:rPr>
              <w:t>: M</w:t>
            </w:r>
            <w:r w:rsidRPr="007764AF">
              <w:rPr>
                <w:rFonts w:ascii="Segoe UI" w:hAnsi="Segoe UI" w:cs="Segoe UI"/>
                <w:lang w:val="en-GB"/>
              </w:rPr>
              <w:t>aintaining visual connections and sightlines between, towards and from</w:t>
            </w:r>
            <w:r w:rsidR="00A83BF6">
              <w:rPr>
                <w:rFonts w:ascii="Segoe UI" w:hAnsi="Segoe UI" w:cs="Segoe UI"/>
                <w:lang w:val="en-GB"/>
              </w:rPr>
              <w:t xml:space="preserve"> historically significant areas.</w:t>
            </w:r>
            <w:r w:rsidRPr="007764AF">
              <w:rPr>
                <w:rFonts w:ascii="Segoe UI" w:hAnsi="Segoe UI" w:cs="Segoe UI"/>
                <w:lang w:val="en-GB"/>
              </w:rPr>
              <w:t xml:space="preserve"> </w:t>
            </w:r>
            <w:r w:rsidRPr="00030C7F">
              <w:rPr>
                <w:rFonts w:ascii="Segoe UI" w:hAnsi="Segoe UI" w:cs="Segoe UI"/>
                <w:lang w:val="en-GB"/>
              </w:rPr>
              <w:t>e.g. Hampton Village towards Burra and the Historic Mine site; Burra Creek between the Mine and Smelts sites.</w:t>
            </w:r>
            <w:r w:rsidR="0029649E" w:rsidRPr="00030C7F">
              <w:rPr>
                <w:rFonts w:ascii="Segoe UI" w:hAnsi="Segoe UI" w:cs="Segoe UI"/>
                <w:lang w:val="en-GB"/>
              </w:rPr>
              <w:t xml:space="preserve"> </w:t>
            </w:r>
          </w:p>
          <w:p w14:paraId="025B3D4A" w14:textId="75112561" w:rsidR="002E4B2D" w:rsidRPr="006E23C0" w:rsidRDefault="002E4B2D" w:rsidP="002E4B2D">
            <w:pPr>
              <w:pStyle w:val="ListParagraph"/>
              <w:spacing w:line="240" w:lineRule="atLeast"/>
              <w:ind w:left="360"/>
              <w:rPr>
                <w:rFonts w:cs="Segoe UI"/>
                <w:lang w:val="en-GB"/>
              </w:rPr>
            </w:pPr>
          </w:p>
        </w:tc>
        <w:tc>
          <w:tcPr>
            <w:tcW w:w="5383" w:type="dxa"/>
            <w:tcBorders>
              <w:top w:val="single" w:sz="4" w:space="0" w:color="auto"/>
              <w:bottom w:val="single" w:sz="4" w:space="0" w:color="auto"/>
            </w:tcBorders>
          </w:tcPr>
          <w:p w14:paraId="31995B7A" w14:textId="74263320" w:rsidR="002E4B2D" w:rsidRDefault="002E4B2D" w:rsidP="002E4B2D">
            <w:pPr>
              <w:spacing w:line="240" w:lineRule="atLeast"/>
              <w:rPr>
                <w:lang w:val="en-GB"/>
              </w:rPr>
            </w:pPr>
            <w:r>
              <w:rPr>
                <w:noProof/>
                <w:lang w:eastAsia="en-AU"/>
              </w:rPr>
              <w:drawing>
                <wp:inline distT="0" distB="0" distL="0" distR="0" wp14:anchorId="78843C6C" wp14:editId="2C17242A">
                  <wp:extent cx="3208866" cy="1142605"/>
                  <wp:effectExtent l="0" t="0" r="4445" b="63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327292" cy="1184774"/>
                          </a:xfrm>
                          <a:prstGeom prst="rect">
                            <a:avLst/>
                          </a:prstGeom>
                        </pic:spPr>
                      </pic:pic>
                    </a:graphicData>
                  </a:graphic>
                </wp:inline>
              </w:drawing>
            </w:r>
          </w:p>
          <w:p w14:paraId="014AEFEA" w14:textId="5BDA0638" w:rsidR="002E4B2D" w:rsidRDefault="002E4B2D" w:rsidP="0029649E">
            <w:pPr>
              <w:spacing w:line="240" w:lineRule="atLeast"/>
              <w:rPr>
                <w:lang w:val="en-GB"/>
              </w:rPr>
            </w:pPr>
            <w:r>
              <w:rPr>
                <w:lang w:val="en-GB"/>
              </w:rPr>
              <w:t xml:space="preserve">View </w:t>
            </w:r>
            <w:r w:rsidR="0029649E">
              <w:rPr>
                <w:lang w:val="en-GB"/>
              </w:rPr>
              <w:t xml:space="preserve">from mine site </w:t>
            </w:r>
            <w:r>
              <w:rPr>
                <w:lang w:val="en-GB"/>
              </w:rPr>
              <w:t xml:space="preserve">towards </w:t>
            </w:r>
            <w:r w:rsidR="0029649E">
              <w:rPr>
                <w:lang w:val="en-GB"/>
              </w:rPr>
              <w:t xml:space="preserve">two settlements separated by </w:t>
            </w:r>
            <w:r>
              <w:rPr>
                <w:lang w:val="en-GB"/>
              </w:rPr>
              <w:t>Burra Smelts.</w:t>
            </w:r>
          </w:p>
        </w:tc>
      </w:tr>
      <w:tr w:rsidR="000D63E9" w14:paraId="57102E05" w14:textId="77777777" w:rsidTr="00226B08">
        <w:tc>
          <w:tcPr>
            <w:tcW w:w="4531" w:type="dxa"/>
            <w:tcBorders>
              <w:bottom w:val="single" w:sz="4" w:space="0" w:color="auto"/>
            </w:tcBorders>
          </w:tcPr>
          <w:p w14:paraId="02F162C3" w14:textId="77777777" w:rsidR="002E4B2D" w:rsidRPr="00650A6F" w:rsidRDefault="002E4B2D" w:rsidP="002E4B2D">
            <w:pPr>
              <w:spacing w:line="240" w:lineRule="atLeast"/>
              <w:rPr>
                <w:rFonts w:cs="Segoe UI"/>
                <w:b/>
                <w:bCs/>
                <w:color w:val="000000" w:themeColor="text1"/>
                <w:lang w:val="en-GB"/>
              </w:rPr>
            </w:pPr>
            <w:r w:rsidRPr="004E3145">
              <w:rPr>
                <w:rFonts w:eastAsiaTheme="majorEastAsia" w:cstheme="minorHAnsi"/>
                <w:b/>
                <w:color w:val="124734"/>
                <w:sz w:val="24"/>
                <w:szCs w:val="24"/>
              </w:rPr>
              <w:t>Architectural features of heritage value include:</w:t>
            </w:r>
          </w:p>
        </w:tc>
        <w:tc>
          <w:tcPr>
            <w:tcW w:w="5383" w:type="dxa"/>
            <w:tcBorders>
              <w:bottom w:val="single" w:sz="4" w:space="0" w:color="auto"/>
            </w:tcBorders>
          </w:tcPr>
          <w:p w14:paraId="01669288" w14:textId="77777777" w:rsidR="002E4B2D" w:rsidRDefault="002E4B2D" w:rsidP="002E4B2D">
            <w:pPr>
              <w:spacing w:line="240" w:lineRule="atLeast"/>
              <w:rPr>
                <w:noProof/>
                <w:lang w:val="en-GB"/>
              </w:rPr>
            </w:pPr>
          </w:p>
        </w:tc>
      </w:tr>
      <w:tr w:rsidR="000D63E9" w14:paraId="5961459D" w14:textId="77777777" w:rsidTr="00226B08">
        <w:tc>
          <w:tcPr>
            <w:tcW w:w="4531" w:type="dxa"/>
            <w:tcBorders>
              <w:bottom w:val="single" w:sz="4" w:space="0" w:color="auto"/>
            </w:tcBorders>
          </w:tcPr>
          <w:p w14:paraId="03B883B6" w14:textId="3E34473D" w:rsidR="002E4B2D" w:rsidRPr="00AC3C36" w:rsidRDefault="002E4B2D" w:rsidP="00297601">
            <w:pPr>
              <w:pStyle w:val="ListParagraph"/>
              <w:numPr>
                <w:ilvl w:val="0"/>
                <w:numId w:val="22"/>
              </w:numPr>
              <w:rPr>
                <w:rFonts w:ascii="Segoe UI" w:hAnsi="Segoe UI" w:cs="Segoe UI"/>
                <w:lang w:val="en-GB"/>
              </w:rPr>
            </w:pPr>
            <w:r w:rsidRPr="00AC3C36">
              <w:rPr>
                <w:rFonts w:ascii="Segoe UI" w:hAnsi="Segoe UI" w:cs="Segoe UI"/>
                <w:lang w:val="en-GB"/>
              </w:rPr>
              <w:t>Extensive use of local bluestone</w:t>
            </w:r>
            <w:r>
              <w:rPr>
                <w:rFonts w:ascii="Segoe UI" w:hAnsi="Segoe UI" w:cs="Segoe UI"/>
                <w:lang w:val="en-GB"/>
              </w:rPr>
              <w:t xml:space="preserve"> (Hampton Quarry)</w:t>
            </w:r>
            <w:r w:rsidR="00A83BF6">
              <w:rPr>
                <w:rFonts w:ascii="Segoe UI" w:hAnsi="Segoe UI" w:cs="Segoe UI"/>
                <w:lang w:val="en-GB"/>
              </w:rPr>
              <w:t xml:space="preserve"> provides</w:t>
            </w:r>
            <w:r w:rsidR="008D3A27">
              <w:rPr>
                <w:rFonts w:ascii="Segoe UI" w:hAnsi="Segoe UI" w:cs="Segoe UI"/>
                <w:lang w:val="en-GB"/>
              </w:rPr>
              <w:t xml:space="preserve"> </w:t>
            </w:r>
            <w:r w:rsidRPr="00AC3C36">
              <w:rPr>
                <w:rFonts w:ascii="Segoe UI" w:hAnsi="Segoe UI" w:cs="Segoe UI"/>
                <w:lang w:val="en-GB"/>
              </w:rPr>
              <w:t xml:space="preserve">a unifying element in the built environment. </w:t>
            </w:r>
            <w:r w:rsidR="00BD1734">
              <w:rPr>
                <w:rFonts w:ascii="Segoe UI" w:hAnsi="Segoe UI" w:cs="Segoe UI"/>
                <w:lang w:val="en-GB"/>
              </w:rPr>
              <w:t>C</w:t>
            </w:r>
            <w:r w:rsidR="00A83BF6">
              <w:rPr>
                <w:rFonts w:ascii="Segoe UI" w:hAnsi="Segoe UI" w:cs="Segoe UI"/>
                <w:lang w:val="en-GB"/>
              </w:rPr>
              <w:t>onstruction techniques includ</w:t>
            </w:r>
            <w:r w:rsidR="00BD1734">
              <w:rPr>
                <w:rFonts w:ascii="Segoe UI" w:hAnsi="Segoe UI" w:cs="Segoe UI"/>
                <w:lang w:val="en-GB"/>
              </w:rPr>
              <w:t xml:space="preserve">e </w:t>
            </w:r>
            <w:r w:rsidR="00A83BF6">
              <w:rPr>
                <w:rFonts w:ascii="Segoe UI" w:hAnsi="Segoe UI" w:cs="Segoe UI"/>
                <w:lang w:val="en-GB"/>
              </w:rPr>
              <w:t>r</w:t>
            </w:r>
            <w:r>
              <w:rPr>
                <w:rFonts w:ascii="Segoe UI" w:hAnsi="Segoe UI" w:cs="Segoe UI"/>
                <w:lang w:val="en-GB"/>
              </w:rPr>
              <w:t>andom rubble stone with lined pointing</w:t>
            </w:r>
            <w:r w:rsidR="00A83BF6">
              <w:rPr>
                <w:rFonts w:ascii="Segoe UI" w:hAnsi="Segoe UI" w:cs="Segoe UI"/>
                <w:lang w:val="en-GB"/>
              </w:rPr>
              <w:t xml:space="preserve">; coursed stone walls to civic buildings; </w:t>
            </w:r>
            <w:r>
              <w:rPr>
                <w:rFonts w:ascii="Segoe UI" w:hAnsi="Segoe UI" w:cs="Segoe UI"/>
                <w:lang w:val="en-GB"/>
              </w:rPr>
              <w:t>rendered or red brick quoins and</w:t>
            </w:r>
            <w:r w:rsidR="00A83BF6">
              <w:rPr>
                <w:rFonts w:ascii="Segoe UI" w:hAnsi="Segoe UI" w:cs="Segoe UI"/>
                <w:lang w:val="en-GB"/>
              </w:rPr>
              <w:t xml:space="preserve"> </w:t>
            </w:r>
            <w:r>
              <w:rPr>
                <w:rFonts w:ascii="Segoe UI" w:hAnsi="Segoe UI" w:cs="Segoe UI"/>
                <w:lang w:val="en-GB"/>
              </w:rPr>
              <w:t>surrounds</w:t>
            </w:r>
            <w:r w:rsidR="00A83BF6">
              <w:rPr>
                <w:rFonts w:ascii="Segoe UI" w:hAnsi="Segoe UI" w:cs="Segoe UI"/>
                <w:lang w:val="en-GB"/>
              </w:rPr>
              <w:t>; r</w:t>
            </w:r>
            <w:r>
              <w:rPr>
                <w:rFonts w:ascii="Segoe UI" w:hAnsi="Segoe UI" w:cs="Segoe UI"/>
                <w:lang w:val="en-GB"/>
              </w:rPr>
              <w:t xml:space="preserve">endered walls and details </w:t>
            </w:r>
            <w:r w:rsidR="00A83BF6">
              <w:rPr>
                <w:rFonts w:ascii="Segoe UI" w:hAnsi="Segoe UI" w:cs="Segoe UI"/>
                <w:lang w:val="en-GB"/>
              </w:rPr>
              <w:t>typically</w:t>
            </w:r>
            <w:r>
              <w:rPr>
                <w:rFonts w:ascii="Segoe UI" w:hAnsi="Segoe UI" w:cs="Segoe UI"/>
                <w:lang w:val="en-GB"/>
              </w:rPr>
              <w:t xml:space="preserve"> limewashed. </w:t>
            </w:r>
          </w:p>
          <w:p w14:paraId="06D7B7D9" w14:textId="77777777" w:rsidR="002E4B2D" w:rsidRPr="001008F5" w:rsidRDefault="002E4B2D" w:rsidP="002E4B2D">
            <w:pPr>
              <w:spacing w:line="240" w:lineRule="atLeast"/>
              <w:rPr>
                <w:rFonts w:cs="Segoe UI"/>
                <w:color w:val="000000" w:themeColor="text1"/>
                <w:lang w:val="en-GB"/>
              </w:rPr>
            </w:pPr>
          </w:p>
        </w:tc>
        <w:tc>
          <w:tcPr>
            <w:tcW w:w="5383" w:type="dxa"/>
            <w:tcBorders>
              <w:bottom w:val="single" w:sz="4" w:space="0" w:color="auto"/>
            </w:tcBorders>
          </w:tcPr>
          <w:p w14:paraId="45D067C4" w14:textId="0F23A605" w:rsidR="002E4B2D" w:rsidRDefault="00662505" w:rsidP="002E4B2D">
            <w:pPr>
              <w:spacing w:line="240" w:lineRule="atLeast"/>
              <w:rPr>
                <w:noProof/>
                <w:lang w:val="en-GB"/>
              </w:rPr>
            </w:pPr>
            <w:r>
              <w:rPr>
                <w:noProof/>
                <w:lang w:eastAsia="en-AU"/>
              </w:rPr>
              <w:drawing>
                <wp:inline distT="0" distB="0" distL="0" distR="0" wp14:anchorId="24223124" wp14:editId="65B3CB8E">
                  <wp:extent cx="3257550" cy="1580155"/>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284113" cy="1593040"/>
                          </a:xfrm>
                          <a:prstGeom prst="rect">
                            <a:avLst/>
                          </a:prstGeom>
                          <a:noFill/>
                          <a:ln>
                            <a:noFill/>
                          </a:ln>
                        </pic:spPr>
                      </pic:pic>
                    </a:graphicData>
                  </a:graphic>
                </wp:inline>
              </w:drawing>
            </w:r>
          </w:p>
          <w:p w14:paraId="142CBAD1" w14:textId="77777777" w:rsidR="00662505" w:rsidRDefault="00662505" w:rsidP="002E4B2D">
            <w:pPr>
              <w:spacing w:line="240" w:lineRule="atLeast"/>
              <w:rPr>
                <w:color w:val="000000" w:themeColor="text1"/>
                <w:lang w:val="en-GB"/>
              </w:rPr>
            </w:pPr>
            <w:r>
              <w:rPr>
                <w:lang w:val="en-GB"/>
              </w:rPr>
              <w:t>(</w:t>
            </w:r>
            <w:r w:rsidRPr="0015103B">
              <w:rPr>
                <w:color w:val="000000" w:themeColor="text1"/>
                <w:lang w:val="en-GB"/>
              </w:rPr>
              <w:t>SLSA B-</w:t>
            </w:r>
            <w:r>
              <w:rPr>
                <w:color w:val="000000" w:themeColor="text1"/>
                <w:lang w:val="en-GB"/>
              </w:rPr>
              <w:t>27684</w:t>
            </w:r>
            <w:r w:rsidRPr="0015103B">
              <w:rPr>
                <w:color w:val="000000" w:themeColor="text1"/>
                <w:lang w:val="en-GB"/>
              </w:rPr>
              <w:t>)</w:t>
            </w:r>
            <w:r>
              <w:rPr>
                <w:color w:val="000000" w:themeColor="text1"/>
                <w:lang w:val="en-GB"/>
              </w:rPr>
              <w:t xml:space="preserve"> 1900 Commercial Street Kooringa</w:t>
            </w:r>
          </w:p>
          <w:p w14:paraId="1CB4A66C" w14:textId="68EAD650" w:rsidR="00FE47B6" w:rsidRDefault="00FE47B6" w:rsidP="002E4B2D">
            <w:pPr>
              <w:spacing w:line="240" w:lineRule="atLeast"/>
              <w:rPr>
                <w:noProof/>
                <w:lang w:val="en-GB"/>
              </w:rPr>
            </w:pPr>
          </w:p>
        </w:tc>
      </w:tr>
      <w:tr w:rsidR="000D63E9" w14:paraId="78A14FDA" w14:textId="77777777" w:rsidTr="00226B08">
        <w:tc>
          <w:tcPr>
            <w:tcW w:w="4531" w:type="dxa"/>
            <w:tcBorders>
              <w:bottom w:val="single" w:sz="4" w:space="0" w:color="auto"/>
            </w:tcBorders>
          </w:tcPr>
          <w:p w14:paraId="22C252A6" w14:textId="6F16513E" w:rsidR="002E4B2D" w:rsidRPr="00AC3C36" w:rsidRDefault="002E4B2D" w:rsidP="00EE7B41">
            <w:pPr>
              <w:pStyle w:val="ListParagraph"/>
              <w:numPr>
                <w:ilvl w:val="0"/>
                <w:numId w:val="22"/>
              </w:numPr>
              <w:rPr>
                <w:rFonts w:ascii="Segoe UI" w:hAnsi="Segoe UI" w:cs="Segoe UI"/>
                <w:lang w:val="en-GB"/>
              </w:rPr>
            </w:pPr>
            <w:r w:rsidRPr="00AC3C36">
              <w:rPr>
                <w:rFonts w:ascii="Segoe UI" w:hAnsi="Segoe UI" w:cs="Segoe UI"/>
                <w:lang w:val="en-GB"/>
              </w:rPr>
              <w:lastRenderedPageBreak/>
              <w:t xml:space="preserve">Consistent </w:t>
            </w:r>
            <w:r w:rsidR="00DE0969">
              <w:rPr>
                <w:rFonts w:ascii="Segoe UI" w:hAnsi="Segoe UI" w:cs="Segoe UI"/>
                <w:lang w:val="en-GB"/>
              </w:rPr>
              <w:t xml:space="preserve">building </w:t>
            </w:r>
            <w:r w:rsidRPr="00AC3C36">
              <w:rPr>
                <w:rFonts w:ascii="Segoe UI" w:hAnsi="Segoe UI" w:cs="Segoe UI"/>
                <w:lang w:val="en-GB"/>
              </w:rPr>
              <w:t>scale of mid-Victorian era, including wall-to-roof proportions</w:t>
            </w:r>
            <w:r w:rsidR="00A83BF6">
              <w:rPr>
                <w:rFonts w:ascii="Segoe UI" w:hAnsi="Segoe UI" w:cs="Segoe UI"/>
                <w:lang w:val="en-GB"/>
              </w:rPr>
              <w:t>;</w:t>
            </w:r>
            <w:r w:rsidRPr="00AC3C36">
              <w:rPr>
                <w:rFonts w:ascii="Segoe UI" w:hAnsi="Segoe UI" w:cs="Segoe UI"/>
                <w:lang w:val="en-GB"/>
              </w:rPr>
              <w:t xml:space="preserve"> ridge-to-eaves length</w:t>
            </w:r>
            <w:r w:rsidR="00A83BF6">
              <w:rPr>
                <w:rFonts w:ascii="Segoe UI" w:hAnsi="Segoe UI" w:cs="Segoe UI"/>
                <w:lang w:val="en-GB"/>
              </w:rPr>
              <w:t>;</w:t>
            </w:r>
            <w:r w:rsidRPr="00AC3C36">
              <w:rPr>
                <w:rFonts w:ascii="Segoe UI" w:hAnsi="Segoe UI" w:cs="Segoe UI"/>
                <w:lang w:val="en-GB"/>
              </w:rPr>
              <w:t xml:space="preserve"> street frontage length. </w:t>
            </w:r>
          </w:p>
          <w:p w14:paraId="13E97310" w14:textId="77777777" w:rsidR="002E4B2D" w:rsidRPr="001008F5" w:rsidRDefault="002E4B2D" w:rsidP="002E4B2D">
            <w:pPr>
              <w:pStyle w:val="ListParagraph"/>
              <w:spacing w:line="240" w:lineRule="atLeast"/>
              <w:ind w:left="360"/>
              <w:rPr>
                <w:rFonts w:cs="Segoe UI"/>
                <w:color w:val="000000" w:themeColor="text1"/>
                <w:lang w:val="en-GB"/>
              </w:rPr>
            </w:pPr>
          </w:p>
        </w:tc>
        <w:tc>
          <w:tcPr>
            <w:tcW w:w="5383" w:type="dxa"/>
            <w:tcBorders>
              <w:bottom w:val="single" w:sz="4" w:space="0" w:color="auto"/>
            </w:tcBorders>
          </w:tcPr>
          <w:p w14:paraId="4DC43794" w14:textId="77777777" w:rsidR="002E4B2D" w:rsidRDefault="00662505" w:rsidP="002E4B2D">
            <w:pPr>
              <w:spacing w:line="240" w:lineRule="atLeast"/>
              <w:rPr>
                <w:noProof/>
                <w:lang w:val="en-GB"/>
              </w:rPr>
            </w:pPr>
            <w:r>
              <w:rPr>
                <w:noProof/>
                <w:lang w:eastAsia="en-AU"/>
              </w:rPr>
              <w:drawing>
                <wp:inline distT="0" distB="0" distL="0" distR="0" wp14:anchorId="090E3B9B" wp14:editId="02116268">
                  <wp:extent cx="3267075" cy="131673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286871" cy="1324708"/>
                          </a:xfrm>
                          <a:prstGeom prst="rect">
                            <a:avLst/>
                          </a:prstGeom>
                          <a:noFill/>
                          <a:ln>
                            <a:noFill/>
                          </a:ln>
                        </pic:spPr>
                      </pic:pic>
                    </a:graphicData>
                  </a:graphic>
                </wp:inline>
              </w:drawing>
            </w:r>
          </w:p>
          <w:p w14:paraId="7DEFEE99" w14:textId="0CEEC282" w:rsidR="00662505" w:rsidRDefault="00662505" w:rsidP="002E4B2D">
            <w:pPr>
              <w:spacing w:line="240" w:lineRule="atLeast"/>
              <w:rPr>
                <w:noProof/>
                <w:lang w:val="en-GB"/>
              </w:rPr>
            </w:pPr>
          </w:p>
        </w:tc>
      </w:tr>
      <w:tr w:rsidR="000D63E9" w14:paraId="4F4F96BC" w14:textId="77777777" w:rsidTr="00226B08">
        <w:tc>
          <w:tcPr>
            <w:tcW w:w="4531" w:type="dxa"/>
            <w:tcBorders>
              <w:bottom w:val="single" w:sz="4" w:space="0" w:color="auto"/>
            </w:tcBorders>
          </w:tcPr>
          <w:p w14:paraId="5F814A2A" w14:textId="1087B75D" w:rsidR="002E4B2D" w:rsidRPr="00AC3C36" w:rsidRDefault="002E4B2D" w:rsidP="00EE7B41">
            <w:pPr>
              <w:pStyle w:val="ListParagraph"/>
              <w:numPr>
                <w:ilvl w:val="0"/>
                <w:numId w:val="22"/>
              </w:numPr>
              <w:rPr>
                <w:rFonts w:ascii="Segoe UI" w:hAnsi="Segoe UI" w:cs="Segoe UI"/>
                <w:lang w:val="en-GB"/>
              </w:rPr>
            </w:pPr>
            <w:r w:rsidRPr="00AC3C36">
              <w:rPr>
                <w:rFonts w:ascii="Segoe UI" w:hAnsi="Segoe UI" w:cs="Segoe UI"/>
                <w:lang w:val="en-GB"/>
              </w:rPr>
              <w:t>Consistent development pattern</w:t>
            </w:r>
            <w:r w:rsidR="004E00B3">
              <w:rPr>
                <w:rFonts w:ascii="Segoe UI" w:hAnsi="Segoe UI" w:cs="Segoe UI"/>
                <w:lang w:val="en-GB"/>
              </w:rPr>
              <w:t>s</w:t>
            </w:r>
            <w:r w:rsidR="00A83BF6" w:rsidRPr="00AC3C36">
              <w:rPr>
                <w:rFonts w:ascii="Segoe UI" w:hAnsi="Segoe UI" w:cs="Segoe UI"/>
                <w:lang w:val="en-GB"/>
              </w:rPr>
              <w:t xml:space="preserve"> contributing to the </w:t>
            </w:r>
            <w:r w:rsidR="00A83BF6">
              <w:rPr>
                <w:rFonts w:ascii="Segoe UI" w:hAnsi="Segoe UI" w:cs="Segoe UI"/>
                <w:lang w:val="en-GB"/>
              </w:rPr>
              <w:t>streetscape</w:t>
            </w:r>
            <w:r w:rsidR="00A83BF6" w:rsidRPr="00AC3C36">
              <w:rPr>
                <w:rFonts w:ascii="Segoe UI" w:hAnsi="Segoe UI" w:cs="Segoe UI"/>
                <w:lang w:val="en-GB"/>
              </w:rPr>
              <w:t xml:space="preserve"> character </w:t>
            </w:r>
            <w:r w:rsidR="004E00B3">
              <w:rPr>
                <w:rFonts w:ascii="Segoe UI" w:hAnsi="Segoe UI" w:cs="Segoe UI"/>
                <w:lang w:val="en-GB"/>
              </w:rPr>
              <w:t>of</w:t>
            </w:r>
            <w:r w:rsidR="00A83BF6" w:rsidRPr="00AC3C36">
              <w:rPr>
                <w:rFonts w:ascii="Segoe UI" w:hAnsi="Segoe UI" w:cs="Segoe UI"/>
                <w:lang w:val="en-GB"/>
              </w:rPr>
              <w:t xml:space="preserve"> </w:t>
            </w:r>
            <w:r w:rsidR="004E00B3">
              <w:rPr>
                <w:rFonts w:ascii="Segoe UI" w:hAnsi="Segoe UI" w:cs="Segoe UI"/>
                <w:lang w:val="en-GB"/>
              </w:rPr>
              <w:t>localities, including</w:t>
            </w:r>
            <w:r w:rsidRPr="00AC3C36">
              <w:rPr>
                <w:rFonts w:ascii="Segoe UI" w:hAnsi="Segoe UI" w:cs="Segoe UI"/>
                <w:lang w:val="en-GB"/>
              </w:rPr>
              <w:t xml:space="preserve"> </w:t>
            </w:r>
            <w:r w:rsidR="006346F6">
              <w:rPr>
                <w:rFonts w:ascii="Segoe UI" w:hAnsi="Segoe UI" w:cs="Segoe UI"/>
                <w:lang w:val="en-GB"/>
              </w:rPr>
              <w:t xml:space="preserve">building </w:t>
            </w:r>
            <w:r w:rsidRPr="00AC3C36">
              <w:rPr>
                <w:rFonts w:ascii="Segoe UI" w:hAnsi="Segoe UI" w:cs="Segoe UI"/>
                <w:lang w:val="en-GB"/>
              </w:rPr>
              <w:t>set-backs and spacings, scale and mass, vertical heights and horizontal lines.</w:t>
            </w:r>
          </w:p>
          <w:p w14:paraId="7E0723B7" w14:textId="77777777" w:rsidR="002E4B2D" w:rsidRPr="00AC3C36" w:rsidRDefault="002E4B2D" w:rsidP="002E4B2D">
            <w:pPr>
              <w:pStyle w:val="ListParagraph"/>
              <w:ind w:left="360"/>
              <w:rPr>
                <w:rFonts w:ascii="Segoe UI" w:hAnsi="Segoe UI" w:cs="Segoe UI"/>
                <w:lang w:val="en-GB"/>
              </w:rPr>
            </w:pPr>
          </w:p>
        </w:tc>
        <w:tc>
          <w:tcPr>
            <w:tcW w:w="5383" w:type="dxa"/>
            <w:tcBorders>
              <w:bottom w:val="single" w:sz="4" w:space="0" w:color="auto"/>
            </w:tcBorders>
          </w:tcPr>
          <w:p w14:paraId="3B6B1AE5" w14:textId="77777777" w:rsidR="002E4B2D" w:rsidRDefault="00226B08" w:rsidP="002E4B2D">
            <w:pPr>
              <w:spacing w:line="240" w:lineRule="atLeast"/>
              <w:rPr>
                <w:noProof/>
                <w:lang w:val="en-GB"/>
              </w:rPr>
            </w:pPr>
            <w:r>
              <w:rPr>
                <w:noProof/>
                <w:lang w:eastAsia="en-AU"/>
              </w:rPr>
              <w:drawing>
                <wp:inline distT="0" distB="0" distL="0" distR="0" wp14:anchorId="209EA573" wp14:editId="26B4D560">
                  <wp:extent cx="3257550" cy="133554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306991" cy="1355816"/>
                          </a:xfrm>
                          <a:prstGeom prst="rect">
                            <a:avLst/>
                          </a:prstGeom>
                          <a:noFill/>
                          <a:ln>
                            <a:noFill/>
                          </a:ln>
                        </pic:spPr>
                      </pic:pic>
                    </a:graphicData>
                  </a:graphic>
                </wp:inline>
              </w:drawing>
            </w:r>
          </w:p>
          <w:p w14:paraId="72F22A59" w14:textId="16DADEE1" w:rsidR="00226B08" w:rsidRDefault="00226B08" w:rsidP="002E4B2D">
            <w:pPr>
              <w:spacing w:line="240" w:lineRule="atLeast"/>
              <w:rPr>
                <w:noProof/>
                <w:lang w:val="en-GB"/>
              </w:rPr>
            </w:pPr>
          </w:p>
        </w:tc>
      </w:tr>
      <w:tr w:rsidR="000D63E9" w14:paraId="55F0234D" w14:textId="77777777" w:rsidTr="00226B08">
        <w:tc>
          <w:tcPr>
            <w:tcW w:w="4531" w:type="dxa"/>
            <w:tcBorders>
              <w:bottom w:val="single" w:sz="4" w:space="0" w:color="auto"/>
            </w:tcBorders>
          </w:tcPr>
          <w:p w14:paraId="01038393" w14:textId="38D03BE8" w:rsidR="002E4B2D" w:rsidRDefault="00A83BF6" w:rsidP="00EE7B41">
            <w:pPr>
              <w:pStyle w:val="ListParagraph"/>
              <w:numPr>
                <w:ilvl w:val="0"/>
                <w:numId w:val="22"/>
              </w:numPr>
              <w:rPr>
                <w:rFonts w:ascii="Segoe UI" w:hAnsi="Segoe UI" w:cs="Segoe UI"/>
                <w:lang w:val="en-GB"/>
              </w:rPr>
            </w:pPr>
            <w:r>
              <w:rPr>
                <w:rFonts w:ascii="Segoe UI" w:hAnsi="Segoe UI" w:cs="Segoe UI"/>
                <w:lang w:val="en-GB"/>
              </w:rPr>
              <w:t xml:space="preserve">Steeply pitched (30-40 </w:t>
            </w:r>
            <w:r w:rsidRPr="00C035EE">
              <w:rPr>
                <w:rFonts w:ascii="Segoe UI" w:hAnsi="Segoe UI" w:cs="Segoe UI"/>
                <w:lang w:val="en-GB"/>
              </w:rPr>
              <w:t>degrees</w:t>
            </w:r>
            <w:r w:rsidR="002E4B2D" w:rsidRPr="00C035EE">
              <w:rPr>
                <w:rFonts w:ascii="Segoe UI" w:hAnsi="Segoe UI" w:cs="Segoe UI"/>
                <w:lang w:val="en-GB"/>
              </w:rPr>
              <w:t xml:space="preserve">) </w:t>
            </w:r>
            <w:r w:rsidR="00A91F29" w:rsidRPr="00C035EE">
              <w:rPr>
                <w:rFonts w:ascii="Segoe UI" w:hAnsi="Segoe UI" w:cs="Segoe UI"/>
                <w:lang w:val="en-GB"/>
              </w:rPr>
              <w:t xml:space="preserve">gable/ </w:t>
            </w:r>
            <w:r w:rsidR="002E4B2D" w:rsidRPr="00AC3C36">
              <w:rPr>
                <w:rFonts w:ascii="Segoe UI" w:hAnsi="Segoe UI" w:cs="Segoe UI"/>
                <w:lang w:val="en-GB"/>
              </w:rPr>
              <w:t>hipped roofs, clad with painted or galvanised, corrugated steel sheeting. Consistent (barge/eaves) edge detailing.</w:t>
            </w:r>
          </w:p>
          <w:p w14:paraId="3B56949F" w14:textId="71C72C83" w:rsidR="004E00B3" w:rsidRPr="00AC3C36" w:rsidRDefault="004E00B3" w:rsidP="004E00B3">
            <w:pPr>
              <w:pStyle w:val="ListParagraph"/>
              <w:ind w:left="360"/>
              <w:rPr>
                <w:rFonts w:ascii="Segoe UI" w:hAnsi="Segoe UI" w:cs="Segoe UI"/>
                <w:lang w:val="en-GB"/>
              </w:rPr>
            </w:pPr>
          </w:p>
        </w:tc>
        <w:tc>
          <w:tcPr>
            <w:tcW w:w="5383" w:type="dxa"/>
            <w:tcBorders>
              <w:bottom w:val="single" w:sz="4" w:space="0" w:color="auto"/>
            </w:tcBorders>
          </w:tcPr>
          <w:p w14:paraId="5625915F" w14:textId="7CC90F4E" w:rsidR="002E4B2D" w:rsidRDefault="00A91F29" w:rsidP="002E4B2D">
            <w:pPr>
              <w:spacing w:line="240" w:lineRule="atLeast"/>
              <w:rPr>
                <w:noProof/>
                <w:lang w:val="en-GB"/>
              </w:rPr>
            </w:pPr>
            <w:r>
              <w:rPr>
                <w:noProof/>
                <w:lang w:eastAsia="en-AU"/>
              </w:rPr>
              <w:drawing>
                <wp:inline distT="0" distB="0" distL="0" distR="0" wp14:anchorId="7A7B8F95" wp14:editId="043A36BA">
                  <wp:extent cx="3254289" cy="2171700"/>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265492" cy="2179176"/>
                          </a:xfrm>
                          <a:prstGeom prst="rect">
                            <a:avLst/>
                          </a:prstGeom>
                          <a:noFill/>
                          <a:ln>
                            <a:noFill/>
                          </a:ln>
                        </pic:spPr>
                      </pic:pic>
                    </a:graphicData>
                  </a:graphic>
                </wp:inline>
              </w:drawing>
            </w:r>
          </w:p>
          <w:p w14:paraId="039067F0" w14:textId="5EA14FCE" w:rsidR="00914DB5" w:rsidRDefault="00914DB5" w:rsidP="002E4B2D">
            <w:pPr>
              <w:spacing w:line="240" w:lineRule="atLeast"/>
              <w:rPr>
                <w:noProof/>
                <w:lang w:val="en-GB"/>
              </w:rPr>
            </w:pPr>
          </w:p>
        </w:tc>
      </w:tr>
      <w:tr w:rsidR="000D63E9" w14:paraId="4D849C0D" w14:textId="77777777" w:rsidTr="00226B08">
        <w:tc>
          <w:tcPr>
            <w:tcW w:w="4531" w:type="dxa"/>
            <w:tcBorders>
              <w:bottom w:val="single" w:sz="4" w:space="0" w:color="auto"/>
            </w:tcBorders>
          </w:tcPr>
          <w:p w14:paraId="00BC1B60" w14:textId="45B815E2" w:rsidR="002E4B2D" w:rsidRDefault="00A83BF6" w:rsidP="00EE7B41">
            <w:pPr>
              <w:pStyle w:val="ListParagraph"/>
              <w:numPr>
                <w:ilvl w:val="0"/>
                <w:numId w:val="22"/>
              </w:numPr>
              <w:rPr>
                <w:rFonts w:ascii="Segoe UI" w:hAnsi="Segoe UI" w:cs="Segoe UI"/>
                <w:lang w:val="en-GB"/>
              </w:rPr>
            </w:pPr>
            <w:r>
              <w:rPr>
                <w:rFonts w:ascii="Segoe UI" w:hAnsi="Segoe UI" w:cs="Segoe UI"/>
                <w:lang w:val="en-GB"/>
              </w:rPr>
              <w:t>S</w:t>
            </w:r>
            <w:r w:rsidR="002E4B2D" w:rsidRPr="00AC3C36">
              <w:rPr>
                <w:rFonts w:ascii="Segoe UI" w:hAnsi="Segoe UI" w:cs="Segoe UI"/>
                <w:lang w:val="en-GB"/>
              </w:rPr>
              <w:t>imple</w:t>
            </w:r>
            <w:r>
              <w:rPr>
                <w:rFonts w:ascii="Segoe UI" w:hAnsi="Segoe UI" w:cs="Segoe UI"/>
                <w:lang w:val="en-GB"/>
              </w:rPr>
              <w:t>,</w:t>
            </w:r>
            <w:r w:rsidR="002E4B2D" w:rsidRPr="00AC3C36">
              <w:rPr>
                <w:rFonts w:ascii="Segoe UI" w:hAnsi="Segoe UI" w:cs="Segoe UI"/>
                <w:lang w:val="en-GB"/>
              </w:rPr>
              <w:t xml:space="preserve"> timber-framed, open verandahs with straight-pitched or concave roofs, supported on plain timber posts. Absence of decorative features</w:t>
            </w:r>
            <w:r w:rsidR="00984607">
              <w:rPr>
                <w:rFonts w:ascii="Segoe UI" w:hAnsi="Segoe UI" w:cs="Segoe UI"/>
                <w:lang w:val="en-GB"/>
              </w:rPr>
              <w:t>. Some l</w:t>
            </w:r>
            <w:r w:rsidR="002E4B2D">
              <w:rPr>
                <w:rFonts w:ascii="Segoe UI" w:hAnsi="Segoe UI" w:cs="Segoe UI"/>
                <w:lang w:val="en-GB"/>
              </w:rPr>
              <w:t xml:space="preserve">ater Victorian verandahs </w:t>
            </w:r>
            <w:r w:rsidR="00984607">
              <w:rPr>
                <w:rFonts w:ascii="Segoe UI" w:hAnsi="Segoe UI" w:cs="Segoe UI"/>
                <w:lang w:val="en-GB"/>
              </w:rPr>
              <w:t>were bullnose</w:t>
            </w:r>
            <w:r w:rsidR="002E4B2D">
              <w:rPr>
                <w:rFonts w:ascii="Segoe UI" w:hAnsi="Segoe UI" w:cs="Segoe UI"/>
                <w:lang w:val="en-GB"/>
              </w:rPr>
              <w:t xml:space="preserve"> with decorative iron brackets and balustrades.</w:t>
            </w:r>
            <w:r w:rsidR="006346F6">
              <w:rPr>
                <w:rFonts w:ascii="Segoe UI" w:hAnsi="Segoe UI" w:cs="Segoe UI"/>
                <w:lang w:val="en-GB"/>
              </w:rPr>
              <w:t xml:space="preserve"> Earlier housing typically built without verandahs in the Cornish style.</w:t>
            </w:r>
          </w:p>
          <w:p w14:paraId="12A96198" w14:textId="07C3E1DA" w:rsidR="002E4B2D" w:rsidRPr="00AC3C36" w:rsidRDefault="002E4B2D" w:rsidP="002E4B2D">
            <w:pPr>
              <w:pStyle w:val="ListParagraph"/>
              <w:ind w:left="360"/>
              <w:rPr>
                <w:rFonts w:ascii="Segoe UI" w:hAnsi="Segoe UI" w:cs="Segoe UI"/>
                <w:lang w:val="en-GB"/>
              </w:rPr>
            </w:pPr>
          </w:p>
        </w:tc>
        <w:tc>
          <w:tcPr>
            <w:tcW w:w="5383" w:type="dxa"/>
            <w:tcBorders>
              <w:bottom w:val="single" w:sz="4" w:space="0" w:color="auto"/>
            </w:tcBorders>
          </w:tcPr>
          <w:p w14:paraId="223E77D7" w14:textId="77777777" w:rsidR="002E4B2D" w:rsidRDefault="00A91F29" w:rsidP="002E4B2D">
            <w:pPr>
              <w:spacing w:line="240" w:lineRule="atLeast"/>
              <w:rPr>
                <w:noProof/>
                <w:lang w:val="en-GB"/>
              </w:rPr>
            </w:pPr>
            <w:r>
              <w:rPr>
                <w:noProof/>
                <w:color w:val="0070C0"/>
                <w:lang w:eastAsia="en-AU"/>
              </w:rPr>
              <w:drawing>
                <wp:inline distT="0" distB="0" distL="0" distR="0" wp14:anchorId="37351405" wp14:editId="0A4DCE60">
                  <wp:extent cx="3258137" cy="16573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272283" cy="1664546"/>
                          </a:xfrm>
                          <a:prstGeom prst="rect">
                            <a:avLst/>
                          </a:prstGeom>
                          <a:noFill/>
                          <a:ln>
                            <a:noFill/>
                          </a:ln>
                        </pic:spPr>
                      </pic:pic>
                    </a:graphicData>
                  </a:graphic>
                </wp:inline>
              </w:drawing>
            </w:r>
          </w:p>
          <w:p w14:paraId="0711B620" w14:textId="651C9443" w:rsidR="00A91F29" w:rsidRDefault="00A91F29" w:rsidP="002E4B2D">
            <w:pPr>
              <w:spacing w:line="240" w:lineRule="atLeast"/>
              <w:rPr>
                <w:noProof/>
                <w:lang w:val="en-GB"/>
              </w:rPr>
            </w:pPr>
          </w:p>
        </w:tc>
      </w:tr>
      <w:tr w:rsidR="000D63E9" w14:paraId="7AC23A57" w14:textId="77777777" w:rsidTr="00226B08">
        <w:tc>
          <w:tcPr>
            <w:tcW w:w="4531" w:type="dxa"/>
            <w:tcBorders>
              <w:bottom w:val="single" w:sz="4" w:space="0" w:color="auto"/>
            </w:tcBorders>
          </w:tcPr>
          <w:p w14:paraId="122E9B5D" w14:textId="17CFF2B1" w:rsidR="002E4B2D" w:rsidRPr="00F34D4C" w:rsidRDefault="00984607" w:rsidP="00EE7B41">
            <w:pPr>
              <w:pStyle w:val="ListParagraph"/>
              <w:numPr>
                <w:ilvl w:val="0"/>
                <w:numId w:val="22"/>
              </w:numPr>
              <w:rPr>
                <w:rFonts w:ascii="Segoe UI" w:hAnsi="Segoe UI" w:cs="Segoe UI"/>
                <w:lang w:val="en-GB"/>
              </w:rPr>
            </w:pPr>
            <w:r>
              <w:rPr>
                <w:rFonts w:ascii="Segoe UI" w:hAnsi="Segoe UI" w:cs="Segoe UI"/>
                <w:lang w:val="en-GB"/>
              </w:rPr>
              <w:t xml:space="preserve">Modestly scaled, </w:t>
            </w:r>
            <w:r w:rsidR="002E4B2D" w:rsidRPr="00AC3C36">
              <w:rPr>
                <w:rFonts w:ascii="Segoe UI" w:hAnsi="Segoe UI" w:cs="Segoe UI"/>
                <w:lang w:val="en-GB"/>
              </w:rPr>
              <w:t>vertically proportioned timber doors and sash/</w:t>
            </w:r>
            <w:r w:rsidR="002E4B2D" w:rsidRPr="00F34D4C">
              <w:rPr>
                <w:rFonts w:ascii="Segoe UI" w:hAnsi="Segoe UI" w:cs="Segoe UI"/>
                <w:lang w:val="en-GB"/>
              </w:rPr>
              <w:t>casement windows</w:t>
            </w:r>
            <w:r w:rsidR="006346F6" w:rsidRPr="00F34D4C">
              <w:rPr>
                <w:rFonts w:ascii="Segoe UI" w:hAnsi="Segoe UI" w:cs="Segoe UI"/>
                <w:lang w:val="en-GB"/>
              </w:rPr>
              <w:t xml:space="preserve"> (earlier multi-paned)</w:t>
            </w:r>
            <w:r w:rsidR="002E4B2D" w:rsidRPr="00F34D4C">
              <w:rPr>
                <w:rFonts w:ascii="Segoe UI" w:hAnsi="Segoe UI" w:cs="Segoe UI"/>
                <w:lang w:val="en-GB"/>
              </w:rPr>
              <w:t>.</w:t>
            </w:r>
          </w:p>
          <w:p w14:paraId="736381ED" w14:textId="4B72E7AC" w:rsidR="002E4B2D" w:rsidRPr="00AC3C36" w:rsidRDefault="002E4B2D" w:rsidP="002E4B2D">
            <w:pPr>
              <w:pStyle w:val="ListParagraph"/>
              <w:ind w:left="360"/>
              <w:rPr>
                <w:rFonts w:ascii="Segoe UI" w:hAnsi="Segoe UI" w:cs="Segoe UI"/>
                <w:lang w:val="en-GB"/>
              </w:rPr>
            </w:pPr>
          </w:p>
        </w:tc>
        <w:tc>
          <w:tcPr>
            <w:tcW w:w="5383" w:type="dxa"/>
            <w:tcBorders>
              <w:bottom w:val="single" w:sz="4" w:space="0" w:color="auto"/>
            </w:tcBorders>
          </w:tcPr>
          <w:p w14:paraId="1C5D6C05" w14:textId="77777777" w:rsidR="002E4B2D" w:rsidRDefault="00A91F29" w:rsidP="002E4B2D">
            <w:pPr>
              <w:spacing w:line="240" w:lineRule="atLeast"/>
              <w:rPr>
                <w:noProof/>
                <w:lang w:val="en-GB"/>
              </w:rPr>
            </w:pPr>
            <w:r>
              <w:rPr>
                <w:noProof/>
                <w:lang w:eastAsia="en-AU"/>
              </w:rPr>
              <w:drawing>
                <wp:inline distT="0" distB="0" distL="0" distR="0" wp14:anchorId="6911565D" wp14:editId="2AB912D0">
                  <wp:extent cx="3263492" cy="13525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283809" cy="1360971"/>
                          </a:xfrm>
                          <a:prstGeom prst="rect">
                            <a:avLst/>
                          </a:prstGeom>
                          <a:noFill/>
                          <a:ln>
                            <a:noFill/>
                          </a:ln>
                        </pic:spPr>
                      </pic:pic>
                    </a:graphicData>
                  </a:graphic>
                </wp:inline>
              </w:drawing>
            </w:r>
          </w:p>
          <w:p w14:paraId="4B7C4DD1" w14:textId="4EEC57E3" w:rsidR="00A91F29" w:rsidRDefault="00A91F29" w:rsidP="002E4B2D">
            <w:pPr>
              <w:spacing w:line="240" w:lineRule="atLeast"/>
              <w:rPr>
                <w:noProof/>
                <w:lang w:val="en-GB"/>
              </w:rPr>
            </w:pPr>
          </w:p>
        </w:tc>
      </w:tr>
      <w:tr w:rsidR="000D63E9" w14:paraId="1C1D0D92" w14:textId="77777777" w:rsidTr="00226B08">
        <w:tc>
          <w:tcPr>
            <w:tcW w:w="4531" w:type="dxa"/>
            <w:tcBorders>
              <w:bottom w:val="single" w:sz="4" w:space="0" w:color="auto"/>
            </w:tcBorders>
          </w:tcPr>
          <w:p w14:paraId="3BBD88DC" w14:textId="59A4B245" w:rsidR="002E4B2D" w:rsidRDefault="002E4B2D" w:rsidP="00EE7B41">
            <w:pPr>
              <w:pStyle w:val="ListParagraph"/>
              <w:numPr>
                <w:ilvl w:val="0"/>
                <w:numId w:val="22"/>
              </w:numPr>
              <w:rPr>
                <w:rFonts w:ascii="Segoe UI" w:hAnsi="Segoe UI" w:cs="Segoe UI"/>
                <w:lang w:val="en-GB"/>
              </w:rPr>
            </w:pPr>
            <w:r w:rsidRPr="00AC3C36">
              <w:rPr>
                <w:rFonts w:ascii="Segoe UI" w:hAnsi="Segoe UI" w:cs="Segoe UI"/>
                <w:lang w:val="en-GB"/>
              </w:rPr>
              <w:t>Traditional lean-to additions to rear of buildings</w:t>
            </w:r>
            <w:r w:rsidR="009E6A24">
              <w:rPr>
                <w:rFonts w:ascii="Segoe UI" w:hAnsi="Segoe UI" w:cs="Segoe UI"/>
                <w:lang w:val="en-GB"/>
              </w:rPr>
              <w:t xml:space="preserve">, clad in corrugated steel sheet or weatherboard. </w:t>
            </w:r>
          </w:p>
          <w:p w14:paraId="08451FA2" w14:textId="210AF09D" w:rsidR="002E4B2D" w:rsidRPr="00AC3C36" w:rsidRDefault="002E4B2D" w:rsidP="002E4B2D">
            <w:pPr>
              <w:pStyle w:val="ListParagraph"/>
              <w:ind w:left="360"/>
              <w:rPr>
                <w:rFonts w:ascii="Segoe UI" w:hAnsi="Segoe UI" w:cs="Segoe UI"/>
                <w:lang w:val="en-GB"/>
              </w:rPr>
            </w:pPr>
          </w:p>
        </w:tc>
        <w:tc>
          <w:tcPr>
            <w:tcW w:w="5383" w:type="dxa"/>
            <w:tcBorders>
              <w:bottom w:val="single" w:sz="4" w:space="0" w:color="auto"/>
            </w:tcBorders>
          </w:tcPr>
          <w:p w14:paraId="04FAE5B9" w14:textId="35D2467A" w:rsidR="002E4B2D" w:rsidRDefault="00226B08" w:rsidP="002E4B2D">
            <w:pPr>
              <w:spacing w:line="240" w:lineRule="atLeast"/>
              <w:rPr>
                <w:noProof/>
                <w:lang w:val="en-GB"/>
              </w:rPr>
            </w:pPr>
            <w:r>
              <w:rPr>
                <w:noProof/>
                <w:lang w:eastAsia="en-AU"/>
              </w:rPr>
              <w:drawing>
                <wp:inline distT="0" distB="0" distL="0" distR="0" wp14:anchorId="7C07612B" wp14:editId="63233FDC">
                  <wp:extent cx="3281506" cy="128579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352424" cy="1313582"/>
                          </a:xfrm>
                          <a:prstGeom prst="rect">
                            <a:avLst/>
                          </a:prstGeom>
                          <a:noFill/>
                          <a:ln>
                            <a:noFill/>
                          </a:ln>
                        </pic:spPr>
                      </pic:pic>
                    </a:graphicData>
                  </a:graphic>
                </wp:inline>
              </w:drawing>
            </w:r>
          </w:p>
          <w:p w14:paraId="5EDB3F6C" w14:textId="3B3BF190" w:rsidR="00C57202" w:rsidRDefault="00C57202" w:rsidP="002E4B2D">
            <w:pPr>
              <w:spacing w:line="240" w:lineRule="atLeast"/>
              <w:rPr>
                <w:noProof/>
                <w:lang w:val="en-GB"/>
              </w:rPr>
            </w:pPr>
          </w:p>
        </w:tc>
      </w:tr>
      <w:tr w:rsidR="000D63E9" w14:paraId="50B61E9A" w14:textId="77777777" w:rsidTr="00226B08">
        <w:tc>
          <w:tcPr>
            <w:tcW w:w="4531" w:type="dxa"/>
            <w:tcBorders>
              <w:bottom w:val="single" w:sz="4" w:space="0" w:color="auto"/>
            </w:tcBorders>
          </w:tcPr>
          <w:p w14:paraId="2A4A8BD4" w14:textId="77777777" w:rsidR="009E6A24" w:rsidRPr="00297601" w:rsidRDefault="009E6A24" w:rsidP="00EE7B41">
            <w:pPr>
              <w:pStyle w:val="ListParagraph"/>
              <w:numPr>
                <w:ilvl w:val="0"/>
                <w:numId w:val="22"/>
              </w:numPr>
              <w:rPr>
                <w:rFonts w:ascii="Segoe UI" w:hAnsi="Segoe UI" w:cs="Segoe UI"/>
                <w:lang w:val="en-GB"/>
              </w:rPr>
            </w:pPr>
            <w:r w:rsidRPr="00297601">
              <w:rPr>
                <w:rFonts w:ascii="Segoe UI" w:hAnsi="Segoe UI" w:cs="Segoe UI"/>
                <w:lang w:val="en-GB"/>
              </w:rPr>
              <w:lastRenderedPageBreak/>
              <w:t>Small circular corrugated steel water tanks.</w:t>
            </w:r>
          </w:p>
          <w:p w14:paraId="777682E7" w14:textId="171C0DCF" w:rsidR="009E6A24" w:rsidRPr="00AC3C36" w:rsidRDefault="009E6A24" w:rsidP="009E6A24">
            <w:pPr>
              <w:pStyle w:val="ListParagraph"/>
              <w:ind w:left="360"/>
              <w:rPr>
                <w:rFonts w:cs="Segoe UI"/>
                <w:lang w:val="en-GB"/>
              </w:rPr>
            </w:pPr>
          </w:p>
        </w:tc>
        <w:tc>
          <w:tcPr>
            <w:tcW w:w="5383" w:type="dxa"/>
            <w:tcBorders>
              <w:bottom w:val="single" w:sz="4" w:space="0" w:color="auto"/>
            </w:tcBorders>
          </w:tcPr>
          <w:p w14:paraId="36F3C86E" w14:textId="77777777" w:rsidR="009E6A24" w:rsidRDefault="00226B08" w:rsidP="002E4B2D">
            <w:pPr>
              <w:spacing w:line="240" w:lineRule="atLeast"/>
              <w:rPr>
                <w:noProof/>
                <w:lang w:val="en-GB"/>
              </w:rPr>
            </w:pPr>
            <w:r>
              <w:rPr>
                <w:noProof/>
                <w:lang w:eastAsia="en-AU"/>
              </w:rPr>
              <w:drawing>
                <wp:inline distT="0" distB="0" distL="0" distR="0" wp14:anchorId="2FCB1B69" wp14:editId="2F767A3E">
                  <wp:extent cx="3258185" cy="139988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316523" cy="1424951"/>
                          </a:xfrm>
                          <a:prstGeom prst="rect">
                            <a:avLst/>
                          </a:prstGeom>
                          <a:noFill/>
                          <a:ln>
                            <a:noFill/>
                          </a:ln>
                        </pic:spPr>
                      </pic:pic>
                    </a:graphicData>
                  </a:graphic>
                </wp:inline>
              </w:drawing>
            </w:r>
          </w:p>
          <w:p w14:paraId="1888BC8D" w14:textId="180B0D06" w:rsidR="00226B08" w:rsidRDefault="00226B08" w:rsidP="002E4B2D">
            <w:pPr>
              <w:spacing w:line="240" w:lineRule="atLeast"/>
              <w:rPr>
                <w:noProof/>
                <w:lang w:val="en-GB"/>
              </w:rPr>
            </w:pPr>
          </w:p>
        </w:tc>
      </w:tr>
      <w:tr w:rsidR="000D63E9" w14:paraId="3515BA9C" w14:textId="77777777" w:rsidTr="00226B08">
        <w:tc>
          <w:tcPr>
            <w:tcW w:w="4531" w:type="dxa"/>
            <w:tcBorders>
              <w:bottom w:val="single" w:sz="4" w:space="0" w:color="auto"/>
            </w:tcBorders>
          </w:tcPr>
          <w:p w14:paraId="11526A73" w14:textId="2F74CDF5" w:rsidR="002E4B2D" w:rsidRDefault="00984607" w:rsidP="00EE7B41">
            <w:pPr>
              <w:pStyle w:val="ListParagraph"/>
              <w:numPr>
                <w:ilvl w:val="0"/>
                <w:numId w:val="22"/>
              </w:numPr>
              <w:rPr>
                <w:rFonts w:ascii="Segoe UI" w:hAnsi="Segoe UI" w:cs="Segoe UI"/>
                <w:lang w:val="en-GB"/>
              </w:rPr>
            </w:pPr>
            <w:r>
              <w:rPr>
                <w:rFonts w:ascii="Segoe UI" w:hAnsi="Segoe UI" w:cs="Segoe UI"/>
                <w:lang w:val="en-GB"/>
              </w:rPr>
              <w:t>Freestanding</w:t>
            </w:r>
            <w:r w:rsidR="002E4B2D" w:rsidRPr="00AC3C36">
              <w:rPr>
                <w:rFonts w:ascii="Segoe UI" w:hAnsi="Segoe UI" w:cs="Segoe UI"/>
                <w:lang w:val="en-GB"/>
              </w:rPr>
              <w:t xml:space="preserve"> outbuildings of small scale and traditional form</w:t>
            </w:r>
            <w:r>
              <w:rPr>
                <w:rFonts w:ascii="Segoe UI" w:hAnsi="Segoe UI" w:cs="Segoe UI"/>
                <w:lang w:val="en-GB"/>
              </w:rPr>
              <w:t xml:space="preserve">, constructed in stone </w:t>
            </w:r>
            <w:r w:rsidR="002E4B2D" w:rsidRPr="00AC3C36">
              <w:rPr>
                <w:rFonts w:ascii="Segoe UI" w:hAnsi="Segoe UI" w:cs="Segoe UI"/>
                <w:lang w:val="en-GB"/>
              </w:rPr>
              <w:t xml:space="preserve">or clad in galvanised, corrugated steel sheeting </w:t>
            </w:r>
            <w:r w:rsidR="00C322CE">
              <w:rPr>
                <w:rFonts w:ascii="Segoe UI" w:hAnsi="Segoe UI" w:cs="Segoe UI"/>
                <w:lang w:val="en-GB"/>
              </w:rPr>
              <w:t>or</w:t>
            </w:r>
            <w:r w:rsidR="002E4B2D" w:rsidRPr="00AC3C36">
              <w:rPr>
                <w:rFonts w:ascii="Segoe UI" w:hAnsi="Segoe UI" w:cs="Segoe UI"/>
                <w:lang w:val="en-GB"/>
              </w:rPr>
              <w:t xml:space="preserve"> timber siding.</w:t>
            </w:r>
          </w:p>
          <w:p w14:paraId="219E4CC5" w14:textId="713820E2" w:rsidR="002E4B2D" w:rsidRPr="00AC3C36" w:rsidRDefault="002E4B2D" w:rsidP="002E4B2D">
            <w:pPr>
              <w:pStyle w:val="ListParagraph"/>
              <w:ind w:left="360"/>
              <w:rPr>
                <w:rFonts w:ascii="Segoe UI" w:hAnsi="Segoe UI" w:cs="Segoe UI"/>
                <w:lang w:val="en-GB"/>
              </w:rPr>
            </w:pPr>
          </w:p>
        </w:tc>
        <w:tc>
          <w:tcPr>
            <w:tcW w:w="5383" w:type="dxa"/>
            <w:tcBorders>
              <w:bottom w:val="single" w:sz="4" w:space="0" w:color="auto"/>
            </w:tcBorders>
          </w:tcPr>
          <w:p w14:paraId="0FC6ADBB" w14:textId="519C0910" w:rsidR="002E4B2D" w:rsidRDefault="000D63E9" w:rsidP="002E4B2D">
            <w:pPr>
              <w:spacing w:line="240" w:lineRule="atLeast"/>
              <w:rPr>
                <w:noProof/>
                <w:lang w:val="en-GB"/>
              </w:rPr>
            </w:pPr>
            <w:r>
              <w:rPr>
                <w:noProof/>
                <w:lang w:eastAsia="en-AU"/>
              </w:rPr>
              <w:drawing>
                <wp:inline distT="0" distB="0" distL="0" distR="0" wp14:anchorId="6A149163" wp14:editId="321A765B">
                  <wp:extent cx="3298865" cy="14668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05327" cy="1469723"/>
                          </a:xfrm>
                          <a:prstGeom prst="rect">
                            <a:avLst/>
                          </a:prstGeom>
                          <a:noFill/>
                          <a:ln>
                            <a:noFill/>
                          </a:ln>
                        </pic:spPr>
                      </pic:pic>
                    </a:graphicData>
                  </a:graphic>
                </wp:inline>
              </w:drawing>
            </w:r>
          </w:p>
          <w:p w14:paraId="50F3D3EB" w14:textId="34DB996E" w:rsidR="00914DB5" w:rsidRDefault="00914DB5" w:rsidP="002E4B2D">
            <w:pPr>
              <w:spacing w:line="240" w:lineRule="atLeast"/>
              <w:rPr>
                <w:noProof/>
                <w:lang w:val="en-GB"/>
              </w:rPr>
            </w:pPr>
          </w:p>
        </w:tc>
      </w:tr>
      <w:tr w:rsidR="000D63E9" w14:paraId="3A085898" w14:textId="77777777" w:rsidTr="007545E2">
        <w:tc>
          <w:tcPr>
            <w:tcW w:w="4531" w:type="dxa"/>
          </w:tcPr>
          <w:p w14:paraId="722D70D4" w14:textId="754634C6" w:rsidR="002E4B2D" w:rsidRDefault="00DE0969" w:rsidP="00EE7B41">
            <w:pPr>
              <w:pStyle w:val="ListParagraph"/>
              <w:numPr>
                <w:ilvl w:val="0"/>
                <w:numId w:val="22"/>
              </w:numPr>
              <w:rPr>
                <w:rFonts w:ascii="Segoe UI" w:hAnsi="Segoe UI" w:cs="Segoe UI"/>
                <w:lang w:val="en-GB"/>
              </w:rPr>
            </w:pPr>
            <w:r>
              <w:rPr>
                <w:rFonts w:ascii="Segoe UI" w:hAnsi="Segoe UI" w:cs="Segoe UI"/>
                <w:lang w:val="en-GB"/>
              </w:rPr>
              <w:t>Fencing: l</w:t>
            </w:r>
            <w:r w:rsidR="002E4B2D" w:rsidRPr="00AC3C36">
              <w:rPr>
                <w:rFonts w:ascii="Segoe UI" w:hAnsi="Segoe UI" w:cs="Segoe UI"/>
                <w:lang w:val="en-GB"/>
              </w:rPr>
              <w:t>ow</w:t>
            </w:r>
            <w:r w:rsidR="000D63E9" w:rsidRPr="00AC3C36">
              <w:rPr>
                <w:rFonts w:ascii="Segoe UI" w:hAnsi="Segoe UI" w:cs="Segoe UI"/>
                <w:lang w:val="en-GB"/>
              </w:rPr>
              <w:t xml:space="preserve"> stone walls</w:t>
            </w:r>
            <w:r w:rsidR="000D63E9">
              <w:rPr>
                <w:rFonts w:ascii="Segoe UI" w:hAnsi="Segoe UI" w:cs="Segoe UI"/>
                <w:lang w:val="en-GB"/>
              </w:rPr>
              <w:t xml:space="preserve">; low, </w:t>
            </w:r>
            <w:r w:rsidR="002E4B2D" w:rsidRPr="00AC3C36">
              <w:rPr>
                <w:rFonts w:ascii="Segoe UI" w:hAnsi="Segoe UI" w:cs="Segoe UI"/>
                <w:lang w:val="en-GB"/>
              </w:rPr>
              <w:t xml:space="preserve">open post </w:t>
            </w:r>
            <w:r w:rsidR="00984607">
              <w:rPr>
                <w:rFonts w:ascii="Segoe UI" w:hAnsi="Segoe UI" w:cs="Segoe UI"/>
                <w:lang w:val="en-GB"/>
              </w:rPr>
              <w:t>&amp;</w:t>
            </w:r>
            <w:r w:rsidR="002E4B2D" w:rsidRPr="00AC3C36">
              <w:rPr>
                <w:rFonts w:ascii="Segoe UI" w:hAnsi="Segoe UI" w:cs="Segoe UI"/>
                <w:lang w:val="en-GB"/>
              </w:rPr>
              <w:t xml:space="preserve"> wire </w:t>
            </w:r>
            <w:r w:rsidR="00984607">
              <w:rPr>
                <w:rFonts w:ascii="Segoe UI" w:hAnsi="Segoe UI" w:cs="Segoe UI"/>
                <w:lang w:val="en-GB"/>
              </w:rPr>
              <w:t>/</w:t>
            </w:r>
            <w:r w:rsidR="002E4B2D" w:rsidRPr="00AC3C36">
              <w:rPr>
                <w:rFonts w:ascii="Segoe UI" w:hAnsi="Segoe UI" w:cs="Segoe UI"/>
                <w:lang w:val="en-GB"/>
              </w:rPr>
              <w:t xml:space="preserve"> post </w:t>
            </w:r>
            <w:r w:rsidR="00984607">
              <w:rPr>
                <w:rFonts w:ascii="Segoe UI" w:hAnsi="Segoe UI" w:cs="Segoe UI"/>
                <w:lang w:val="en-GB"/>
              </w:rPr>
              <w:t>&amp;</w:t>
            </w:r>
            <w:r w:rsidR="002E4B2D" w:rsidRPr="00AC3C36">
              <w:rPr>
                <w:rFonts w:ascii="Segoe UI" w:hAnsi="Segoe UI" w:cs="Segoe UI"/>
                <w:lang w:val="en-GB"/>
              </w:rPr>
              <w:t xml:space="preserve"> rail, t</w:t>
            </w:r>
            <w:r w:rsidR="00984607">
              <w:rPr>
                <w:rFonts w:ascii="Segoe UI" w:hAnsi="Segoe UI" w:cs="Segoe UI"/>
                <w:lang w:val="en-GB"/>
              </w:rPr>
              <w:t>imber pickets of simple profile</w:t>
            </w:r>
            <w:r w:rsidR="000D63E9">
              <w:rPr>
                <w:rFonts w:ascii="Segoe UI" w:hAnsi="Segoe UI" w:cs="Segoe UI"/>
                <w:lang w:val="en-GB"/>
              </w:rPr>
              <w:t>. Galvanized, corrugated steel fencing to side and rear boundaries of dwellings typical of more recent development.</w:t>
            </w:r>
          </w:p>
          <w:p w14:paraId="1DA4BD27" w14:textId="21CA8A6E" w:rsidR="002E4B2D" w:rsidRPr="00AC3C36" w:rsidRDefault="002E4B2D" w:rsidP="002E4B2D">
            <w:pPr>
              <w:pStyle w:val="ListParagraph"/>
              <w:ind w:left="360"/>
              <w:rPr>
                <w:rFonts w:ascii="Segoe UI" w:hAnsi="Segoe UI" w:cs="Segoe UI"/>
                <w:lang w:val="en-GB"/>
              </w:rPr>
            </w:pPr>
          </w:p>
        </w:tc>
        <w:tc>
          <w:tcPr>
            <w:tcW w:w="5383" w:type="dxa"/>
          </w:tcPr>
          <w:p w14:paraId="1D900B25" w14:textId="49898A75" w:rsidR="002E4B2D" w:rsidRPr="008A4683" w:rsidRDefault="000D63E9" w:rsidP="002E4B2D">
            <w:pPr>
              <w:spacing w:line="240" w:lineRule="atLeast"/>
              <w:rPr>
                <w:noProof/>
                <w:lang w:val="en-US"/>
              </w:rPr>
            </w:pPr>
            <w:r>
              <w:rPr>
                <w:noProof/>
                <w:lang w:eastAsia="en-AU"/>
              </w:rPr>
              <w:drawing>
                <wp:inline distT="0" distB="0" distL="0" distR="0" wp14:anchorId="1F4DEE12" wp14:editId="2D6929EF">
                  <wp:extent cx="3274424" cy="1790700"/>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301535" cy="1805526"/>
                          </a:xfrm>
                          <a:prstGeom prst="rect">
                            <a:avLst/>
                          </a:prstGeom>
                          <a:noFill/>
                          <a:ln>
                            <a:noFill/>
                          </a:ln>
                        </pic:spPr>
                      </pic:pic>
                    </a:graphicData>
                  </a:graphic>
                </wp:inline>
              </w:drawing>
            </w:r>
          </w:p>
        </w:tc>
      </w:tr>
      <w:tr w:rsidR="007545E2" w14:paraId="48239996" w14:textId="77777777" w:rsidTr="00226B08">
        <w:tc>
          <w:tcPr>
            <w:tcW w:w="4531" w:type="dxa"/>
            <w:tcBorders>
              <w:bottom w:val="single" w:sz="4" w:space="0" w:color="auto"/>
            </w:tcBorders>
          </w:tcPr>
          <w:p w14:paraId="28AC089E" w14:textId="77777777" w:rsidR="007545E2" w:rsidRPr="00AC3C36" w:rsidRDefault="007545E2" w:rsidP="007545E2">
            <w:pPr>
              <w:pStyle w:val="ListParagraph"/>
              <w:ind w:left="360"/>
              <w:rPr>
                <w:rFonts w:cs="Segoe UI"/>
                <w:lang w:val="en-GB"/>
              </w:rPr>
            </w:pPr>
          </w:p>
        </w:tc>
        <w:tc>
          <w:tcPr>
            <w:tcW w:w="5383" w:type="dxa"/>
            <w:tcBorders>
              <w:bottom w:val="single" w:sz="4" w:space="0" w:color="auto"/>
            </w:tcBorders>
          </w:tcPr>
          <w:p w14:paraId="6AD352FD" w14:textId="16363E12" w:rsidR="007545E2" w:rsidRDefault="007545E2" w:rsidP="002E4B2D">
            <w:pPr>
              <w:spacing w:line="240" w:lineRule="atLeast"/>
              <w:rPr>
                <w:noProof/>
                <w:lang w:val="en-US"/>
              </w:rPr>
            </w:pPr>
          </w:p>
        </w:tc>
      </w:tr>
    </w:tbl>
    <w:p w14:paraId="084093BC" w14:textId="14E429E6" w:rsidR="00E226A9" w:rsidRDefault="00E226A9" w:rsidP="00EF22C8">
      <w:pPr>
        <w:rPr>
          <w:rFonts w:eastAsia="Times New Roman" w:cs="Segoe UI"/>
          <w:sz w:val="48"/>
          <w:szCs w:val="48"/>
        </w:rPr>
        <w:sectPr w:rsidR="00E226A9" w:rsidSect="0099780D">
          <w:headerReference w:type="even" r:id="rId67"/>
          <w:headerReference w:type="default" r:id="rId68"/>
          <w:headerReference w:type="first" r:id="rId69"/>
          <w:type w:val="continuous"/>
          <w:pgSz w:w="11906" w:h="16838"/>
          <w:pgMar w:top="851" w:right="1133" w:bottom="709" w:left="851" w:header="709" w:footer="709" w:gutter="0"/>
          <w:cols w:space="708"/>
          <w:docGrid w:linePitch="360"/>
        </w:sectPr>
      </w:pPr>
    </w:p>
    <w:p w14:paraId="4A37592C" w14:textId="368E9FFD" w:rsidR="00E226A9" w:rsidRPr="00DD5D19" w:rsidRDefault="00E226A9" w:rsidP="00DD5D19">
      <w:pPr>
        <w:spacing w:line="259" w:lineRule="auto"/>
        <w:rPr>
          <w:rFonts w:eastAsia="Times New Roman" w:cs="Segoe UI"/>
          <w:color w:val="0070C0"/>
          <w:sz w:val="20"/>
          <w:szCs w:val="20"/>
        </w:rPr>
      </w:pPr>
    </w:p>
    <w:p w14:paraId="147EFA08" w14:textId="77777777" w:rsidR="00E226A9" w:rsidRDefault="00E226A9" w:rsidP="00EF22C8">
      <w:pPr>
        <w:rPr>
          <w:rFonts w:eastAsia="Times New Roman" w:cs="Segoe UI"/>
          <w:sz w:val="48"/>
          <w:szCs w:val="48"/>
        </w:rPr>
        <w:sectPr w:rsidR="00E226A9" w:rsidSect="0099780D">
          <w:type w:val="continuous"/>
          <w:pgSz w:w="11906" w:h="16838"/>
          <w:pgMar w:top="851" w:right="1133" w:bottom="709" w:left="851" w:header="709" w:footer="709" w:gutter="0"/>
          <w:cols w:space="708"/>
          <w:docGrid w:linePitch="360"/>
        </w:sectPr>
      </w:pPr>
    </w:p>
    <w:p w14:paraId="11BBB757" w14:textId="41420B21" w:rsidR="00AC6B6D" w:rsidRPr="00986752" w:rsidRDefault="00AC6B6D" w:rsidP="00AC6B6D">
      <w:pPr>
        <w:rPr>
          <w:rFonts w:cs="Segoe UI"/>
        </w:rPr>
      </w:pPr>
    </w:p>
    <w:p w14:paraId="573DD68B" w14:textId="7E07A81E" w:rsidR="00010D68" w:rsidRPr="007A3152" w:rsidRDefault="00010D68" w:rsidP="00EE7B41">
      <w:pPr>
        <w:pStyle w:val="Heading1"/>
        <w:numPr>
          <w:ilvl w:val="0"/>
          <w:numId w:val="9"/>
        </w:numPr>
      </w:pPr>
      <w:bookmarkStart w:id="32" w:name="_Toc65680429"/>
      <w:bookmarkStart w:id="33" w:name="_Toc136589845"/>
      <w:bookmarkStart w:id="34" w:name="_Toc358906839"/>
      <w:bookmarkStart w:id="35" w:name="_Toc57979971"/>
      <w:r w:rsidRPr="000D2A1D">
        <w:t xml:space="preserve">Heritage Standards for Development </w:t>
      </w:r>
      <w:r w:rsidRPr="00010D68">
        <w:rPr>
          <w:b w:val="0"/>
        </w:rPr>
        <w:t>(</w:t>
      </w:r>
      <w:r w:rsidR="00EE56E3">
        <w:rPr>
          <w:b w:val="0"/>
        </w:rPr>
        <w:t>Burra</w:t>
      </w:r>
      <w:r w:rsidRPr="00010D68">
        <w:rPr>
          <w:b w:val="0"/>
        </w:rPr>
        <w:t xml:space="preserve"> State Heritage Area)</w:t>
      </w:r>
      <w:bookmarkEnd w:id="32"/>
      <w:bookmarkEnd w:id="33"/>
    </w:p>
    <w:p w14:paraId="236367A8" w14:textId="229E3DC5" w:rsidR="00AC6B6D" w:rsidRPr="003E763C" w:rsidRDefault="00DD6572" w:rsidP="003E763C">
      <w:pPr>
        <w:pStyle w:val="Heading2"/>
        <w:numPr>
          <w:ilvl w:val="1"/>
          <w:numId w:val="9"/>
        </w:numPr>
        <w:ind w:left="426"/>
      </w:pPr>
      <w:bookmarkStart w:id="36" w:name="_Toc65680430"/>
      <w:bookmarkStart w:id="37" w:name="_Toc136589846"/>
      <w:bookmarkEnd w:id="34"/>
      <w:bookmarkEnd w:id="35"/>
      <w:r w:rsidRPr="00437AAD">
        <w:t>P</w:t>
      </w:r>
      <w:r w:rsidR="00F2586A" w:rsidRPr="00437AAD">
        <w:t xml:space="preserve">urpose </w:t>
      </w:r>
      <w:r w:rsidR="00010D68">
        <w:t xml:space="preserve">of </w:t>
      </w:r>
      <w:r w:rsidRPr="00437AAD">
        <w:t>Heritage Standards</w:t>
      </w:r>
      <w:r w:rsidR="00CD47AA" w:rsidRPr="00437AAD">
        <w:t xml:space="preserve"> for Development</w:t>
      </w:r>
      <w:bookmarkEnd w:id="36"/>
      <w:bookmarkEnd w:id="37"/>
    </w:p>
    <w:p w14:paraId="7FB326B7" w14:textId="77777777" w:rsidR="002D5BBF" w:rsidRDefault="002D5BBF" w:rsidP="00796BA9">
      <w:r w:rsidRPr="00A552BF">
        <w:t xml:space="preserve">Any proposals to undertake development within a State Heritage Area will be referred to the Minister responsible for administering the </w:t>
      </w:r>
      <w:r w:rsidRPr="007C6319">
        <w:rPr>
          <w:i/>
        </w:rPr>
        <w:t>Heritage Places Act 1993</w:t>
      </w:r>
      <w:r w:rsidRPr="00A552BF">
        <w:t xml:space="preserve">, </w:t>
      </w:r>
      <w:r>
        <w:t xml:space="preserve">for heritage advice. </w:t>
      </w:r>
      <w:r w:rsidRPr="001C74B8">
        <w:t>Heritage South Australia (Heritage SA) in the Department</w:t>
      </w:r>
      <w:r>
        <w:t xml:space="preserve"> for Environment and Water</w:t>
      </w:r>
      <w:r w:rsidRPr="00A552BF">
        <w:t xml:space="preserve"> is the Minister’s delegate for decisions on referred development applications. </w:t>
      </w:r>
      <w:r>
        <w:t xml:space="preserve">Heritage SA also has the ability to direct conditions, should the development be approved, or to direct refusal if heritage values are compromised. </w:t>
      </w:r>
      <w:r w:rsidRPr="00A552BF">
        <w:t xml:space="preserve">The Heritage Standard forms a key part of </w:t>
      </w:r>
      <w:r>
        <w:t>Heritage SA’s</w:t>
      </w:r>
      <w:r w:rsidRPr="00A552BF">
        <w:t xml:space="preserve"> assessment of development proposals.</w:t>
      </w:r>
      <w:r>
        <w:t xml:space="preserve"> </w:t>
      </w:r>
    </w:p>
    <w:p w14:paraId="50C91F15" w14:textId="16E1318B" w:rsidR="00796BA9" w:rsidRPr="00796BA9" w:rsidRDefault="00796BA9" w:rsidP="00796BA9">
      <w:r w:rsidRPr="00796BA9">
        <w:t>Heritage Standards:</w:t>
      </w:r>
    </w:p>
    <w:p w14:paraId="12DD78A3" w14:textId="79C6E6D9" w:rsidR="009A58AD" w:rsidRPr="00297601" w:rsidRDefault="009A58AD" w:rsidP="00796BA9">
      <w:pPr>
        <w:pStyle w:val="ListParagraph"/>
        <w:numPr>
          <w:ilvl w:val="0"/>
          <w:numId w:val="18"/>
        </w:numPr>
        <w:rPr>
          <w:rFonts w:eastAsia="Times New Roman" w:cs="Segoe UI"/>
          <w:szCs w:val="18"/>
          <w:lang w:eastAsia="en-AU"/>
        </w:rPr>
      </w:pPr>
      <w:r w:rsidRPr="00297601">
        <w:rPr>
          <w:rFonts w:eastAsia="Times New Roman" w:cs="Segoe UI"/>
          <w:szCs w:val="18"/>
          <w:lang w:eastAsia="en-AU"/>
        </w:rPr>
        <w:t xml:space="preserve">provide a basis for </w:t>
      </w:r>
      <w:r w:rsidR="002D5BBF">
        <w:rPr>
          <w:rFonts w:eastAsia="Times New Roman" w:cs="Segoe UI"/>
          <w:szCs w:val="18"/>
          <w:lang w:eastAsia="en-AU"/>
        </w:rPr>
        <w:t>assessment</w:t>
      </w:r>
      <w:r w:rsidR="002D5BBF" w:rsidRPr="00297601">
        <w:rPr>
          <w:rFonts w:eastAsia="Times New Roman" w:cs="Segoe UI"/>
          <w:szCs w:val="18"/>
          <w:lang w:eastAsia="en-AU"/>
        </w:rPr>
        <w:t xml:space="preserve"> </w:t>
      </w:r>
      <w:r w:rsidRPr="00297601">
        <w:rPr>
          <w:rFonts w:eastAsia="Times New Roman" w:cs="Segoe UI"/>
          <w:szCs w:val="18"/>
          <w:lang w:eastAsia="en-AU"/>
        </w:rPr>
        <w:t xml:space="preserve">regarding management of heritage impact of development by Heritage SA Heritage Officers. </w:t>
      </w:r>
    </w:p>
    <w:p w14:paraId="5569BD69" w14:textId="77777777" w:rsidR="009A58AD" w:rsidRPr="00297601" w:rsidRDefault="009A58AD" w:rsidP="00297601">
      <w:pPr>
        <w:pStyle w:val="ListParagraph"/>
        <w:numPr>
          <w:ilvl w:val="0"/>
          <w:numId w:val="18"/>
        </w:numPr>
        <w:rPr>
          <w:rFonts w:eastAsia="Times New Roman" w:cs="Segoe UI"/>
          <w:szCs w:val="18"/>
          <w:lang w:eastAsia="en-AU"/>
        </w:rPr>
      </w:pPr>
      <w:r w:rsidRPr="00297601">
        <w:rPr>
          <w:rFonts w:eastAsia="Times New Roman" w:cs="Segoe UI"/>
          <w:szCs w:val="18"/>
          <w:lang w:eastAsia="en-AU"/>
        </w:rPr>
        <w:t>include heritage principles and location specific detail on how development can be undertaken to ensure heritage values are protected</w:t>
      </w:r>
    </w:p>
    <w:p w14:paraId="549447D3" w14:textId="77777777" w:rsidR="009A58AD" w:rsidRPr="009A58AD" w:rsidRDefault="009A58AD" w:rsidP="00297601">
      <w:pPr>
        <w:pStyle w:val="ListParagraph"/>
        <w:numPr>
          <w:ilvl w:val="0"/>
          <w:numId w:val="18"/>
        </w:numPr>
      </w:pPr>
      <w:r w:rsidRPr="00297601">
        <w:rPr>
          <w:rFonts w:eastAsia="Times New Roman" w:cs="Segoe UI"/>
          <w:szCs w:val="18"/>
          <w:lang w:eastAsia="en-AU"/>
        </w:rPr>
        <w:t>propose a minimum acce</w:t>
      </w:r>
      <w:r w:rsidRPr="009A58AD">
        <w:t>ptable standard for development related solutions within the State Heritage Area</w:t>
      </w:r>
    </w:p>
    <w:p w14:paraId="6F32DBD4" w14:textId="6FDB1469" w:rsidR="009A58AD" w:rsidRPr="009A58AD" w:rsidRDefault="009A58AD" w:rsidP="00297601">
      <w:r w:rsidRPr="009A58AD">
        <w:t xml:space="preserve">A State Heritage Area includes both private and public spaces (including streets) and </w:t>
      </w:r>
      <w:r w:rsidR="0030034F">
        <w:t>a Heritage</w:t>
      </w:r>
      <w:r w:rsidRPr="009A58AD">
        <w:t xml:space="preserve"> Standard</w:t>
      </w:r>
      <w:r w:rsidR="0030034F">
        <w:t xml:space="preserve"> is</w:t>
      </w:r>
      <w:r w:rsidRPr="009A58AD">
        <w:t xml:space="preserve"> applicable to development across the entire </w:t>
      </w:r>
      <w:r w:rsidR="00796BA9">
        <w:t>a</w:t>
      </w:r>
      <w:r w:rsidRPr="009A58AD">
        <w:t xml:space="preserve">rea. </w:t>
      </w:r>
    </w:p>
    <w:p w14:paraId="5D5CCCEE" w14:textId="77777777" w:rsidR="00297601" w:rsidRPr="00297601" w:rsidRDefault="00297601" w:rsidP="00297601">
      <w:r w:rsidRPr="00297601">
        <w:t xml:space="preserve">Development associated with a State Heritage Place and also within a State Heritage Area is defined in the </w:t>
      </w:r>
      <w:hyperlink r:id="rId70" w:history="1">
        <w:r w:rsidRPr="00297601">
          <w:rPr>
            <w:i/>
            <w:color w:val="0563C1" w:themeColor="hyperlink"/>
            <w:u w:val="single"/>
          </w:rPr>
          <w:t>Planning, Development and Infrastructure Act 2016</w:t>
        </w:r>
      </w:hyperlink>
      <w:r w:rsidRPr="00297601">
        <w:rPr>
          <w:i/>
        </w:rPr>
        <w:t xml:space="preserve"> </w:t>
      </w:r>
      <w:r w:rsidRPr="00297601">
        <w:t>Part 1, 3 (1). Additional definition specific to a State Heritage Place or Area includes:</w:t>
      </w:r>
    </w:p>
    <w:p w14:paraId="4C2EB3C8" w14:textId="77777777" w:rsidR="00297601" w:rsidRPr="00297601" w:rsidRDefault="00297601" w:rsidP="00297601">
      <w:r w:rsidRPr="00297601">
        <w:rPr>
          <w:i/>
          <w:iCs/>
        </w:rPr>
        <w:t>“ (e) …….—the demolition, removal, conversion, alteration or painting of, or addition to, the place, or any other work that could materially affect the heritage value of the place”.</w:t>
      </w:r>
      <w:r w:rsidRPr="00297601">
        <w:t xml:space="preserve"> </w:t>
      </w:r>
    </w:p>
    <w:p w14:paraId="36B3DA05" w14:textId="77777777" w:rsidR="00297601" w:rsidRPr="00297601" w:rsidRDefault="00297601" w:rsidP="00297601">
      <w:r w:rsidRPr="00297601">
        <w:t xml:space="preserve">The </w:t>
      </w:r>
      <w:hyperlink r:id="rId71" w:history="1">
        <w:r w:rsidRPr="00297601">
          <w:rPr>
            <w:color w:val="0563C1" w:themeColor="hyperlink"/>
            <w:u w:val="single"/>
          </w:rPr>
          <w:t xml:space="preserve">State Heritage Area Overlay </w:t>
        </w:r>
        <w:r w:rsidRPr="00297601">
          <w:rPr>
            <w:i/>
            <w:color w:val="0563C1" w:themeColor="hyperlink"/>
            <w:u w:val="single"/>
          </w:rPr>
          <w:t>‘Procedural Matters (PM) Referrals’</w:t>
        </w:r>
      </w:hyperlink>
      <w:r w:rsidRPr="00297601">
        <w:t xml:space="preserve"> – identifies the types of development to be referred to the Minister responsible for the </w:t>
      </w:r>
      <w:r w:rsidRPr="00297601">
        <w:rPr>
          <w:i/>
        </w:rPr>
        <w:t>Heritage Places Act 1993</w:t>
      </w:r>
      <w:r w:rsidRPr="00297601">
        <w:t xml:space="preserve"> - Heritage SA, for assessment and direction.  </w:t>
      </w:r>
    </w:p>
    <w:p w14:paraId="2CBFCDE8" w14:textId="77777777" w:rsidR="00297601" w:rsidRPr="00297601" w:rsidRDefault="00297601" w:rsidP="00297601">
      <w:r w:rsidRPr="00297601">
        <w:lastRenderedPageBreak/>
        <w:t xml:space="preserve">Exemptions to the definition of Development within a State Heritage Area are scheduled in the </w:t>
      </w:r>
      <w:hyperlink r:id="rId72" w:history="1">
        <w:r w:rsidRPr="00297601">
          <w:rPr>
            <w:i/>
            <w:color w:val="0563C1" w:themeColor="hyperlink"/>
            <w:u w:val="single"/>
          </w:rPr>
          <w:t>Planning, Development and Infrastructure (General) Regulations 2017</w:t>
        </w:r>
        <w:r w:rsidRPr="00297601">
          <w:rPr>
            <w:color w:val="0563C1" w:themeColor="hyperlink"/>
            <w:u w:val="single"/>
          </w:rPr>
          <w:t xml:space="preserve"> – </w:t>
        </w:r>
        <w:r w:rsidRPr="00297601">
          <w:rPr>
            <w:i/>
            <w:color w:val="0563C1" w:themeColor="hyperlink"/>
            <w:u w:val="single"/>
          </w:rPr>
          <w:t>Schedule 5</w:t>
        </w:r>
      </w:hyperlink>
      <w:r w:rsidRPr="00297601">
        <w:t xml:space="preserve"> </w:t>
      </w:r>
    </w:p>
    <w:p w14:paraId="6C43749D" w14:textId="4F0A52A2" w:rsidR="000C6B48" w:rsidRDefault="0049624D" w:rsidP="00297601">
      <w:pPr>
        <w:rPr>
          <w:rFonts w:cs="Segoe UI"/>
          <w:iCs/>
        </w:rPr>
      </w:pPr>
      <w:r w:rsidRPr="0049624D">
        <w:t xml:space="preserve">Development of a State Heritage Place, located within in a State Heritage Area, is governed by the State Heritage Place (SAPPA) Overlay. This Overlay requires approval for development of the interior and exterior of a State Heritage Place. </w:t>
      </w:r>
    </w:p>
    <w:p w14:paraId="5A2FBC9E" w14:textId="39F7F78E" w:rsidR="00E319C8" w:rsidRPr="004E3145" w:rsidRDefault="00942AA6" w:rsidP="00297601">
      <w:pPr>
        <w:rPr>
          <w:i/>
          <w:lang w:val="en-GB"/>
        </w:rPr>
      </w:pPr>
      <w:r w:rsidRPr="00796BA9">
        <w:rPr>
          <w:rFonts w:cs="Segoe UI"/>
          <w:iCs/>
        </w:rPr>
        <w:t xml:space="preserve">The </w:t>
      </w:r>
      <w:r w:rsidR="00100EC2" w:rsidRPr="00796BA9">
        <w:rPr>
          <w:rFonts w:cs="Segoe UI"/>
          <w:iCs/>
        </w:rPr>
        <w:t xml:space="preserve">Burra State Heritage Area is to be conserved and interpreted as a place of historic and archaeological significance, demonstrating Cornish mining history in South Australia. Conservation and development is to be undertaken in order to preserve the character of the place and uphold its heritage values through: </w:t>
      </w:r>
    </w:p>
    <w:p w14:paraId="542E9BA6" w14:textId="4DCED3B5" w:rsidR="00100EC2" w:rsidRPr="00796BA9" w:rsidRDefault="00100EC2" w:rsidP="00796BA9">
      <w:pPr>
        <w:pStyle w:val="ListParagraph"/>
        <w:numPr>
          <w:ilvl w:val="0"/>
          <w:numId w:val="18"/>
        </w:numPr>
        <w:rPr>
          <w:rFonts w:eastAsia="Times New Roman" w:cs="Segoe UI"/>
          <w:szCs w:val="18"/>
          <w:lang w:eastAsia="en-AU"/>
        </w:rPr>
      </w:pPr>
      <w:r w:rsidRPr="00796BA9">
        <w:rPr>
          <w:rFonts w:eastAsia="Times New Roman" w:cs="Segoe UI"/>
          <w:szCs w:val="18"/>
          <w:lang w:eastAsia="en-AU"/>
        </w:rPr>
        <w:t>Retention of the original land subdivision pattern.</w:t>
      </w:r>
    </w:p>
    <w:p w14:paraId="1B16222C" w14:textId="77777777" w:rsidR="00100EC2" w:rsidRPr="00796BA9" w:rsidRDefault="00100EC2" w:rsidP="00796BA9">
      <w:pPr>
        <w:pStyle w:val="ListParagraph"/>
        <w:numPr>
          <w:ilvl w:val="0"/>
          <w:numId w:val="18"/>
        </w:numPr>
        <w:rPr>
          <w:rFonts w:eastAsia="Times New Roman" w:cs="Segoe UI"/>
          <w:szCs w:val="18"/>
          <w:lang w:eastAsia="en-AU"/>
        </w:rPr>
      </w:pPr>
      <w:r w:rsidRPr="00796BA9">
        <w:rPr>
          <w:rFonts w:eastAsia="Times New Roman" w:cs="Segoe UI"/>
          <w:szCs w:val="18"/>
          <w:lang w:eastAsia="en-AU"/>
        </w:rPr>
        <w:t>Reinforcement of the mining village character with minimal infrastructure.</w:t>
      </w:r>
    </w:p>
    <w:p w14:paraId="3B29B6EB" w14:textId="77777777" w:rsidR="00100EC2" w:rsidRPr="00796BA9" w:rsidRDefault="00100EC2" w:rsidP="00796BA9">
      <w:pPr>
        <w:pStyle w:val="ListParagraph"/>
        <w:numPr>
          <w:ilvl w:val="0"/>
          <w:numId w:val="18"/>
        </w:numPr>
        <w:rPr>
          <w:rFonts w:eastAsia="Times New Roman" w:cs="Segoe UI"/>
          <w:szCs w:val="18"/>
          <w:lang w:eastAsia="en-AU"/>
        </w:rPr>
      </w:pPr>
      <w:r w:rsidRPr="00796BA9">
        <w:rPr>
          <w:rFonts w:eastAsia="Times New Roman" w:cs="Segoe UI"/>
          <w:szCs w:val="18"/>
          <w:lang w:eastAsia="en-AU"/>
        </w:rPr>
        <w:t>Retention of significant views across the historic mining site and out towards to agricultural land.</w:t>
      </w:r>
    </w:p>
    <w:p w14:paraId="4A5B3368" w14:textId="77777777" w:rsidR="00100EC2" w:rsidRPr="00796BA9" w:rsidRDefault="00100EC2" w:rsidP="00796BA9">
      <w:pPr>
        <w:pStyle w:val="ListParagraph"/>
        <w:numPr>
          <w:ilvl w:val="0"/>
          <w:numId w:val="18"/>
        </w:numPr>
        <w:rPr>
          <w:rFonts w:eastAsia="Times New Roman" w:cs="Segoe UI"/>
          <w:szCs w:val="18"/>
          <w:lang w:eastAsia="en-AU"/>
        </w:rPr>
      </w:pPr>
      <w:r w:rsidRPr="00796BA9">
        <w:rPr>
          <w:rFonts w:eastAsia="Times New Roman" w:cs="Segoe UI"/>
          <w:szCs w:val="18"/>
          <w:lang w:eastAsia="en-AU"/>
        </w:rPr>
        <w:t>Retention and conservation of the buildings, structures and ruins of heritage value.</w:t>
      </w:r>
    </w:p>
    <w:p w14:paraId="27CFF50C" w14:textId="77777777" w:rsidR="00100EC2" w:rsidRPr="00796BA9" w:rsidRDefault="00100EC2" w:rsidP="00796BA9">
      <w:pPr>
        <w:pStyle w:val="ListParagraph"/>
        <w:numPr>
          <w:ilvl w:val="0"/>
          <w:numId w:val="18"/>
        </w:numPr>
        <w:rPr>
          <w:rFonts w:eastAsia="Times New Roman" w:cs="Segoe UI"/>
          <w:szCs w:val="18"/>
          <w:lang w:eastAsia="en-AU"/>
        </w:rPr>
      </w:pPr>
      <w:r w:rsidRPr="00796BA9">
        <w:rPr>
          <w:rFonts w:eastAsia="Times New Roman" w:cs="Segoe UI"/>
          <w:szCs w:val="18"/>
          <w:lang w:eastAsia="en-AU"/>
        </w:rPr>
        <w:t>Adaptation of existing buildings and structures to ensure their long-term conservation and viability.</w:t>
      </w:r>
    </w:p>
    <w:p w14:paraId="6FF8A626" w14:textId="77777777" w:rsidR="00100EC2" w:rsidRPr="00796BA9" w:rsidRDefault="00100EC2" w:rsidP="00796BA9">
      <w:pPr>
        <w:pStyle w:val="ListParagraph"/>
        <w:numPr>
          <w:ilvl w:val="0"/>
          <w:numId w:val="18"/>
        </w:numPr>
        <w:rPr>
          <w:rFonts w:eastAsia="Times New Roman" w:cs="Segoe UI"/>
          <w:szCs w:val="18"/>
          <w:lang w:eastAsia="en-AU"/>
        </w:rPr>
      </w:pPr>
      <w:r w:rsidRPr="00796BA9">
        <w:rPr>
          <w:rFonts w:eastAsia="Times New Roman" w:cs="Segoe UI"/>
          <w:szCs w:val="18"/>
          <w:lang w:eastAsia="en-AU"/>
        </w:rPr>
        <w:t>Unity of built form, with new buildings compatible in design and form to existing buildings of heritage value.</w:t>
      </w:r>
    </w:p>
    <w:p w14:paraId="310AE303" w14:textId="77777777" w:rsidR="00100EC2" w:rsidRPr="00796BA9" w:rsidRDefault="00100EC2" w:rsidP="00796BA9">
      <w:pPr>
        <w:pStyle w:val="ListParagraph"/>
        <w:numPr>
          <w:ilvl w:val="0"/>
          <w:numId w:val="18"/>
        </w:numPr>
        <w:rPr>
          <w:rFonts w:eastAsia="Times New Roman" w:cs="Segoe UI"/>
          <w:szCs w:val="18"/>
          <w:lang w:eastAsia="en-AU"/>
        </w:rPr>
      </w:pPr>
      <w:r w:rsidRPr="00796BA9">
        <w:rPr>
          <w:rFonts w:eastAsia="Times New Roman" w:cs="Segoe UI"/>
          <w:szCs w:val="18"/>
          <w:lang w:eastAsia="en-AU"/>
        </w:rPr>
        <w:t>Retention of the town’s landscape character.</w:t>
      </w:r>
    </w:p>
    <w:p w14:paraId="5BD528AD" w14:textId="3079F2E7" w:rsidR="00E319C8" w:rsidRDefault="00DD5D19" w:rsidP="006A35AD">
      <w:bookmarkStart w:id="38" w:name="_Toc65236002"/>
      <w:bookmarkStart w:id="39" w:name="_Toc65677908"/>
      <w:bookmarkStart w:id="40" w:name="_Toc65236003"/>
      <w:bookmarkStart w:id="41" w:name="_Toc65677909"/>
      <w:bookmarkStart w:id="42" w:name="_Toc65236004"/>
      <w:bookmarkStart w:id="43" w:name="_Toc65677910"/>
      <w:bookmarkStart w:id="44" w:name="_Toc65236005"/>
      <w:bookmarkStart w:id="45" w:name="_Toc65677911"/>
      <w:bookmarkStart w:id="46" w:name="_Toc65236006"/>
      <w:bookmarkStart w:id="47" w:name="_Toc65677912"/>
      <w:bookmarkStart w:id="48" w:name="_Toc65236007"/>
      <w:bookmarkStart w:id="49" w:name="_Toc65677913"/>
      <w:bookmarkStart w:id="50" w:name="_Toc65236008"/>
      <w:bookmarkStart w:id="51" w:name="_Toc65677914"/>
      <w:bookmarkStart w:id="52" w:name="_Toc65236009"/>
      <w:bookmarkStart w:id="53" w:name="_Toc65677915"/>
      <w:bookmarkStart w:id="54" w:name="_Toc65236010"/>
      <w:bookmarkStart w:id="55" w:name="_Toc65677916"/>
      <w:bookmarkStart w:id="56" w:name="_Toc65236011"/>
      <w:bookmarkStart w:id="57" w:name="_Toc65677917"/>
      <w:bookmarkStart w:id="58" w:name="_Toc65236014"/>
      <w:bookmarkStart w:id="59" w:name="_Toc65677920"/>
      <w:bookmarkStart w:id="60" w:name="_Toc65680431"/>
      <w:bookmarkStart w:id="61" w:name="_Toc57589985"/>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br w:type="page"/>
      </w:r>
      <w:r>
        <w:rPr>
          <w:rFonts w:eastAsia="Times New Roman" w:cs="Segoe UI"/>
          <w:noProof/>
          <w:sz w:val="20"/>
          <w:szCs w:val="20"/>
          <w:lang w:eastAsia="en-AU"/>
        </w:rPr>
        <w:drawing>
          <wp:anchor distT="0" distB="0" distL="114300" distR="114300" simplePos="0" relativeHeight="251702272" behindDoc="1" locked="0" layoutInCell="1" allowOverlap="1" wp14:anchorId="038E2B05" wp14:editId="0015215B">
            <wp:simplePos x="0" y="0"/>
            <wp:positionH relativeFrom="column">
              <wp:posOffset>0</wp:posOffset>
            </wp:positionH>
            <wp:positionV relativeFrom="paragraph">
              <wp:posOffset>67945</wp:posOffset>
            </wp:positionV>
            <wp:extent cx="6300470" cy="8908415"/>
            <wp:effectExtent l="0" t="0" r="5080" b="6985"/>
            <wp:wrapTight wrapText="bothSides">
              <wp:wrapPolygon edited="0">
                <wp:start x="0" y="0"/>
                <wp:lineTo x="0" y="21571"/>
                <wp:lineTo x="21552" y="21571"/>
                <wp:lineTo x="21552"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urraSHACharacter.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6300470" cy="8908415"/>
                    </a:xfrm>
                    <a:prstGeom prst="rect">
                      <a:avLst/>
                    </a:prstGeom>
                  </pic:spPr>
                </pic:pic>
              </a:graphicData>
            </a:graphic>
          </wp:anchor>
        </w:drawing>
      </w:r>
    </w:p>
    <w:p w14:paraId="4EB2BD76" w14:textId="77777777" w:rsidR="00E62417" w:rsidRDefault="00254D7C" w:rsidP="003E763C">
      <w:pPr>
        <w:pStyle w:val="Heading2"/>
        <w:numPr>
          <w:ilvl w:val="1"/>
          <w:numId w:val="9"/>
        </w:numPr>
        <w:ind w:left="426"/>
      </w:pPr>
      <w:bookmarkStart w:id="62" w:name="_Toc136589847"/>
      <w:r w:rsidRPr="00BC3000">
        <w:lastRenderedPageBreak/>
        <w:t>Land use</w:t>
      </w:r>
      <w:bookmarkEnd w:id="60"/>
      <w:bookmarkEnd w:id="62"/>
    </w:p>
    <w:p w14:paraId="04B13AE5" w14:textId="500801C2" w:rsidR="00E36D61" w:rsidRPr="007328E3" w:rsidRDefault="00E36D61" w:rsidP="00297601">
      <w:pPr>
        <w:rPr>
          <w:rFonts w:cs="Segoe UI"/>
        </w:rPr>
      </w:pPr>
      <w:r w:rsidRPr="007328E3">
        <w:rPr>
          <w:rFonts w:cs="Segoe UI"/>
        </w:rPr>
        <w:t>(</w:t>
      </w:r>
      <w:r w:rsidRPr="00E62417">
        <w:rPr>
          <w:rFonts w:cs="Segoe UI"/>
        </w:rPr>
        <w:t>refer</w:t>
      </w:r>
      <w:r w:rsidRPr="007328E3">
        <w:rPr>
          <w:rFonts w:cs="Segoe UI"/>
        </w:rPr>
        <w:t xml:space="preserve">: State Heritage Area Overlay </w:t>
      </w:r>
      <w:r w:rsidR="00872C4B">
        <w:rPr>
          <w:rFonts w:cs="Segoe UI"/>
        </w:rPr>
        <w:t>–</w:t>
      </w:r>
      <w:r w:rsidRPr="007328E3">
        <w:rPr>
          <w:rFonts w:cs="Segoe UI"/>
        </w:rPr>
        <w:t xml:space="preserve"> </w:t>
      </w:r>
      <w:r w:rsidR="00872C4B">
        <w:rPr>
          <w:rFonts w:cs="Segoe UI"/>
        </w:rPr>
        <w:t>Alterations and Additions</w:t>
      </w:r>
      <w:r w:rsidRPr="007328E3">
        <w:rPr>
          <w:rFonts w:cs="Segoe UI"/>
        </w:rPr>
        <w:t xml:space="preserve"> PO</w:t>
      </w:r>
      <w:r>
        <w:rPr>
          <w:rFonts w:cs="Segoe UI"/>
        </w:rPr>
        <w:t xml:space="preserve"> </w:t>
      </w:r>
      <w:r w:rsidRPr="007328E3">
        <w:rPr>
          <w:rFonts w:cs="Segoe UI"/>
        </w:rPr>
        <w:t>2.2)</w:t>
      </w:r>
    </w:p>
    <w:p w14:paraId="7AEB8660" w14:textId="0CF983D0" w:rsidR="0099102B" w:rsidRDefault="00D75287" w:rsidP="006D4639">
      <w:pPr>
        <w:rPr>
          <w:rFonts w:cs="Segoe UI"/>
        </w:rPr>
      </w:pPr>
      <w:r w:rsidRPr="00C96B15">
        <w:rPr>
          <w:rFonts w:cs="Segoe UI"/>
        </w:rPr>
        <w:t>Burra’s</w:t>
      </w:r>
      <w:r>
        <w:rPr>
          <w:rFonts w:cs="Segoe UI"/>
        </w:rPr>
        <w:t xml:space="preserve"> land use arrangement </w:t>
      </w:r>
      <w:r w:rsidR="00F4348B">
        <w:rPr>
          <w:rFonts w:cs="Segoe UI"/>
        </w:rPr>
        <w:t xml:space="preserve">derives from </w:t>
      </w:r>
      <w:r w:rsidR="009E4EB5">
        <w:rPr>
          <w:rFonts w:cs="Segoe UI"/>
        </w:rPr>
        <w:t>its</w:t>
      </w:r>
      <w:r>
        <w:rPr>
          <w:rFonts w:cs="Segoe UI"/>
        </w:rPr>
        <w:t xml:space="preserve"> historic development</w:t>
      </w:r>
      <w:r w:rsidR="005B3877">
        <w:rPr>
          <w:rFonts w:cs="Segoe UI"/>
        </w:rPr>
        <w:t xml:space="preserve"> </w:t>
      </w:r>
      <w:r w:rsidR="002D7DED">
        <w:rPr>
          <w:rFonts w:cs="Segoe UI"/>
        </w:rPr>
        <w:t>within</w:t>
      </w:r>
      <w:r w:rsidR="005B3877">
        <w:rPr>
          <w:rFonts w:cs="Segoe UI"/>
        </w:rPr>
        <w:t xml:space="preserve"> </w:t>
      </w:r>
      <w:r w:rsidR="00FA03AA">
        <w:rPr>
          <w:rFonts w:cs="Segoe UI"/>
        </w:rPr>
        <w:t>original survey</w:t>
      </w:r>
      <w:r w:rsidR="005B3877">
        <w:rPr>
          <w:rFonts w:cs="Segoe UI"/>
        </w:rPr>
        <w:t xml:space="preserve"> </w:t>
      </w:r>
      <w:r w:rsidR="00480405">
        <w:rPr>
          <w:rFonts w:cs="Segoe UI"/>
        </w:rPr>
        <w:t>s</w:t>
      </w:r>
      <w:r w:rsidR="005B3877">
        <w:rPr>
          <w:rFonts w:cs="Segoe UI"/>
        </w:rPr>
        <w:t>ections</w:t>
      </w:r>
      <w:r w:rsidR="00480405">
        <w:rPr>
          <w:rFonts w:cs="Segoe UI"/>
        </w:rPr>
        <w:t>.</w:t>
      </w:r>
      <w:r w:rsidR="005B3877">
        <w:rPr>
          <w:rFonts w:cs="Segoe UI"/>
        </w:rPr>
        <w:t xml:space="preserve"> </w:t>
      </w:r>
      <w:r w:rsidR="00480405">
        <w:rPr>
          <w:rFonts w:cs="Segoe UI"/>
        </w:rPr>
        <w:t>T</w:t>
      </w:r>
      <w:r w:rsidR="005B3877">
        <w:rPr>
          <w:rFonts w:cs="Segoe UI"/>
        </w:rPr>
        <w:t>he southern</w:t>
      </w:r>
      <w:r w:rsidR="002F0A9D">
        <w:rPr>
          <w:rFonts w:cs="Segoe UI"/>
        </w:rPr>
        <w:t xml:space="preserve"> </w:t>
      </w:r>
      <w:r w:rsidR="005105EB">
        <w:rPr>
          <w:rFonts w:cs="Segoe UI"/>
        </w:rPr>
        <w:t>(</w:t>
      </w:r>
      <w:r w:rsidR="002F0A9D">
        <w:rPr>
          <w:rFonts w:cs="Segoe UI"/>
        </w:rPr>
        <w:t>Section 1</w:t>
      </w:r>
      <w:r w:rsidR="005105EB">
        <w:rPr>
          <w:rFonts w:cs="Segoe UI"/>
        </w:rPr>
        <w:t>)</w:t>
      </w:r>
      <w:r w:rsidR="001B0036">
        <w:rPr>
          <w:rFonts w:cs="Segoe UI"/>
        </w:rPr>
        <w:t>,</w:t>
      </w:r>
      <w:r w:rsidR="002F0A9D">
        <w:rPr>
          <w:rFonts w:cs="Segoe UI"/>
        </w:rPr>
        <w:t xml:space="preserve"> acquired by SAMA, was </w:t>
      </w:r>
      <w:r w:rsidR="00480405">
        <w:rPr>
          <w:rFonts w:cs="Segoe UI"/>
        </w:rPr>
        <w:t>dedicated to</w:t>
      </w:r>
      <w:r w:rsidR="002D7DED">
        <w:rPr>
          <w:rFonts w:cs="Segoe UI"/>
        </w:rPr>
        <w:t xml:space="preserve"> </w:t>
      </w:r>
      <w:r w:rsidR="002F0A9D">
        <w:rPr>
          <w:rFonts w:cs="Segoe UI"/>
        </w:rPr>
        <w:t xml:space="preserve">exploiting </w:t>
      </w:r>
      <w:r w:rsidR="002D7DED">
        <w:rPr>
          <w:rFonts w:cs="Segoe UI"/>
        </w:rPr>
        <w:t>and protecting</w:t>
      </w:r>
      <w:r w:rsidR="005B3877">
        <w:rPr>
          <w:rFonts w:cs="Segoe UI"/>
        </w:rPr>
        <w:t xml:space="preserve"> </w:t>
      </w:r>
      <w:r w:rsidR="002D7DED">
        <w:rPr>
          <w:rFonts w:cs="Segoe UI"/>
        </w:rPr>
        <w:t xml:space="preserve">the company’s </w:t>
      </w:r>
      <w:r w:rsidR="005B3877">
        <w:rPr>
          <w:rFonts w:cs="Segoe UI"/>
        </w:rPr>
        <w:t xml:space="preserve">mining </w:t>
      </w:r>
      <w:r w:rsidR="00480405">
        <w:rPr>
          <w:rFonts w:cs="Segoe UI"/>
        </w:rPr>
        <w:t>interests</w:t>
      </w:r>
      <w:r w:rsidR="00B14B6F">
        <w:rPr>
          <w:rFonts w:cs="Segoe UI"/>
        </w:rPr>
        <w:t xml:space="preserve">. </w:t>
      </w:r>
      <w:r w:rsidR="002D7DED">
        <w:rPr>
          <w:rFonts w:cs="Segoe UI"/>
        </w:rPr>
        <w:t xml:space="preserve">Government and private </w:t>
      </w:r>
      <w:r w:rsidR="00B35C2D">
        <w:rPr>
          <w:rFonts w:cs="Segoe UI"/>
        </w:rPr>
        <w:t>development</w:t>
      </w:r>
      <w:r w:rsidR="002D7DED">
        <w:rPr>
          <w:rFonts w:cs="Segoe UI"/>
        </w:rPr>
        <w:t xml:space="preserve"> </w:t>
      </w:r>
      <w:r w:rsidR="00FA03AA">
        <w:rPr>
          <w:rFonts w:cs="Segoe UI"/>
        </w:rPr>
        <w:t>took</w:t>
      </w:r>
      <w:r w:rsidR="002D7DED">
        <w:rPr>
          <w:rFonts w:cs="Segoe UI"/>
        </w:rPr>
        <w:t xml:space="preserve"> place </w:t>
      </w:r>
      <w:r w:rsidR="00B14B6F">
        <w:rPr>
          <w:rFonts w:cs="Segoe UI"/>
        </w:rPr>
        <w:t xml:space="preserve">incrementally </w:t>
      </w:r>
      <w:r w:rsidR="002D7DED">
        <w:rPr>
          <w:rFonts w:cs="Segoe UI"/>
        </w:rPr>
        <w:t xml:space="preserve">north of </w:t>
      </w:r>
      <w:r w:rsidR="00FA03AA">
        <w:rPr>
          <w:rFonts w:cs="Segoe UI"/>
        </w:rPr>
        <w:t xml:space="preserve">the </w:t>
      </w:r>
      <w:r w:rsidR="002D7DED">
        <w:rPr>
          <w:rFonts w:cs="Segoe UI"/>
        </w:rPr>
        <w:t xml:space="preserve">company </w:t>
      </w:r>
      <w:r w:rsidR="00FA03AA">
        <w:rPr>
          <w:rFonts w:cs="Segoe UI"/>
        </w:rPr>
        <w:t>border</w:t>
      </w:r>
      <w:r w:rsidR="00B14B6F">
        <w:rPr>
          <w:rFonts w:cs="Segoe UI"/>
        </w:rPr>
        <w:t>, resulting in a north/south disbursement of settlements separated by mining activities.</w:t>
      </w:r>
      <w:r w:rsidR="00480405">
        <w:rPr>
          <w:rFonts w:cs="Segoe UI"/>
        </w:rPr>
        <w:t xml:space="preserve"> </w:t>
      </w:r>
      <w:r w:rsidR="00B14B6F">
        <w:rPr>
          <w:rFonts w:cs="Segoe UI"/>
        </w:rPr>
        <w:t>E</w:t>
      </w:r>
      <w:r w:rsidRPr="009777FD">
        <w:rPr>
          <w:rFonts w:cs="Segoe UI"/>
        </w:rPr>
        <w:t>cclesiastical, civic and commercial amenities</w:t>
      </w:r>
      <w:r w:rsidR="00B14B6F">
        <w:rPr>
          <w:rFonts w:cs="Segoe UI"/>
        </w:rPr>
        <w:t xml:space="preserve"> were established as</w:t>
      </w:r>
      <w:r w:rsidR="006334E4">
        <w:rPr>
          <w:rFonts w:cs="Segoe UI"/>
        </w:rPr>
        <w:t xml:space="preserve"> townships grew, with</w:t>
      </w:r>
      <w:r w:rsidR="00FA03AA">
        <w:rPr>
          <w:rFonts w:cs="Segoe UI"/>
        </w:rPr>
        <w:t xml:space="preserve"> Redruth </w:t>
      </w:r>
      <w:r w:rsidR="00FA03AA" w:rsidRPr="00FA03AA">
        <w:rPr>
          <w:rFonts w:cs="Segoe UI"/>
        </w:rPr>
        <w:t>bec</w:t>
      </w:r>
      <w:r w:rsidR="00B3738C">
        <w:rPr>
          <w:rFonts w:cs="Segoe UI"/>
        </w:rPr>
        <w:t>oming</w:t>
      </w:r>
      <w:r w:rsidR="00FA03AA" w:rsidRPr="00FA03AA">
        <w:rPr>
          <w:rFonts w:cs="Segoe UI"/>
        </w:rPr>
        <w:t xml:space="preserve"> the focus of Colonial government institutions</w:t>
      </w:r>
      <w:r w:rsidR="00C96B15">
        <w:rPr>
          <w:rFonts w:cs="Segoe UI"/>
        </w:rPr>
        <w:t>,</w:t>
      </w:r>
      <w:r w:rsidRPr="00C96B15">
        <w:rPr>
          <w:rFonts w:cs="Segoe UI"/>
        </w:rPr>
        <w:t xml:space="preserve"> </w:t>
      </w:r>
      <w:r w:rsidR="006334E4">
        <w:rPr>
          <w:rFonts w:cs="Segoe UI"/>
        </w:rPr>
        <w:t>as</w:t>
      </w:r>
      <w:r w:rsidR="00D43511">
        <w:rPr>
          <w:rFonts w:cs="Segoe UI"/>
        </w:rPr>
        <w:t xml:space="preserve"> </w:t>
      </w:r>
      <w:r w:rsidR="00F4348B">
        <w:rPr>
          <w:rFonts w:cs="Segoe UI"/>
        </w:rPr>
        <w:t xml:space="preserve">two distinct residential areas set within the topography of a </w:t>
      </w:r>
      <w:r w:rsidR="00F4348B" w:rsidRPr="00C96B15">
        <w:rPr>
          <w:rFonts w:cs="Segoe UI"/>
        </w:rPr>
        <w:t>pastoral</w:t>
      </w:r>
      <w:r w:rsidR="00F4348B">
        <w:rPr>
          <w:rFonts w:cs="Segoe UI"/>
        </w:rPr>
        <w:t xml:space="preserve"> valley.</w:t>
      </w:r>
    </w:p>
    <w:p w14:paraId="38C77ACA" w14:textId="77777777" w:rsidR="00F77F73" w:rsidRPr="00C96B15" w:rsidRDefault="00F77F73" w:rsidP="006D4639">
      <w:pPr>
        <w:rPr>
          <w:rFonts w:cs="Segoe UI"/>
        </w:rPr>
      </w:pPr>
    </w:p>
    <w:tbl>
      <w:tblPr>
        <w:tblStyle w:val="TableGrid"/>
        <w:tblpPr w:leftFromText="180" w:rightFromText="180" w:vertAnchor="text" w:tblpY="1"/>
        <w:tblOverlap w:val="never"/>
        <w:tblW w:w="5072" w:type="pct"/>
        <w:tblBorders>
          <w:top w:val="nil"/>
          <w:left w:val="nil"/>
          <w:bottom w:val="nil"/>
          <w:right w:val="nil"/>
          <w:insideH w:val="nil"/>
          <w:insideV w:val="nil"/>
        </w:tblBorders>
        <w:tblLook w:val="04A0" w:firstRow="1" w:lastRow="0" w:firstColumn="1" w:lastColumn="0" w:noHBand="0" w:noVBand="1"/>
      </w:tblPr>
      <w:tblGrid>
        <w:gridCol w:w="4678"/>
        <w:gridCol w:w="5386"/>
      </w:tblGrid>
      <w:tr w:rsidR="00F80737" w:rsidRPr="00F77F73" w14:paraId="3FD62122" w14:textId="77777777" w:rsidTr="00F77F73">
        <w:trPr>
          <w:tblHeader/>
        </w:trPr>
        <w:tc>
          <w:tcPr>
            <w:tcW w:w="2324" w:type="pct"/>
            <w:tcBorders>
              <w:bottom w:val="single" w:sz="4" w:space="0" w:color="auto"/>
            </w:tcBorders>
            <w:shd w:val="clear" w:color="auto" w:fill="E7E6E6" w:themeFill="background2"/>
          </w:tcPr>
          <w:p w14:paraId="1E66766A" w14:textId="216388CB" w:rsidR="00F80737" w:rsidRPr="00B25FBD" w:rsidRDefault="00140843" w:rsidP="00FE47B6">
            <w:pPr>
              <w:spacing w:before="60" w:after="60"/>
              <w:rPr>
                <w:rFonts w:ascii="Segoe UI" w:eastAsiaTheme="majorEastAsia" w:hAnsi="Segoe UI" w:cs="Segoe UI"/>
                <w:b/>
                <w:color w:val="124734"/>
                <w:sz w:val="20"/>
                <w:szCs w:val="20"/>
              </w:rPr>
            </w:pPr>
            <w:bookmarkStart w:id="63" w:name="_Hlk133586221"/>
            <w:r w:rsidRPr="00B25FBD">
              <w:rPr>
                <w:rFonts w:ascii="Segoe UI" w:eastAsiaTheme="majorEastAsia" w:hAnsi="Segoe UI" w:cs="Segoe UI"/>
                <w:b/>
                <w:color w:val="124734"/>
                <w:sz w:val="20"/>
                <w:szCs w:val="20"/>
              </w:rPr>
              <w:t>Principles</w:t>
            </w:r>
          </w:p>
        </w:tc>
        <w:tc>
          <w:tcPr>
            <w:tcW w:w="2676" w:type="pct"/>
            <w:tcBorders>
              <w:bottom w:val="single" w:sz="4" w:space="0" w:color="auto"/>
            </w:tcBorders>
          </w:tcPr>
          <w:p w14:paraId="5BD97123" w14:textId="028386C7" w:rsidR="00F80737" w:rsidRPr="00B25FBD" w:rsidRDefault="00F10A72" w:rsidP="00FE47B6">
            <w:pPr>
              <w:spacing w:before="60" w:after="60"/>
              <w:rPr>
                <w:rFonts w:ascii="Segoe UI" w:eastAsiaTheme="majorEastAsia" w:hAnsi="Segoe UI" w:cs="Segoe UI"/>
                <w:b/>
                <w:color w:val="124734"/>
                <w:sz w:val="20"/>
                <w:szCs w:val="20"/>
              </w:rPr>
            </w:pPr>
            <w:r w:rsidRPr="00B25FBD">
              <w:rPr>
                <w:rFonts w:ascii="Segoe UI" w:eastAsiaTheme="majorEastAsia" w:hAnsi="Segoe UI" w:cs="Segoe UI"/>
                <w:b/>
                <w:color w:val="124734"/>
                <w:sz w:val="20"/>
                <w:szCs w:val="20"/>
              </w:rPr>
              <w:t>Acceptable Standard</w:t>
            </w:r>
          </w:p>
        </w:tc>
      </w:tr>
      <w:bookmarkEnd w:id="63"/>
      <w:tr w:rsidR="00F80737" w:rsidRPr="00F77F73" w14:paraId="67C789CB" w14:textId="77777777" w:rsidTr="00F77F73">
        <w:trPr>
          <w:tblHeader/>
        </w:trPr>
        <w:tc>
          <w:tcPr>
            <w:tcW w:w="2324" w:type="pct"/>
            <w:tcBorders>
              <w:top w:val="single" w:sz="4" w:space="0" w:color="auto"/>
              <w:bottom w:val="single" w:sz="4" w:space="0" w:color="auto"/>
            </w:tcBorders>
            <w:shd w:val="clear" w:color="auto" w:fill="E7E6E6" w:themeFill="background2"/>
          </w:tcPr>
          <w:p w14:paraId="48A0A015" w14:textId="51DF472E" w:rsidR="00E62417" w:rsidRPr="00F77F73" w:rsidRDefault="00E62417" w:rsidP="00F77F73">
            <w:pPr>
              <w:pStyle w:val="Heading3"/>
              <w:ind w:left="604" w:hanging="604"/>
              <w:outlineLvl w:val="2"/>
              <w:rPr>
                <w:rFonts w:ascii="Segoe UI" w:eastAsiaTheme="majorEastAsia" w:hAnsi="Segoe UI" w:cs="Segoe UI"/>
                <w:bCs w:val="0"/>
                <w:color w:val="124734"/>
                <w:sz w:val="20"/>
                <w:szCs w:val="20"/>
              </w:rPr>
            </w:pPr>
            <w:r w:rsidRPr="00F77F73">
              <w:rPr>
                <w:rFonts w:ascii="Segoe UI" w:eastAsiaTheme="majorEastAsia" w:hAnsi="Segoe UI" w:cs="Segoe UI"/>
                <w:bCs w:val="0"/>
                <w:color w:val="124734"/>
                <w:sz w:val="20"/>
                <w:szCs w:val="20"/>
              </w:rPr>
              <w:t>3.2.1. Land Use</w:t>
            </w:r>
          </w:p>
          <w:p w14:paraId="60E80F7E" w14:textId="2169A9D2" w:rsidR="00A8234F" w:rsidRPr="00F77F73" w:rsidRDefault="00B709C3" w:rsidP="00F77F73">
            <w:pPr>
              <w:spacing w:after="160"/>
              <w:rPr>
                <w:rFonts w:ascii="Segoe UI" w:hAnsi="Segoe UI" w:cs="Segoe UI"/>
              </w:rPr>
            </w:pPr>
            <w:r w:rsidRPr="00F77F73">
              <w:rPr>
                <w:rFonts w:ascii="Segoe UI" w:hAnsi="Segoe UI" w:cs="Segoe UI"/>
              </w:rPr>
              <w:t>The land use plan intent associated with the State Heritage Area is important to understanding Burra’s mining and settlement history. Original l</w:t>
            </w:r>
            <w:r w:rsidR="006930EE" w:rsidRPr="00F77F73">
              <w:rPr>
                <w:rFonts w:ascii="Segoe UI" w:hAnsi="Segoe UI" w:cs="Segoe UI"/>
              </w:rPr>
              <w:t>and use</w:t>
            </w:r>
            <w:r w:rsidRPr="00F77F73">
              <w:rPr>
                <w:rFonts w:ascii="Segoe UI" w:hAnsi="Segoe UI" w:cs="Segoe UI"/>
              </w:rPr>
              <w:t xml:space="preserve"> </w:t>
            </w:r>
            <w:r w:rsidR="0064679D" w:rsidRPr="00F77F73">
              <w:rPr>
                <w:rFonts w:ascii="Segoe UI" w:hAnsi="Segoe UI" w:cs="Segoe UI"/>
              </w:rPr>
              <w:t xml:space="preserve">is </w:t>
            </w:r>
            <w:r w:rsidR="00C156E4" w:rsidRPr="00F77F73">
              <w:rPr>
                <w:rFonts w:ascii="Segoe UI" w:hAnsi="Segoe UI" w:cs="Segoe UI"/>
              </w:rPr>
              <w:t xml:space="preserve">evidenced in </w:t>
            </w:r>
            <w:r w:rsidRPr="00F77F73">
              <w:rPr>
                <w:rFonts w:ascii="Segoe UI" w:hAnsi="Segoe UI" w:cs="Segoe UI"/>
              </w:rPr>
              <w:t>Burra’s</w:t>
            </w:r>
            <w:r w:rsidR="00C156E4" w:rsidRPr="00F77F73">
              <w:rPr>
                <w:rFonts w:ascii="Segoe UI" w:hAnsi="Segoe UI" w:cs="Segoe UI"/>
              </w:rPr>
              <w:t xml:space="preserve"> </w:t>
            </w:r>
            <w:r w:rsidR="00030C7F" w:rsidRPr="00F77F73">
              <w:rPr>
                <w:rFonts w:ascii="Segoe UI" w:hAnsi="Segoe UI" w:cs="Segoe UI"/>
              </w:rPr>
              <w:t xml:space="preserve">informal </w:t>
            </w:r>
            <w:r w:rsidR="00B36F83" w:rsidRPr="00F77F73">
              <w:rPr>
                <w:rFonts w:ascii="Segoe UI" w:hAnsi="Segoe UI" w:cs="Segoe UI"/>
              </w:rPr>
              <w:t>grouping of settlements established to support mining operation</w:t>
            </w:r>
            <w:r w:rsidR="009F20D5" w:rsidRPr="00F77F73">
              <w:rPr>
                <w:rFonts w:ascii="Segoe UI" w:hAnsi="Segoe UI" w:cs="Segoe UI"/>
              </w:rPr>
              <w:t>s</w:t>
            </w:r>
            <w:r w:rsidR="00C937E0" w:rsidRPr="00F77F73">
              <w:rPr>
                <w:rFonts w:ascii="Segoe UI" w:hAnsi="Segoe UI" w:cs="Segoe UI"/>
              </w:rPr>
              <w:t xml:space="preserve">. </w:t>
            </w:r>
            <w:r w:rsidR="00C156E4" w:rsidRPr="00F77F73">
              <w:rPr>
                <w:rFonts w:ascii="Segoe UI" w:hAnsi="Segoe UI" w:cs="Segoe UI"/>
              </w:rPr>
              <w:t>Subsequent changes record t</w:t>
            </w:r>
            <w:r w:rsidR="00A8234F" w:rsidRPr="00F77F73">
              <w:rPr>
                <w:rFonts w:ascii="Segoe UI" w:hAnsi="Segoe UI" w:cs="Segoe UI"/>
              </w:rPr>
              <w:t>h</w:t>
            </w:r>
            <w:r w:rsidR="0088741B" w:rsidRPr="00F77F73">
              <w:rPr>
                <w:rFonts w:ascii="Segoe UI" w:hAnsi="Segoe UI" w:cs="Segoe UI"/>
              </w:rPr>
              <w:t>e decline of the mining industry</w:t>
            </w:r>
            <w:r w:rsidR="00A8234F" w:rsidRPr="00F77F73">
              <w:rPr>
                <w:rFonts w:ascii="Segoe UI" w:hAnsi="Segoe UI" w:cs="Segoe UI"/>
              </w:rPr>
              <w:t xml:space="preserve"> and its replacement with </w:t>
            </w:r>
            <w:r w:rsidR="0088741B" w:rsidRPr="00F77F73">
              <w:rPr>
                <w:rFonts w:ascii="Segoe UI" w:hAnsi="Segoe UI" w:cs="Segoe UI"/>
              </w:rPr>
              <w:t xml:space="preserve">the </w:t>
            </w:r>
            <w:r w:rsidR="00A8234F" w:rsidRPr="00F77F73">
              <w:rPr>
                <w:rFonts w:ascii="Segoe UI" w:hAnsi="Segoe UI" w:cs="Segoe UI"/>
              </w:rPr>
              <w:t>agricultural and tourism industries</w:t>
            </w:r>
            <w:r w:rsidR="00C156E4" w:rsidRPr="00F77F73">
              <w:rPr>
                <w:rFonts w:ascii="Segoe UI" w:hAnsi="Segoe UI" w:cs="Segoe UI"/>
              </w:rPr>
              <w:t>.</w:t>
            </w:r>
          </w:p>
          <w:p w14:paraId="28F376EF" w14:textId="224F3763" w:rsidR="00F80737" w:rsidRPr="00F77F73" w:rsidRDefault="00F80737" w:rsidP="00F77F73">
            <w:pPr>
              <w:spacing w:after="160"/>
              <w:rPr>
                <w:rFonts w:ascii="Segoe UI" w:hAnsi="Segoe UI" w:cs="Segoe UI"/>
              </w:rPr>
            </w:pPr>
            <w:r w:rsidRPr="00F77F73">
              <w:rPr>
                <w:rFonts w:ascii="Segoe UI" w:hAnsi="Segoe UI" w:cs="Segoe UI"/>
              </w:rPr>
              <w:t xml:space="preserve">Development is </w:t>
            </w:r>
            <w:r w:rsidRPr="00F77F73">
              <w:rPr>
                <w:rFonts w:ascii="Segoe UI" w:hAnsi="Segoe UI" w:cs="Segoe UI"/>
                <w:b/>
              </w:rPr>
              <w:t xml:space="preserve">to have regard to </w:t>
            </w:r>
            <w:r w:rsidRPr="00F77F73">
              <w:rPr>
                <w:rFonts w:ascii="Segoe UI" w:hAnsi="Segoe UI" w:cs="Segoe UI"/>
              </w:rPr>
              <w:t>the following</w:t>
            </w:r>
            <w:r w:rsidRPr="00F77F73">
              <w:rPr>
                <w:rFonts w:ascii="Segoe UI" w:hAnsi="Segoe UI" w:cs="Segoe UI"/>
                <w:color w:val="000000" w:themeColor="text1"/>
              </w:rPr>
              <w:t>:</w:t>
            </w:r>
          </w:p>
        </w:tc>
        <w:tc>
          <w:tcPr>
            <w:tcW w:w="2676" w:type="pct"/>
            <w:tcBorders>
              <w:top w:val="single" w:sz="4" w:space="0" w:color="auto"/>
              <w:bottom w:val="single" w:sz="4" w:space="0" w:color="auto"/>
            </w:tcBorders>
          </w:tcPr>
          <w:p w14:paraId="218433E5" w14:textId="0DCB8A6A" w:rsidR="00F80737" w:rsidRPr="00F77F73" w:rsidRDefault="00F80737" w:rsidP="00F77F73">
            <w:pPr>
              <w:pStyle w:val="body6"/>
              <w:rPr>
                <w:rFonts w:ascii="Segoe UI" w:hAnsi="Segoe UI" w:cs="Segoe UI"/>
              </w:rPr>
            </w:pPr>
          </w:p>
        </w:tc>
      </w:tr>
      <w:tr w:rsidR="00F80737" w:rsidRPr="00F77F73" w14:paraId="69200E26" w14:textId="77777777" w:rsidTr="00F77F73">
        <w:trPr>
          <w:tblHeader/>
        </w:trPr>
        <w:tc>
          <w:tcPr>
            <w:tcW w:w="2324" w:type="pct"/>
            <w:tcBorders>
              <w:top w:val="single" w:sz="4" w:space="0" w:color="auto"/>
              <w:bottom w:val="single" w:sz="4" w:space="0" w:color="auto"/>
            </w:tcBorders>
            <w:shd w:val="clear" w:color="auto" w:fill="E7E6E6" w:themeFill="background2"/>
          </w:tcPr>
          <w:p w14:paraId="238CBC0F" w14:textId="1466E1AD" w:rsidR="00F80737" w:rsidRPr="00F77F73" w:rsidRDefault="006C2CDE" w:rsidP="00F77F73">
            <w:pPr>
              <w:pStyle w:val="Heading3"/>
              <w:ind w:left="604" w:hanging="604"/>
              <w:outlineLvl w:val="2"/>
              <w:rPr>
                <w:rFonts w:ascii="Segoe UI" w:eastAsiaTheme="majorEastAsia" w:hAnsi="Segoe UI" w:cs="Segoe UI"/>
                <w:bCs w:val="0"/>
                <w:color w:val="124734"/>
                <w:sz w:val="20"/>
                <w:szCs w:val="20"/>
              </w:rPr>
            </w:pPr>
            <w:r w:rsidRPr="00F77F73">
              <w:rPr>
                <w:rFonts w:ascii="Segoe UI" w:eastAsiaTheme="majorEastAsia" w:hAnsi="Segoe UI" w:cs="Segoe UI"/>
                <w:bCs w:val="0"/>
                <w:color w:val="124734"/>
                <w:sz w:val="20"/>
                <w:szCs w:val="20"/>
              </w:rPr>
              <w:t>3.2.2.</w:t>
            </w:r>
            <w:r w:rsidR="00F711A4" w:rsidRPr="00F77F73">
              <w:rPr>
                <w:rFonts w:ascii="Segoe UI" w:eastAsiaTheme="majorEastAsia" w:hAnsi="Segoe UI" w:cs="Segoe UI"/>
                <w:bCs w:val="0"/>
                <w:color w:val="124734"/>
                <w:sz w:val="20"/>
                <w:szCs w:val="20"/>
              </w:rPr>
              <w:t xml:space="preserve"> </w:t>
            </w:r>
            <w:r w:rsidR="00726E12" w:rsidRPr="00F77F73">
              <w:rPr>
                <w:rFonts w:ascii="Segoe UI" w:eastAsiaTheme="majorEastAsia" w:hAnsi="Segoe UI" w:cs="Segoe UI"/>
                <w:bCs w:val="0"/>
                <w:color w:val="124734"/>
                <w:sz w:val="20"/>
                <w:szCs w:val="20"/>
              </w:rPr>
              <w:t>L</w:t>
            </w:r>
            <w:r w:rsidR="00F80737" w:rsidRPr="00F77F73">
              <w:rPr>
                <w:rFonts w:ascii="Segoe UI" w:eastAsiaTheme="majorEastAsia" w:hAnsi="Segoe UI" w:cs="Segoe UI"/>
                <w:bCs w:val="0"/>
                <w:color w:val="124734"/>
                <w:sz w:val="20"/>
                <w:szCs w:val="20"/>
              </w:rPr>
              <w:t xml:space="preserve">and use </w:t>
            </w:r>
            <w:r w:rsidR="00726E12" w:rsidRPr="00F77F73">
              <w:rPr>
                <w:rFonts w:ascii="Segoe UI" w:eastAsiaTheme="majorEastAsia" w:hAnsi="Segoe UI" w:cs="Segoe UI"/>
                <w:bCs w:val="0"/>
                <w:color w:val="124734"/>
                <w:sz w:val="20"/>
                <w:szCs w:val="20"/>
              </w:rPr>
              <w:t>planning</w:t>
            </w:r>
          </w:p>
          <w:p w14:paraId="4E305A0F" w14:textId="077B57AE" w:rsidR="00EC4843" w:rsidRPr="00F77F73" w:rsidRDefault="00EC4843" w:rsidP="00F77F73">
            <w:pPr>
              <w:spacing w:after="160"/>
              <w:rPr>
                <w:rFonts w:ascii="Segoe UI" w:hAnsi="Segoe UI" w:cs="Segoe UI"/>
                <w:color w:val="FF0000"/>
                <w:lang w:val="en-US"/>
              </w:rPr>
            </w:pPr>
          </w:p>
        </w:tc>
        <w:tc>
          <w:tcPr>
            <w:tcW w:w="2676" w:type="pct"/>
            <w:tcBorders>
              <w:top w:val="single" w:sz="4" w:space="0" w:color="auto"/>
              <w:bottom w:val="single" w:sz="4" w:space="0" w:color="auto"/>
            </w:tcBorders>
          </w:tcPr>
          <w:p w14:paraId="3EA24658" w14:textId="0BC85648" w:rsidR="007F1187" w:rsidRPr="00F77F73" w:rsidRDefault="00AF234C" w:rsidP="00F77F73">
            <w:pPr>
              <w:spacing w:after="160"/>
              <w:rPr>
                <w:rFonts w:ascii="Segoe UI" w:hAnsi="Segoe UI" w:cs="Segoe UI"/>
              </w:rPr>
            </w:pPr>
            <w:r w:rsidRPr="00F77F73">
              <w:rPr>
                <w:rFonts w:ascii="Segoe UI" w:hAnsi="Segoe UI" w:cs="Segoe UI"/>
              </w:rPr>
              <w:t>Spatial distribution of the functional land use areas is to be retained in future planning. Shops, offices, civic, community, religious and similar non-residential development is to occur within existing sites either currently used for that purpose, or existing buildings origin</w:t>
            </w:r>
            <w:r w:rsidR="006C2CDE" w:rsidRPr="00F77F73">
              <w:rPr>
                <w:rFonts w:ascii="Segoe UI" w:hAnsi="Segoe UI" w:cs="Segoe UI"/>
              </w:rPr>
              <w:t>ally intended for that purpose.</w:t>
            </w:r>
          </w:p>
          <w:p w14:paraId="66CF8896" w14:textId="07F701AC" w:rsidR="00BC7895" w:rsidRPr="00F77F73" w:rsidRDefault="007F1187" w:rsidP="00F77F73">
            <w:pPr>
              <w:spacing w:after="160"/>
              <w:rPr>
                <w:rFonts w:ascii="Segoe UI" w:hAnsi="Segoe UI" w:cs="Segoe UI"/>
              </w:rPr>
            </w:pPr>
            <w:r w:rsidRPr="00F77F73">
              <w:rPr>
                <w:rFonts w:ascii="Segoe UI" w:hAnsi="Segoe UI" w:cs="Segoe UI"/>
              </w:rPr>
              <w:t>Development to have regard to the</w:t>
            </w:r>
            <w:r w:rsidR="006C2CDE" w:rsidRPr="00F77F73">
              <w:rPr>
                <w:rFonts w:ascii="Segoe UI" w:hAnsi="Segoe UI" w:cs="Segoe UI"/>
              </w:rPr>
              <w:t xml:space="preserve"> open, rural setting of Burra. </w:t>
            </w:r>
          </w:p>
          <w:p w14:paraId="1846D498" w14:textId="284A3FD3" w:rsidR="00DA5085" w:rsidRPr="00F77F73" w:rsidRDefault="00A8234F" w:rsidP="00F77F73">
            <w:pPr>
              <w:spacing w:after="160"/>
              <w:rPr>
                <w:rFonts w:ascii="Segoe UI" w:hAnsi="Segoe UI" w:cs="Segoe UI"/>
              </w:rPr>
            </w:pPr>
            <w:r w:rsidRPr="00F77F73">
              <w:rPr>
                <w:rFonts w:ascii="Segoe UI" w:hAnsi="Segoe UI" w:cs="Segoe UI"/>
              </w:rPr>
              <w:t xml:space="preserve">Development within </w:t>
            </w:r>
            <w:r w:rsidRPr="00F77F73">
              <w:rPr>
                <w:rFonts w:ascii="Segoe UI" w:hAnsi="Segoe UI" w:cs="Segoe UI"/>
                <w:b/>
                <w:bCs/>
              </w:rPr>
              <w:t xml:space="preserve">Historic </w:t>
            </w:r>
            <w:r w:rsidR="00BC7895" w:rsidRPr="00F77F73">
              <w:rPr>
                <w:rFonts w:ascii="Segoe UI" w:hAnsi="Segoe UI" w:cs="Segoe UI"/>
                <w:b/>
                <w:bCs/>
              </w:rPr>
              <w:t xml:space="preserve">Park </w:t>
            </w:r>
            <w:r w:rsidR="00A95F02" w:rsidRPr="00F77F73">
              <w:rPr>
                <w:rFonts w:ascii="Segoe UI" w:hAnsi="Segoe UI" w:cs="Segoe UI"/>
              </w:rPr>
              <w:t xml:space="preserve">areas </w:t>
            </w:r>
            <w:r w:rsidR="00772D01" w:rsidRPr="00F77F73">
              <w:rPr>
                <w:rFonts w:ascii="Segoe UI" w:hAnsi="Segoe UI" w:cs="Segoe UI"/>
              </w:rPr>
              <w:t xml:space="preserve">is </w:t>
            </w:r>
            <w:r w:rsidRPr="00F77F73">
              <w:rPr>
                <w:rFonts w:ascii="Segoe UI" w:hAnsi="Segoe UI" w:cs="Segoe UI"/>
              </w:rPr>
              <w:t xml:space="preserve">restricted to conservation, interpretation and the sensitive </w:t>
            </w:r>
            <w:r w:rsidR="00FA6A2B" w:rsidRPr="00F77F73">
              <w:rPr>
                <w:rFonts w:ascii="Segoe UI" w:hAnsi="Segoe UI" w:cs="Segoe UI"/>
              </w:rPr>
              <w:t xml:space="preserve">adaptation </w:t>
            </w:r>
            <w:r w:rsidRPr="00F77F73">
              <w:rPr>
                <w:rFonts w:ascii="Segoe UI" w:hAnsi="Segoe UI" w:cs="Segoe UI"/>
              </w:rPr>
              <w:t xml:space="preserve">of existing buildings and structures supporting tourism use. </w:t>
            </w:r>
            <w:r w:rsidR="001B0036" w:rsidRPr="00F77F73">
              <w:rPr>
                <w:rFonts w:ascii="Segoe UI" w:hAnsi="Segoe UI" w:cs="Segoe UI"/>
              </w:rPr>
              <w:t>Adaptive reuse of existing shops or community facilities is possible, but the external appearance of existing buildings is to continue to reflect land use plan intent during the period of heritage value associated with the State Heritage Area.</w:t>
            </w:r>
            <w:r w:rsidR="001B0036" w:rsidRPr="00F77F73">
              <w:rPr>
                <w:rFonts w:ascii="Segoe UI" w:hAnsi="Segoe UI" w:cs="Segoe UI"/>
                <w:lang w:val="en-US"/>
              </w:rPr>
              <w:t xml:space="preserve"> </w:t>
            </w:r>
          </w:p>
          <w:p w14:paraId="125BF667" w14:textId="482C8411" w:rsidR="00B47234" w:rsidRPr="00F77F73" w:rsidRDefault="00FF3588" w:rsidP="00F77F73">
            <w:pPr>
              <w:spacing w:after="160"/>
              <w:rPr>
                <w:rFonts w:ascii="Segoe UI" w:hAnsi="Segoe UI" w:cs="Segoe UI"/>
                <w:color w:val="000000" w:themeColor="text1"/>
              </w:rPr>
            </w:pPr>
            <w:r w:rsidRPr="00F77F73">
              <w:rPr>
                <w:rFonts w:ascii="Segoe UI" w:hAnsi="Segoe UI" w:cs="Segoe UI"/>
              </w:rPr>
              <w:t>Original shop and commercial buildings located at Market Square and Morehead Street to be retained</w:t>
            </w:r>
            <w:r w:rsidR="00BE71D0" w:rsidRPr="00F77F73">
              <w:rPr>
                <w:rFonts w:ascii="Segoe UI" w:hAnsi="Segoe UI" w:cs="Segoe UI"/>
              </w:rPr>
              <w:t xml:space="preserve">, </w:t>
            </w:r>
            <w:r w:rsidRPr="00F77F73">
              <w:rPr>
                <w:rFonts w:ascii="Segoe UI" w:hAnsi="Segoe UI" w:cs="Segoe UI"/>
              </w:rPr>
              <w:t xml:space="preserve">restored and </w:t>
            </w:r>
            <w:r w:rsidR="00BE71D0" w:rsidRPr="00F77F73">
              <w:rPr>
                <w:rFonts w:ascii="Segoe UI" w:hAnsi="Segoe UI" w:cs="Segoe UI"/>
              </w:rPr>
              <w:t>re</w:t>
            </w:r>
            <w:r w:rsidRPr="00F77F73">
              <w:rPr>
                <w:rFonts w:ascii="Segoe UI" w:hAnsi="Segoe UI" w:cs="Segoe UI"/>
              </w:rPr>
              <w:t>used, having regard for their original purpose.</w:t>
            </w:r>
            <w:r w:rsidR="007D4A2A" w:rsidRPr="00F77F73">
              <w:rPr>
                <w:rFonts w:ascii="Segoe UI" w:hAnsi="Segoe UI" w:cs="Segoe UI"/>
              </w:rPr>
              <w:t xml:space="preserve"> </w:t>
            </w:r>
            <w:r w:rsidR="007D4A2A" w:rsidRPr="00F77F73">
              <w:rPr>
                <w:rFonts w:ascii="Segoe UI" w:hAnsi="Segoe UI" w:cs="Segoe UI"/>
                <w:color w:val="000000" w:themeColor="text1"/>
              </w:rPr>
              <w:t xml:space="preserve">Reactivation of Bests Place as a second </w:t>
            </w:r>
            <w:r w:rsidR="007D4A2A" w:rsidRPr="00F77F73">
              <w:rPr>
                <w:rFonts w:ascii="Segoe UI" w:hAnsi="Segoe UI" w:cs="Segoe UI"/>
                <w:b/>
                <w:bCs/>
                <w:color w:val="000000" w:themeColor="text1"/>
              </w:rPr>
              <w:t>Town Centre</w:t>
            </w:r>
            <w:r w:rsidR="007D4A2A" w:rsidRPr="00F77F73">
              <w:rPr>
                <w:rFonts w:ascii="Segoe UI" w:hAnsi="Segoe UI" w:cs="Segoe UI"/>
                <w:color w:val="000000" w:themeColor="text1"/>
              </w:rPr>
              <w:t xml:space="preserve">, providing a focus for commercial and retail activities in North Burra, is </w:t>
            </w:r>
            <w:r w:rsidR="001B0036" w:rsidRPr="00F77F73">
              <w:rPr>
                <w:rFonts w:ascii="Segoe UI" w:hAnsi="Segoe UI" w:cs="Segoe UI"/>
                <w:color w:val="000000" w:themeColor="text1"/>
              </w:rPr>
              <w:t>appropriate</w:t>
            </w:r>
            <w:r w:rsidR="007F1187" w:rsidRPr="00F77F73">
              <w:rPr>
                <w:rFonts w:ascii="Segoe UI" w:hAnsi="Segoe UI" w:cs="Segoe UI"/>
                <w:color w:val="000000" w:themeColor="text1"/>
              </w:rPr>
              <w:t>.</w:t>
            </w:r>
          </w:p>
          <w:p w14:paraId="2FFBC778" w14:textId="4F206186" w:rsidR="005C3D54" w:rsidRPr="00F77F73" w:rsidRDefault="00B44476" w:rsidP="00F77F73">
            <w:pPr>
              <w:rPr>
                <w:rFonts w:ascii="Segoe UI" w:hAnsi="Segoe UI" w:cs="Segoe UI"/>
              </w:rPr>
            </w:pPr>
            <w:r w:rsidRPr="00F77F73">
              <w:rPr>
                <w:rFonts w:ascii="Segoe UI" w:hAnsi="Segoe UI" w:cs="Segoe UI"/>
              </w:rPr>
              <w:t xml:space="preserve">Development along </w:t>
            </w:r>
            <w:r w:rsidRPr="00F77F73">
              <w:rPr>
                <w:rFonts w:ascii="Segoe UI" w:hAnsi="Segoe UI" w:cs="Segoe UI"/>
                <w:b/>
                <w:bCs/>
              </w:rPr>
              <w:t>Burra Creek</w:t>
            </w:r>
            <w:r w:rsidRPr="00F77F73">
              <w:rPr>
                <w:rFonts w:ascii="Segoe UI" w:hAnsi="Segoe UI" w:cs="Segoe UI"/>
              </w:rPr>
              <w:t xml:space="preserve"> to be limited to</w:t>
            </w:r>
            <w:r w:rsidR="007F1187" w:rsidRPr="00F77F73">
              <w:rPr>
                <w:rFonts w:ascii="Segoe UI" w:hAnsi="Segoe UI" w:cs="Segoe UI"/>
              </w:rPr>
              <w:t xml:space="preserve"> landscaping, supporting </w:t>
            </w:r>
            <w:r w:rsidRPr="00F77F73">
              <w:rPr>
                <w:rFonts w:ascii="Segoe UI" w:hAnsi="Segoe UI" w:cs="Segoe UI"/>
              </w:rPr>
              <w:t>civic</w:t>
            </w:r>
            <w:r w:rsidR="007F1187" w:rsidRPr="00F77F73">
              <w:rPr>
                <w:rFonts w:ascii="Segoe UI" w:hAnsi="Segoe UI" w:cs="Segoe UI"/>
              </w:rPr>
              <w:t xml:space="preserve"> /</w:t>
            </w:r>
            <w:r w:rsidRPr="00F77F73">
              <w:rPr>
                <w:rFonts w:ascii="Segoe UI" w:hAnsi="Segoe UI" w:cs="Segoe UI"/>
              </w:rPr>
              <w:t xml:space="preserve"> recreational </w:t>
            </w:r>
            <w:r w:rsidR="007F1187" w:rsidRPr="00F77F73">
              <w:rPr>
                <w:rFonts w:ascii="Segoe UI" w:hAnsi="Segoe UI" w:cs="Segoe UI"/>
              </w:rPr>
              <w:t>use.</w:t>
            </w:r>
          </w:p>
        </w:tc>
      </w:tr>
    </w:tbl>
    <w:p w14:paraId="4AEFAC74" w14:textId="77777777" w:rsidR="00C96B15" w:rsidRDefault="00C96B15" w:rsidP="00C96B15">
      <w:bookmarkStart w:id="64" w:name="_Toc65680432"/>
    </w:p>
    <w:p w14:paraId="0F86F96F" w14:textId="77777777" w:rsidR="00C96B15" w:rsidRDefault="00C96B15" w:rsidP="00C96B15">
      <w:r>
        <w:br w:type="page"/>
      </w:r>
    </w:p>
    <w:p w14:paraId="23636875" w14:textId="67B7C17E" w:rsidR="00AC6B6D" w:rsidRPr="003E763C" w:rsidRDefault="00CD1A96" w:rsidP="003E763C">
      <w:pPr>
        <w:pStyle w:val="Heading2"/>
        <w:ind w:left="426" w:hanging="432"/>
      </w:pPr>
      <w:bookmarkStart w:id="65" w:name="_Toc136589848"/>
      <w:r w:rsidRPr="003E763C">
        <w:lastRenderedPageBreak/>
        <w:t>3.3</w:t>
      </w:r>
      <w:r w:rsidRPr="003E763C">
        <w:tab/>
      </w:r>
      <w:r w:rsidR="00CD47AA" w:rsidRPr="003E763C">
        <w:t>New</w:t>
      </w:r>
      <w:r w:rsidR="00AC6B6D" w:rsidRPr="003E763C">
        <w:t xml:space="preserve"> </w:t>
      </w:r>
      <w:bookmarkEnd w:id="61"/>
      <w:r w:rsidR="00E232B5" w:rsidRPr="003E763C">
        <w:t>building</w:t>
      </w:r>
      <w:r w:rsidR="0056786B" w:rsidRPr="003E763C">
        <w:t>s</w:t>
      </w:r>
      <w:bookmarkEnd w:id="64"/>
      <w:bookmarkEnd w:id="65"/>
    </w:p>
    <w:p w14:paraId="1B1E0E70" w14:textId="2D2D42B8" w:rsidR="00AD204E" w:rsidRPr="009B7947" w:rsidRDefault="00AC6B6D" w:rsidP="00C96B15">
      <w:pPr>
        <w:rPr>
          <w:rFonts w:cs="Segoe UI"/>
        </w:rPr>
      </w:pPr>
      <w:r w:rsidRPr="009B7947">
        <w:rPr>
          <w:rFonts w:cs="Segoe UI"/>
        </w:rPr>
        <w:t>(refer: State Heritage Area Overlay - Built Form PO1.1 to 1.5)</w:t>
      </w:r>
    </w:p>
    <w:p w14:paraId="52213B9B" w14:textId="63BD48FA" w:rsidR="00EC0C09" w:rsidRPr="00C96B15" w:rsidRDefault="0039584A" w:rsidP="00EC0C09">
      <w:pPr>
        <w:rPr>
          <w:rFonts w:cs="Segoe UI"/>
        </w:rPr>
      </w:pPr>
      <w:bookmarkStart w:id="66" w:name="_Toc420070112"/>
      <w:r w:rsidRPr="00C96B15">
        <w:rPr>
          <w:rFonts w:cs="Segoe UI"/>
        </w:rPr>
        <w:t xml:space="preserve">New </w:t>
      </w:r>
      <w:r w:rsidR="007512EC" w:rsidRPr="00C96B15">
        <w:rPr>
          <w:rFonts w:cs="Segoe UI"/>
        </w:rPr>
        <w:t xml:space="preserve">buildings </w:t>
      </w:r>
      <w:r w:rsidR="00EA3909" w:rsidRPr="00C96B15">
        <w:rPr>
          <w:rFonts w:cs="Segoe UI"/>
        </w:rPr>
        <w:t xml:space="preserve">within the State Heritage Area </w:t>
      </w:r>
      <w:r w:rsidR="007512EC" w:rsidRPr="00C96B15">
        <w:rPr>
          <w:rFonts w:cs="Segoe UI"/>
        </w:rPr>
        <w:t xml:space="preserve">are to reflect and </w:t>
      </w:r>
      <w:r w:rsidRPr="00C96B15">
        <w:rPr>
          <w:rFonts w:cs="Segoe UI"/>
        </w:rPr>
        <w:t xml:space="preserve">contribute to the historic character and setting of the area. </w:t>
      </w:r>
      <w:r w:rsidR="00EC0C09" w:rsidRPr="00C96B15">
        <w:rPr>
          <w:rFonts w:cs="Segoe UI"/>
        </w:rPr>
        <w:t>Where existing structures do not contribute to the heritage value of t</w:t>
      </w:r>
      <w:r w:rsidR="00F9553A" w:rsidRPr="00C96B15">
        <w:rPr>
          <w:rFonts w:cs="Segoe UI"/>
        </w:rPr>
        <w:t xml:space="preserve">he place they may be replaced. </w:t>
      </w:r>
    </w:p>
    <w:p w14:paraId="55E16338" w14:textId="78E0D335" w:rsidR="007B39DC" w:rsidRDefault="001627BE">
      <w:pPr>
        <w:rPr>
          <w:b/>
          <w:bCs/>
          <w:vertAlign w:val="superscript"/>
        </w:rPr>
      </w:pPr>
      <w:r w:rsidRPr="00E133C1">
        <w:rPr>
          <w:b/>
          <w:bCs/>
        </w:rPr>
        <w:t xml:space="preserve">Existing </w:t>
      </w:r>
      <w:r w:rsidR="00EA3909">
        <w:rPr>
          <w:b/>
          <w:bCs/>
        </w:rPr>
        <w:t xml:space="preserve">incompatible </w:t>
      </w:r>
      <w:r w:rsidRPr="00E133C1">
        <w:rPr>
          <w:b/>
          <w:bCs/>
        </w:rPr>
        <w:t xml:space="preserve">development </w:t>
      </w:r>
      <w:r w:rsidR="00EA3909">
        <w:rPr>
          <w:b/>
          <w:bCs/>
        </w:rPr>
        <w:t>within the State Heritage Area can</w:t>
      </w:r>
      <w:r w:rsidRPr="00E133C1">
        <w:rPr>
          <w:b/>
          <w:bCs/>
        </w:rPr>
        <w:t xml:space="preserve">not be </w:t>
      </w:r>
      <w:r w:rsidR="00EA3909">
        <w:rPr>
          <w:b/>
          <w:bCs/>
        </w:rPr>
        <w:t>referenced</w:t>
      </w:r>
      <w:r w:rsidR="00EA3909" w:rsidRPr="00E133C1">
        <w:rPr>
          <w:b/>
          <w:bCs/>
        </w:rPr>
        <w:t xml:space="preserve"> </w:t>
      </w:r>
      <w:r w:rsidRPr="00E133C1">
        <w:rPr>
          <w:b/>
          <w:bCs/>
        </w:rPr>
        <w:t xml:space="preserve">to justify </w:t>
      </w:r>
      <w:r w:rsidR="00EA3909">
        <w:rPr>
          <w:b/>
          <w:bCs/>
        </w:rPr>
        <w:t xml:space="preserve">design variation from this Heritage Standard. </w:t>
      </w:r>
      <w:bookmarkStart w:id="67" w:name="_Toc395879501"/>
      <w:bookmarkStart w:id="68" w:name="_Toc420070471"/>
    </w:p>
    <w:p w14:paraId="5B428925" w14:textId="77777777" w:rsidR="00C96B15" w:rsidRPr="00C96B15" w:rsidRDefault="00C96B15">
      <w:pPr>
        <w:rPr>
          <w:b/>
          <w:bCs/>
        </w:rPr>
      </w:pPr>
    </w:p>
    <w:tbl>
      <w:tblPr>
        <w:tblStyle w:val="TableGrid"/>
        <w:tblW w:w="10146" w:type="dxa"/>
        <w:tblInd w:w="-5" w:type="dxa"/>
        <w:tblLook w:val="04A0" w:firstRow="1" w:lastRow="0" w:firstColumn="1" w:lastColumn="0" w:noHBand="0" w:noVBand="1"/>
      </w:tblPr>
      <w:tblGrid>
        <w:gridCol w:w="4719"/>
        <w:gridCol w:w="5427"/>
      </w:tblGrid>
      <w:tr w:rsidR="00454811" w:rsidRPr="005A3C0D" w14:paraId="5AA70A9B" w14:textId="77777777" w:rsidTr="00454811">
        <w:trPr>
          <w:tblHeader/>
        </w:trPr>
        <w:tc>
          <w:tcPr>
            <w:tcW w:w="4719" w:type="dxa"/>
            <w:tcBorders>
              <w:top w:val="nil"/>
              <w:left w:val="nil"/>
              <w:bottom w:val="single" w:sz="4" w:space="0" w:color="auto"/>
              <w:right w:val="nil"/>
            </w:tcBorders>
            <w:shd w:val="clear" w:color="auto" w:fill="D9D9D9" w:themeFill="background1" w:themeFillShade="D9"/>
          </w:tcPr>
          <w:p w14:paraId="5A70B7EA" w14:textId="77777777" w:rsidR="00454811" w:rsidRPr="00B25FBD" w:rsidRDefault="00454811" w:rsidP="00FE47B6">
            <w:pPr>
              <w:spacing w:before="60" w:after="60"/>
              <w:rPr>
                <w:rFonts w:ascii="Segoe UI" w:eastAsiaTheme="majorEastAsia" w:hAnsi="Segoe UI" w:cs="Segoe UI"/>
                <w:b/>
                <w:color w:val="124734"/>
                <w:sz w:val="20"/>
                <w:szCs w:val="20"/>
              </w:rPr>
            </w:pPr>
            <w:bookmarkStart w:id="69" w:name="_Hlk133594225"/>
            <w:r w:rsidRPr="00B25FBD">
              <w:rPr>
                <w:rFonts w:ascii="Segoe UI" w:eastAsiaTheme="majorEastAsia" w:hAnsi="Segoe UI" w:cs="Segoe UI"/>
                <w:b/>
                <w:color w:val="124734"/>
                <w:sz w:val="20"/>
                <w:szCs w:val="20"/>
              </w:rPr>
              <w:t>Principles</w:t>
            </w:r>
          </w:p>
        </w:tc>
        <w:tc>
          <w:tcPr>
            <w:tcW w:w="5427" w:type="dxa"/>
            <w:tcBorders>
              <w:top w:val="nil"/>
              <w:left w:val="nil"/>
              <w:bottom w:val="single" w:sz="4" w:space="0" w:color="auto"/>
              <w:right w:val="nil"/>
            </w:tcBorders>
          </w:tcPr>
          <w:p w14:paraId="314C640D" w14:textId="77777777" w:rsidR="00454811" w:rsidRPr="00B25FBD" w:rsidRDefault="00454811" w:rsidP="00FE47B6">
            <w:pPr>
              <w:spacing w:before="60" w:after="60"/>
              <w:rPr>
                <w:rFonts w:ascii="Segoe UI" w:eastAsiaTheme="majorEastAsia" w:hAnsi="Segoe UI" w:cs="Segoe UI"/>
                <w:b/>
                <w:color w:val="124734"/>
                <w:sz w:val="20"/>
                <w:szCs w:val="20"/>
              </w:rPr>
            </w:pPr>
            <w:r w:rsidRPr="00B25FBD">
              <w:rPr>
                <w:rFonts w:ascii="Segoe UI" w:eastAsiaTheme="majorEastAsia" w:hAnsi="Segoe UI" w:cs="Segoe UI"/>
                <w:b/>
                <w:color w:val="124734"/>
                <w:sz w:val="20"/>
                <w:szCs w:val="20"/>
              </w:rPr>
              <w:t>Acceptable Standard</w:t>
            </w:r>
          </w:p>
        </w:tc>
      </w:tr>
      <w:bookmarkEnd w:id="69"/>
      <w:tr w:rsidR="00AF0556" w:rsidRPr="009B7947" w14:paraId="054E5ABD" w14:textId="77777777" w:rsidTr="00481F84">
        <w:tblPrEx>
          <w:tblBorders>
            <w:top w:val="nil"/>
            <w:left w:val="nil"/>
            <w:bottom w:val="nil"/>
            <w:right w:val="nil"/>
            <w:insideH w:val="nil"/>
            <w:insideV w:val="nil"/>
          </w:tblBorders>
        </w:tblPrEx>
        <w:tc>
          <w:tcPr>
            <w:tcW w:w="4719" w:type="dxa"/>
            <w:tcBorders>
              <w:top w:val="single" w:sz="4" w:space="0" w:color="auto"/>
              <w:bottom w:val="single" w:sz="4" w:space="0" w:color="auto"/>
            </w:tcBorders>
            <w:shd w:val="clear" w:color="auto" w:fill="E7E6E6" w:themeFill="background2"/>
          </w:tcPr>
          <w:p w14:paraId="7BE6960F" w14:textId="77777777" w:rsidR="00AF0556" w:rsidRPr="00E62417" w:rsidRDefault="00AF0556" w:rsidP="00AF0556">
            <w:pPr>
              <w:pStyle w:val="Heading3"/>
              <w:ind w:left="604" w:hanging="604"/>
              <w:outlineLvl w:val="2"/>
              <w:rPr>
                <w:rFonts w:ascii="Segoe UI" w:eastAsiaTheme="majorEastAsia" w:hAnsi="Segoe UI" w:cs="Segoe UI"/>
                <w:bCs w:val="0"/>
                <w:color w:val="124734"/>
                <w:sz w:val="20"/>
                <w:szCs w:val="20"/>
              </w:rPr>
            </w:pPr>
            <w:r w:rsidRPr="00E62417">
              <w:rPr>
                <w:rFonts w:ascii="Segoe UI" w:eastAsiaTheme="majorEastAsia" w:hAnsi="Segoe UI" w:cs="Segoe UI"/>
                <w:bCs w:val="0"/>
                <w:color w:val="124734"/>
                <w:sz w:val="20"/>
                <w:szCs w:val="20"/>
              </w:rPr>
              <w:t>3.3.1</w:t>
            </w:r>
            <w:r w:rsidRPr="00E62417">
              <w:rPr>
                <w:rFonts w:ascii="Segoe UI" w:eastAsiaTheme="majorEastAsia" w:hAnsi="Segoe UI" w:cs="Segoe UI"/>
                <w:bCs w:val="0"/>
                <w:color w:val="124734"/>
                <w:sz w:val="20"/>
                <w:szCs w:val="20"/>
              </w:rPr>
              <w:tab/>
              <w:t>Siting of new buildings</w:t>
            </w:r>
          </w:p>
          <w:p w14:paraId="5817BF26" w14:textId="77777777" w:rsidR="00AF0556" w:rsidRPr="00B300F0" w:rsidRDefault="00AF0556" w:rsidP="00AF0556">
            <w:pPr>
              <w:spacing w:after="160"/>
              <w:rPr>
                <w:rFonts w:ascii="Segoe UI" w:hAnsi="Segoe UI"/>
              </w:rPr>
            </w:pPr>
            <w:r w:rsidRPr="00B300F0">
              <w:rPr>
                <w:rFonts w:ascii="Segoe UI" w:hAnsi="Segoe UI"/>
              </w:rPr>
              <w:t>Burra’s townships contain some of South Australia’s earliest miners’ housing. Attached row cottages and detached dwellings retain their original character. Commercial and public buildings associated with the former mining community line the main streets, all contribute to the village feel of ‘Little Cornwall’.</w:t>
            </w:r>
          </w:p>
          <w:p w14:paraId="220CFED5" w14:textId="4943E7A4" w:rsidR="00AF0556" w:rsidRPr="00B300F0" w:rsidRDefault="00AF0556" w:rsidP="00AF0556">
            <w:pPr>
              <w:spacing w:after="160"/>
              <w:rPr>
                <w:rFonts w:ascii="Segoe UI" w:hAnsi="Segoe UI"/>
              </w:rPr>
            </w:pPr>
            <w:r w:rsidRPr="00B300F0">
              <w:rPr>
                <w:rFonts w:ascii="Segoe UI" w:hAnsi="Segoe UI"/>
              </w:rPr>
              <w:t>The built form character of Burra is homogenous in era, scale, form and use of materials, demonstrating Cornish building techniques and way of life</w:t>
            </w:r>
            <w:r>
              <w:rPr>
                <w:rFonts w:ascii="Segoe UI" w:hAnsi="Segoe UI"/>
              </w:rPr>
              <w:t>.</w:t>
            </w:r>
          </w:p>
          <w:p w14:paraId="454D81D6" w14:textId="6798E5AD" w:rsidR="00AF0556" w:rsidRDefault="00AF0556" w:rsidP="00AF0556">
            <w:pPr>
              <w:spacing w:after="160"/>
            </w:pPr>
            <w:r w:rsidRPr="00B300F0">
              <w:rPr>
                <w:rFonts w:ascii="Segoe UI" w:hAnsi="Segoe UI"/>
              </w:rPr>
              <w:t xml:space="preserve">New buildings are </w:t>
            </w:r>
            <w:r w:rsidRPr="00CA59C5">
              <w:rPr>
                <w:rFonts w:ascii="Segoe UI" w:hAnsi="Segoe UI"/>
                <w:b/>
              </w:rPr>
              <w:t xml:space="preserve">to have regard to </w:t>
            </w:r>
            <w:r w:rsidRPr="00B300F0">
              <w:rPr>
                <w:rFonts w:ascii="Segoe UI" w:hAnsi="Segoe UI"/>
              </w:rPr>
              <w:t>the following:</w:t>
            </w:r>
          </w:p>
        </w:tc>
        <w:tc>
          <w:tcPr>
            <w:tcW w:w="5427" w:type="dxa"/>
            <w:tcBorders>
              <w:top w:val="single" w:sz="4" w:space="0" w:color="auto"/>
              <w:bottom w:val="single" w:sz="4" w:space="0" w:color="auto"/>
            </w:tcBorders>
          </w:tcPr>
          <w:p w14:paraId="497AC117" w14:textId="77777777" w:rsidR="00AF0556" w:rsidRDefault="00AF0556" w:rsidP="00AF0556"/>
        </w:tc>
      </w:tr>
      <w:tr w:rsidR="00AF0556" w:rsidRPr="009B7947" w14:paraId="494D4A5D" w14:textId="77777777" w:rsidTr="00AF0556">
        <w:tblPrEx>
          <w:tblBorders>
            <w:top w:val="nil"/>
            <w:left w:val="nil"/>
            <w:bottom w:val="nil"/>
            <w:right w:val="nil"/>
            <w:insideH w:val="nil"/>
            <w:insideV w:val="nil"/>
          </w:tblBorders>
        </w:tblPrEx>
        <w:trPr>
          <w:trHeight w:val="3661"/>
        </w:trPr>
        <w:tc>
          <w:tcPr>
            <w:tcW w:w="4719"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375E9355" w14:textId="77777777" w:rsidR="00AF0556" w:rsidRPr="00876266" w:rsidRDefault="00AF0556" w:rsidP="00AF0556">
            <w:pPr>
              <w:pStyle w:val="Heading41"/>
              <w:framePr w:wrap="auto"/>
              <w:numPr>
                <w:ilvl w:val="0"/>
                <w:numId w:val="47"/>
              </w:numPr>
              <w:spacing w:before="0" w:after="0"/>
              <w:ind w:left="360"/>
              <w:rPr>
                <w:rFonts w:ascii="Segoe UI" w:hAnsi="Segoe UI" w:cs="Segoe UI"/>
                <w:bCs w:val="0"/>
              </w:rPr>
            </w:pPr>
            <w:r w:rsidRPr="00876266">
              <w:rPr>
                <w:rFonts w:ascii="Segoe UI" w:hAnsi="Segoe UI" w:cs="Segoe UI"/>
                <w:bCs w:val="0"/>
              </w:rPr>
              <w:t>Street and side boundary setbacks</w:t>
            </w:r>
          </w:p>
          <w:p w14:paraId="4246F686" w14:textId="77777777" w:rsidR="00AF0556" w:rsidRPr="00B300F0" w:rsidRDefault="00AF0556" w:rsidP="00AF0556">
            <w:pPr>
              <w:spacing w:after="160"/>
              <w:rPr>
                <w:rFonts w:ascii="Segoe UI" w:hAnsi="Segoe UI"/>
              </w:rPr>
            </w:pPr>
            <w:r w:rsidRPr="00B300F0">
              <w:rPr>
                <w:rFonts w:ascii="Segoe UI" w:hAnsi="Segoe UI"/>
              </w:rPr>
              <w:t xml:space="preserve">New development reinforces the continuity of existing streetscapes, maintaining the historic allotment layouts characteristic of the area. </w:t>
            </w:r>
          </w:p>
          <w:p w14:paraId="376C59EF" w14:textId="77777777" w:rsidR="00AF0556" w:rsidRPr="00B300F0" w:rsidRDefault="00AF0556" w:rsidP="00AF0556">
            <w:pPr>
              <w:spacing w:after="160"/>
              <w:rPr>
                <w:rFonts w:ascii="Segoe UI" w:hAnsi="Segoe UI"/>
              </w:rPr>
            </w:pPr>
            <w:r w:rsidRPr="00B300F0">
              <w:rPr>
                <w:rFonts w:ascii="Segoe UI" w:hAnsi="Segoe UI"/>
              </w:rPr>
              <w:t xml:space="preserve">Building setbacks and spacings reference existing adjacent </w:t>
            </w:r>
            <w:r w:rsidRPr="00CA59C5">
              <w:rPr>
                <w:rFonts w:ascii="Segoe UI" w:hAnsi="Segoe UI" w:cs="Segoe UI"/>
                <w:color w:val="000000" w:themeColor="text1"/>
              </w:rPr>
              <w:t>development</w:t>
            </w:r>
            <w:r w:rsidRPr="00B300F0">
              <w:rPr>
                <w:rFonts w:ascii="Segoe UI" w:hAnsi="Segoe UI"/>
              </w:rPr>
              <w:t>, reflecting the original pattern of development in the area.</w:t>
            </w:r>
          </w:p>
          <w:p w14:paraId="6FB95CD2" w14:textId="15238432" w:rsidR="00AF0556" w:rsidRPr="00AF0556" w:rsidRDefault="00AF0556" w:rsidP="00AF0556">
            <w:pPr>
              <w:spacing w:after="160"/>
              <w:rPr>
                <w:rFonts w:ascii="Segoe UI" w:hAnsi="Segoe UI"/>
              </w:rPr>
            </w:pPr>
            <w:r w:rsidRPr="00AF0556">
              <w:rPr>
                <w:rFonts w:ascii="Segoe UI" w:hAnsi="Segoe UI"/>
              </w:rPr>
              <w:t>New buildings are sited to match the prevailing built form spatial character of the surrounding street/landscape, adopting typical setbacks and alignments. The visual dominance of existing buildings of heritage value is maintained. Key views/vistas are protected.</w:t>
            </w:r>
          </w:p>
        </w:tc>
        <w:tc>
          <w:tcPr>
            <w:tcW w:w="5427" w:type="dxa"/>
            <w:tcBorders>
              <w:top w:val="single" w:sz="2" w:space="0" w:color="BFBFBF" w:themeColor="background1" w:themeShade="BF"/>
              <w:left w:val="nil"/>
              <w:bottom w:val="single" w:sz="2" w:space="0" w:color="BFBFBF" w:themeColor="background1" w:themeShade="BF"/>
              <w:right w:val="nil"/>
            </w:tcBorders>
          </w:tcPr>
          <w:p w14:paraId="28063FC2" w14:textId="77777777" w:rsidR="00AF0556" w:rsidRPr="00AF0556" w:rsidRDefault="00AF0556" w:rsidP="00AF0556">
            <w:pPr>
              <w:spacing w:after="160"/>
              <w:rPr>
                <w:rFonts w:ascii="Segoe UI" w:hAnsi="Segoe UI"/>
              </w:rPr>
            </w:pPr>
            <w:r w:rsidRPr="00AF0556">
              <w:rPr>
                <w:rFonts w:ascii="Segoe UI" w:hAnsi="Segoe UI"/>
                <w:b/>
              </w:rPr>
              <w:t>Dwellings:</w:t>
            </w:r>
            <w:r w:rsidRPr="00AF0556">
              <w:rPr>
                <w:rFonts w:ascii="Segoe UI" w:hAnsi="Segoe UI"/>
              </w:rPr>
              <w:t xml:space="preserve"> Front and side setbacks are to repeat existing on the allotment or within the locality. Street edges and typical spacings between buildings are maintained. </w:t>
            </w:r>
          </w:p>
          <w:p w14:paraId="12C8C068" w14:textId="77777777" w:rsidR="00AF0556" w:rsidRPr="00AF0556" w:rsidRDefault="00AF0556" w:rsidP="00AF0556">
            <w:pPr>
              <w:spacing w:after="160"/>
              <w:rPr>
                <w:rFonts w:ascii="Segoe UI" w:hAnsi="Segoe UI"/>
              </w:rPr>
            </w:pPr>
            <w:r w:rsidRPr="00AF0556">
              <w:rPr>
                <w:rFonts w:ascii="Segoe UI" w:hAnsi="Segoe UI"/>
              </w:rPr>
              <w:t>No new construction should take place between the street boundary and front or side facades of existing buildings.</w:t>
            </w:r>
          </w:p>
          <w:p w14:paraId="3A8A21D6" w14:textId="77777777" w:rsidR="00AF0556" w:rsidRPr="00AF0556" w:rsidRDefault="00AF0556" w:rsidP="00AF0556">
            <w:pPr>
              <w:spacing w:after="160"/>
              <w:rPr>
                <w:rFonts w:ascii="Segoe UI" w:hAnsi="Segoe UI"/>
              </w:rPr>
            </w:pPr>
            <w:r w:rsidRPr="00AF0556">
              <w:rPr>
                <w:rFonts w:ascii="Segoe UI" w:hAnsi="Segoe UI"/>
                <w:b/>
              </w:rPr>
              <w:t>Non-residential buildings:</w:t>
            </w:r>
            <w:r w:rsidRPr="00AF0556">
              <w:rPr>
                <w:rFonts w:ascii="Segoe UI" w:hAnsi="Segoe UI"/>
              </w:rPr>
              <w:t xml:space="preserve"> Development to adopt street and site setbacks common to existing surrounding buildings. </w:t>
            </w:r>
          </w:p>
          <w:p w14:paraId="352AE2D8" w14:textId="6040D03A" w:rsidR="00AF0556" w:rsidRPr="00AF0556" w:rsidRDefault="00AF0556" w:rsidP="00AF0556">
            <w:pPr>
              <w:spacing w:after="160"/>
              <w:rPr>
                <w:rFonts w:ascii="Segoe UI" w:hAnsi="Segoe UI"/>
              </w:rPr>
            </w:pPr>
            <w:r w:rsidRPr="00AF0556">
              <w:rPr>
                <w:rFonts w:ascii="Segoe UI" w:hAnsi="Segoe UI"/>
              </w:rPr>
              <w:t>In areas where buildings post-date 1939, front and side setbacks are to repeat existing setbacks on the allotment or in the surrounding street.</w:t>
            </w:r>
          </w:p>
        </w:tc>
      </w:tr>
      <w:tr w:rsidR="00AF0556" w:rsidRPr="009B7947" w14:paraId="54DEA69D" w14:textId="77777777" w:rsidTr="004E3145">
        <w:tblPrEx>
          <w:tblBorders>
            <w:top w:val="nil"/>
            <w:left w:val="nil"/>
            <w:bottom w:val="nil"/>
            <w:right w:val="nil"/>
            <w:insideH w:val="nil"/>
            <w:insideV w:val="nil"/>
          </w:tblBorders>
        </w:tblPrEx>
        <w:tc>
          <w:tcPr>
            <w:tcW w:w="4719"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3152326B" w14:textId="77777777" w:rsidR="00AF0556" w:rsidRPr="00876266" w:rsidRDefault="00AF0556" w:rsidP="00AF0556">
            <w:pPr>
              <w:pStyle w:val="Heading41"/>
              <w:framePr w:wrap="auto"/>
              <w:numPr>
                <w:ilvl w:val="0"/>
                <w:numId w:val="47"/>
              </w:numPr>
              <w:spacing w:before="0" w:after="0"/>
              <w:ind w:left="360"/>
              <w:rPr>
                <w:rFonts w:ascii="Segoe UI" w:hAnsi="Segoe UI" w:cs="Segoe UI"/>
                <w:bCs w:val="0"/>
              </w:rPr>
            </w:pPr>
            <w:r w:rsidRPr="00876266">
              <w:rPr>
                <w:rFonts w:ascii="Segoe UI" w:hAnsi="Segoe UI" w:cs="Segoe UI"/>
                <w:bCs w:val="0"/>
              </w:rPr>
              <w:t>Earthworks</w:t>
            </w:r>
          </w:p>
          <w:p w14:paraId="21C03588" w14:textId="31C1C473" w:rsidR="00AF0556" w:rsidRPr="00AF0556" w:rsidRDefault="00AF0556" w:rsidP="00AF0556">
            <w:pPr>
              <w:spacing w:after="160"/>
              <w:rPr>
                <w:rFonts w:ascii="Segoe UI" w:hAnsi="Segoe UI"/>
              </w:rPr>
            </w:pPr>
            <w:r w:rsidRPr="00AF0556">
              <w:rPr>
                <w:rFonts w:ascii="Segoe UI" w:hAnsi="Segoe UI"/>
              </w:rPr>
              <w:t>Retention of the natural topography of the surrounding landscape within Burra.</w:t>
            </w:r>
          </w:p>
        </w:tc>
        <w:tc>
          <w:tcPr>
            <w:tcW w:w="5427" w:type="dxa"/>
            <w:tcBorders>
              <w:top w:val="single" w:sz="2" w:space="0" w:color="BFBFBF" w:themeColor="background1" w:themeShade="BF"/>
              <w:left w:val="nil"/>
              <w:bottom w:val="single" w:sz="2" w:space="0" w:color="BFBFBF" w:themeColor="background1" w:themeShade="BF"/>
              <w:right w:val="nil"/>
            </w:tcBorders>
          </w:tcPr>
          <w:p w14:paraId="65D26E4E" w14:textId="7069C48B" w:rsidR="00AF0556" w:rsidRPr="00AF0556" w:rsidRDefault="00AF0556" w:rsidP="00AF0556">
            <w:pPr>
              <w:spacing w:after="160"/>
              <w:rPr>
                <w:rFonts w:ascii="Segoe UI" w:hAnsi="Segoe UI"/>
              </w:rPr>
            </w:pPr>
            <w:r w:rsidRPr="00AF0556">
              <w:rPr>
                <w:rFonts w:ascii="Segoe UI" w:hAnsi="Segoe UI"/>
              </w:rPr>
              <w:t>New buildings are designed and sited to minimise land cut and fill and benched into sloping sites where necessary, to visually minimise built form scale and bulk. Excavation of sites for ramps, undercroft or subterranean garages is not acceptable.</w:t>
            </w:r>
          </w:p>
        </w:tc>
      </w:tr>
      <w:tr w:rsidR="00AF0556" w:rsidRPr="009B7947" w14:paraId="51FFA693" w14:textId="77777777" w:rsidTr="004E3145">
        <w:tblPrEx>
          <w:tblBorders>
            <w:top w:val="nil"/>
            <w:left w:val="nil"/>
            <w:bottom w:val="nil"/>
            <w:right w:val="nil"/>
            <w:insideH w:val="nil"/>
            <w:insideV w:val="nil"/>
          </w:tblBorders>
        </w:tblPrEx>
        <w:tc>
          <w:tcPr>
            <w:tcW w:w="4719"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0F0E340C" w14:textId="77777777" w:rsidR="00AF0556" w:rsidRPr="00E62417" w:rsidRDefault="00AF0556" w:rsidP="00AF0556">
            <w:pPr>
              <w:pStyle w:val="Heading3"/>
              <w:ind w:left="604" w:hanging="604"/>
              <w:outlineLvl w:val="2"/>
              <w:rPr>
                <w:rFonts w:ascii="Segoe UI" w:eastAsiaTheme="majorEastAsia" w:hAnsi="Segoe UI" w:cs="Segoe UI"/>
                <w:bCs w:val="0"/>
                <w:color w:val="124734"/>
                <w:sz w:val="20"/>
                <w:szCs w:val="20"/>
              </w:rPr>
            </w:pPr>
            <w:r w:rsidRPr="00E62417">
              <w:rPr>
                <w:rFonts w:ascii="Segoe UI" w:eastAsiaTheme="majorEastAsia" w:hAnsi="Segoe UI" w:cs="Segoe UI"/>
                <w:bCs w:val="0"/>
                <w:color w:val="124734"/>
                <w:sz w:val="20"/>
                <w:szCs w:val="20"/>
              </w:rPr>
              <w:t>3.3.2</w:t>
            </w:r>
            <w:r w:rsidRPr="00E62417">
              <w:rPr>
                <w:rFonts w:ascii="Segoe UI" w:eastAsiaTheme="majorEastAsia" w:hAnsi="Segoe UI" w:cs="Segoe UI"/>
                <w:bCs w:val="0"/>
                <w:color w:val="124734"/>
                <w:sz w:val="20"/>
                <w:szCs w:val="20"/>
              </w:rPr>
              <w:tab/>
              <w:t xml:space="preserve">Form and design of new buildings </w:t>
            </w:r>
          </w:p>
          <w:p w14:paraId="2EEF6B1B" w14:textId="77777777" w:rsidR="00AF0556" w:rsidRPr="00CA59C5" w:rsidRDefault="00AF0556" w:rsidP="00AF0556">
            <w:pPr>
              <w:spacing w:after="160"/>
              <w:rPr>
                <w:rFonts w:ascii="Segoe UI" w:hAnsi="Segoe UI"/>
              </w:rPr>
            </w:pPr>
            <w:r w:rsidRPr="00CA59C5">
              <w:rPr>
                <w:rFonts w:ascii="Segoe UI" w:hAnsi="Segoe UI"/>
              </w:rPr>
              <w:t xml:space="preserve">The form, scale and architectural features of existing mid-Victorian (1845-1877) buildings in Burra are of </w:t>
            </w:r>
            <w:r w:rsidRPr="00CA59C5">
              <w:rPr>
                <w:rFonts w:ascii="Segoe UI" w:hAnsi="Segoe UI"/>
              </w:rPr>
              <w:lastRenderedPageBreak/>
              <w:t>heritage value, demonstrating Cornish mining practices, construction techniques and culture.</w:t>
            </w:r>
          </w:p>
          <w:p w14:paraId="4E2F043E" w14:textId="31ECADDF" w:rsidR="00AF0556" w:rsidRPr="00876266" w:rsidRDefault="00AF0556" w:rsidP="00AF0556">
            <w:pPr>
              <w:spacing w:after="160"/>
              <w:rPr>
                <w:rFonts w:ascii="Segoe UI" w:hAnsi="Segoe UI" w:cs="Segoe UI"/>
                <w:bCs/>
              </w:rPr>
            </w:pPr>
            <w:r w:rsidRPr="00CA59C5">
              <w:rPr>
                <w:rFonts w:ascii="Segoe UI" w:hAnsi="Segoe UI"/>
              </w:rPr>
              <w:t xml:space="preserve">New buildings are </w:t>
            </w:r>
            <w:r w:rsidRPr="00AF0556">
              <w:rPr>
                <w:rFonts w:ascii="Segoe UI" w:hAnsi="Segoe UI"/>
                <w:b/>
              </w:rPr>
              <w:t xml:space="preserve">to have regard to </w:t>
            </w:r>
            <w:r w:rsidRPr="00CA59C5">
              <w:rPr>
                <w:rFonts w:ascii="Segoe UI" w:hAnsi="Segoe UI"/>
              </w:rPr>
              <w:t>the following:</w:t>
            </w:r>
          </w:p>
        </w:tc>
        <w:tc>
          <w:tcPr>
            <w:tcW w:w="5427" w:type="dxa"/>
            <w:tcBorders>
              <w:top w:val="single" w:sz="2" w:space="0" w:color="BFBFBF" w:themeColor="background1" w:themeShade="BF"/>
              <w:left w:val="nil"/>
              <w:bottom w:val="single" w:sz="2" w:space="0" w:color="BFBFBF" w:themeColor="background1" w:themeShade="BF"/>
              <w:right w:val="nil"/>
            </w:tcBorders>
          </w:tcPr>
          <w:p w14:paraId="7CC2A34C" w14:textId="77777777" w:rsidR="00AF0556" w:rsidRPr="00AF0556" w:rsidRDefault="00AF0556" w:rsidP="00AF0556">
            <w:pPr>
              <w:spacing w:after="160"/>
              <w:rPr>
                <w:rFonts w:ascii="Segoe UI" w:hAnsi="Segoe UI"/>
              </w:rPr>
            </w:pPr>
          </w:p>
        </w:tc>
      </w:tr>
      <w:tr w:rsidR="00AF0556" w:rsidRPr="009B7947" w14:paraId="2363688E" w14:textId="77777777" w:rsidTr="004E3145">
        <w:tblPrEx>
          <w:tblBorders>
            <w:top w:val="nil"/>
            <w:left w:val="nil"/>
            <w:bottom w:val="nil"/>
            <w:right w:val="nil"/>
            <w:insideH w:val="nil"/>
            <w:insideV w:val="nil"/>
          </w:tblBorders>
        </w:tblPrEx>
        <w:tc>
          <w:tcPr>
            <w:tcW w:w="4719"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2CE2A2CA" w14:textId="77777777" w:rsidR="00AF0556" w:rsidRPr="00876266" w:rsidRDefault="00AF0556" w:rsidP="00AF0556">
            <w:pPr>
              <w:pStyle w:val="Heading41"/>
              <w:framePr w:wrap="auto"/>
              <w:numPr>
                <w:ilvl w:val="0"/>
                <w:numId w:val="12"/>
              </w:numPr>
              <w:spacing w:before="0" w:after="0"/>
              <w:ind w:left="360"/>
              <w:rPr>
                <w:rFonts w:ascii="Segoe UI" w:hAnsi="Segoe UI" w:cs="Segoe UI"/>
                <w:bCs w:val="0"/>
              </w:rPr>
            </w:pPr>
            <w:r w:rsidRPr="00876266">
              <w:rPr>
                <w:rFonts w:ascii="Segoe UI" w:hAnsi="Segoe UI" w:cs="Segoe UI"/>
                <w:bCs w:val="0"/>
              </w:rPr>
              <w:t xml:space="preserve">Scale </w:t>
            </w:r>
          </w:p>
          <w:p w14:paraId="4D0D3B14" w14:textId="5C9B8169" w:rsidR="00AF0556" w:rsidRPr="00CA59C5" w:rsidRDefault="00AF0556" w:rsidP="00AF0556">
            <w:pPr>
              <w:spacing w:after="160"/>
              <w:rPr>
                <w:rFonts w:ascii="Segoe UI" w:hAnsi="Segoe UI"/>
              </w:rPr>
            </w:pPr>
            <w:r w:rsidRPr="00CA59C5">
              <w:rPr>
                <w:rFonts w:ascii="Segoe UI" w:hAnsi="Segoe UI"/>
              </w:rPr>
              <w:t>The prevailing scale of established residential and retail development is single storey and modestly sized. Community and company buildings are larger in scale, with higher ceilings and steeper roofs, reflec</w:t>
            </w:r>
            <w:r>
              <w:rPr>
                <w:rFonts w:ascii="Segoe UI" w:hAnsi="Segoe UI"/>
              </w:rPr>
              <w:t>ting their landmark importance.</w:t>
            </w:r>
          </w:p>
          <w:p w14:paraId="41385A94" w14:textId="41D7931F" w:rsidR="00AF0556" w:rsidRPr="00CA59C5" w:rsidRDefault="00AF0556" w:rsidP="00AF0556">
            <w:pPr>
              <w:spacing w:after="160"/>
              <w:rPr>
                <w:rFonts w:ascii="Segoe UI" w:hAnsi="Segoe UI"/>
              </w:rPr>
            </w:pPr>
            <w:r w:rsidRPr="00CA59C5">
              <w:rPr>
                <w:rFonts w:ascii="Segoe UI" w:hAnsi="Segoe UI"/>
              </w:rPr>
              <w:t>New development to reflect scale of established built form. The scale and bulk of new work should not dominate the established.</w:t>
            </w:r>
          </w:p>
          <w:p w14:paraId="23636888" w14:textId="0E0707DD" w:rsidR="00AF0556" w:rsidRPr="007328E3" w:rsidRDefault="00AF0556" w:rsidP="00AF0556">
            <w:pPr>
              <w:rPr>
                <w:lang w:val="en-GB"/>
              </w:rPr>
            </w:pPr>
          </w:p>
        </w:tc>
        <w:tc>
          <w:tcPr>
            <w:tcW w:w="5427" w:type="dxa"/>
            <w:tcBorders>
              <w:top w:val="single" w:sz="2" w:space="0" w:color="BFBFBF" w:themeColor="background1" w:themeShade="BF"/>
              <w:left w:val="nil"/>
              <w:bottom w:val="single" w:sz="2" w:space="0" w:color="BFBFBF" w:themeColor="background1" w:themeShade="BF"/>
              <w:right w:val="nil"/>
            </w:tcBorders>
          </w:tcPr>
          <w:p w14:paraId="636B1B4F" w14:textId="4F0C14CE" w:rsidR="00AF0556" w:rsidRPr="00CA59C5" w:rsidRDefault="00AF0556" w:rsidP="00AF0556">
            <w:pPr>
              <w:spacing w:after="160"/>
              <w:rPr>
                <w:rFonts w:ascii="Segoe UI" w:hAnsi="Segoe UI"/>
              </w:rPr>
            </w:pPr>
            <w:r w:rsidRPr="008A6296">
              <w:rPr>
                <w:rFonts w:ascii="Segoe UI" w:hAnsi="Segoe UI"/>
                <w:b/>
                <w:bCs/>
                <w:iCs/>
                <w:color w:val="000000" w:themeColor="text1"/>
              </w:rPr>
              <w:t>Dwellings</w:t>
            </w:r>
            <w:r w:rsidRPr="008A6296">
              <w:rPr>
                <w:rFonts w:ascii="Segoe UI" w:hAnsi="Segoe UI"/>
                <w:b/>
                <w:bCs/>
                <w:color w:val="000000" w:themeColor="text1"/>
              </w:rPr>
              <w:t>:</w:t>
            </w:r>
            <w:r w:rsidRPr="008A6296">
              <w:rPr>
                <w:rFonts w:ascii="Segoe UI" w:hAnsi="Segoe UI"/>
                <w:color w:val="000000" w:themeColor="text1"/>
              </w:rPr>
              <w:t xml:space="preserve"> </w:t>
            </w:r>
            <w:r>
              <w:rPr>
                <w:rFonts w:ascii="Segoe UI" w:hAnsi="Segoe UI"/>
                <w:color w:val="000000" w:themeColor="text1"/>
              </w:rPr>
              <w:t>New buildings to be single storey in height,</w:t>
            </w:r>
            <w:r w:rsidRPr="009F6F47">
              <w:rPr>
                <w:rFonts w:ascii="Segoe UI" w:hAnsi="Segoe UI"/>
                <w:color w:val="000000" w:themeColor="text1"/>
              </w:rPr>
              <w:t xml:space="preserve"> modest in scale, adopting</w:t>
            </w:r>
            <w:r>
              <w:rPr>
                <w:rFonts w:ascii="Segoe UI" w:hAnsi="Segoe UI"/>
                <w:color w:val="000000" w:themeColor="text1"/>
              </w:rPr>
              <w:t xml:space="preserve"> small, rectangular floorplans</w:t>
            </w:r>
            <w:r w:rsidRPr="009F6F47">
              <w:rPr>
                <w:rFonts w:ascii="Segoe UI" w:hAnsi="Segoe UI"/>
                <w:color w:val="000000" w:themeColor="text1"/>
              </w:rPr>
              <w:t xml:space="preserve"> </w:t>
            </w:r>
            <w:r w:rsidRPr="00E736E7">
              <w:rPr>
                <w:rFonts w:ascii="Segoe UI" w:hAnsi="Segoe UI"/>
                <w:bCs/>
                <w:noProof/>
                <w:lang w:eastAsia="en-AU"/>
              </w:rPr>
              <w:t>(</w:t>
            </w:r>
            <w:r>
              <w:rPr>
                <w:rFonts w:ascii="Segoe UI" w:hAnsi="Segoe UI"/>
                <w:bCs/>
                <w:noProof/>
                <w:lang w:eastAsia="en-AU"/>
              </w:rPr>
              <w:t xml:space="preserve">traditionally </w:t>
            </w:r>
            <w:r w:rsidRPr="00E736E7">
              <w:rPr>
                <w:rFonts w:ascii="Segoe UI" w:hAnsi="Segoe UI"/>
                <w:bCs/>
                <w:noProof/>
                <w:lang w:eastAsia="en-AU"/>
              </w:rPr>
              <w:t xml:space="preserve">2-4 interconnecting </w:t>
            </w:r>
            <w:r w:rsidRPr="00AF0556">
              <w:rPr>
                <w:rFonts w:ascii="Segoe UI" w:hAnsi="Segoe UI"/>
              </w:rPr>
              <w:t>rooms</w:t>
            </w:r>
            <w:r w:rsidRPr="00E736E7">
              <w:rPr>
                <w:rFonts w:ascii="Segoe UI" w:hAnsi="Segoe UI"/>
                <w:bCs/>
                <w:noProof/>
                <w:lang w:eastAsia="en-AU"/>
              </w:rPr>
              <w:t xml:space="preserve"> without corridors, arranged beneath principal roof and lean-to).</w:t>
            </w:r>
            <w:r w:rsidRPr="00E736E7">
              <w:rPr>
                <w:rFonts w:ascii="Segoe UI" w:hAnsi="Segoe UI"/>
                <w:bCs/>
                <w:noProof/>
                <w:color w:val="0070C0"/>
                <w:lang w:eastAsia="en-AU"/>
              </w:rPr>
              <w:t xml:space="preserve"> </w:t>
            </w:r>
            <w:r w:rsidRPr="008A6296">
              <w:rPr>
                <w:rFonts w:ascii="Segoe UI" w:hAnsi="Segoe UI"/>
                <w:color w:val="000000" w:themeColor="text1"/>
              </w:rPr>
              <w:t>Wall, eaves and ridge heights are</w:t>
            </w:r>
            <w:r>
              <w:rPr>
                <w:rFonts w:ascii="Segoe UI" w:hAnsi="Segoe UI"/>
                <w:color w:val="000000" w:themeColor="text1"/>
              </w:rPr>
              <w:t xml:space="preserve"> to match those in the locality,</w:t>
            </w:r>
            <w:r w:rsidRPr="008A6296">
              <w:rPr>
                <w:rFonts w:ascii="Segoe UI" w:hAnsi="Segoe UI"/>
                <w:color w:val="000000" w:themeColor="text1"/>
              </w:rPr>
              <w:t xml:space="preserve"> </w:t>
            </w:r>
            <w:r w:rsidRPr="00401AEE">
              <w:rPr>
                <w:rFonts w:ascii="Segoe UI" w:hAnsi="Segoe UI"/>
                <w:bCs/>
                <w:noProof/>
                <w:lang w:eastAsia="en-AU"/>
              </w:rPr>
              <w:t>façade heights typically measuring 3-</w:t>
            </w:r>
            <w:r w:rsidRPr="00CA59C5">
              <w:rPr>
                <w:rFonts w:ascii="Segoe UI" w:hAnsi="Segoe UI"/>
              </w:rPr>
              <w:t>4m from ground to roof gutter, and 2-2.4m from ground to verandah gutter.</w:t>
            </w:r>
          </w:p>
          <w:p w14:paraId="5FD3A7DD" w14:textId="2A1DA9E9" w:rsidR="00AF0556" w:rsidRPr="00CA59C5" w:rsidRDefault="00AF0556" w:rsidP="00AF0556">
            <w:pPr>
              <w:spacing w:after="160"/>
              <w:rPr>
                <w:rFonts w:ascii="Segoe UI" w:hAnsi="Segoe UI"/>
              </w:rPr>
            </w:pPr>
            <w:r w:rsidRPr="00CA59C5">
              <w:rPr>
                <w:rFonts w:ascii="Segoe UI" w:hAnsi="Segoe UI"/>
              </w:rPr>
              <w:t xml:space="preserve">For larger building footprints, a grouped arrangement of small building elements reduces visual bulk by maintaining the short roof spans characteristic of the area. </w:t>
            </w:r>
          </w:p>
          <w:p w14:paraId="1499364D" w14:textId="46ED4BE1" w:rsidR="00AF0556" w:rsidRPr="00CA59C5" w:rsidRDefault="00AF0556" w:rsidP="00AF0556">
            <w:pPr>
              <w:spacing w:after="160"/>
              <w:rPr>
                <w:rFonts w:ascii="Segoe UI" w:hAnsi="Segoe UI"/>
              </w:rPr>
            </w:pPr>
            <w:r>
              <w:rPr>
                <w:rFonts w:ascii="Segoe UI" w:hAnsi="Segoe UI"/>
                <w:b/>
                <w:bCs/>
                <w:iCs/>
                <w:color w:val="000000" w:themeColor="text1"/>
              </w:rPr>
              <w:t>Non-</w:t>
            </w:r>
            <w:r w:rsidRPr="008A6296">
              <w:rPr>
                <w:rFonts w:ascii="Segoe UI" w:hAnsi="Segoe UI"/>
                <w:b/>
                <w:bCs/>
                <w:iCs/>
                <w:color w:val="000000" w:themeColor="text1"/>
              </w:rPr>
              <w:t>residential buildings:</w:t>
            </w:r>
            <w:r>
              <w:rPr>
                <w:rFonts w:ascii="Segoe UI" w:hAnsi="Segoe UI"/>
                <w:color w:val="000000" w:themeColor="text1"/>
              </w:rPr>
              <w:t xml:space="preserve"> </w:t>
            </w:r>
            <w:r w:rsidRPr="00CA59C5">
              <w:rPr>
                <w:rFonts w:ascii="Segoe UI" w:hAnsi="Segoe UI"/>
              </w:rPr>
              <w:t>Scale and bulk of new development is to reflect the height and footprint of existing buildings in the area. New development should not visually dominate existing structures of heritage value.</w:t>
            </w:r>
          </w:p>
          <w:p w14:paraId="2363688D" w14:textId="00AB7B6A" w:rsidR="00046C36" w:rsidRPr="00046C36" w:rsidRDefault="00AF0556" w:rsidP="00AF0556">
            <w:pPr>
              <w:spacing w:after="160"/>
              <w:rPr>
                <w:rFonts w:ascii="Segoe UI" w:hAnsi="Segoe UI"/>
              </w:rPr>
            </w:pPr>
            <w:r w:rsidRPr="00CA59C5">
              <w:rPr>
                <w:rFonts w:ascii="Segoe UI" w:hAnsi="Segoe UI"/>
              </w:rPr>
              <w:t>In areas where dwellings post-date 1939, the scale of new buildings is to match those typical in the surrounding street. The scale of new community buildings is to reflect the height and footprint of existing community buildings within the suburb.</w:t>
            </w:r>
          </w:p>
        </w:tc>
      </w:tr>
      <w:tr w:rsidR="00AF0556" w:rsidRPr="009B7947" w14:paraId="23636891" w14:textId="77777777" w:rsidTr="004E3145">
        <w:tblPrEx>
          <w:tblBorders>
            <w:top w:val="nil"/>
            <w:left w:val="nil"/>
            <w:bottom w:val="nil"/>
            <w:right w:val="nil"/>
            <w:insideH w:val="nil"/>
            <w:insideV w:val="nil"/>
          </w:tblBorders>
        </w:tblPrEx>
        <w:tc>
          <w:tcPr>
            <w:tcW w:w="4719" w:type="dxa"/>
            <w:tcBorders>
              <w:top w:val="single" w:sz="2" w:space="0" w:color="BFBFBF" w:themeColor="background1" w:themeShade="BF"/>
              <w:left w:val="nil"/>
              <w:bottom w:val="nil"/>
              <w:right w:val="nil"/>
            </w:tcBorders>
            <w:shd w:val="clear" w:color="auto" w:fill="E7E6E6" w:themeFill="background2"/>
          </w:tcPr>
          <w:p w14:paraId="24A2437E" w14:textId="6FA1CE3A" w:rsidR="00AF0556" w:rsidRPr="00876266" w:rsidRDefault="00AF0556" w:rsidP="00AF0556">
            <w:pPr>
              <w:pStyle w:val="Heading41"/>
              <w:framePr w:wrap="auto"/>
              <w:numPr>
                <w:ilvl w:val="0"/>
                <w:numId w:val="12"/>
              </w:numPr>
              <w:spacing w:before="0" w:after="0"/>
              <w:ind w:left="360"/>
              <w:rPr>
                <w:rFonts w:ascii="Segoe UI" w:hAnsi="Segoe UI" w:cs="Segoe UI"/>
                <w:bCs w:val="0"/>
              </w:rPr>
            </w:pPr>
            <w:r w:rsidRPr="00876266">
              <w:rPr>
                <w:rFonts w:ascii="Segoe UI" w:hAnsi="Segoe UI" w:cs="Segoe UI"/>
                <w:bCs w:val="0"/>
              </w:rPr>
              <w:t>Roof form and pitch</w:t>
            </w:r>
          </w:p>
          <w:p w14:paraId="36D7E7E2" w14:textId="6550A943" w:rsidR="00AF0556" w:rsidRPr="00CA59C5" w:rsidRDefault="00AF0556" w:rsidP="00AF0556">
            <w:pPr>
              <w:spacing w:after="160"/>
              <w:rPr>
                <w:rFonts w:ascii="Segoe UI" w:hAnsi="Segoe UI"/>
              </w:rPr>
            </w:pPr>
            <w:r w:rsidRPr="00CA59C5">
              <w:rPr>
                <w:rFonts w:ascii="Segoe UI" w:hAnsi="Segoe UI"/>
              </w:rPr>
              <w:t xml:space="preserve">Roofs in Burra are steeply-pitched (35-40⁰), typically simple / parapet gable-ended, </w:t>
            </w:r>
            <w:r w:rsidRPr="00922003">
              <w:rPr>
                <w:rFonts w:ascii="Segoe UI" w:hAnsi="Segoe UI"/>
              </w:rPr>
              <w:t>or slightly lower-pitched</w:t>
            </w:r>
            <w:r>
              <w:rPr>
                <w:rFonts w:ascii="Segoe UI" w:hAnsi="Segoe UI"/>
              </w:rPr>
              <w:t>,</w:t>
            </w:r>
            <w:r w:rsidRPr="00CA59C5">
              <w:rPr>
                <w:rFonts w:ascii="Segoe UI" w:hAnsi="Segoe UI"/>
              </w:rPr>
              <w:t xml:space="preserve"> simple hipped without eaves. Early row cottages followed Cornish tradition, constructed without street-front verandahs. Chimneys are large, sometimes set diagonally, servicing more than one room.</w:t>
            </w:r>
          </w:p>
          <w:p w14:paraId="2363688F" w14:textId="568FCA4C" w:rsidR="00AF0556" w:rsidRPr="00CA59C5" w:rsidRDefault="00AF0556" w:rsidP="00AF0556">
            <w:pPr>
              <w:spacing w:after="160"/>
              <w:rPr>
                <w:rFonts w:ascii="Segoe UI" w:hAnsi="Segoe UI"/>
              </w:rPr>
            </w:pPr>
            <w:r w:rsidRPr="00CA59C5">
              <w:rPr>
                <w:rFonts w:ascii="Segoe UI" w:hAnsi="Segoe UI"/>
              </w:rPr>
              <w:t>Outbuildings are generally smaller versions of these basic forms, or have simple, low, mono-pitched roofs</w:t>
            </w:r>
            <w:r>
              <w:rPr>
                <w:rFonts w:ascii="Segoe UI" w:hAnsi="Segoe UI"/>
              </w:rPr>
              <w:t xml:space="preserve">. </w:t>
            </w:r>
          </w:p>
        </w:tc>
        <w:tc>
          <w:tcPr>
            <w:tcW w:w="5427" w:type="dxa"/>
            <w:tcBorders>
              <w:top w:val="single" w:sz="2" w:space="0" w:color="BFBFBF" w:themeColor="background1" w:themeShade="BF"/>
              <w:left w:val="nil"/>
              <w:bottom w:val="nil"/>
              <w:right w:val="nil"/>
            </w:tcBorders>
          </w:tcPr>
          <w:p w14:paraId="6324C28C" w14:textId="627A5F81" w:rsidR="00AF0556" w:rsidRPr="00CA59C5" w:rsidRDefault="00AF0556" w:rsidP="00AF0556">
            <w:pPr>
              <w:spacing w:after="160"/>
              <w:rPr>
                <w:rFonts w:ascii="Segoe UI" w:hAnsi="Segoe UI"/>
              </w:rPr>
            </w:pPr>
            <w:r w:rsidRPr="004C0CA0">
              <w:rPr>
                <w:rFonts w:ascii="Segoe UI" w:hAnsi="Segoe UI"/>
                <w:b/>
                <w:bCs/>
                <w:iCs/>
                <w:color w:val="000000" w:themeColor="text1"/>
              </w:rPr>
              <w:t>Dwellings</w:t>
            </w:r>
            <w:r w:rsidRPr="00AC0276">
              <w:rPr>
                <w:rFonts w:ascii="Segoe UI" w:hAnsi="Segoe UI"/>
              </w:rPr>
              <w:t>: Roof forms and eaves profiles are to match traditional styles characteristic</w:t>
            </w:r>
            <w:r>
              <w:rPr>
                <w:rFonts w:ascii="Segoe UI" w:hAnsi="Segoe UI"/>
              </w:rPr>
              <w:t xml:space="preserve"> in the locality.</w:t>
            </w:r>
            <w:r w:rsidRPr="00AC0276">
              <w:rPr>
                <w:rFonts w:ascii="Segoe UI" w:hAnsi="Segoe UI"/>
              </w:rPr>
              <w:t xml:space="preserve"> </w:t>
            </w:r>
            <w:r w:rsidRPr="006C0B8D">
              <w:rPr>
                <w:rFonts w:ascii="Segoe UI" w:hAnsi="Segoe UI"/>
              </w:rPr>
              <w:t>New roof</w:t>
            </w:r>
            <w:r>
              <w:rPr>
                <w:rFonts w:ascii="Segoe UI" w:hAnsi="Segoe UI"/>
              </w:rPr>
              <w:t xml:space="preserve">s </w:t>
            </w:r>
            <w:r w:rsidRPr="006C0B8D">
              <w:rPr>
                <w:rFonts w:ascii="Segoe UI" w:hAnsi="Segoe UI"/>
              </w:rPr>
              <w:t xml:space="preserve">to </w:t>
            </w:r>
            <w:r>
              <w:rPr>
                <w:rFonts w:ascii="Segoe UI" w:hAnsi="Segoe UI"/>
              </w:rPr>
              <w:t xml:space="preserve">reflect the traditional, incremental extension of local houses - adopting a grouping of smaller, </w:t>
            </w:r>
            <w:r w:rsidRPr="006C0B8D">
              <w:rPr>
                <w:rFonts w:ascii="Segoe UI" w:hAnsi="Segoe UI"/>
              </w:rPr>
              <w:t>steeply</w:t>
            </w:r>
            <w:r>
              <w:rPr>
                <w:rFonts w:ascii="Segoe UI" w:hAnsi="Segoe UI"/>
              </w:rPr>
              <w:t xml:space="preserve"> pitched gables or hipped roofs to reduce building mass, and </w:t>
            </w:r>
            <w:r w:rsidRPr="006C0B8D">
              <w:rPr>
                <w:rFonts w:ascii="Segoe UI" w:hAnsi="Segoe UI"/>
              </w:rPr>
              <w:t>incorporating simple verandahs</w:t>
            </w:r>
            <w:r>
              <w:rPr>
                <w:rFonts w:ascii="Segoe UI" w:hAnsi="Segoe UI"/>
              </w:rPr>
              <w:t xml:space="preserve"> to front facades and</w:t>
            </w:r>
            <w:r w:rsidRPr="006C0B8D">
              <w:rPr>
                <w:rFonts w:ascii="Segoe UI" w:hAnsi="Segoe UI"/>
              </w:rPr>
              <w:t xml:space="preserve"> lean-tos</w:t>
            </w:r>
            <w:r>
              <w:rPr>
                <w:rFonts w:ascii="Segoe UI" w:hAnsi="Segoe UI"/>
              </w:rPr>
              <w:t xml:space="preserve"> to rear. </w:t>
            </w:r>
          </w:p>
          <w:p w14:paraId="23636890" w14:textId="0BAED4D9" w:rsidR="00AF0556" w:rsidRPr="00CA59C5" w:rsidRDefault="00AF0556" w:rsidP="00046C36">
            <w:pPr>
              <w:spacing w:after="160"/>
              <w:rPr>
                <w:rFonts w:ascii="Segoe UI" w:hAnsi="Segoe UI"/>
              </w:rPr>
            </w:pPr>
            <w:r w:rsidRPr="009F6F47">
              <w:rPr>
                <w:rFonts w:ascii="Segoe UI" w:hAnsi="Segoe UI"/>
                <w:b/>
                <w:bCs/>
                <w:iCs/>
                <w:color w:val="000000" w:themeColor="text1"/>
              </w:rPr>
              <w:t>Non-residential buildings</w:t>
            </w:r>
            <w:r w:rsidRPr="004F7230">
              <w:rPr>
                <w:rFonts w:ascii="Segoe UI" w:hAnsi="Segoe UI"/>
                <w:color w:val="000000" w:themeColor="text1"/>
              </w:rPr>
              <w:t xml:space="preserve">: </w:t>
            </w:r>
            <w:r w:rsidRPr="00CA59C5">
              <w:rPr>
                <w:rFonts w:ascii="Segoe UI" w:hAnsi="Segoe UI"/>
              </w:rPr>
              <w:t xml:space="preserve">New development to reflect roof form and pitch in the area, without dominating existing buildings of heritage value. </w:t>
            </w:r>
          </w:p>
        </w:tc>
      </w:tr>
      <w:tr w:rsidR="00AF0556" w:rsidRPr="007328E3" w14:paraId="23636897" w14:textId="77777777" w:rsidTr="004E3145">
        <w:tblPrEx>
          <w:tblBorders>
            <w:top w:val="nil"/>
            <w:left w:val="nil"/>
            <w:bottom w:val="nil"/>
            <w:right w:val="nil"/>
            <w:insideH w:val="nil"/>
            <w:insideV w:val="nil"/>
          </w:tblBorders>
        </w:tblPrEx>
        <w:tc>
          <w:tcPr>
            <w:tcW w:w="4719" w:type="dxa"/>
            <w:tcBorders>
              <w:top w:val="single" w:sz="4" w:space="0" w:color="BFBFBF" w:themeColor="background1" w:themeShade="BF"/>
              <w:bottom w:val="single" w:sz="4" w:space="0" w:color="BFBFBF" w:themeColor="background1" w:themeShade="BF"/>
            </w:tcBorders>
            <w:shd w:val="clear" w:color="auto" w:fill="E7E6E6" w:themeFill="background2"/>
          </w:tcPr>
          <w:p w14:paraId="6665FE72" w14:textId="0FCFCDD5" w:rsidR="00AF0556" w:rsidRPr="00876266" w:rsidRDefault="00AF0556" w:rsidP="00AF0556">
            <w:pPr>
              <w:pStyle w:val="Heading41"/>
              <w:framePr w:wrap="auto"/>
              <w:numPr>
                <w:ilvl w:val="0"/>
                <w:numId w:val="12"/>
              </w:numPr>
              <w:spacing w:before="0" w:after="0"/>
              <w:ind w:left="360"/>
              <w:rPr>
                <w:rFonts w:ascii="Segoe UI" w:hAnsi="Segoe UI" w:cs="Segoe UI"/>
                <w:bCs w:val="0"/>
              </w:rPr>
            </w:pPr>
            <w:r w:rsidRPr="00876266">
              <w:rPr>
                <w:rFonts w:ascii="Segoe UI" w:hAnsi="Segoe UI" w:cs="Segoe UI"/>
                <w:bCs w:val="0"/>
              </w:rPr>
              <w:t>Façade proportions and openings</w:t>
            </w:r>
          </w:p>
          <w:p w14:paraId="23636895" w14:textId="5A10E66B" w:rsidR="00AF0556" w:rsidRPr="00CA59C5" w:rsidRDefault="00AF0556" w:rsidP="00FF1043">
            <w:pPr>
              <w:spacing w:after="160"/>
              <w:rPr>
                <w:rFonts w:ascii="Segoe UI" w:hAnsi="Segoe UI"/>
              </w:rPr>
            </w:pPr>
            <w:r w:rsidRPr="00CA59C5">
              <w:rPr>
                <w:rFonts w:ascii="Segoe UI" w:hAnsi="Segoe UI"/>
              </w:rPr>
              <w:t xml:space="preserve">Design of </w:t>
            </w:r>
            <w:r w:rsidR="00FF1043">
              <w:rPr>
                <w:rFonts w:ascii="Segoe UI" w:hAnsi="Segoe UI"/>
              </w:rPr>
              <w:t>buildings</w:t>
            </w:r>
            <w:r w:rsidR="00FF1043" w:rsidRPr="00CA59C5">
              <w:rPr>
                <w:rFonts w:ascii="Segoe UI" w:hAnsi="Segoe UI"/>
              </w:rPr>
              <w:t xml:space="preserve"> </w:t>
            </w:r>
            <w:r w:rsidRPr="00CA59C5">
              <w:rPr>
                <w:rFonts w:ascii="Segoe UI" w:hAnsi="Segoe UI"/>
              </w:rPr>
              <w:t xml:space="preserve">is consistent and horizontally proportioned in style, with double-fronted facades punctuated by small, vertical openings (1:2 window proportions typical). Windows traditionally multi-paned double-hung sash or casement with substantial frame profiles. </w:t>
            </w:r>
          </w:p>
        </w:tc>
        <w:tc>
          <w:tcPr>
            <w:tcW w:w="5427" w:type="dxa"/>
            <w:tcBorders>
              <w:top w:val="single" w:sz="4" w:space="0" w:color="BFBFBF" w:themeColor="background1" w:themeShade="BF"/>
              <w:bottom w:val="single" w:sz="4" w:space="0" w:color="BFBFBF" w:themeColor="background1" w:themeShade="BF"/>
            </w:tcBorders>
          </w:tcPr>
          <w:p w14:paraId="23636896" w14:textId="3389F143" w:rsidR="00AF0556" w:rsidRPr="00E772ED" w:rsidRDefault="00AF0556" w:rsidP="00AF0556">
            <w:pPr>
              <w:spacing w:after="160"/>
            </w:pPr>
            <w:r w:rsidRPr="00CA59C5">
              <w:rPr>
                <w:rFonts w:ascii="Segoe UI" w:hAnsi="Segoe UI"/>
              </w:rPr>
              <w:t>New buildings to complement the proportions and architectural features of surrounding buildings of heritage value. Window and door openings viewed from the public realm to be traditional in construction, scale and proportion.</w:t>
            </w:r>
            <w:r w:rsidRPr="00E772ED">
              <w:t xml:space="preserve"> </w:t>
            </w:r>
          </w:p>
        </w:tc>
      </w:tr>
      <w:tr w:rsidR="00AF0556" w:rsidRPr="00445D9E" w14:paraId="2363689A" w14:textId="77777777" w:rsidTr="004E3145">
        <w:tblPrEx>
          <w:tblBorders>
            <w:top w:val="nil"/>
            <w:left w:val="nil"/>
            <w:bottom w:val="nil"/>
            <w:right w:val="nil"/>
            <w:insideH w:val="nil"/>
            <w:insideV w:val="nil"/>
          </w:tblBorders>
        </w:tblPrEx>
        <w:tc>
          <w:tcPr>
            <w:tcW w:w="4719" w:type="dxa"/>
            <w:tcBorders>
              <w:top w:val="single" w:sz="4" w:space="0" w:color="BFBFBF" w:themeColor="background1" w:themeShade="BF"/>
              <w:bottom w:val="single" w:sz="2" w:space="0" w:color="BFBFBF" w:themeColor="background1" w:themeShade="BF"/>
            </w:tcBorders>
            <w:shd w:val="clear" w:color="auto" w:fill="E7E6E6" w:themeFill="background2"/>
          </w:tcPr>
          <w:p w14:paraId="15C6F74E" w14:textId="5668D81D" w:rsidR="00AF0556" w:rsidRPr="00876266" w:rsidRDefault="00AF0556" w:rsidP="00AF0556">
            <w:pPr>
              <w:pStyle w:val="Heading41"/>
              <w:framePr w:wrap="auto"/>
              <w:numPr>
                <w:ilvl w:val="0"/>
                <w:numId w:val="12"/>
              </w:numPr>
              <w:spacing w:before="0" w:after="0"/>
              <w:ind w:left="360"/>
              <w:rPr>
                <w:rFonts w:ascii="Segoe UI" w:hAnsi="Segoe UI" w:cs="Segoe UI"/>
                <w:bCs w:val="0"/>
              </w:rPr>
            </w:pPr>
            <w:r w:rsidRPr="00876266">
              <w:rPr>
                <w:rFonts w:ascii="Segoe UI" w:hAnsi="Segoe UI" w:cs="Segoe UI"/>
                <w:bCs w:val="0"/>
              </w:rPr>
              <w:t>Verandahs and Lean-to additions</w:t>
            </w:r>
          </w:p>
          <w:p w14:paraId="68EA925B" w14:textId="0F37C431" w:rsidR="00AF0556" w:rsidRPr="00CA59C5" w:rsidRDefault="00AF0556" w:rsidP="00AF0556">
            <w:pPr>
              <w:spacing w:after="160"/>
              <w:rPr>
                <w:rFonts w:ascii="Segoe UI" w:hAnsi="Segoe UI"/>
              </w:rPr>
            </w:pPr>
            <w:r w:rsidRPr="00CA59C5">
              <w:rPr>
                <w:rFonts w:ascii="Segoe UI" w:hAnsi="Segoe UI"/>
              </w:rPr>
              <w:t xml:space="preserve">Early ‘Cornish’ style dwellings retain front facades without verandahs, or later verandah additions of simple style (e.g. Upper Thames Street; Paxton Square). Late Victorian era verandahs and balconies, </w:t>
            </w:r>
            <w:r w:rsidRPr="00CA59C5">
              <w:rPr>
                <w:rFonts w:ascii="Segoe UI" w:hAnsi="Segoe UI"/>
              </w:rPr>
              <w:lastRenderedPageBreak/>
              <w:t>on commercial buildings (eg. pubs), were more elaborately decorated.</w:t>
            </w:r>
          </w:p>
          <w:p w14:paraId="23636898" w14:textId="6FFFBF04" w:rsidR="00AF0556" w:rsidRPr="00205361" w:rsidRDefault="00AF0556" w:rsidP="00AF0556">
            <w:pPr>
              <w:spacing w:after="160"/>
              <w:rPr>
                <w:rFonts w:ascii="Segoe UI" w:hAnsi="Segoe UI"/>
                <w:color w:val="0070C0"/>
              </w:rPr>
            </w:pPr>
            <w:r w:rsidRPr="00CA59C5">
              <w:rPr>
                <w:rFonts w:ascii="Segoe UI" w:hAnsi="Segoe UI"/>
              </w:rPr>
              <w:t>Verandahs and lean-tos are simple, straight-sloped or concave (bull-nose less common), supported on plain timber posts, clad in corrugated steel sheet.  Lean-to extensions are smaller in scale to the main building structure, clad in corrugated steel sheet and weatherboard.</w:t>
            </w:r>
          </w:p>
        </w:tc>
        <w:tc>
          <w:tcPr>
            <w:tcW w:w="5427" w:type="dxa"/>
            <w:tcBorders>
              <w:top w:val="single" w:sz="4" w:space="0" w:color="BFBFBF" w:themeColor="background1" w:themeShade="BF"/>
              <w:bottom w:val="single" w:sz="2" w:space="0" w:color="BFBFBF" w:themeColor="background1" w:themeShade="BF"/>
            </w:tcBorders>
          </w:tcPr>
          <w:p w14:paraId="13CC8308" w14:textId="44B241A6" w:rsidR="00AF0556" w:rsidRDefault="00AF0556" w:rsidP="00AF0556">
            <w:pPr>
              <w:spacing w:after="160"/>
              <w:rPr>
                <w:rFonts w:ascii="Segoe UI" w:hAnsi="Segoe UI"/>
              </w:rPr>
            </w:pPr>
            <w:r w:rsidRPr="00445D9E">
              <w:rPr>
                <w:rFonts w:ascii="Segoe UI" w:hAnsi="Segoe UI"/>
              </w:rPr>
              <w:lastRenderedPageBreak/>
              <w:t>Verandahs and lean-tos to be modest in scale and simple in design</w:t>
            </w:r>
            <w:r>
              <w:rPr>
                <w:rFonts w:ascii="Segoe UI" w:hAnsi="Segoe UI"/>
              </w:rPr>
              <w:t xml:space="preserve"> - straight pitched or concave roofs</w:t>
            </w:r>
            <w:r w:rsidRPr="00445D9E">
              <w:rPr>
                <w:rFonts w:ascii="Segoe UI" w:hAnsi="Segoe UI"/>
              </w:rPr>
              <w:t xml:space="preserve">. </w:t>
            </w:r>
            <w:r>
              <w:rPr>
                <w:rFonts w:ascii="Segoe UI" w:hAnsi="Segoe UI"/>
              </w:rPr>
              <w:t xml:space="preserve">Spacing of verandah posts to match existing examples. </w:t>
            </w:r>
          </w:p>
          <w:p w14:paraId="23636899" w14:textId="181EB198" w:rsidR="00AF0556" w:rsidRPr="00445D9E" w:rsidRDefault="00AF0556" w:rsidP="00AF0556">
            <w:pPr>
              <w:spacing w:after="160"/>
              <w:rPr>
                <w:rFonts w:ascii="Segoe UI" w:hAnsi="Segoe UI"/>
              </w:rPr>
            </w:pPr>
            <w:r w:rsidRPr="00445D9E">
              <w:rPr>
                <w:rFonts w:ascii="Segoe UI" w:hAnsi="Segoe UI"/>
              </w:rPr>
              <w:t>Elaborately decorated verandahs are typically not in keeping with the character of Burra State Heritage Area.</w:t>
            </w:r>
            <w:r w:rsidRPr="00C21AB0">
              <w:rPr>
                <w:rFonts w:ascii="Segoe UI" w:hAnsi="Segoe UI"/>
              </w:rPr>
              <w:t xml:space="preserve"> Where </w:t>
            </w:r>
            <w:r w:rsidRPr="00C21AB0">
              <w:rPr>
                <w:rFonts w:ascii="Segoe UI" w:hAnsi="Segoe UI"/>
              </w:rPr>
              <w:lastRenderedPageBreak/>
              <w:t xml:space="preserve">removed or altered, verandahs </w:t>
            </w:r>
            <w:r>
              <w:rPr>
                <w:rFonts w:ascii="Segoe UI" w:hAnsi="Segoe UI"/>
              </w:rPr>
              <w:t>are to</w:t>
            </w:r>
            <w:r w:rsidRPr="00C21AB0">
              <w:rPr>
                <w:rFonts w:ascii="Segoe UI" w:hAnsi="Segoe UI"/>
              </w:rPr>
              <w:t xml:space="preserve"> be reinstated to original, or otherwise appropriate, form and detailing.</w:t>
            </w:r>
          </w:p>
        </w:tc>
      </w:tr>
      <w:tr w:rsidR="00AF0556" w:rsidRPr="007328E3" w14:paraId="41009860" w14:textId="77777777" w:rsidTr="004E3145">
        <w:tblPrEx>
          <w:tblBorders>
            <w:top w:val="nil"/>
            <w:left w:val="nil"/>
            <w:bottom w:val="nil"/>
            <w:right w:val="nil"/>
            <w:insideH w:val="nil"/>
            <w:insideV w:val="nil"/>
          </w:tblBorders>
        </w:tblPrEx>
        <w:tc>
          <w:tcPr>
            <w:tcW w:w="4719" w:type="dxa"/>
            <w:tcBorders>
              <w:top w:val="single" w:sz="4" w:space="0" w:color="BFBFBF" w:themeColor="background1" w:themeShade="BF"/>
              <w:bottom w:val="single" w:sz="2" w:space="0" w:color="BFBFBF" w:themeColor="background1" w:themeShade="BF"/>
            </w:tcBorders>
            <w:shd w:val="clear" w:color="auto" w:fill="E7E6E6" w:themeFill="background2"/>
          </w:tcPr>
          <w:p w14:paraId="548068CF" w14:textId="40FFB8E1" w:rsidR="00AF0556" w:rsidRPr="00E62417" w:rsidRDefault="00AF0556" w:rsidP="00AF0556">
            <w:pPr>
              <w:pStyle w:val="Heading3"/>
              <w:ind w:left="604" w:hanging="604"/>
              <w:outlineLvl w:val="2"/>
              <w:rPr>
                <w:rFonts w:ascii="Segoe UI" w:eastAsiaTheme="majorEastAsia" w:hAnsi="Segoe UI" w:cs="Segoe UI"/>
                <w:bCs w:val="0"/>
                <w:color w:val="124734"/>
                <w:sz w:val="20"/>
                <w:szCs w:val="20"/>
              </w:rPr>
            </w:pPr>
            <w:r w:rsidRPr="00E62417">
              <w:rPr>
                <w:rFonts w:ascii="Segoe UI" w:eastAsiaTheme="majorEastAsia" w:hAnsi="Segoe UI" w:cs="Segoe UI"/>
                <w:bCs w:val="0"/>
                <w:color w:val="124734"/>
                <w:sz w:val="20"/>
                <w:szCs w:val="20"/>
              </w:rPr>
              <w:lastRenderedPageBreak/>
              <w:t>3.3.3</w:t>
            </w:r>
            <w:r w:rsidRPr="00E62417">
              <w:rPr>
                <w:rFonts w:ascii="Segoe UI" w:eastAsiaTheme="majorEastAsia" w:hAnsi="Segoe UI" w:cs="Segoe UI"/>
                <w:bCs w:val="0"/>
                <w:color w:val="124734"/>
                <w:sz w:val="20"/>
                <w:szCs w:val="20"/>
              </w:rPr>
              <w:tab/>
              <w:t xml:space="preserve">Materials, finishes and colours </w:t>
            </w:r>
          </w:p>
          <w:p w14:paraId="5F82F8E5" w14:textId="09978DA0" w:rsidR="00AF0556" w:rsidRPr="00046C36" w:rsidRDefault="00AF0556" w:rsidP="00136ABA">
            <w:pPr>
              <w:framePr w:wrap="around" w:hAnchor="text"/>
              <w:spacing w:after="160"/>
              <w:rPr>
                <w:rFonts w:ascii="Segoe UI" w:hAnsi="Segoe UI"/>
              </w:rPr>
            </w:pPr>
            <w:r w:rsidRPr="00046C36">
              <w:rPr>
                <w:rFonts w:ascii="Segoe UI" w:hAnsi="Segoe UI"/>
              </w:rPr>
              <w:t xml:space="preserve">The architectural features of Burra’s mid-Victorian era (1845-1877) buildings are of heritage value, demonstrating Cornish mining practices, construction techniques and way of life. </w:t>
            </w:r>
          </w:p>
          <w:p w14:paraId="0AA8212E" w14:textId="33A3F0DD" w:rsidR="00AF0556" w:rsidRPr="00046C36" w:rsidRDefault="00AF0556" w:rsidP="00046C36">
            <w:pPr>
              <w:spacing w:after="160"/>
              <w:rPr>
                <w:rFonts w:ascii="Segoe UI" w:hAnsi="Segoe UI"/>
              </w:rPr>
            </w:pPr>
            <w:r w:rsidRPr="00046C36">
              <w:rPr>
                <w:rFonts w:ascii="Segoe UI" w:hAnsi="Segoe UI"/>
              </w:rPr>
              <w:t>Existing buildings are consistent in design and material, constructed of local bluestone,</w:t>
            </w:r>
            <w:r w:rsidRPr="00281896">
              <w:rPr>
                <w:rFonts w:ascii="Segoe UI" w:hAnsi="Segoe UI"/>
              </w:rPr>
              <w:t xml:space="preserve"> </w:t>
            </w:r>
            <w:r w:rsidRPr="00046C36">
              <w:rPr>
                <w:rFonts w:ascii="Segoe UI" w:hAnsi="Segoe UI"/>
              </w:rPr>
              <w:t xml:space="preserve">with dressed stone or brick quoins, chimneys and window surrounds. </w:t>
            </w:r>
          </w:p>
          <w:p w14:paraId="4EF9A559" w14:textId="699446BF" w:rsidR="00AF0556" w:rsidRPr="00F849A5" w:rsidRDefault="00AF0556" w:rsidP="00046C36">
            <w:pPr>
              <w:spacing w:after="160"/>
              <w:rPr>
                <w:color w:val="000000" w:themeColor="text1"/>
              </w:rPr>
            </w:pPr>
            <w:r w:rsidRPr="00046C36">
              <w:rPr>
                <w:rFonts w:ascii="Segoe UI" w:hAnsi="Segoe UI"/>
              </w:rPr>
              <w:t>Originally constructed in large numbers on the hillsides around the mine, few of Burra’s early‘timber paling’, ‘wattle and dab’, ‘board’, ‘pug’, and ‘brick’ houses survive. Early timber shingle roofs were over-clad with corrugated steel sheet.</w:t>
            </w:r>
            <w:r w:rsidRPr="00136ABA">
              <w:rPr>
                <w:rFonts w:ascii="Segoe UI" w:hAnsi="Segoe UI"/>
              </w:rPr>
              <w:t xml:space="preserve"> </w:t>
            </w:r>
          </w:p>
        </w:tc>
        <w:tc>
          <w:tcPr>
            <w:tcW w:w="5427" w:type="dxa"/>
            <w:tcBorders>
              <w:top w:val="single" w:sz="4" w:space="0" w:color="BFBFBF" w:themeColor="background1" w:themeShade="BF"/>
              <w:bottom w:val="single" w:sz="2" w:space="0" w:color="BFBFBF" w:themeColor="background1" w:themeShade="BF"/>
            </w:tcBorders>
          </w:tcPr>
          <w:p w14:paraId="5A4916E8" w14:textId="67CCD7D2" w:rsidR="00AF0556" w:rsidRPr="00E772ED" w:rsidRDefault="00AF0556" w:rsidP="00AF0556">
            <w:pPr>
              <w:spacing w:after="160"/>
              <w:rPr>
                <w:rFonts w:ascii="Segoe UI" w:hAnsi="Segoe UI" w:cs="Segoe UI"/>
              </w:rPr>
            </w:pPr>
            <w:r w:rsidRPr="00E772ED">
              <w:rPr>
                <w:rFonts w:ascii="Segoe UI" w:hAnsi="Segoe UI" w:cs="Segoe UI"/>
              </w:rPr>
              <w:t xml:space="preserve">New development is to have regard to </w:t>
            </w:r>
            <w:r w:rsidRPr="00E772ED">
              <w:rPr>
                <w:rFonts w:ascii="Segoe UI" w:hAnsi="Segoe UI" w:cs="Segoe UI"/>
                <w:i/>
              </w:rPr>
              <w:t>Accepted Materials, Finishes and Colours</w:t>
            </w:r>
            <w:r w:rsidRPr="00E772ED">
              <w:rPr>
                <w:rFonts w:ascii="Segoe UI" w:hAnsi="Segoe UI" w:cs="Segoe UI"/>
              </w:rPr>
              <w:t xml:space="preserve"> as scheduled in: (Alterations and Additions) 3.4.3 Materials, finishes and colours, incorporating those common to the era of heritage value of the State Heritage Area.</w:t>
            </w:r>
          </w:p>
        </w:tc>
      </w:tr>
    </w:tbl>
    <w:p w14:paraId="37605CAE" w14:textId="77777777" w:rsidR="007029D5" w:rsidRDefault="007029D5" w:rsidP="007029D5">
      <w:pPr>
        <w:pStyle w:val="ListParagraph"/>
        <w:ind w:left="0"/>
      </w:pPr>
      <w:bookmarkStart w:id="70" w:name="_Toc65236017"/>
      <w:bookmarkEnd w:id="70"/>
    </w:p>
    <w:p w14:paraId="4F18E7AB" w14:textId="77777777" w:rsidR="00BB54E9" w:rsidRDefault="00BB54E9">
      <w:pPr>
        <w:spacing w:line="259" w:lineRule="auto"/>
        <w:rPr>
          <w:rFonts w:eastAsiaTheme="majorEastAsia" w:cs="Segoe UI"/>
          <w:b/>
          <w:color w:val="124734"/>
          <w:sz w:val="32"/>
          <w:szCs w:val="32"/>
        </w:rPr>
      </w:pPr>
      <w:bookmarkStart w:id="71" w:name="_Toc65677923"/>
      <w:bookmarkStart w:id="72" w:name="_Toc57589986"/>
      <w:bookmarkStart w:id="73" w:name="_Toc65680433"/>
      <w:bookmarkEnd w:id="66"/>
      <w:bookmarkEnd w:id="67"/>
      <w:bookmarkEnd w:id="68"/>
      <w:bookmarkEnd w:id="71"/>
      <w:r>
        <w:rPr>
          <w:rFonts w:cs="Segoe UI"/>
        </w:rPr>
        <w:br w:type="page"/>
      </w:r>
    </w:p>
    <w:p w14:paraId="236368DC" w14:textId="29711A36" w:rsidR="00AC6B6D" w:rsidRPr="003E763C" w:rsidRDefault="00BB54E9" w:rsidP="003E763C">
      <w:pPr>
        <w:pStyle w:val="Heading2"/>
        <w:ind w:left="426" w:hanging="432"/>
      </w:pPr>
      <w:bookmarkStart w:id="74" w:name="_Toc136589849"/>
      <w:r w:rsidRPr="003E763C">
        <w:lastRenderedPageBreak/>
        <w:t>3.4</w:t>
      </w:r>
      <w:r w:rsidRPr="003E763C">
        <w:tab/>
      </w:r>
      <w:r w:rsidR="00AC6B6D" w:rsidRPr="003E763C">
        <w:t>Alterations and additions</w:t>
      </w:r>
      <w:bookmarkEnd w:id="72"/>
      <w:bookmarkEnd w:id="73"/>
      <w:bookmarkEnd w:id="74"/>
    </w:p>
    <w:p w14:paraId="236368DD" w14:textId="77777777" w:rsidR="00AC6B6D" w:rsidRPr="00C96B15" w:rsidRDefault="00AC6B6D" w:rsidP="00404F0D">
      <w:pPr>
        <w:rPr>
          <w:rFonts w:cs="Segoe UI"/>
        </w:rPr>
      </w:pPr>
      <w:r w:rsidRPr="009B7947">
        <w:t>(</w:t>
      </w:r>
      <w:r w:rsidRPr="00C96B15">
        <w:rPr>
          <w:rFonts w:cs="Segoe UI"/>
        </w:rPr>
        <w:t>refer: State Heritage Area Overlay - PO 2.1)</w:t>
      </w:r>
    </w:p>
    <w:p w14:paraId="0DED6FFD" w14:textId="34F457AC" w:rsidR="00C14F25" w:rsidRDefault="008B3A9C" w:rsidP="00046C36">
      <w:pPr>
        <w:rPr>
          <w:rFonts w:cs="Segoe UI"/>
        </w:rPr>
      </w:pPr>
      <w:r w:rsidRPr="00C96B15">
        <w:rPr>
          <w:rFonts w:cs="Segoe UI"/>
        </w:rPr>
        <w:t>Additions and alterations</w:t>
      </w:r>
      <w:r w:rsidR="00C14F25" w:rsidRPr="00C96B15">
        <w:rPr>
          <w:rFonts w:cs="Segoe UI"/>
        </w:rPr>
        <w:t xml:space="preserve"> are acceptable, provided they do not visually dominate existing buildings or the surrounding street/landscape of heritage value. Any addition or alteration</w:t>
      </w:r>
      <w:r w:rsidRPr="00C96B15">
        <w:rPr>
          <w:rFonts w:cs="Segoe UI"/>
        </w:rPr>
        <w:t xml:space="preserve"> </w:t>
      </w:r>
      <w:r w:rsidR="00C14F25" w:rsidRPr="00C96B15">
        <w:rPr>
          <w:rFonts w:cs="Segoe UI"/>
        </w:rPr>
        <w:t>is to</w:t>
      </w:r>
      <w:r w:rsidRPr="00C96B15">
        <w:rPr>
          <w:rFonts w:cs="Segoe UI"/>
        </w:rPr>
        <w:t xml:space="preserve"> </w:t>
      </w:r>
      <w:r w:rsidR="00C14F25" w:rsidRPr="00C96B15">
        <w:rPr>
          <w:rFonts w:cs="Segoe UI"/>
        </w:rPr>
        <w:t xml:space="preserve">complement the established building, </w:t>
      </w:r>
      <w:r w:rsidRPr="00C96B15">
        <w:rPr>
          <w:rFonts w:cs="Segoe UI"/>
        </w:rPr>
        <w:t>without attempting to imitate</w:t>
      </w:r>
      <w:r w:rsidR="00C14F25" w:rsidRPr="00C96B15">
        <w:rPr>
          <w:rFonts w:cs="Segoe UI"/>
        </w:rPr>
        <w:t xml:space="preserve"> architectural features</w:t>
      </w:r>
      <w:r w:rsidRPr="00C96B15">
        <w:rPr>
          <w:rFonts w:cs="Segoe UI"/>
        </w:rPr>
        <w:t xml:space="preserve">, maintaining a </w:t>
      </w:r>
      <w:r w:rsidR="0070387E" w:rsidRPr="00C96B15">
        <w:rPr>
          <w:rFonts w:cs="Segoe UI"/>
        </w:rPr>
        <w:t xml:space="preserve">clearly </w:t>
      </w:r>
      <w:r w:rsidRPr="00C96B15">
        <w:rPr>
          <w:rFonts w:cs="Segoe UI"/>
        </w:rPr>
        <w:t xml:space="preserve">legible pattern of development. </w:t>
      </w:r>
    </w:p>
    <w:p w14:paraId="361E1D66" w14:textId="77777777" w:rsidR="00B25FBD" w:rsidRPr="00C96B15" w:rsidRDefault="00B25FBD" w:rsidP="00046C36">
      <w:pPr>
        <w:rPr>
          <w:rFonts w:cs="Segoe UI"/>
        </w:rPr>
      </w:pPr>
    </w:p>
    <w:tbl>
      <w:tblPr>
        <w:tblStyle w:val="TableGrid"/>
        <w:tblW w:w="9923" w:type="dxa"/>
        <w:tblBorders>
          <w:top w:val="nil"/>
          <w:left w:val="nil"/>
          <w:bottom w:val="nil"/>
          <w:right w:val="nil"/>
          <w:insideH w:val="nil"/>
          <w:insideV w:val="nil"/>
        </w:tblBorders>
        <w:tblLook w:val="04A0" w:firstRow="1" w:lastRow="0" w:firstColumn="1" w:lastColumn="0" w:noHBand="0" w:noVBand="1"/>
      </w:tblPr>
      <w:tblGrid>
        <w:gridCol w:w="4536"/>
        <w:gridCol w:w="5387"/>
      </w:tblGrid>
      <w:tr w:rsidR="004A4106" w:rsidRPr="00892413" w14:paraId="6A8FA6B6" w14:textId="77777777" w:rsidTr="00434797">
        <w:trPr>
          <w:tblHeader/>
        </w:trPr>
        <w:tc>
          <w:tcPr>
            <w:tcW w:w="4536" w:type="dxa"/>
            <w:tcBorders>
              <w:bottom w:val="single" w:sz="4" w:space="0" w:color="auto"/>
            </w:tcBorders>
            <w:shd w:val="clear" w:color="auto" w:fill="E7E6E6" w:themeFill="background2"/>
          </w:tcPr>
          <w:p w14:paraId="5750AF80" w14:textId="28BB7631" w:rsidR="004A4106" w:rsidRPr="00B25FBD" w:rsidRDefault="004A4106" w:rsidP="00FE47B6">
            <w:pPr>
              <w:spacing w:before="60" w:after="60"/>
              <w:rPr>
                <w:rFonts w:ascii="Segoe UI" w:eastAsiaTheme="majorEastAsia" w:hAnsi="Segoe UI" w:cs="Segoe UI"/>
                <w:b/>
                <w:color w:val="124734"/>
                <w:sz w:val="20"/>
                <w:szCs w:val="20"/>
              </w:rPr>
            </w:pPr>
            <w:r w:rsidRPr="00B25FBD">
              <w:rPr>
                <w:rFonts w:ascii="Segoe UI" w:eastAsiaTheme="majorEastAsia" w:hAnsi="Segoe UI" w:cs="Segoe UI"/>
                <w:b/>
                <w:color w:val="124734"/>
                <w:sz w:val="20"/>
                <w:szCs w:val="20"/>
              </w:rPr>
              <w:t>Principles</w:t>
            </w:r>
          </w:p>
        </w:tc>
        <w:tc>
          <w:tcPr>
            <w:tcW w:w="5387" w:type="dxa"/>
            <w:tcBorders>
              <w:bottom w:val="single" w:sz="4" w:space="0" w:color="auto"/>
            </w:tcBorders>
          </w:tcPr>
          <w:p w14:paraId="4D69AFF2" w14:textId="28BA0A96" w:rsidR="004A4106" w:rsidRPr="00B25FBD" w:rsidRDefault="004A4106" w:rsidP="00FE47B6">
            <w:pPr>
              <w:spacing w:before="60" w:after="60"/>
              <w:rPr>
                <w:rFonts w:ascii="Segoe UI" w:eastAsiaTheme="majorEastAsia" w:hAnsi="Segoe UI" w:cs="Segoe UI"/>
                <w:b/>
                <w:color w:val="124734"/>
                <w:sz w:val="20"/>
                <w:szCs w:val="20"/>
              </w:rPr>
            </w:pPr>
            <w:r w:rsidRPr="00B25FBD">
              <w:rPr>
                <w:rFonts w:ascii="Segoe UI" w:eastAsiaTheme="majorEastAsia" w:hAnsi="Segoe UI" w:cs="Segoe UI"/>
                <w:b/>
                <w:color w:val="124734"/>
                <w:sz w:val="20"/>
                <w:szCs w:val="20"/>
              </w:rPr>
              <w:t>Acceptable Standard</w:t>
            </w:r>
          </w:p>
        </w:tc>
      </w:tr>
      <w:tr w:rsidR="009369B2" w:rsidRPr="00892413" w14:paraId="5FE111DC" w14:textId="77777777" w:rsidTr="004A4106">
        <w:tc>
          <w:tcPr>
            <w:tcW w:w="4536" w:type="dxa"/>
            <w:tcBorders>
              <w:bottom w:val="single" w:sz="4" w:space="0" w:color="auto"/>
            </w:tcBorders>
            <w:shd w:val="clear" w:color="auto" w:fill="E7E6E6" w:themeFill="background2"/>
          </w:tcPr>
          <w:p w14:paraId="2BC30B2C" w14:textId="0AF97650" w:rsidR="009369B2" w:rsidRPr="00E62417" w:rsidRDefault="009369B2" w:rsidP="00E62417">
            <w:pPr>
              <w:pStyle w:val="Heading3"/>
              <w:ind w:left="604" w:hanging="604"/>
              <w:outlineLvl w:val="2"/>
              <w:rPr>
                <w:rFonts w:ascii="Segoe UI" w:eastAsiaTheme="majorEastAsia" w:hAnsi="Segoe UI" w:cs="Segoe UI"/>
                <w:bCs w:val="0"/>
                <w:color w:val="124734"/>
                <w:sz w:val="20"/>
                <w:szCs w:val="20"/>
              </w:rPr>
            </w:pPr>
            <w:r w:rsidRPr="00E62417">
              <w:rPr>
                <w:rFonts w:ascii="Segoe UI" w:eastAsiaTheme="majorEastAsia" w:hAnsi="Segoe UI" w:cs="Segoe UI"/>
                <w:bCs w:val="0"/>
                <w:color w:val="124734"/>
                <w:sz w:val="20"/>
                <w:szCs w:val="20"/>
              </w:rPr>
              <w:t>3.4.1</w:t>
            </w:r>
            <w:r w:rsidRPr="00E62417">
              <w:rPr>
                <w:rFonts w:ascii="Segoe UI" w:eastAsiaTheme="majorEastAsia" w:hAnsi="Segoe UI" w:cs="Segoe UI"/>
                <w:bCs w:val="0"/>
                <w:color w:val="124734"/>
                <w:sz w:val="20"/>
                <w:szCs w:val="20"/>
              </w:rPr>
              <w:tab/>
              <w:t xml:space="preserve">Site and location of additions </w:t>
            </w:r>
          </w:p>
          <w:p w14:paraId="01EEC869" w14:textId="02FA38EF" w:rsidR="00C602DE" w:rsidRPr="00136ABA" w:rsidRDefault="003147FD" w:rsidP="00136ABA">
            <w:pPr>
              <w:spacing w:after="160"/>
              <w:rPr>
                <w:rFonts w:ascii="Segoe UI" w:hAnsi="Segoe UI"/>
              </w:rPr>
            </w:pPr>
            <w:r w:rsidRPr="00136ABA">
              <w:rPr>
                <w:rFonts w:ascii="Segoe UI" w:hAnsi="Segoe UI"/>
              </w:rPr>
              <w:t xml:space="preserve">Development </w:t>
            </w:r>
            <w:r w:rsidR="007B3EB3" w:rsidRPr="00136ABA">
              <w:rPr>
                <w:rFonts w:ascii="Segoe UI" w:hAnsi="Segoe UI"/>
              </w:rPr>
              <w:t xml:space="preserve">is to </w:t>
            </w:r>
            <w:r w:rsidRPr="00136ABA">
              <w:rPr>
                <w:rFonts w:ascii="Segoe UI" w:hAnsi="Segoe UI"/>
              </w:rPr>
              <w:t>reflect the</w:t>
            </w:r>
            <w:r w:rsidR="007B3EB3" w:rsidRPr="00136ABA">
              <w:rPr>
                <w:rFonts w:ascii="Segoe UI" w:hAnsi="Segoe UI"/>
              </w:rPr>
              <w:t xml:space="preserve"> established</w:t>
            </w:r>
            <w:r w:rsidR="00C602DE" w:rsidRPr="00136ABA">
              <w:rPr>
                <w:rFonts w:ascii="Segoe UI" w:hAnsi="Segoe UI"/>
              </w:rPr>
              <w:t xml:space="preserve"> setback, scale</w:t>
            </w:r>
            <w:r w:rsidRPr="00136ABA">
              <w:rPr>
                <w:rFonts w:ascii="Segoe UI" w:hAnsi="Segoe UI"/>
              </w:rPr>
              <w:t xml:space="preserve"> </w:t>
            </w:r>
            <w:r w:rsidR="00C602DE" w:rsidRPr="00136ABA">
              <w:rPr>
                <w:rFonts w:ascii="Segoe UI" w:hAnsi="Segoe UI"/>
              </w:rPr>
              <w:t xml:space="preserve">and subdivision layout of the locality. Key views/vistas are to be protected. </w:t>
            </w:r>
          </w:p>
          <w:p w14:paraId="4F795533" w14:textId="2810B54F" w:rsidR="009369B2" w:rsidRPr="004A4106" w:rsidRDefault="009369B2" w:rsidP="00136ABA">
            <w:pPr>
              <w:spacing w:after="160"/>
              <w:rPr>
                <w:rFonts w:ascii="Segoe UI" w:hAnsi="Segoe UI"/>
                <w:b/>
                <w:bCs/>
              </w:rPr>
            </w:pPr>
            <w:r w:rsidRPr="00136ABA">
              <w:rPr>
                <w:rFonts w:ascii="Segoe UI" w:hAnsi="Segoe UI"/>
              </w:rPr>
              <w:t xml:space="preserve">Development is </w:t>
            </w:r>
            <w:r w:rsidRPr="00136ABA">
              <w:rPr>
                <w:rFonts w:ascii="Segoe UI" w:hAnsi="Segoe UI"/>
                <w:b/>
              </w:rPr>
              <w:t>to have regard to</w:t>
            </w:r>
            <w:r w:rsidRPr="00136ABA">
              <w:rPr>
                <w:rFonts w:ascii="Segoe UI" w:hAnsi="Segoe UI"/>
              </w:rPr>
              <w:t xml:space="preserve"> the following</w:t>
            </w:r>
            <w:r w:rsidR="006D0476" w:rsidRPr="00136ABA">
              <w:rPr>
                <w:rFonts w:ascii="Segoe UI" w:hAnsi="Segoe UI"/>
              </w:rPr>
              <w:t>:</w:t>
            </w:r>
          </w:p>
        </w:tc>
        <w:tc>
          <w:tcPr>
            <w:tcW w:w="5387" w:type="dxa"/>
            <w:tcBorders>
              <w:bottom w:val="single" w:sz="4" w:space="0" w:color="auto"/>
            </w:tcBorders>
          </w:tcPr>
          <w:p w14:paraId="7CC65613" w14:textId="77777777" w:rsidR="009369B2" w:rsidRPr="004A4106" w:rsidRDefault="009369B2" w:rsidP="00F26139">
            <w:pPr>
              <w:pStyle w:val="Style1"/>
              <w:ind w:left="320"/>
              <w:rPr>
                <w:rFonts w:ascii="Segoe UI" w:hAnsi="Segoe UI"/>
                <w:b w:val="0"/>
                <w:bCs/>
              </w:rPr>
            </w:pPr>
          </w:p>
        </w:tc>
      </w:tr>
      <w:tr w:rsidR="002C0C16" w:rsidRPr="007328E3" w14:paraId="40E9F068" w14:textId="77777777" w:rsidTr="00AE40E8">
        <w:trPr>
          <w:trHeight w:val="3733"/>
        </w:trPr>
        <w:tc>
          <w:tcPr>
            <w:tcW w:w="4536" w:type="dxa"/>
            <w:tcBorders>
              <w:top w:val="single" w:sz="4" w:space="0" w:color="auto"/>
              <w:bottom w:val="single" w:sz="2" w:space="0" w:color="BFBFBF" w:themeColor="background1" w:themeShade="BF"/>
            </w:tcBorders>
            <w:shd w:val="clear" w:color="auto" w:fill="E7E6E6" w:themeFill="background2"/>
          </w:tcPr>
          <w:p w14:paraId="0D0A83B2" w14:textId="77777777" w:rsidR="002C0C16" w:rsidRPr="00876266" w:rsidRDefault="002C0C16" w:rsidP="00876266">
            <w:pPr>
              <w:pStyle w:val="Heading41"/>
              <w:framePr w:wrap="auto"/>
              <w:numPr>
                <w:ilvl w:val="0"/>
                <w:numId w:val="4"/>
              </w:numPr>
              <w:spacing w:before="0" w:after="0"/>
              <w:ind w:left="360"/>
              <w:rPr>
                <w:rFonts w:ascii="Segoe UI" w:hAnsi="Segoe UI" w:cs="Segoe UI"/>
                <w:bCs w:val="0"/>
              </w:rPr>
            </w:pPr>
            <w:r w:rsidRPr="00876266">
              <w:rPr>
                <w:rFonts w:ascii="Segoe UI" w:hAnsi="Segoe UI" w:cs="Segoe UI"/>
                <w:bCs w:val="0"/>
              </w:rPr>
              <w:t>Street and side boundary setbacks</w:t>
            </w:r>
          </w:p>
          <w:p w14:paraId="676B02E7" w14:textId="10A9FC79" w:rsidR="002C0C16" w:rsidRPr="00136ABA" w:rsidRDefault="002C0C16" w:rsidP="00136ABA">
            <w:pPr>
              <w:spacing w:after="160"/>
              <w:rPr>
                <w:rFonts w:ascii="Segoe UI" w:hAnsi="Segoe UI"/>
              </w:rPr>
            </w:pPr>
            <w:r w:rsidRPr="00136ABA">
              <w:rPr>
                <w:rFonts w:ascii="Segoe UI" w:hAnsi="Segoe UI"/>
              </w:rPr>
              <w:t>Development is to repeat site setbacks common to existing surrounding development</w:t>
            </w:r>
            <w:r w:rsidR="00F103AE" w:rsidRPr="00136ABA">
              <w:rPr>
                <w:rFonts w:ascii="Segoe UI" w:hAnsi="Segoe UI"/>
              </w:rPr>
              <w:t xml:space="preserve"> of heritage value</w:t>
            </w:r>
            <w:r w:rsidRPr="00136ABA">
              <w:rPr>
                <w:rFonts w:ascii="Segoe UI" w:hAnsi="Segoe UI"/>
              </w:rPr>
              <w:t>. Additions and alterations maintain</w:t>
            </w:r>
            <w:r w:rsidR="00F103AE" w:rsidRPr="00136ABA">
              <w:rPr>
                <w:rFonts w:ascii="Segoe UI" w:hAnsi="Segoe UI"/>
              </w:rPr>
              <w:t xml:space="preserve"> </w:t>
            </w:r>
            <w:r w:rsidRPr="00136ABA">
              <w:rPr>
                <w:rFonts w:ascii="Segoe UI" w:hAnsi="Segoe UI"/>
              </w:rPr>
              <w:t>the historic allotment layouts characteristic of the area.</w:t>
            </w:r>
            <w:r w:rsidR="005C3A2D" w:rsidRPr="00136ABA">
              <w:rPr>
                <w:rFonts w:ascii="Segoe UI" w:hAnsi="Segoe UI"/>
              </w:rPr>
              <w:t xml:space="preserve"> </w:t>
            </w:r>
          </w:p>
          <w:p w14:paraId="6EB99817" w14:textId="77777777" w:rsidR="00BC3000" w:rsidRPr="00136ABA" w:rsidRDefault="00BC3000" w:rsidP="00136ABA">
            <w:pPr>
              <w:spacing w:after="160"/>
              <w:rPr>
                <w:rFonts w:ascii="Segoe UI" w:hAnsi="Segoe UI"/>
              </w:rPr>
            </w:pPr>
          </w:p>
          <w:p w14:paraId="18575AE7" w14:textId="3BEEDE75" w:rsidR="002C0C16" w:rsidRPr="004A4106" w:rsidRDefault="002C0C16" w:rsidP="00454811">
            <w:pPr>
              <w:rPr>
                <w:rFonts w:ascii="Segoe UI" w:hAnsi="Segoe UI" w:cs="Segoe UI"/>
              </w:rPr>
            </w:pPr>
          </w:p>
        </w:tc>
        <w:tc>
          <w:tcPr>
            <w:tcW w:w="5387" w:type="dxa"/>
            <w:tcBorders>
              <w:top w:val="single" w:sz="4" w:space="0" w:color="auto"/>
              <w:bottom w:val="single" w:sz="2" w:space="0" w:color="BFBFBF" w:themeColor="background1" w:themeShade="BF"/>
            </w:tcBorders>
          </w:tcPr>
          <w:p w14:paraId="499890AF" w14:textId="7D851218" w:rsidR="002C0C16" w:rsidRPr="00136ABA" w:rsidRDefault="002C0C16" w:rsidP="00136ABA">
            <w:pPr>
              <w:spacing w:after="160"/>
              <w:rPr>
                <w:rFonts w:ascii="Segoe UI" w:hAnsi="Segoe UI"/>
              </w:rPr>
            </w:pPr>
            <w:r w:rsidRPr="00136ABA">
              <w:rPr>
                <w:rFonts w:ascii="Segoe UI" w:hAnsi="Segoe UI"/>
                <w:b/>
              </w:rPr>
              <w:t>Dwellings:</w:t>
            </w:r>
            <w:r w:rsidRPr="00136ABA">
              <w:rPr>
                <w:rFonts w:ascii="Segoe UI" w:hAnsi="Segoe UI"/>
              </w:rPr>
              <w:t xml:space="preserve"> Additions are to be located to the rear of existing dwellings, matching building width, or to one side of existing dwellings (unless on a secondary street boundary). </w:t>
            </w:r>
          </w:p>
          <w:p w14:paraId="7CF3601D" w14:textId="487CAE90" w:rsidR="002C0C16" w:rsidRPr="00136ABA" w:rsidRDefault="002C0C16" w:rsidP="00136ABA">
            <w:pPr>
              <w:spacing w:after="160"/>
              <w:rPr>
                <w:rFonts w:ascii="Segoe UI" w:hAnsi="Segoe UI"/>
              </w:rPr>
            </w:pPr>
            <w:r w:rsidRPr="00136ABA">
              <w:rPr>
                <w:rFonts w:ascii="Segoe UI" w:hAnsi="Segoe UI"/>
              </w:rPr>
              <w:t xml:space="preserve">Additions to the side of existing </w:t>
            </w:r>
            <w:r w:rsidR="007B3EB3" w:rsidRPr="00136ABA">
              <w:rPr>
                <w:rFonts w:ascii="Segoe UI" w:hAnsi="Segoe UI"/>
              </w:rPr>
              <w:t xml:space="preserve">buildings </w:t>
            </w:r>
            <w:r w:rsidRPr="00136ABA">
              <w:rPr>
                <w:rFonts w:ascii="Segoe UI" w:hAnsi="Segoe UI"/>
              </w:rPr>
              <w:t>are only acceptable where the shape and space available on an irregular allotment precludes rear additions. In these cases, additions to the side are to be set back from the existing front façade by at least 4 metres</w:t>
            </w:r>
            <w:r w:rsidR="00D24DF3" w:rsidRPr="00136ABA">
              <w:rPr>
                <w:rFonts w:ascii="Segoe UI" w:hAnsi="Segoe UI"/>
              </w:rPr>
              <w:t xml:space="preserve">, </w:t>
            </w:r>
            <w:r w:rsidRPr="00136ABA">
              <w:rPr>
                <w:rFonts w:ascii="Segoe UI" w:hAnsi="Segoe UI"/>
              </w:rPr>
              <w:t>and set back a minimum of 1.5 metres from any point along a side boundary. If the existing building is located less than 1.5 metres off the side boundary, add</w:t>
            </w:r>
            <w:r w:rsidR="005B14D7" w:rsidRPr="00136ABA">
              <w:rPr>
                <w:rFonts w:ascii="Segoe UI" w:hAnsi="Segoe UI"/>
              </w:rPr>
              <w:t>itions can match this alignment,</w:t>
            </w:r>
            <w:r w:rsidRPr="00136ABA">
              <w:rPr>
                <w:rFonts w:ascii="Segoe UI" w:hAnsi="Segoe UI"/>
              </w:rPr>
              <w:t xml:space="preserve"> subject to approval. </w:t>
            </w:r>
          </w:p>
          <w:p w14:paraId="6A470078" w14:textId="52B9B792" w:rsidR="002C0C16" w:rsidRPr="004A4106" w:rsidRDefault="002C0C16" w:rsidP="00136ABA">
            <w:pPr>
              <w:spacing w:after="160"/>
              <w:rPr>
                <w:rFonts w:ascii="Segoe UI" w:hAnsi="Segoe UI" w:cs="Segoe UI"/>
                <w:color w:val="0070C0"/>
              </w:rPr>
            </w:pPr>
            <w:r w:rsidRPr="00136ABA">
              <w:rPr>
                <w:rFonts w:ascii="Segoe UI" w:hAnsi="Segoe UI"/>
                <w:b/>
              </w:rPr>
              <w:t>Non Residential Development:</w:t>
            </w:r>
            <w:r w:rsidRPr="00136ABA">
              <w:rPr>
                <w:rFonts w:ascii="Segoe UI" w:hAnsi="Segoe UI"/>
              </w:rPr>
              <w:t xml:space="preserve"> Development: is to repeat the site setbacks common to existing surrounding development</w:t>
            </w:r>
            <w:r w:rsidR="00AE40E8">
              <w:rPr>
                <w:rFonts w:ascii="Segoe UI" w:hAnsi="Segoe UI"/>
              </w:rPr>
              <w:t>.</w:t>
            </w:r>
          </w:p>
        </w:tc>
      </w:tr>
      <w:tr w:rsidR="009369B2" w:rsidRPr="007328E3" w14:paraId="235BFA8A" w14:textId="77777777" w:rsidTr="004A4106">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43C908EF" w14:textId="77777777" w:rsidR="009369B2" w:rsidRPr="00E62417" w:rsidRDefault="009369B2" w:rsidP="00E62417">
            <w:pPr>
              <w:pStyle w:val="Heading3"/>
              <w:ind w:left="604" w:hanging="604"/>
              <w:outlineLvl w:val="2"/>
              <w:rPr>
                <w:rFonts w:ascii="Segoe UI" w:eastAsiaTheme="majorEastAsia" w:hAnsi="Segoe UI" w:cs="Segoe UI"/>
                <w:bCs w:val="0"/>
                <w:color w:val="124734"/>
                <w:sz w:val="20"/>
                <w:szCs w:val="20"/>
              </w:rPr>
            </w:pPr>
            <w:r w:rsidRPr="00E62417">
              <w:rPr>
                <w:rFonts w:ascii="Segoe UI" w:eastAsiaTheme="majorEastAsia" w:hAnsi="Segoe UI" w:cs="Segoe UI"/>
                <w:bCs w:val="0"/>
                <w:color w:val="124734"/>
                <w:sz w:val="20"/>
                <w:szCs w:val="20"/>
              </w:rPr>
              <w:t>3.4.2</w:t>
            </w:r>
            <w:r w:rsidRPr="00E62417">
              <w:rPr>
                <w:rFonts w:ascii="Segoe UI" w:eastAsiaTheme="majorEastAsia" w:hAnsi="Segoe UI" w:cs="Segoe UI"/>
                <w:bCs w:val="0"/>
                <w:color w:val="124734"/>
                <w:sz w:val="20"/>
                <w:szCs w:val="20"/>
              </w:rPr>
              <w:tab/>
              <w:t>Design of additions</w:t>
            </w:r>
          </w:p>
          <w:p w14:paraId="6661F78B" w14:textId="113DA8CA" w:rsidR="00EE3498" w:rsidRPr="00136ABA" w:rsidRDefault="009369B2" w:rsidP="00AE40E8">
            <w:pPr>
              <w:spacing w:after="160"/>
              <w:rPr>
                <w:rFonts w:ascii="Segoe UI" w:hAnsi="Segoe UI"/>
              </w:rPr>
            </w:pPr>
            <w:r w:rsidRPr="00136ABA">
              <w:rPr>
                <w:rFonts w:ascii="Segoe UI" w:hAnsi="Segoe UI"/>
              </w:rPr>
              <w:t xml:space="preserve">The form, scale and architectural features of existing </w:t>
            </w:r>
            <w:r w:rsidR="00EE3498" w:rsidRPr="00136ABA">
              <w:rPr>
                <w:rFonts w:ascii="Segoe UI" w:hAnsi="Segoe UI"/>
              </w:rPr>
              <w:t>mid-Victorian</w:t>
            </w:r>
            <w:r w:rsidR="00F937A5" w:rsidRPr="00136ABA">
              <w:rPr>
                <w:rFonts w:ascii="Segoe UI" w:hAnsi="Segoe UI"/>
              </w:rPr>
              <w:t xml:space="preserve"> era</w:t>
            </w:r>
            <w:r w:rsidR="00EE3498" w:rsidRPr="00136ABA">
              <w:rPr>
                <w:rFonts w:ascii="Segoe UI" w:hAnsi="Segoe UI"/>
              </w:rPr>
              <w:t xml:space="preserve"> </w:t>
            </w:r>
            <w:r w:rsidR="00D73768" w:rsidRPr="00136ABA">
              <w:rPr>
                <w:rFonts w:ascii="Segoe UI" w:hAnsi="Segoe UI"/>
              </w:rPr>
              <w:t>(</w:t>
            </w:r>
            <w:r w:rsidR="000657DA" w:rsidRPr="00136ABA">
              <w:rPr>
                <w:rFonts w:ascii="Segoe UI" w:hAnsi="Segoe UI"/>
              </w:rPr>
              <w:t>1845-1877</w:t>
            </w:r>
            <w:r w:rsidR="00D73768" w:rsidRPr="00136ABA">
              <w:rPr>
                <w:rFonts w:ascii="Segoe UI" w:hAnsi="Segoe UI"/>
              </w:rPr>
              <w:t>)</w:t>
            </w:r>
            <w:r w:rsidR="000657DA" w:rsidRPr="00136ABA">
              <w:rPr>
                <w:rFonts w:ascii="Segoe UI" w:hAnsi="Segoe UI"/>
              </w:rPr>
              <w:t xml:space="preserve"> </w:t>
            </w:r>
            <w:r w:rsidRPr="00136ABA">
              <w:rPr>
                <w:rFonts w:ascii="Segoe UI" w:hAnsi="Segoe UI"/>
              </w:rPr>
              <w:t xml:space="preserve">buildings in Burra </w:t>
            </w:r>
            <w:r w:rsidR="00EE3498" w:rsidRPr="00136ABA">
              <w:rPr>
                <w:rFonts w:ascii="Segoe UI" w:hAnsi="Segoe UI"/>
              </w:rPr>
              <w:t>are</w:t>
            </w:r>
            <w:r w:rsidRPr="00136ABA">
              <w:rPr>
                <w:rFonts w:ascii="Segoe UI" w:hAnsi="Segoe UI"/>
              </w:rPr>
              <w:t xml:space="preserve"> of heritage value, demonstrating Cornish mining practices, </w:t>
            </w:r>
            <w:r w:rsidR="00CC68CF" w:rsidRPr="00136ABA">
              <w:rPr>
                <w:rFonts w:ascii="Segoe UI" w:hAnsi="Segoe UI"/>
              </w:rPr>
              <w:t>construction</w:t>
            </w:r>
            <w:r w:rsidRPr="00136ABA">
              <w:rPr>
                <w:rFonts w:ascii="Segoe UI" w:hAnsi="Segoe UI"/>
              </w:rPr>
              <w:t xml:space="preserve"> techniques and </w:t>
            </w:r>
            <w:r w:rsidR="00F937A5" w:rsidRPr="00136ABA">
              <w:rPr>
                <w:rFonts w:ascii="Segoe UI" w:hAnsi="Segoe UI"/>
              </w:rPr>
              <w:t>way of life</w:t>
            </w:r>
            <w:r w:rsidRPr="00136ABA">
              <w:rPr>
                <w:rFonts w:ascii="Segoe UI" w:hAnsi="Segoe UI"/>
              </w:rPr>
              <w:t xml:space="preserve">. </w:t>
            </w:r>
          </w:p>
          <w:p w14:paraId="661AF011" w14:textId="3CAB4332" w:rsidR="00E36431" w:rsidRPr="00136ABA" w:rsidRDefault="00E36431" w:rsidP="00AE40E8">
            <w:pPr>
              <w:spacing w:after="160"/>
              <w:rPr>
                <w:rFonts w:ascii="Segoe UI" w:hAnsi="Segoe UI"/>
              </w:rPr>
            </w:pPr>
            <w:r w:rsidRPr="00136ABA">
              <w:rPr>
                <w:rFonts w:ascii="Segoe UI" w:hAnsi="Segoe UI"/>
              </w:rPr>
              <w:t>Additions may be acceptable where they support ongoing use, are visually recessive, are distinguishable from the original built form</w:t>
            </w:r>
            <w:r w:rsidR="00C07E87" w:rsidRPr="00136ABA">
              <w:rPr>
                <w:rFonts w:ascii="Segoe UI" w:hAnsi="Segoe UI"/>
              </w:rPr>
              <w:t>.</w:t>
            </w:r>
          </w:p>
          <w:p w14:paraId="47B4C2C0" w14:textId="19CBDB5D" w:rsidR="00136ABA" w:rsidRPr="00AE40E8" w:rsidRDefault="00174FC8" w:rsidP="00AE40E8">
            <w:pPr>
              <w:spacing w:after="160"/>
              <w:rPr>
                <w:rFonts w:ascii="Segoe UI" w:hAnsi="Segoe UI"/>
              </w:rPr>
            </w:pPr>
            <w:r w:rsidRPr="00136ABA">
              <w:rPr>
                <w:rFonts w:ascii="Segoe UI" w:hAnsi="Segoe UI"/>
              </w:rPr>
              <w:t>New buildings are</w:t>
            </w:r>
            <w:r w:rsidR="009369B2" w:rsidRPr="00136ABA">
              <w:rPr>
                <w:rFonts w:ascii="Segoe UI" w:hAnsi="Segoe UI"/>
              </w:rPr>
              <w:t xml:space="preserve"> </w:t>
            </w:r>
            <w:r w:rsidR="009369B2" w:rsidRPr="00AE40E8">
              <w:rPr>
                <w:rFonts w:ascii="Segoe UI" w:hAnsi="Segoe UI"/>
                <w:b/>
              </w:rPr>
              <w:t>to have regard to</w:t>
            </w:r>
            <w:r w:rsidR="009369B2" w:rsidRPr="00136ABA">
              <w:rPr>
                <w:rFonts w:ascii="Segoe UI" w:hAnsi="Segoe UI"/>
              </w:rPr>
              <w:t xml:space="preserve"> the following:</w:t>
            </w:r>
          </w:p>
        </w:tc>
        <w:tc>
          <w:tcPr>
            <w:tcW w:w="5387" w:type="dxa"/>
            <w:tcBorders>
              <w:top w:val="single" w:sz="2" w:space="0" w:color="BFBFBF" w:themeColor="background1" w:themeShade="BF"/>
              <w:left w:val="nil"/>
              <w:bottom w:val="single" w:sz="2" w:space="0" w:color="BFBFBF" w:themeColor="background1" w:themeShade="BF"/>
              <w:right w:val="nil"/>
            </w:tcBorders>
          </w:tcPr>
          <w:p w14:paraId="7CA00E92" w14:textId="77777777" w:rsidR="009369B2" w:rsidRPr="004A4106" w:rsidRDefault="009369B2" w:rsidP="00BA130A">
            <w:pPr>
              <w:rPr>
                <w:rFonts w:ascii="Segoe UI" w:hAnsi="Segoe UI" w:cs="Segoe UI"/>
              </w:rPr>
            </w:pPr>
          </w:p>
        </w:tc>
      </w:tr>
      <w:tr w:rsidR="00091621" w:rsidRPr="007328E3" w14:paraId="236368F2" w14:textId="77777777" w:rsidTr="004A4106">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66DC5DA8" w14:textId="77777777" w:rsidR="00CD1A96" w:rsidRPr="00876266" w:rsidRDefault="00CD1A96" w:rsidP="00876266">
            <w:pPr>
              <w:pStyle w:val="Heading41"/>
              <w:framePr w:wrap="auto"/>
              <w:numPr>
                <w:ilvl w:val="0"/>
                <w:numId w:val="31"/>
              </w:numPr>
              <w:spacing w:before="0" w:after="0"/>
              <w:ind w:left="360"/>
              <w:rPr>
                <w:rFonts w:ascii="Segoe UI" w:hAnsi="Segoe UI" w:cs="Segoe UI"/>
                <w:bCs w:val="0"/>
              </w:rPr>
            </w:pPr>
            <w:r w:rsidRPr="00876266">
              <w:rPr>
                <w:rFonts w:ascii="Segoe UI" w:hAnsi="Segoe UI" w:cs="Segoe UI"/>
                <w:bCs w:val="0"/>
              </w:rPr>
              <w:t>Scale</w:t>
            </w:r>
          </w:p>
          <w:p w14:paraId="1CAF0F0F" w14:textId="6DEF59A1" w:rsidR="004554CC" w:rsidRPr="004A4106" w:rsidRDefault="00CD1A96" w:rsidP="00136ABA">
            <w:pPr>
              <w:spacing w:after="160"/>
              <w:rPr>
                <w:rFonts w:ascii="Segoe UI" w:hAnsi="Segoe UI" w:cs="Segoe UI"/>
                <w:color w:val="FF0000"/>
              </w:rPr>
            </w:pPr>
            <w:r w:rsidRPr="004A4106">
              <w:rPr>
                <w:rFonts w:ascii="Segoe UI" w:hAnsi="Segoe UI" w:cs="Segoe UI"/>
                <w:color w:val="000000" w:themeColor="text1"/>
              </w:rPr>
              <w:t xml:space="preserve">Burra </w:t>
            </w:r>
            <w:r w:rsidR="009369B2" w:rsidRPr="004A4106">
              <w:rPr>
                <w:rFonts w:ascii="Segoe UI" w:hAnsi="Segoe UI" w:cs="Segoe UI"/>
                <w:color w:val="000000" w:themeColor="text1"/>
              </w:rPr>
              <w:t>retains</w:t>
            </w:r>
            <w:r w:rsidRPr="004A4106">
              <w:rPr>
                <w:rFonts w:ascii="Segoe UI" w:hAnsi="Segoe UI" w:cs="Segoe UI"/>
                <w:color w:val="000000" w:themeColor="text1"/>
              </w:rPr>
              <w:t xml:space="preserve"> </w:t>
            </w:r>
            <w:r w:rsidR="009369B2" w:rsidRPr="004A4106">
              <w:rPr>
                <w:rFonts w:ascii="Segoe UI" w:hAnsi="Segoe UI" w:cs="Segoe UI"/>
                <w:color w:val="000000" w:themeColor="text1"/>
              </w:rPr>
              <w:t xml:space="preserve">a </w:t>
            </w:r>
            <w:r w:rsidRPr="004A4106">
              <w:rPr>
                <w:rFonts w:ascii="Segoe UI" w:hAnsi="Segoe UI" w:cs="Segoe UI"/>
              </w:rPr>
              <w:t>consistently single storey scale</w:t>
            </w:r>
            <w:r w:rsidR="009369B2" w:rsidRPr="004A4106">
              <w:rPr>
                <w:rFonts w:ascii="Segoe UI" w:hAnsi="Segoe UI" w:cs="Segoe UI"/>
              </w:rPr>
              <w:t xml:space="preserve"> of established residential and retail development</w:t>
            </w:r>
            <w:r w:rsidR="0042489F" w:rsidRPr="004A4106">
              <w:rPr>
                <w:rFonts w:ascii="Segoe UI" w:hAnsi="Segoe UI" w:cs="Segoe UI"/>
              </w:rPr>
              <w:t>, with some two-</w:t>
            </w:r>
            <w:r w:rsidR="0042489F" w:rsidRPr="00136ABA">
              <w:rPr>
                <w:rFonts w:ascii="Segoe UI" w:hAnsi="Segoe UI"/>
              </w:rPr>
              <w:t>storey</w:t>
            </w:r>
            <w:r w:rsidR="0042489F" w:rsidRPr="004A4106">
              <w:rPr>
                <w:rFonts w:ascii="Segoe UI" w:hAnsi="Segoe UI" w:cs="Segoe UI"/>
              </w:rPr>
              <w:t xml:space="preserve"> exceptions in the town centre</w:t>
            </w:r>
            <w:r w:rsidRPr="004A4106">
              <w:rPr>
                <w:rFonts w:ascii="Segoe UI" w:hAnsi="Segoe UI" w:cs="Segoe UI"/>
              </w:rPr>
              <w:t xml:space="preserve">. </w:t>
            </w:r>
            <w:r w:rsidR="0042489F" w:rsidRPr="004A4106">
              <w:rPr>
                <w:rFonts w:ascii="Segoe UI" w:hAnsi="Segoe UI" w:cs="Segoe UI"/>
              </w:rPr>
              <w:t xml:space="preserve">Community buildings, such as schools and </w:t>
            </w:r>
            <w:r w:rsidR="0042489F" w:rsidRPr="004A4106">
              <w:rPr>
                <w:rFonts w:ascii="Segoe UI" w:hAnsi="Segoe UI" w:cs="Segoe UI"/>
              </w:rPr>
              <w:lastRenderedPageBreak/>
              <w:t xml:space="preserve">churches, are larger, reflecting their landmark importance. </w:t>
            </w:r>
          </w:p>
          <w:p w14:paraId="6C5DED29" w14:textId="77777777" w:rsidR="00E36431" w:rsidRPr="004A4106" w:rsidRDefault="00E36431" w:rsidP="004A4106">
            <w:pPr>
              <w:rPr>
                <w:rFonts w:ascii="Segoe UI" w:hAnsi="Segoe UI" w:cs="Segoe UI"/>
                <w:color w:val="FF0000"/>
              </w:rPr>
            </w:pPr>
          </w:p>
          <w:p w14:paraId="79F9685A" w14:textId="002E0AD6" w:rsidR="0042489F" w:rsidRPr="004A4106" w:rsidRDefault="0042489F" w:rsidP="00136ABA">
            <w:pPr>
              <w:spacing w:after="160"/>
              <w:rPr>
                <w:rFonts w:ascii="Segoe UI" w:hAnsi="Segoe UI" w:cs="Segoe UI"/>
              </w:rPr>
            </w:pPr>
            <w:r w:rsidRPr="004A4106">
              <w:rPr>
                <w:rFonts w:ascii="Segoe UI" w:hAnsi="Segoe UI" w:cs="Segoe UI"/>
              </w:rPr>
              <w:t xml:space="preserve">The scale and bulk of new work should not </w:t>
            </w:r>
            <w:r w:rsidR="00F937A5" w:rsidRPr="004A4106">
              <w:rPr>
                <w:rFonts w:ascii="Segoe UI" w:hAnsi="Segoe UI" w:cs="Segoe UI"/>
              </w:rPr>
              <w:t xml:space="preserve">visually </w:t>
            </w:r>
            <w:r w:rsidRPr="004A4106">
              <w:rPr>
                <w:rFonts w:ascii="Segoe UI" w:hAnsi="Segoe UI" w:cs="Segoe UI"/>
              </w:rPr>
              <w:t xml:space="preserve">dominate the </w:t>
            </w:r>
            <w:r w:rsidR="00F937A5" w:rsidRPr="004A4106">
              <w:rPr>
                <w:rFonts w:ascii="Segoe UI" w:hAnsi="Segoe UI" w:cs="Segoe UI"/>
              </w:rPr>
              <w:t>existing building</w:t>
            </w:r>
            <w:r w:rsidRPr="004A4106">
              <w:rPr>
                <w:rFonts w:ascii="Segoe UI" w:hAnsi="Segoe UI" w:cs="Segoe UI"/>
              </w:rPr>
              <w:t>.</w:t>
            </w:r>
          </w:p>
          <w:p w14:paraId="236368EF" w14:textId="2073F435" w:rsidR="002144AF" w:rsidRPr="004A4106" w:rsidRDefault="002144AF" w:rsidP="004A4106">
            <w:pPr>
              <w:rPr>
                <w:rFonts w:ascii="Segoe UI" w:hAnsi="Segoe UI" w:cs="Segoe UI"/>
              </w:rPr>
            </w:pPr>
          </w:p>
        </w:tc>
        <w:tc>
          <w:tcPr>
            <w:tcW w:w="5387" w:type="dxa"/>
            <w:tcBorders>
              <w:top w:val="single" w:sz="2" w:space="0" w:color="BFBFBF" w:themeColor="background1" w:themeShade="BF"/>
              <w:left w:val="nil"/>
              <w:bottom w:val="single" w:sz="2" w:space="0" w:color="BFBFBF" w:themeColor="background1" w:themeShade="BF"/>
              <w:right w:val="nil"/>
            </w:tcBorders>
          </w:tcPr>
          <w:p w14:paraId="61E30A9A" w14:textId="2AA33875" w:rsidR="003F38CC" w:rsidRPr="00136ABA" w:rsidRDefault="009369B2" w:rsidP="00AE40E8">
            <w:pPr>
              <w:spacing w:after="160"/>
              <w:rPr>
                <w:rFonts w:ascii="Segoe UI" w:hAnsi="Segoe UI"/>
              </w:rPr>
            </w:pPr>
            <w:r w:rsidRPr="00AE40E8">
              <w:rPr>
                <w:rFonts w:ascii="Segoe UI" w:hAnsi="Segoe UI"/>
                <w:b/>
              </w:rPr>
              <w:lastRenderedPageBreak/>
              <w:t>Dwellings:</w:t>
            </w:r>
            <w:r w:rsidRPr="00136ABA">
              <w:rPr>
                <w:rFonts w:ascii="Segoe UI" w:hAnsi="Segoe UI"/>
              </w:rPr>
              <w:t xml:space="preserve"> </w:t>
            </w:r>
            <w:r w:rsidR="00C602DE" w:rsidRPr="00136ABA">
              <w:rPr>
                <w:rFonts w:ascii="Segoe UI" w:hAnsi="Segoe UI"/>
              </w:rPr>
              <w:t xml:space="preserve">Residential development, </w:t>
            </w:r>
            <w:r w:rsidR="00F937A5" w:rsidRPr="00136ABA">
              <w:rPr>
                <w:rFonts w:ascii="Segoe UI" w:hAnsi="Segoe UI"/>
              </w:rPr>
              <w:t xml:space="preserve">developed to </w:t>
            </w:r>
            <w:r w:rsidR="00C602DE" w:rsidRPr="00136ABA">
              <w:rPr>
                <w:rFonts w:ascii="Segoe UI" w:hAnsi="Segoe UI"/>
              </w:rPr>
              <w:t>reflect the typical site coverage on existing allotments.</w:t>
            </w:r>
            <w:r w:rsidR="00062F83" w:rsidRPr="00136ABA">
              <w:rPr>
                <w:rFonts w:ascii="Segoe UI" w:hAnsi="Segoe UI"/>
              </w:rPr>
              <w:t xml:space="preserve"> Additions should not have a floor area greater </w:t>
            </w:r>
            <w:r w:rsidR="00863AF1" w:rsidRPr="00136ABA">
              <w:rPr>
                <w:rFonts w:ascii="Segoe UI" w:hAnsi="Segoe UI"/>
              </w:rPr>
              <w:t xml:space="preserve">in area </w:t>
            </w:r>
            <w:r w:rsidR="00062F83" w:rsidRPr="00136ABA">
              <w:rPr>
                <w:rFonts w:ascii="Segoe UI" w:hAnsi="Segoe UI"/>
              </w:rPr>
              <w:t>than the existing building</w:t>
            </w:r>
            <w:r w:rsidR="002B5A1E" w:rsidRPr="00136ABA">
              <w:rPr>
                <w:rFonts w:ascii="Segoe UI" w:hAnsi="Segoe UI"/>
              </w:rPr>
              <w:t xml:space="preserve"> footprint</w:t>
            </w:r>
            <w:r w:rsidR="00062F83" w:rsidRPr="00136ABA">
              <w:rPr>
                <w:rFonts w:ascii="Segoe UI" w:hAnsi="Segoe UI"/>
              </w:rPr>
              <w:t xml:space="preserve">. </w:t>
            </w:r>
          </w:p>
          <w:p w14:paraId="1C91F36F" w14:textId="330625F9" w:rsidR="006110D8" w:rsidRPr="00136ABA" w:rsidRDefault="00C35A80" w:rsidP="00136ABA">
            <w:pPr>
              <w:spacing w:after="160"/>
              <w:rPr>
                <w:rFonts w:ascii="Segoe UI" w:hAnsi="Segoe UI"/>
              </w:rPr>
            </w:pPr>
            <w:r w:rsidRPr="00136ABA">
              <w:rPr>
                <w:rFonts w:ascii="Segoe UI" w:hAnsi="Segoe UI"/>
              </w:rPr>
              <w:lastRenderedPageBreak/>
              <w:t xml:space="preserve">Additions to be designed so that the scale, plan and roof form of the original dwelling is clearly legible. A break in the roof line between dwelling and addition is required. </w:t>
            </w:r>
          </w:p>
          <w:p w14:paraId="2718DBFD" w14:textId="2B524385" w:rsidR="00062F83" w:rsidRPr="00136ABA" w:rsidRDefault="00062F83" w:rsidP="00136ABA">
            <w:pPr>
              <w:spacing w:after="160"/>
              <w:rPr>
                <w:rFonts w:ascii="Segoe UI" w:hAnsi="Segoe UI"/>
              </w:rPr>
            </w:pPr>
            <w:r w:rsidRPr="00136ABA">
              <w:rPr>
                <w:rFonts w:ascii="Segoe UI" w:hAnsi="Segoe UI"/>
              </w:rPr>
              <w:t>Additions to be single storey, matching the eaves height of the original dwelling. Two storey additions, in the form of an attic or mezzanine room are limited in height to that of the original ridge line of the roof</w:t>
            </w:r>
            <w:r w:rsidR="00D410B4" w:rsidRPr="00136ABA">
              <w:rPr>
                <w:rFonts w:ascii="Segoe UI" w:hAnsi="Segoe UI"/>
              </w:rPr>
              <w:t>.</w:t>
            </w:r>
          </w:p>
          <w:p w14:paraId="17672D36" w14:textId="3C680F18" w:rsidR="00C35A80" w:rsidRPr="00136ABA" w:rsidRDefault="00DE3DC2" w:rsidP="00136ABA">
            <w:pPr>
              <w:spacing w:after="160"/>
              <w:rPr>
                <w:rFonts w:ascii="Segoe UI" w:hAnsi="Segoe UI"/>
              </w:rPr>
            </w:pPr>
            <w:r w:rsidRPr="00136ABA">
              <w:rPr>
                <w:rFonts w:ascii="Segoe UI" w:hAnsi="Segoe UI"/>
              </w:rPr>
              <w:t>To complement existing built form and composition, l</w:t>
            </w:r>
            <w:r w:rsidR="00C35A80" w:rsidRPr="00136ABA">
              <w:rPr>
                <w:rFonts w:ascii="Segoe UI" w:hAnsi="Segoe UI"/>
              </w:rPr>
              <w:t xml:space="preserve">arger additions can be designed as a group of smaller units, referencing the historic, incremental expansion of original, </w:t>
            </w:r>
            <w:r w:rsidR="00117934" w:rsidRPr="00136ABA">
              <w:rPr>
                <w:rFonts w:ascii="Segoe UI" w:hAnsi="Segoe UI"/>
              </w:rPr>
              <w:t>modestly scaled</w:t>
            </w:r>
            <w:r w:rsidR="00C35A80" w:rsidRPr="00136ABA">
              <w:rPr>
                <w:rFonts w:ascii="Segoe UI" w:hAnsi="Segoe UI"/>
              </w:rPr>
              <w:t xml:space="preserve"> cottages. </w:t>
            </w:r>
            <w:r w:rsidRPr="00136ABA">
              <w:rPr>
                <w:rFonts w:ascii="Segoe UI" w:hAnsi="Segoe UI"/>
              </w:rPr>
              <w:t xml:space="preserve">Where possible, the natural slope of the ground can be used to add ceiling height. </w:t>
            </w:r>
          </w:p>
          <w:p w14:paraId="236368F1" w14:textId="79A3A3CF" w:rsidR="00AC6B6D" w:rsidRPr="00136ABA" w:rsidRDefault="009369B2" w:rsidP="00136ABA">
            <w:pPr>
              <w:spacing w:after="160"/>
              <w:rPr>
                <w:rFonts w:ascii="Segoe UI" w:hAnsi="Segoe UI"/>
              </w:rPr>
            </w:pPr>
            <w:r w:rsidRPr="00136ABA">
              <w:rPr>
                <w:rFonts w:ascii="Segoe UI" w:hAnsi="Segoe UI"/>
                <w:b/>
              </w:rPr>
              <w:t>Non-residential development:</w:t>
            </w:r>
            <w:r w:rsidRPr="00136ABA">
              <w:rPr>
                <w:rFonts w:ascii="Segoe UI" w:hAnsi="Segoe UI"/>
              </w:rPr>
              <w:t xml:space="preserve"> The scale of additions</w:t>
            </w:r>
            <w:r w:rsidR="009D2BC0" w:rsidRPr="00136ABA">
              <w:rPr>
                <w:rFonts w:ascii="Segoe UI" w:hAnsi="Segoe UI"/>
              </w:rPr>
              <w:t xml:space="preserve"> is to respect existing mass and height without dominating the </w:t>
            </w:r>
            <w:r w:rsidR="00863AF1" w:rsidRPr="00136ABA">
              <w:rPr>
                <w:rFonts w:ascii="Segoe UI" w:hAnsi="Segoe UI"/>
              </w:rPr>
              <w:t>established</w:t>
            </w:r>
            <w:r w:rsidR="00191144" w:rsidRPr="00136ABA">
              <w:rPr>
                <w:rFonts w:ascii="Segoe UI" w:hAnsi="Segoe UI"/>
              </w:rPr>
              <w:t xml:space="preserve">. </w:t>
            </w:r>
            <w:r w:rsidRPr="00136ABA">
              <w:rPr>
                <w:rFonts w:ascii="Segoe UI" w:hAnsi="Segoe UI"/>
              </w:rPr>
              <w:t xml:space="preserve"> Additions to existing retail buildings are to be single storey</w:t>
            </w:r>
            <w:r w:rsidR="009D2BC0" w:rsidRPr="00136ABA">
              <w:rPr>
                <w:rFonts w:ascii="Segoe UI" w:hAnsi="Segoe UI"/>
              </w:rPr>
              <w:t>.</w:t>
            </w:r>
            <w:r w:rsidR="008E206F" w:rsidRPr="00136ABA">
              <w:rPr>
                <w:rFonts w:ascii="Segoe UI" w:hAnsi="Segoe UI"/>
              </w:rPr>
              <w:t xml:space="preserve"> </w:t>
            </w:r>
          </w:p>
        </w:tc>
      </w:tr>
      <w:tr w:rsidR="009369B2" w:rsidRPr="007328E3" w14:paraId="5CEADC1E" w14:textId="77777777" w:rsidTr="004A4106">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5F9C1BCF" w14:textId="1D6BE2A1" w:rsidR="00087381" w:rsidRPr="00876266" w:rsidRDefault="00087381" w:rsidP="00876266">
            <w:pPr>
              <w:pStyle w:val="Heading41"/>
              <w:framePr w:wrap="auto"/>
              <w:numPr>
                <w:ilvl w:val="0"/>
                <w:numId w:val="31"/>
              </w:numPr>
              <w:spacing w:before="0" w:after="0"/>
              <w:ind w:left="360"/>
              <w:rPr>
                <w:rFonts w:ascii="Segoe UI" w:hAnsi="Segoe UI" w:cs="Segoe UI"/>
                <w:bCs w:val="0"/>
              </w:rPr>
            </w:pPr>
            <w:r w:rsidRPr="00876266">
              <w:rPr>
                <w:rFonts w:ascii="Segoe UI" w:hAnsi="Segoe UI" w:cs="Segoe UI"/>
                <w:bCs w:val="0"/>
              </w:rPr>
              <w:lastRenderedPageBreak/>
              <w:t>Roof form and pitch</w:t>
            </w:r>
          </w:p>
          <w:p w14:paraId="02E3B2D6" w14:textId="3C5F4ECD" w:rsidR="00087381" w:rsidRPr="004A4106" w:rsidRDefault="00DE3DC2" w:rsidP="00136ABA">
            <w:pPr>
              <w:spacing w:after="160"/>
              <w:rPr>
                <w:rFonts w:ascii="Segoe UI" w:hAnsi="Segoe UI" w:cs="Segoe UI"/>
                <w:color w:val="000000" w:themeColor="text1"/>
              </w:rPr>
            </w:pPr>
            <w:r w:rsidRPr="004A4106">
              <w:rPr>
                <w:rFonts w:ascii="Segoe UI" w:hAnsi="Segoe UI" w:cs="Segoe UI"/>
                <w:color w:val="000000" w:themeColor="text1"/>
              </w:rPr>
              <w:t>Established</w:t>
            </w:r>
            <w:r w:rsidR="00087381" w:rsidRPr="004A4106">
              <w:rPr>
                <w:rFonts w:ascii="Segoe UI" w:hAnsi="Segoe UI" w:cs="Segoe UI"/>
                <w:color w:val="000000" w:themeColor="text1"/>
              </w:rPr>
              <w:t xml:space="preserve"> dwellings maintain an overall consistency in roof form</w:t>
            </w:r>
            <w:r w:rsidR="00426E4D" w:rsidRPr="004A4106">
              <w:rPr>
                <w:rFonts w:ascii="Segoe UI" w:hAnsi="Segoe UI" w:cs="Segoe UI"/>
                <w:color w:val="000000" w:themeColor="text1"/>
              </w:rPr>
              <w:t xml:space="preserve"> (</w:t>
            </w:r>
            <w:r w:rsidR="00426E4D" w:rsidRPr="004A4106">
              <w:rPr>
                <w:rFonts w:ascii="Segoe UI" w:hAnsi="Segoe UI" w:cs="Segoe UI"/>
              </w:rPr>
              <w:t xml:space="preserve">typically a grouping of gable or hipped roofs </w:t>
            </w:r>
            <w:r w:rsidR="00087381" w:rsidRPr="004A4106">
              <w:rPr>
                <w:rFonts w:ascii="Segoe UI" w:hAnsi="Segoe UI" w:cs="Segoe UI"/>
                <w:color w:val="000000" w:themeColor="text1"/>
              </w:rPr>
              <w:t>reflecting</w:t>
            </w:r>
            <w:r w:rsidR="0065256C" w:rsidRPr="004A4106">
              <w:rPr>
                <w:rFonts w:ascii="Segoe UI" w:hAnsi="Segoe UI" w:cs="Segoe UI"/>
                <w:color w:val="000000" w:themeColor="text1"/>
              </w:rPr>
              <w:t xml:space="preserve"> the</w:t>
            </w:r>
            <w:r w:rsidR="00087381" w:rsidRPr="004A4106">
              <w:rPr>
                <w:rFonts w:ascii="Segoe UI" w:hAnsi="Segoe UI" w:cs="Segoe UI"/>
                <w:color w:val="000000" w:themeColor="text1"/>
              </w:rPr>
              <w:t xml:space="preserve"> </w:t>
            </w:r>
            <w:r w:rsidR="00087381" w:rsidRPr="00136ABA">
              <w:rPr>
                <w:rFonts w:ascii="Segoe UI" w:hAnsi="Segoe UI"/>
              </w:rPr>
              <w:t>incremental</w:t>
            </w:r>
            <w:r w:rsidR="00087381" w:rsidRPr="004A4106">
              <w:rPr>
                <w:rFonts w:ascii="Segoe UI" w:hAnsi="Segoe UI" w:cs="Segoe UI"/>
                <w:color w:val="000000" w:themeColor="text1"/>
              </w:rPr>
              <w:t xml:space="preserve"> expansion of original cottages</w:t>
            </w:r>
            <w:r w:rsidR="00426E4D" w:rsidRPr="004A4106">
              <w:rPr>
                <w:rFonts w:ascii="Segoe UI" w:hAnsi="Segoe UI" w:cs="Segoe UI"/>
                <w:color w:val="000000" w:themeColor="text1"/>
              </w:rPr>
              <w:t>)</w:t>
            </w:r>
            <w:r w:rsidR="00125B01" w:rsidRPr="004A4106">
              <w:rPr>
                <w:rFonts w:ascii="Segoe UI" w:hAnsi="Segoe UI" w:cs="Segoe UI"/>
                <w:color w:val="000000" w:themeColor="text1"/>
              </w:rPr>
              <w:t>,</w:t>
            </w:r>
            <w:r w:rsidR="0065256C" w:rsidRPr="004A4106">
              <w:rPr>
                <w:rFonts w:ascii="Segoe UI" w:hAnsi="Segoe UI" w:cs="Segoe UI"/>
                <w:color w:val="000000" w:themeColor="text1"/>
              </w:rPr>
              <w:t xml:space="preserve"> </w:t>
            </w:r>
            <w:r w:rsidR="00087381" w:rsidRPr="004A4106">
              <w:rPr>
                <w:rFonts w:ascii="Segoe UI" w:hAnsi="Segoe UI" w:cs="Segoe UI"/>
                <w:color w:val="000000" w:themeColor="text1"/>
              </w:rPr>
              <w:t>are steeply pitched (35</w:t>
            </w:r>
            <w:r w:rsidR="00087381" w:rsidRPr="004A4106">
              <w:rPr>
                <w:rFonts w:ascii="Segoe UI" w:hAnsi="Segoe UI" w:cs="Segoe UI"/>
              </w:rPr>
              <w:t>-4</w:t>
            </w:r>
            <w:r w:rsidRPr="004A4106">
              <w:rPr>
                <w:rFonts w:ascii="Segoe UI" w:hAnsi="Segoe UI" w:cs="Segoe UI"/>
              </w:rPr>
              <w:t>5</w:t>
            </w:r>
            <w:r w:rsidR="00087381" w:rsidRPr="004A4106">
              <w:rPr>
                <w:rFonts w:ascii="Segoe UI" w:hAnsi="Segoe UI" w:cs="Segoe UI"/>
              </w:rPr>
              <w:t xml:space="preserve"> </w:t>
            </w:r>
            <w:r w:rsidR="00087381" w:rsidRPr="004A4106">
              <w:rPr>
                <w:rFonts w:ascii="Segoe UI" w:hAnsi="Segoe UI" w:cs="Segoe UI"/>
                <w:color w:val="000000" w:themeColor="text1"/>
              </w:rPr>
              <w:t xml:space="preserve">degrees), without eaves. </w:t>
            </w:r>
            <w:r w:rsidRPr="004A4106">
              <w:rPr>
                <w:rFonts w:ascii="Segoe UI" w:hAnsi="Segoe UI" w:cs="Segoe UI"/>
                <w:color w:val="000000" w:themeColor="text1"/>
              </w:rPr>
              <w:t>L</w:t>
            </w:r>
            <w:r w:rsidR="00087381" w:rsidRPr="004A4106">
              <w:rPr>
                <w:rFonts w:ascii="Segoe UI" w:hAnsi="Segoe UI" w:cs="Segoe UI"/>
                <w:color w:val="000000" w:themeColor="text1"/>
              </w:rPr>
              <w:t xml:space="preserve">ean-to additions and verandahs are a </w:t>
            </w:r>
            <w:r w:rsidR="00863AF1" w:rsidRPr="004A4106">
              <w:rPr>
                <w:rFonts w:ascii="Segoe UI" w:hAnsi="Segoe UI" w:cs="Segoe UI"/>
                <w:color w:val="000000" w:themeColor="text1"/>
              </w:rPr>
              <w:t xml:space="preserve">lesser </w:t>
            </w:r>
            <w:r w:rsidR="00087381" w:rsidRPr="004A4106">
              <w:rPr>
                <w:rFonts w:ascii="Segoe UI" w:hAnsi="Segoe UI" w:cs="Segoe UI"/>
              </w:rPr>
              <w:t>pitch</w:t>
            </w:r>
            <w:r w:rsidR="00125B01" w:rsidRPr="004A4106">
              <w:rPr>
                <w:rFonts w:ascii="Segoe UI" w:hAnsi="Segoe UI" w:cs="Segoe UI"/>
              </w:rPr>
              <w:t>.</w:t>
            </w:r>
            <w:r w:rsidRPr="004A4106">
              <w:rPr>
                <w:rFonts w:ascii="Segoe UI" w:hAnsi="Segoe UI" w:cs="Segoe UI"/>
              </w:rPr>
              <w:t xml:space="preserve"> </w:t>
            </w:r>
          </w:p>
          <w:p w14:paraId="0738DB59" w14:textId="4447C9CE" w:rsidR="009369B2" w:rsidRPr="004A4106" w:rsidRDefault="009369B2" w:rsidP="004A4106">
            <w:pPr>
              <w:pStyle w:val="Heading41"/>
              <w:framePr w:wrap="auto"/>
              <w:rPr>
                <w:rFonts w:ascii="Segoe UI" w:hAnsi="Segoe UI" w:cs="Segoe UI"/>
              </w:rPr>
            </w:pPr>
          </w:p>
        </w:tc>
        <w:tc>
          <w:tcPr>
            <w:tcW w:w="5387" w:type="dxa"/>
            <w:tcBorders>
              <w:top w:val="single" w:sz="2" w:space="0" w:color="BFBFBF" w:themeColor="background1" w:themeShade="BF"/>
              <w:left w:val="nil"/>
              <w:bottom w:val="single" w:sz="2" w:space="0" w:color="BFBFBF" w:themeColor="background1" w:themeShade="BF"/>
              <w:right w:val="nil"/>
            </w:tcBorders>
          </w:tcPr>
          <w:p w14:paraId="2AFAC16B" w14:textId="0140B66E" w:rsidR="007907D8" w:rsidRPr="004A4106" w:rsidRDefault="0065256C" w:rsidP="00AE40E8">
            <w:pPr>
              <w:spacing w:after="160"/>
              <w:rPr>
                <w:rFonts w:ascii="Segoe UI" w:hAnsi="Segoe UI" w:cs="Segoe UI"/>
              </w:rPr>
            </w:pPr>
            <w:r w:rsidRPr="004A4106">
              <w:rPr>
                <w:rFonts w:ascii="Segoe UI" w:hAnsi="Segoe UI" w:cs="Segoe UI"/>
                <w:b/>
                <w:bCs/>
              </w:rPr>
              <w:t>Dwellings</w:t>
            </w:r>
            <w:r w:rsidR="00125B01" w:rsidRPr="004A4106">
              <w:rPr>
                <w:rFonts w:ascii="Segoe UI" w:hAnsi="Segoe UI" w:cs="Segoe UI"/>
                <w:b/>
                <w:bCs/>
              </w:rPr>
              <w:t xml:space="preserve"> &amp; non-residential buildings</w:t>
            </w:r>
            <w:r w:rsidRPr="004A4106">
              <w:rPr>
                <w:rFonts w:ascii="Segoe UI" w:hAnsi="Segoe UI" w:cs="Segoe UI"/>
              </w:rPr>
              <w:t>: Roof form</w:t>
            </w:r>
            <w:r w:rsidR="007728E7" w:rsidRPr="004A4106">
              <w:rPr>
                <w:rFonts w:ascii="Segoe UI" w:hAnsi="Segoe UI" w:cs="Segoe UI"/>
              </w:rPr>
              <w:t xml:space="preserve">, </w:t>
            </w:r>
            <w:r w:rsidRPr="004A4106">
              <w:rPr>
                <w:rFonts w:ascii="Segoe UI" w:hAnsi="Segoe UI" w:cs="Segoe UI"/>
              </w:rPr>
              <w:t>pitch, span</w:t>
            </w:r>
            <w:r w:rsidR="00117934" w:rsidRPr="004A4106">
              <w:rPr>
                <w:rFonts w:ascii="Segoe UI" w:hAnsi="Segoe UI" w:cs="Segoe UI"/>
              </w:rPr>
              <w:t xml:space="preserve"> and</w:t>
            </w:r>
            <w:r w:rsidRPr="004A4106">
              <w:rPr>
                <w:rFonts w:ascii="Segoe UI" w:hAnsi="Segoe UI" w:cs="Segoe UI"/>
              </w:rPr>
              <w:t xml:space="preserve"> ridge height of additions is to</w:t>
            </w:r>
            <w:r w:rsidR="00E06232" w:rsidRPr="004A4106">
              <w:rPr>
                <w:rFonts w:ascii="Segoe UI" w:hAnsi="Segoe UI" w:cs="Segoe UI"/>
                <w:strike/>
              </w:rPr>
              <w:t xml:space="preserve"> </w:t>
            </w:r>
            <w:r w:rsidRPr="004A4106">
              <w:rPr>
                <w:rFonts w:ascii="Segoe UI" w:hAnsi="Segoe UI" w:cs="Segoe UI"/>
              </w:rPr>
              <w:t>match the existing building</w:t>
            </w:r>
            <w:r w:rsidR="007728E7" w:rsidRPr="004A4106">
              <w:rPr>
                <w:rFonts w:ascii="Segoe UI" w:hAnsi="Segoe UI" w:cs="Segoe UI"/>
              </w:rPr>
              <w:t xml:space="preserve"> of heritage value</w:t>
            </w:r>
            <w:r w:rsidRPr="004A4106">
              <w:rPr>
                <w:rFonts w:ascii="Segoe UI" w:hAnsi="Segoe UI" w:cs="Segoe UI"/>
              </w:rPr>
              <w:t xml:space="preserve">, </w:t>
            </w:r>
            <w:r w:rsidRPr="00136ABA">
              <w:rPr>
                <w:rFonts w:ascii="Segoe UI" w:hAnsi="Segoe UI"/>
              </w:rPr>
              <w:t>repeating</w:t>
            </w:r>
            <w:r w:rsidRPr="004A4106">
              <w:rPr>
                <w:rFonts w:ascii="Segoe UI" w:hAnsi="Segoe UI" w:cs="Segoe UI"/>
              </w:rPr>
              <w:t xml:space="preserve"> eaves</w:t>
            </w:r>
            <w:r w:rsidR="007907D8" w:rsidRPr="004A4106">
              <w:rPr>
                <w:rFonts w:ascii="Segoe UI" w:hAnsi="Segoe UI" w:cs="Segoe UI"/>
              </w:rPr>
              <w:t>, barge</w:t>
            </w:r>
            <w:r w:rsidRPr="004A4106">
              <w:rPr>
                <w:rFonts w:ascii="Segoe UI" w:hAnsi="Segoe UI" w:cs="Segoe UI"/>
              </w:rPr>
              <w:t xml:space="preserve"> and </w:t>
            </w:r>
            <w:r w:rsidR="007907D8" w:rsidRPr="004A4106">
              <w:rPr>
                <w:rFonts w:ascii="Segoe UI" w:hAnsi="Segoe UI" w:cs="Segoe UI"/>
              </w:rPr>
              <w:t>verandah details</w:t>
            </w:r>
            <w:r w:rsidRPr="004A4106">
              <w:rPr>
                <w:rFonts w:ascii="Segoe UI" w:hAnsi="Segoe UI" w:cs="Segoe UI"/>
              </w:rPr>
              <w:t xml:space="preserve">. </w:t>
            </w:r>
          </w:p>
          <w:p w14:paraId="43DF3345" w14:textId="19E1A9ED" w:rsidR="007907D8" w:rsidRPr="004A4106" w:rsidRDefault="007907D8" w:rsidP="00136ABA">
            <w:pPr>
              <w:spacing w:after="160"/>
              <w:rPr>
                <w:rFonts w:ascii="Segoe UI" w:hAnsi="Segoe UI" w:cs="Segoe UI"/>
              </w:rPr>
            </w:pPr>
            <w:r w:rsidRPr="004A4106">
              <w:rPr>
                <w:rFonts w:ascii="Segoe UI" w:hAnsi="Segoe UI" w:cs="Segoe UI"/>
              </w:rPr>
              <w:t xml:space="preserve">Roofs are to be designed so that the original building form remains </w:t>
            </w:r>
            <w:r w:rsidRPr="00136ABA">
              <w:rPr>
                <w:rFonts w:ascii="Segoe UI" w:hAnsi="Segoe UI"/>
              </w:rPr>
              <w:t>legible</w:t>
            </w:r>
            <w:r w:rsidRPr="004A4106">
              <w:rPr>
                <w:rFonts w:ascii="Segoe UI" w:hAnsi="Segoe UI" w:cs="Segoe UI"/>
              </w:rPr>
              <w:t xml:space="preserve">. A break in the roofline between </w:t>
            </w:r>
            <w:r w:rsidR="00125B01" w:rsidRPr="004A4106">
              <w:rPr>
                <w:rFonts w:ascii="Segoe UI" w:hAnsi="Segoe UI" w:cs="Segoe UI"/>
              </w:rPr>
              <w:t>existing building</w:t>
            </w:r>
            <w:r w:rsidRPr="004A4106">
              <w:rPr>
                <w:rFonts w:ascii="Segoe UI" w:hAnsi="Segoe UI" w:cs="Segoe UI"/>
              </w:rPr>
              <w:t xml:space="preserve"> and addition </w:t>
            </w:r>
            <w:r w:rsidRPr="00136ABA">
              <w:rPr>
                <w:rFonts w:ascii="Segoe UI" w:hAnsi="Segoe UI"/>
              </w:rPr>
              <w:t>is</w:t>
            </w:r>
            <w:r w:rsidRPr="004A4106">
              <w:rPr>
                <w:rFonts w:ascii="Segoe UI" w:hAnsi="Segoe UI" w:cs="Segoe UI"/>
              </w:rPr>
              <w:t xml:space="preserve"> required. Lean-to additions to be </w:t>
            </w:r>
            <w:r w:rsidR="003F2518" w:rsidRPr="004A4106">
              <w:rPr>
                <w:rFonts w:ascii="Segoe UI" w:hAnsi="Segoe UI" w:cs="Segoe UI"/>
              </w:rPr>
              <w:t>set out</w:t>
            </w:r>
            <w:r w:rsidRPr="004A4106">
              <w:rPr>
                <w:rFonts w:ascii="Segoe UI" w:hAnsi="Segoe UI" w:cs="Segoe UI"/>
              </w:rPr>
              <w:t xml:space="preserve"> below the gutter line of </w:t>
            </w:r>
            <w:r w:rsidR="00125B01" w:rsidRPr="004A4106">
              <w:rPr>
                <w:rFonts w:ascii="Segoe UI" w:hAnsi="Segoe UI" w:cs="Segoe UI"/>
              </w:rPr>
              <w:t>existing</w:t>
            </w:r>
            <w:r w:rsidRPr="004A4106">
              <w:rPr>
                <w:rFonts w:ascii="Segoe UI" w:hAnsi="Segoe UI" w:cs="Segoe UI"/>
              </w:rPr>
              <w:t xml:space="preserve"> roof</w:t>
            </w:r>
            <w:r w:rsidR="00125B01" w:rsidRPr="004A4106">
              <w:rPr>
                <w:rFonts w:ascii="Segoe UI" w:hAnsi="Segoe UI" w:cs="Segoe UI"/>
              </w:rPr>
              <w:t>s</w:t>
            </w:r>
            <w:r w:rsidRPr="004A4106">
              <w:rPr>
                <w:rFonts w:ascii="Segoe UI" w:hAnsi="Segoe UI" w:cs="Segoe UI"/>
              </w:rPr>
              <w:t>.</w:t>
            </w:r>
            <w:r w:rsidR="007728E7" w:rsidRPr="004A4106">
              <w:rPr>
                <w:rFonts w:ascii="Segoe UI" w:hAnsi="Segoe UI" w:cs="Segoe UI"/>
              </w:rPr>
              <w:t xml:space="preserve"> Verandahs to be simple-sloped structures supported by timber posts.</w:t>
            </w:r>
          </w:p>
          <w:p w14:paraId="2B43A3AD" w14:textId="608CECB0" w:rsidR="007907D8" w:rsidRPr="004A4106" w:rsidRDefault="007907D8" w:rsidP="00136ABA">
            <w:pPr>
              <w:spacing w:after="160"/>
              <w:rPr>
                <w:rFonts w:ascii="Segoe UI" w:eastAsia="Times New Roman" w:hAnsi="Segoe UI" w:cs="Segoe UI"/>
                <w:iCs/>
                <w:noProof/>
                <w:color w:val="0070C0"/>
                <w:szCs w:val="24"/>
                <w:lang w:val="en-GB" w:eastAsia="en-AU"/>
              </w:rPr>
            </w:pPr>
            <w:r w:rsidRPr="004A4106">
              <w:rPr>
                <w:rFonts w:ascii="Segoe UI" w:hAnsi="Segoe UI" w:cs="Segoe UI"/>
              </w:rPr>
              <w:t>Chimneys to existing roofs are to remain and not be removed when roof cladding is updated.</w:t>
            </w:r>
          </w:p>
        </w:tc>
      </w:tr>
      <w:tr w:rsidR="0090080D" w:rsidRPr="00776467" w14:paraId="182788CD" w14:textId="77777777" w:rsidTr="004A4106">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7A0BAE79" w14:textId="38B6F0F1" w:rsidR="0090080D" w:rsidRPr="00876266" w:rsidRDefault="0090080D" w:rsidP="00876266">
            <w:pPr>
              <w:pStyle w:val="Heading41"/>
              <w:framePr w:wrap="auto"/>
              <w:numPr>
                <w:ilvl w:val="0"/>
                <w:numId w:val="31"/>
              </w:numPr>
              <w:spacing w:before="0" w:after="0"/>
              <w:ind w:left="360"/>
              <w:rPr>
                <w:rFonts w:ascii="Segoe UI" w:hAnsi="Segoe UI" w:cs="Segoe UI"/>
                <w:bCs w:val="0"/>
              </w:rPr>
            </w:pPr>
            <w:r w:rsidRPr="00876266">
              <w:rPr>
                <w:rFonts w:ascii="Segoe UI" w:hAnsi="Segoe UI" w:cs="Segoe UI"/>
                <w:bCs w:val="0"/>
              </w:rPr>
              <w:t>Façade proportions</w:t>
            </w:r>
          </w:p>
          <w:p w14:paraId="3F7F0818" w14:textId="59245523" w:rsidR="004A3953" w:rsidRPr="00136ABA" w:rsidRDefault="00CA03C5" w:rsidP="00136ABA">
            <w:pPr>
              <w:spacing w:after="160"/>
              <w:rPr>
                <w:rFonts w:ascii="Segoe UI" w:hAnsi="Segoe UI"/>
              </w:rPr>
            </w:pPr>
            <w:r w:rsidRPr="004A4106">
              <w:rPr>
                <w:rFonts w:ascii="Segoe UI" w:hAnsi="Segoe UI" w:cs="Segoe UI"/>
              </w:rPr>
              <w:t>Single</w:t>
            </w:r>
            <w:r w:rsidR="004A3953" w:rsidRPr="004A4106">
              <w:rPr>
                <w:rFonts w:ascii="Segoe UI" w:hAnsi="Segoe UI" w:cs="Segoe UI"/>
              </w:rPr>
              <w:t xml:space="preserve"> room terrace fronts and symmetrical cottage facades </w:t>
            </w:r>
            <w:r w:rsidR="007728E7" w:rsidRPr="004A4106">
              <w:rPr>
                <w:rFonts w:ascii="Segoe UI" w:hAnsi="Segoe UI" w:cs="Segoe UI"/>
              </w:rPr>
              <w:t>demonstrate</w:t>
            </w:r>
            <w:r w:rsidRPr="004A4106">
              <w:rPr>
                <w:rFonts w:ascii="Segoe UI" w:hAnsi="Segoe UI" w:cs="Segoe UI"/>
              </w:rPr>
              <w:t xml:space="preserve"> the</w:t>
            </w:r>
            <w:r w:rsidR="007728E7" w:rsidRPr="004A4106">
              <w:rPr>
                <w:rFonts w:ascii="Segoe UI" w:hAnsi="Segoe UI" w:cs="Segoe UI"/>
              </w:rPr>
              <w:t xml:space="preserve"> Cornish building tradition</w:t>
            </w:r>
            <w:r w:rsidR="00117934" w:rsidRPr="004A4106">
              <w:rPr>
                <w:rFonts w:ascii="Segoe UI" w:hAnsi="Segoe UI" w:cs="Segoe UI"/>
              </w:rPr>
              <w:t xml:space="preserve"> of 1845-1877 era </w:t>
            </w:r>
            <w:r w:rsidR="00117934" w:rsidRPr="00136ABA">
              <w:rPr>
                <w:rFonts w:ascii="Segoe UI" w:hAnsi="Segoe UI"/>
              </w:rPr>
              <w:t>miners</w:t>
            </w:r>
            <w:r w:rsidR="00117934" w:rsidRPr="004A4106">
              <w:rPr>
                <w:rFonts w:ascii="Segoe UI" w:hAnsi="Segoe UI" w:cs="Segoe UI"/>
              </w:rPr>
              <w:t xml:space="preserve"> housing in Burra</w:t>
            </w:r>
            <w:r w:rsidR="004A3953" w:rsidRPr="004A4106">
              <w:rPr>
                <w:rFonts w:ascii="Segoe UI" w:hAnsi="Segoe UI" w:cs="Segoe UI"/>
              </w:rPr>
              <w:t>.</w:t>
            </w:r>
            <w:r w:rsidR="006D42AB" w:rsidRPr="004A4106">
              <w:rPr>
                <w:rFonts w:ascii="Segoe UI" w:hAnsi="Segoe UI" w:cs="Segoe UI"/>
              </w:rPr>
              <w:t xml:space="preserve"> </w:t>
            </w:r>
            <w:r w:rsidR="004A3953" w:rsidRPr="004A4106">
              <w:rPr>
                <w:rFonts w:ascii="Segoe UI" w:hAnsi="Segoe UI" w:cs="Segoe UI"/>
              </w:rPr>
              <w:t>B</w:t>
            </w:r>
            <w:r w:rsidR="006D42AB" w:rsidRPr="004A4106">
              <w:rPr>
                <w:rFonts w:ascii="Segoe UI" w:hAnsi="Segoe UI" w:cs="Segoe UI"/>
              </w:rPr>
              <w:t xml:space="preserve">uilding </w:t>
            </w:r>
            <w:r w:rsidR="006D42AB" w:rsidRPr="00136ABA">
              <w:rPr>
                <w:rFonts w:ascii="Segoe UI" w:hAnsi="Segoe UI"/>
              </w:rPr>
              <w:t>proportions are consistently 2/3 wall to 1/3 roof</w:t>
            </w:r>
            <w:r w:rsidR="004A3953" w:rsidRPr="00136ABA">
              <w:rPr>
                <w:rFonts w:ascii="Segoe UI" w:hAnsi="Segoe UI"/>
              </w:rPr>
              <w:t>, with lean-to additions</w:t>
            </w:r>
            <w:r w:rsidR="007728E7" w:rsidRPr="00136ABA">
              <w:rPr>
                <w:rFonts w:ascii="Segoe UI" w:hAnsi="Segoe UI"/>
              </w:rPr>
              <w:t xml:space="preserve"> and small, vertically proportioned doors and windows.</w:t>
            </w:r>
          </w:p>
          <w:p w14:paraId="5F5FA63E" w14:textId="48BDA51D" w:rsidR="0090080D" w:rsidRPr="004A4106" w:rsidRDefault="0090080D" w:rsidP="00136ABA">
            <w:pPr>
              <w:rPr>
                <w:rFonts w:ascii="Segoe UI" w:hAnsi="Segoe UI" w:cs="Segoe UI"/>
              </w:rPr>
            </w:pPr>
          </w:p>
        </w:tc>
        <w:tc>
          <w:tcPr>
            <w:tcW w:w="5387" w:type="dxa"/>
            <w:tcBorders>
              <w:top w:val="single" w:sz="2" w:space="0" w:color="BFBFBF" w:themeColor="background1" w:themeShade="BF"/>
              <w:left w:val="nil"/>
              <w:bottom w:val="single" w:sz="2" w:space="0" w:color="BFBFBF" w:themeColor="background1" w:themeShade="BF"/>
              <w:right w:val="nil"/>
            </w:tcBorders>
          </w:tcPr>
          <w:p w14:paraId="2F451BA5" w14:textId="27238CEA" w:rsidR="00243160" w:rsidRPr="004A4106" w:rsidRDefault="0090080D" w:rsidP="00AE40E8">
            <w:pPr>
              <w:spacing w:after="160"/>
              <w:rPr>
                <w:rFonts w:ascii="Segoe UI" w:hAnsi="Segoe UI" w:cs="Segoe UI"/>
              </w:rPr>
            </w:pPr>
            <w:r w:rsidRPr="004A4106">
              <w:rPr>
                <w:rFonts w:ascii="Segoe UI" w:hAnsi="Segoe UI" w:cs="Segoe UI"/>
                <w:b/>
                <w:bCs/>
                <w:iCs/>
              </w:rPr>
              <w:t>Dwellings</w:t>
            </w:r>
            <w:r w:rsidRPr="004A4106">
              <w:rPr>
                <w:rFonts w:ascii="Segoe UI" w:hAnsi="Segoe UI" w:cs="Segoe UI"/>
              </w:rPr>
              <w:t>: Where visible from the public realm, additions to dwellings are to complement the proportions of existing buildings</w:t>
            </w:r>
            <w:r w:rsidR="008E0AB2" w:rsidRPr="004A4106">
              <w:rPr>
                <w:rFonts w:ascii="Segoe UI" w:hAnsi="Segoe UI" w:cs="Segoe UI"/>
              </w:rPr>
              <w:t xml:space="preserve"> of heritage </w:t>
            </w:r>
            <w:r w:rsidR="008E0AB2" w:rsidRPr="00136ABA">
              <w:rPr>
                <w:rFonts w:ascii="Segoe UI" w:hAnsi="Segoe UI"/>
              </w:rPr>
              <w:t>value</w:t>
            </w:r>
            <w:r w:rsidRPr="004A4106">
              <w:rPr>
                <w:rFonts w:ascii="Segoe UI" w:hAnsi="Segoe UI" w:cs="Segoe UI"/>
              </w:rPr>
              <w:t xml:space="preserve">. </w:t>
            </w:r>
          </w:p>
          <w:p w14:paraId="5BFFD1E2" w14:textId="2AA2159A" w:rsidR="0090080D" w:rsidRPr="00AE40E8" w:rsidRDefault="0090080D" w:rsidP="00136ABA">
            <w:pPr>
              <w:spacing w:after="160"/>
              <w:rPr>
                <w:rFonts w:ascii="Segoe UI" w:hAnsi="Segoe UI" w:cs="Segoe UI"/>
              </w:rPr>
            </w:pPr>
            <w:r w:rsidRPr="004A4106">
              <w:rPr>
                <w:rFonts w:ascii="Segoe UI" w:hAnsi="Segoe UI" w:cs="Segoe UI"/>
              </w:rPr>
              <w:t>New window and door openings</w:t>
            </w:r>
            <w:r w:rsidRPr="004A4106">
              <w:rPr>
                <w:rFonts w:ascii="Segoe UI" w:hAnsi="Segoe UI" w:cs="Segoe UI"/>
                <w:strike/>
              </w:rPr>
              <w:t xml:space="preserve"> </w:t>
            </w:r>
            <w:r w:rsidRPr="004A4106">
              <w:rPr>
                <w:rFonts w:ascii="Segoe UI" w:hAnsi="Segoe UI" w:cs="Segoe UI"/>
              </w:rPr>
              <w:t>should not dominate front</w:t>
            </w:r>
            <w:r w:rsidR="007728E7" w:rsidRPr="004A4106">
              <w:rPr>
                <w:rFonts w:ascii="Segoe UI" w:hAnsi="Segoe UI" w:cs="Segoe UI"/>
              </w:rPr>
              <w:t xml:space="preserve"> </w:t>
            </w:r>
            <w:r w:rsidR="007728E7" w:rsidRPr="004A4106">
              <w:rPr>
                <w:rFonts w:ascii="Segoe UI" w:hAnsi="Segoe UI" w:cs="Segoe UI"/>
                <w:strike/>
              </w:rPr>
              <w:t>or</w:t>
            </w:r>
            <w:r w:rsidR="007728E7" w:rsidRPr="004A4106">
              <w:rPr>
                <w:rFonts w:ascii="Segoe UI" w:hAnsi="Segoe UI" w:cs="Segoe UI"/>
              </w:rPr>
              <w:t xml:space="preserve"> </w:t>
            </w:r>
            <w:r w:rsidRPr="004A4106">
              <w:rPr>
                <w:rFonts w:ascii="Segoe UI" w:hAnsi="Segoe UI" w:cs="Segoe UI"/>
              </w:rPr>
              <w:t xml:space="preserve">/side facades. </w:t>
            </w:r>
            <w:r w:rsidRPr="00136ABA">
              <w:rPr>
                <w:rFonts w:ascii="Segoe UI" w:hAnsi="Segoe UI"/>
              </w:rPr>
              <w:t>Openings</w:t>
            </w:r>
            <w:r w:rsidRPr="004A4106">
              <w:rPr>
                <w:rFonts w:ascii="Segoe UI" w:hAnsi="Segoe UI" w:cs="Segoe UI"/>
              </w:rPr>
              <w:t xml:space="preserve"> to be similar in scale, proportion and extent </w:t>
            </w:r>
            <w:r w:rsidR="00F46BCC" w:rsidRPr="004A4106">
              <w:rPr>
                <w:rFonts w:ascii="Segoe UI" w:hAnsi="Segoe UI" w:cs="Segoe UI"/>
              </w:rPr>
              <w:t>of</w:t>
            </w:r>
            <w:r w:rsidRPr="004A4106">
              <w:rPr>
                <w:rFonts w:ascii="Segoe UI" w:hAnsi="Segoe UI" w:cs="Segoe UI"/>
              </w:rPr>
              <w:t xml:space="preserve"> original building</w:t>
            </w:r>
            <w:r w:rsidR="00F96104" w:rsidRPr="004A4106">
              <w:rPr>
                <w:rFonts w:ascii="Segoe UI" w:hAnsi="Segoe UI" w:cs="Segoe UI"/>
              </w:rPr>
              <w:t>.</w:t>
            </w:r>
            <w:r w:rsidRPr="004A4106">
              <w:rPr>
                <w:rFonts w:ascii="Segoe UI" w:hAnsi="Segoe UI" w:cs="Segoe UI"/>
              </w:rPr>
              <w:t xml:space="preserve"> Plate glass walls and ‘patio’ doors are not accept</w:t>
            </w:r>
            <w:r w:rsidR="002D4642" w:rsidRPr="004A4106">
              <w:rPr>
                <w:rFonts w:ascii="Segoe UI" w:hAnsi="Segoe UI" w:cs="Segoe UI"/>
              </w:rPr>
              <w:t>able</w:t>
            </w:r>
            <w:r w:rsidRPr="004A4106">
              <w:rPr>
                <w:rFonts w:ascii="Segoe UI" w:hAnsi="Segoe UI" w:cs="Segoe UI"/>
              </w:rPr>
              <w:t xml:space="preserve"> where visible from the </w:t>
            </w:r>
            <w:r w:rsidR="007728E7" w:rsidRPr="004A4106">
              <w:rPr>
                <w:rFonts w:ascii="Segoe UI" w:hAnsi="Segoe UI" w:cs="Segoe UI"/>
              </w:rPr>
              <w:t>street</w:t>
            </w:r>
            <w:r w:rsidR="002D4642" w:rsidRPr="004A4106">
              <w:rPr>
                <w:rFonts w:ascii="Segoe UI" w:hAnsi="Segoe UI" w:cs="Segoe UI"/>
                <w:b/>
                <w:bCs/>
              </w:rPr>
              <w:t>.</w:t>
            </w:r>
          </w:p>
          <w:p w14:paraId="73798671" w14:textId="3A79B209" w:rsidR="0090080D" w:rsidRPr="004A4106" w:rsidRDefault="0090080D" w:rsidP="00136ABA">
            <w:pPr>
              <w:spacing w:after="160"/>
              <w:rPr>
                <w:rFonts w:ascii="Segoe UI" w:hAnsi="Segoe UI" w:cs="Segoe UI"/>
                <w:b/>
                <w:bCs/>
              </w:rPr>
            </w:pPr>
            <w:r w:rsidRPr="004A4106">
              <w:rPr>
                <w:rFonts w:ascii="Segoe UI" w:hAnsi="Segoe UI" w:cs="Segoe UI"/>
                <w:b/>
                <w:bCs/>
                <w:color w:val="000000" w:themeColor="text1"/>
              </w:rPr>
              <w:t>Non-residential development</w:t>
            </w:r>
            <w:r w:rsidRPr="004A4106">
              <w:rPr>
                <w:rFonts w:ascii="Segoe UI" w:hAnsi="Segoe UI" w:cs="Segoe UI"/>
                <w:color w:val="000000" w:themeColor="text1"/>
              </w:rPr>
              <w:t xml:space="preserve"> should respect the proportions of existing built form of heritage </w:t>
            </w:r>
            <w:r w:rsidR="002D4642" w:rsidRPr="004A4106">
              <w:rPr>
                <w:rFonts w:ascii="Segoe UI" w:hAnsi="Segoe UI" w:cs="Segoe UI"/>
              </w:rPr>
              <w:t>value</w:t>
            </w:r>
            <w:r w:rsidRPr="004A4106">
              <w:rPr>
                <w:rFonts w:ascii="Segoe UI" w:hAnsi="Segoe UI" w:cs="Segoe UI"/>
              </w:rPr>
              <w:t>.</w:t>
            </w:r>
          </w:p>
        </w:tc>
      </w:tr>
      <w:tr w:rsidR="00426E4D" w:rsidRPr="00776467" w14:paraId="1CE05D4B" w14:textId="77777777" w:rsidTr="004A4106">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674E2937" w14:textId="1320D503" w:rsidR="00426E4D" w:rsidRPr="00876266" w:rsidRDefault="00426E4D" w:rsidP="00876266">
            <w:pPr>
              <w:pStyle w:val="Heading41"/>
              <w:framePr w:wrap="auto"/>
              <w:numPr>
                <w:ilvl w:val="0"/>
                <w:numId w:val="31"/>
              </w:numPr>
              <w:spacing w:before="0" w:after="0"/>
              <w:ind w:left="360"/>
              <w:rPr>
                <w:rFonts w:ascii="Segoe UI" w:hAnsi="Segoe UI" w:cs="Segoe UI"/>
                <w:bCs w:val="0"/>
              </w:rPr>
            </w:pPr>
            <w:r w:rsidRPr="00876266">
              <w:rPr>
                <w:rFonts w:ascii="Segoe UI" w:hAnsi="Segoe UI" w:cs="Segoe UI"/>
                <w:bCs w:val="0"/>
              </w:rPr>
              <w:t>Alterations to original building features</w:t>
            </w:r>
          </w:p>
          <w:p w14:paraId="29EC44A5" w14:textId="6CE6EA04" w:rsidR="00426E4D" w:rsidRPr="004A4106" w:rsidRDefault="00426E4D" w:rsidP="004A4106">
            <w:pPr>
              <w:pStyle w:val="body6"/>
              <w:rPr>
                <w:rFonts w:ascii="Segoe UI" w:hAnsi="Segoe UI" w:cs="Segoe UI"/>
                <w:color w:val="0070C0"/>
              </w:rPr>
            </w:pPr>
            <w:r w:rsidRPr="004A4106">
              <w:rPr>
                <w:rFonts w:ascii="Segoe UI" w:hAnsi="Segoe UI" w:cs="Segoe UI"/>
              </w:rPr>
              <w:t xml:space="preserve">The overall consistency in architectural features to buildings associated with the </w:t>
            </w:r>
            <w:r w:rsidR="007C2F8B" w:rsidRPr="004A4106">
              <w:rPr>
                <w:rFonts w:ascii="Segoe UI" w:hAnsi="Segoe UI" w:cs="Segoe UI"/>
              </w:rPr>
              <w:t>1845-</w:t>
            </w:r>
            <w:r w:rsidR="004A4106" w:rsidRPr="004A4106">
              <w:rPr>
                <w:rFonts w:ascii="Segoe UI" w:hAnsi="Segoe UI" w:cs="Segoe UI"/>
              </w:rPr>
              <w:t>1915</w:t>
            </w:r>
            <w:r w:rsidRPr="004A4106">
              <w:rPr>
                <w:rFonts w:ascii="Segoe UI" w:hAnsi="Segoe UI" w:cs="Segoe UI"/>
              </w:rPr>
              <w:t xml:space="preserve"> period </w:t>
            </w:r>
            <w:r w:rsidR="000149B7" w:rsidRPr="004A4106">
              <w:rPr>
                <w:rFonts w:ascii="Segoe UI" w:hAnsi="Segoe UI" w:cs="Segoe UI"/>
              </w:rPr>
              <w:t xml:space="preserve">buildings </w:t>
            </w:r>
            <w:r w:rsidR="007C2F8B" w:rsidRPr="004A4106">
              <w:rPr>
                <w:rFonts w:ascii="Segoe UI" w:hAnsi="Segoe UI" w:cs="Segoe UI"/>
              </w:rPr>
              <w:t xml:space="preserve">is </w:t>
            </w:r>
            <w:r w:rsidRPr="004A4106">
              <w:rPr>
                <w:rFonts w:ascii="Segoe UI" w:hAnsi="Segoe UI" w:cs="Segoe UI"/>
              </w:rPr>
              <w:t xml:space="preserve">of heritage value in </w:t>
            </w:r>
            <w:r w:rsidR="000149B7" w:rsidRPr="004A4106">
              <w:rPr>
                <w:rFonts w:ascii="Segoe UI" w:hAnsi="Segoe UI" w:cs="Segoe UI"/>
              </w:rPr>
              <w:t>Burra</w:t>
            </w:r>
            <w:r w:rsidRPr="004A4106">
              <w:rPr>
                <w:rFonts w:ascii="Segoe UI" w:hAnsi="Segoe UI" w:cs="Segoe UI"/>
              </w:rPr>
              <w:t xml:space="preserve">. </w:t>
            </w:r>
          </w:p>
        </w:tc>
        <w:tc>
          <w:tcPr>
            <w:tcW w:w="5387" w:type="dxa"/>
            <w:tcBorders>
              <w:top w:val="single" w:sz="2" w:space="0" w:color="BFBFBF" w:themeColor="background1" w:themeShade="BF"/>
              <w:left w:val="nil"/>
              <w:bottom w:val="single" w:sz="2" w:space="0" w:color="BFBFBF" w:themeColor="background1" w:themeShade="BF"/>
              <w:right w:val="nil"/>
            </w:tcBorders>
          </w:tcPr>
          <w:p w14:paraId="4A547181" w14:textId="078F970A" w:rsidR="00426E4D" w:rsidRPr="004A4106" w:rsidRDefault="00426E4D" w:rsidP="00AE40E8">
            <w:pPr>
              <w:spacing w:after="160"/>
              <w:rPr>
                <w:rFonts w:ascii="Segoe UI" w:hAnsi="Segoe UI" w:cs="Segoe UI"/>
              </w:rPr>
            </w:pPr>
            <w:r w:rsidRPr="004A4106">
              <w:rPr>
                <w:rFonts w:ascii="Segoe UI" w:hAnsi="Segoe UI" w:cs="Segoe UI"/>
              </w:rPr>
              <w:t xml:space="preserve">Refer [3.10 </w:t>
            </w:r>
            <w:r w:rsidRPr="00136ABA">
              <w:rPr>
                <w:rFonts w:ascii="Segoe UI" w:hAnsi="Segoe UI"/>
              </w:rPr>
              <w:t>Conservation</w:t>
            </w:r>
            <w:r w:rsidRPr="004A4106">
              <w:rPr>
                <w:rFonts w:ascii="Segoe UI" w:hAnsi="Segoe UI" w:cs="Segoe UI"/>
              </w:rPr>
              <w:t xml:space="preserve"> Works] for further detail</w:t>
            </w:r>
            <w:r w:rsidR="00AE40E8">
              <w:rPr>
                <w:rFonts w:ascii="Segoe UI" w:hAnsi="Segoe UI" w:cs="Segoe UI"/>
              </w:rPr>
              <w:t>s</w:t>
            </w:r>
          </w:p>
          <w:p w14:paraId="156DA1AC" w14:textId="3EA613F1" w:rsidR="00426E4D" w:rsidRPr="00136ABA" w:rsidRDefault="00426E4D" w:rsidP="00136ABA">
            <w:pPr>
              <w:spacing w:after="160"/>
              <w:rPr>
                <w:rFonts w:ascii="Segoe UI" w:hAnsi="Segoe UI"/>
              </w:rPr>
            </w:pPr>
            <w:r w:rsidRPr="004A4106">
              <w:rPr>
                <w:rFonts w:ascii="Segoe UI" w:hAnsi="Segoe UI" w:cs="Segoe UI"/>
                <w:b/>
                <w:bCs/>
                <w:iCs/>
              </w:rPr>
              <w:t>Dwellings</w:t>
            </w:r>
            <w:r w:rsidRPr="004A4106">
              <w:rPr>
                <w:rFonts w:ascii="Segoe UI" w:hAnsi="Segoe UI" w:cs="Segoe UI"/>
                <w:b/>
                <w:bCs/>
                <w:i/>
              </w:rPr>
              <w:t xml:space="preserve"> </w:t>
            </w:r>
            <w:r w:rsidRPr="004A4106">
              <w:rPr>
                <w:rFonts w:ascii="Segoe UI" w:hAnsi="Segoe UI" w:cs="Segoe UI"/>
                <w:b/>
                <w:bCs/>
                <w:iCs/>
              </w:rPr>
              <w:t xml:space="preserve">and </w:t>
            </w:r>
            <w:r w:rsidR="003F3072" w:rsidRPr="004A4106">
              <w:rPr>
                <w:rFonts w:ascii="Segoe UI" w:hAnsi="Segoe UI" w:cs="Segoe UI"/>
                <w:b/>
                <w:bCs/>
                <w:iCs/>
              </w:rPr>
              <w:t>n</w:t>
            </w:r>
            <w:r w:rsidRPr="004A4106">
              <w:rPr>
                <w:rFonts w:ascii="Segoe UI" w:hAnsi="Segoe UI" w:cs="Segoe UI"/>
                <w:b/>
                <w:bCs/>
                <w:iCs/>
              </w:rPr>
              <w:t>on-residential buildings</w:t>
            </w:r>
            <w:r w:rsidRPr="004A4106">
              <w:rPr>
                <w:rFonts w:ascii="Segoe UI" w:hAnsi="Segoe UI" w:cs="Segoe UI"/>
                <w:iCs/>
              </w:rPr>
              <w:t>:</w:t>
            </w:r>
            <w:r w:rsidRPr="004A4106">
              <w:rPr>
                <w:rFonts w:ascii="Segoe UI" w:hAnsi="Segoe UI" w:cs="Segoe UI"/>
              </w:rPr>
              <w:t xml:space="preserve"> Exposed </w:t>
            </w:r>
            <w:r w:rsidR="003012AE" w:rsidRPr="004A4106">
              <w:rPr>
                <w:rFonts w:ascii="Segoe UI" w:hAnsi="Segoe UI" w:cs="Segoe UI"/>
              </w:rPr>
              <w:t xml:space="preserve">external </w:t>
            </w:r>
            <w:r w:rsidRPr="004A4106">
              <w:rPr>
                <w:rFonts w:ascii="Segoe UI" w:hAnsi="Segoe UI" w:cs="Segoe UI"/>
              </w:rPr>
              <w:t xml:space="preserve">masonry walls are to be retained and not painted or </w:t>
            </w:r>
            <w:r w:rsidR="009F0CE0" w:rsidRPr="004A4106">
              <w:rPr>
                <w:rFonts w:ascii="Segoe UI" w:hAnsi="Segoe UI" w:cs="Segoe UI"/>
              </w:rPr>
              <w:t xml:space="preserve">render </w:t>
            </w:r>
            <w:r w:rsidR="009F0CE0" w:rsidRPr="00136ABA">
              <w:rPr>
                <w:rFonts w:ascii="Segoe UI" w:hAnsi="Segoe UI"/>
              </w:rPr>
              <w:t>finished</w:t>
            </w:r>
            <w:r w:rsidR="00136ABA">
              <w:rPr>
                <w:rFonts w:ascii="Segoe UI" w:hAnsi="Segoe UI"/>
              </w:rPr>
              <w:t xml:space="preserve">. </w:t>
            </w:r>
          </w:p>
          <w:p w14:paraId="65FD7E55" w14:textId="3AA7EC3E" w:rsidR="00426E4D" w:rsidRPr="00136ABA" w:rsidRDefault="00426E4D" w:rsidP="00136ABA">
            <w:pPr>
              <w:spacing w:after="160"/>
              <w:rPr>
                <w:rFonts w:ascii="Segoe UI" w:hAnsi="Segoe UI" w:cs="Segoe UI"/>
              </w:rPr>
            </w:pPr>
            <w:r w:rsidRPr="00136ABA">
              <w:rPr>
                <w:rFonts w:ascii="Segoe UI" w:hAnsi="Segoe UI"/>
              </w:rPr>
              <w:t>Façade</w:t>
            </w:r>
            <w:r w:rsidRPr="004A4106">
              <w:rPr>
                <w:rFonts w:ascii="Segoe UI" w:hAnsi="Segoe UI" w:cs="Segoe UI"/>
              </w:rPr>
              <w:t xml:space="preserve"> features, </w:t>
            </w:r>
            <w:r w:rsidRPr="00136ABA">
              <w:rPr>
                <w:rFonts w:ascii="Segoe UI" w:hAnsi="Segoe UI"/>
              </w:rPr>
              <w:t>including</w:t>
            </w:r>
            <w:r w:rsidRPr="004A4106">
              <w:rPr>
                <w:rFonts w:ascii="Segoe UI" w:hAnsi="Segoe UI" w:cs="Segoe UI"/>
              </w:rPr>
              <w:t xml:space="preserve"> windows and doors, are to be retained in their original configuration and material</w:t>
            </w:r>
            <w:r w:rsidR="006F64FB" w:rsidRPr="004A4106">
              <w:rPr>
                <w:rFonts w:ascii="Segoe UI" w:hAnsi="Segoe UI" w:cs="Segoe UI"/>
              </w:rPr>
              <w:t xml:space="preserve"> where visible from the </w:t>
            </w:r>
            <w:r w:rsidR="006F64FB" w:rsidRPr="00136ABA">
              <w:rPr>
                <w:rFonts w:ascii="Segoe UI" w:hAnsi="Segoe UI"/>
              </w:rPr>
              <w:t>public realm</w:t>
            </w:r>
            <w:r w:rsidRPr="00136ABA">
              <w:rPr>
                <w:rFonts w:ascii="Segoe UI" w:hAnsi="Segoe UI"/>
              </w:rPr>
              <w:t xml:space="preserve">. The original detailing of </w:t>
            </w:r>
            <w:r w:rsidRPr="00136ABA">
              <w:rPr>
                <w:rFonts w:ascii="Segoe UI" w:hAnsi="Segoe UI"/>
              </w:rPr>
              <w:lastRenderedPageBreak/>
              <w:t>verandahs and lean-tos is to be</w:t>
            </w:r>
            <w:r w:rsidRPr="004A4106">
              <w:rPr>
                <w:rFonts w:ascii="Segoe UI" w:hAnsi="Segoe UI" w:cs="Segoe UI"/>
              </w:rPr>
              <w:t xml:space="preserve"> </w:t>
            </w:r>
            <w:r w:rsidR="006F64FB" w:rsidRPr="004A4106">
              <w:rPr>
                <w:rFonts w:ascii="Segoe UI" w:hAnsi="Segoe UI" w:cs="Segoe UI"/>
              </w:rPr>
              <w:t>retained</w:t>
            </w:r>
            <w:r w:rsidRPr="004A4106">
              <w:rPr>
                <w:rFonts w:ascii="Segoe UI" w:hAnsi="Segoe UI" w:cs="Segoe UI"/>
              </w:rPr>
              <w:t>. Front vera</w:t>
            </w:r>
            <w:r w:rsidR="00136ABA">
              <w:rPr>
                <w:rFonts w:ascii="Segoe UI" w:hAnsi="Segoe UI" w:cs="Segoe UI"/>
              </w:rPr>
              <w:t>ndahs are to remain unenclosed.</w:t>
            </w:r>
          </w:p>
          <w:p w14:paraId="1DE25156" w14:textId="571ECED4" w:rsidR="00136ABA" w:rsidRPr="00136ABA" w:rsidRDefault="003F6704" w:rsidP="00136ABA">
            <w:pPr>
              <w:spacing w:after="160"/>
              <w:rPr>
                <w:rFonts w:ascii="Segoe UI" w:hAnsi="Segoe UI" w:cs="Segoe UI"/>
              </w:rPr>
            </w:pPr>
            <w:r w:rsidRPr="00136ABA">
              <w:rPr>
                <w:rFonts w:ascii="Segoe UI" w:hAnsi="Segoe UI"/>
              </w:rPr>
              <w:t xml:space="preserve">Where inappropriate alterations have been undertaken in the past, reconstruction of the original known form is </w:t>
            </w:r>
            <w:r w:rsidR="00034BFD" w:rsidRPr="00136ABA">
              <w:rPr>
                <w:rFonts w:ascii="Segoe UI" w:hAnsi="Segoe UI"/>
              </w:rPr>
              <w:t>acceptable</w:t>
            </w:r>
            <w:r w:rsidRPr="00136ABA">
              <w:rPr>
                <w:rFonts w:ascii="Segoe UI" w:hAnsi="Segoe UI"/>
              </w:rPr>
              <w:t>.</w:t>
            </w:r>
            <w:r w:rsidR="00034BFD" w:rsidRPr="00136ABA">
              <w:rPr>
                <w:rFonts w:ascii="Segoe UI" w:hAnsi="Segoe UI"/>
              </w:rPr>
              <w:t xml:space="preserve"> </w:t>
            </w:r>
            <w:r w:rsidR="00426E4D" w:rsidRPr="00136ABA">
              <w:rPr>
                <w:rFonts w:ascii="Segoe UI" w:hAnsi="Segoe UI"/>
              </w:rPr>
              <w:t xml:space="preserve">Where </w:t>
            </w:r>
            <w:r w:rsidR="00034BFD" w:rsidRPr="00136ABA">
              <w:rPr>
                <w:rFonts w:ascii="Segoe UI" w:hAnsi="Segoe UI"/>
              </w:rPr>
              <w:t xml:space="preserve">evidence of removed or altered </w:t>
            </w:r>
            <w:r w:rsidR="00426E4D" w:rsidRPr="00136ABA">
              <w:rPr>
                <w:rFonts w:ascii="Segoe UI" w:hAnsi="Segoe UI"/>
              </w:rPr>
              <w:t xml:space="preserve">original features is not clear, reinstatement using architectural detailing </w:t>
            </w:r>
            <w:r w:rsidR="00034BFD" w:rsidRPr="00136ABA">
              <w:rPr>
                <w:rFonts w:ascii="Segoe UI" w:hAnsi="Segoe UI"/>
              </w:rPr>
              <w:t xml:space="preserve">referencing </w:t>
            </w:r>
            <w:r w:rsidR="00426E4D" w:rsidRPr="00136ABA">
              <w:rPr>
                <w:rFonts w:ascii="Segoe UI" w:hAnsi="Segoe UI"/>
              </w:rPr>
              <w:t xml:space="preserve">nearby buildings of similar </w:t>
            </w:r>
            <w:r w:rsidR="00426E4D" w:rsidRPr="00136ABA">
              <w:rPr>
                <w:rFonts w:ascii="Segoe UI" w:hAnsi="Segoe UI" w:cs="Segoe UI"/>
              </w:rPr>
              <w:t>style</w:t>
            </w:r>
            <w:r w:rsidR="00034BFD" w:rsidRPr="00136ABA">
              <w:rPr>
                <w:rFonts w:ascii="Segoe UI" w:hAnsi="Segoe UI" w:cs="Segoe UI"/>
              </w:rPr>
              <w:t xml:space="preserve"> is acceptable</w:t>
            </w:r>
            <w:r w:rsidR="00426E4D" w:rsidRPr="00136ABA">
              <w:rPr>
                <w:rFonts w:ascii="Segoe UI" w:hAnsi="Segoe UI" w:cs="Segoe UI"/>
              </w:rPr>
              <w:t xml:space="preserve">. </w:t>
            </w:r>
          </w:p>
          <w:p w14:paraId="681230A0" w14:textId="21198228" w:rsidR="00426E4D" w:rsidRPr="00AE40E8" w:rsidRDefault="00426E4D" w:rsidP="00136ABA">
            <w:pPr>
              <w:spacing w:after="160"/>
              <w:rPr>
                <w:rFonts w:ascii="Segoe UI" w:hAnsi="Segoe UI"/>
              </w:rPr>
            </w:pPr>
            <w:r w:rsidRPr="00136ABA">
              <w:rPr>
                <w:rFonts w:ascii="Segoe UI" w:hAnsi="Segoe UI" w:cs="Segoe UI"/>
              </w:rPr>
              <w:t>Façade features to shops and community buildings are to be retained in their original configuration</w:t>
            </w:r>
            <w:r w:rsidRPr="00136ABA">
              <w:rPr>
                <w:rFonts w:ascii="Segoe UI" w:hAnsi="Segoe UI"/>
              </w:rPr>
              <w:t xml:space="preserve"> and material</w:t>
            </w:r>
            <w:r w:rsidR="006F64FB" w:rsidRPr="00136ABA">
              <w:rPr>
                <w:rFonts w:ascii="Segoe UI" w:hAnsi="Segoe UI"/>
              </w:rPr>
              <w:t xml:space="preserve"> where visible from the </w:t>
            </w:r>
            <w:r w:rsidR="006F64FB" w:rsidRPr="00136ABA">
              <w:rPr>
                <w:rFonts w:ascii="Segoe UI" w:hAnsi="Segoe UI" w:cs="Segoe UI"/>
              </w:rPr>
              <w:t>public</w:t>
            </w:r>
            <w:r w:rsidR="006F64FB" w:rsidRPr="00136ABA">
              <w:rPr>
                <w:rFonts w:ascii="Segoe UI" w:hAnsi="Segoe UI"/>
              </w:rPr>
              <w:t xml:space="preserve"> realm.</w:t>
            </w:r>
            <w:r w:rsidR="00AE40E8">
              <w:rPr>
                <w:rFonts w:ascii="Segoe UI" w:hAnsi="Segoe UI"/>
              </w:rPr>
              <w:t xml:space="preserve"> </w:t>
            </w:r>
          </w:p>
        </w:tc>
      </w:tr>
      <w:tr w:rsidR="00426E4D" w:rsidRPr="00776467" w14:paraId="1A86E133" w14:textId="77777777" w:rsidTr="004A4106">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0247D760" w14:textId="0328E597" w:rsidR="00426E4D" w:rsidRPr="00E62417" w:rsidRDefault="00444F31" w:rsidP="00E62417">
            <w:pPr>
              <w:pStyle w:val="Heading3"/>
              <w:ind w:left="604" w:hanging="604"/>
              <w:outlineLvl w:val="2"/>
              <w:rPr>
                <w:rFonts w:ascii="Segoe UI" w:eastAsiaTheme="majorEastAsia" w:hAnsi="Segoe UI" w:cs="Segoe UI"/>
                <w:bCs w:val="0"/>
                <w:color w:val="124734"/>
                <w:sz w:val="20"/>
                <w:szCs w:val="20"/>
              </w:rPr>
            </w:pPr>
            <w:r w:rsidRPr="00E62417">
              <w:rPr>
                <w:rFonts w:ascii="Segoe UI" w:eastAsiaTheme="majorEastAsia" w:hAnsi="Segoe UI" w:cs="Segoe UI"/>
                <w:bCs w:val="0"/>
                <w:color w:val="124734"/>
                <w:sz w:val="20"/>
                <w:szCs w:val="20"/>
              </w:rPr>
              <w:lastRenderedPageBreak/>
              <w:t>3.4.3</w:t>
            </w:r>
            <w:r w:rsidRPr="00E62417">
              <w:rPr>
                <w:rFonts w:ascii="Segoe UI" w:eastAsiaTheme="majorEastAsia" w:hAnsi="Segoe UI" w:cs="Segoe UI"/>
                <w:bCs w:val="0"/>
                <w:color w:val="124734"/>
                <w:sz w:val="20"/>
                <w:szCs w:val="20"/>
              </w:rPr>
              <w:tab/>
            </w:r>
            <w:r w:rsidR="00426E4D" w:rsidRPr="00E62417">
              <w:rPr>
                <w:rFonts w:ascii="Segoe UI" w:eastAsiaTheme="majorEastAsia" w:hAnsi="Segoe UI" w:cs="Segoe UI"/>
                <w:bCs w:val="0"/>
                <w:color w:val="124734"/>
                <w:sz w:val="20"/>
                <w:szCs w:val="20"/>
              </w:rPr>
              <w:t>Materials, finishes and colours</w:t>
            </w:r>
          </w:p>
          <w:p w14:paraId="24B38650" w14:textId="0580F5C6" w:rsidR="00540154" w:rsidRPr="00AE40E8" w:rsidRDefault="00C26D2F" w:rsidP="00AE40E8">
            <w:pPr>
              <w:spacing w:after="160"/>
              <w:rPr>
                <w:rFonts w:ascii="Segoe UI" w:hAnsi="Segoe UI" w:cs="Segoe UI"/>
                <w:color w:val="000000" w:themeColor="text1"/>
              </w:rPr>
            </w:pPr>
            <w:r w:rsidRPr="004A4106">
              <w:rPr>
                <w:rFonts w:ascii="Segoe UI" w:hAnsi="Segoe UI" w:cs="Segoe UI"/>
                <w:color w:val="000000" w:themeColor="text1"/>
              </w:rPr>
              <w:t xml:space="preserve">The architectural features of existing </w:t>
            </w:r>
            <w:r w:rsidR="00EE4F4A" w:rsidRPr="004A4106">
              <w:rPr>
                <w:rFonts w:ascii="Segoe UI" w:hAnsi="Segoe UI" w:cs="Segoe UI"/>
              </w:rPr>
              <w:t xml:space="preserve">1845-1877 </w:t>
            </w:r>
            <w:r w:rsidR="009F0CE0" w:rsidRPr="004A4106">
              <w:rPr>
                <w:rFonts w:ascii="Segoe UI" w:hAnsi="Segoe UI" w:cs="Segoe UI"/>
              </w:rPr>
              <w:t xml:space="preserve">era </w:t>
            </w:r>
            <w:r w:rsidRPr="004A4106">
              <w:rPr>
                <w:rFonts w:ascii="Segoe UI" w:hAnsi="Segoe UI" w:cs="Segoe UI"/>
                <w:color w:val="000000" w:themeColor="text1"/>
              </w:rPr>
              <w:t xml:space="preserve">buildings within Burra are of heritage value, demonstrating Cornish </w:t>
            </w:r>
            <w:r w:rsidRPr="00136ABA">
              <w:rPr>
                <w:rFonts w:ascii="Segoe UI" w:hAnsi="Segoe UI" w:cs="Segoe UI"/>
              </w:rPr>
              <w:t>mining</w:t>
            </w:r>
            <w:r w:rsidRPr="004A4106">
              <w:rPr>
                <w:rFonts w:ascii="Segoe UI" w:hAnsi="Segoe UI" w:cs="Segoe UI"/>
                <w:color w:val="000000" w:themeColor="text1"/>
              </w:rPr>
              <w:t xml:space="preserve"> practices, construction techniques and </w:t>
            </w:r>
            <w:r w:rsidR="009F0CE0" w:rsidRPr="004A4106">
              <w:rPr>
                <w:rFonts w:ascii="Segoe UI" w:hAnsi="Segoe UI" w:cs="Segoe UI"/>
                <w:color w:val="000000" w:themeColor="text1"/>
              </w:rPr>
              <w:t>way of life</w:t>
            </w:r>
            <w:r w:rsidRPr="004A4106">
              <w:rPr>
                <w:rFonts w:ascii="Segoe UI" w:hAnsi="Segoe UI" w:cs="Segoe UI"/>
                <w:color w:val="000000" w:themeColor="text1"/>
              </w:rPr>
              <w:t xml:space="preserve">. </w:t>
            </w:r>
            <w:r w:rsidR="009F0CE0" w:rsidRPr="004A4106">
              <w:rPr>
                <w:rFonts w:ascii="Segoe UI" w:hAnsi="Segoe UI" w:cs="Segoe UI"/>
                <w:color w:val="000000" w:themeColor="text1"/>
              </w:rPr>
              <w:t xml:space="preserve"> </w:t>
            </w:r>
            <w:r w:rsidR="00C81BDE" w:rsidRPr="004A4106">
              <w:rPr>
                <w:rFonts w:ascii="Segoe UI" w:hAnsi="Segoe UI" w:cs="Segoe UI"/>
                <w:color w:val="000000" w:themeColor="text1"/>
              </w:rPr>
              <w:t xml:space="preserve">Buildings are consistent in design and material, using locally-quarried stone, with dressed stone or brick quoins, </w:t>
            </w:r>
            <w:r w:rsidR="00C81BDE" w:rsidRPr="004A4106">
              <w:rPr>
                <w:rFonts w:ascii="Segoe UI" w:hAnsi="Segoe UI" w:cs="Segoe UI"/>
              </w:rPr>
              <w:t>chimneys and window/door surrounds.</w:t>
            </w:r>
          </w:p>
          <w:p w14:paraId="1C833279" w14:textId="19DC632E" w:rsidR="00426E4D" w:rsidRPr="004A4106" w:rsidRDefault="009F0CE0" w:rsidP="00136ABA">
            <w:pPr>
              <w:spacing w:after="160"/>
              <w:rPr>
                <w:rFonts w:ascii="Segoe UI" w:hAnsi="Segoe UI" w:cs="Segoe UI"/>
              </w:rPr>
            </w:pPr>
            <w:r w:rsidRPr="004A4106">
              <w:rPr>
                <w:rFonts w:ascii="Segoe UI" w:hAnsi="Segoe UI" w:cs="Segoe UI"/>
              </w:rPr>
              <w:t>Alterations/ additions</w:t>
            </w:r>
            <w:r w:rsidR="00426E4D" w:rsidRPr="004A4106">
              <w:rPr>
                <w:rFonts w:ascii="Segoe UI" w:hAnsi="Segoe UI" w:cs="Segoe UI"/>
              </w:rPr>
              <w:t xml:space="preserve"> to </w:t>
            </w:r>
            <w:r w:rsidR="00EE4F4A" w:rsidRPr="004A4106">
              <w:rPr>
                <w:rFonts w:ascii="Segoe UI" w:hAnsi="Segoe UI" w:cs="Segoe UI"/>
              </w:rPr>
              <w:t>be undertaken using</w:t>
            </w:r>
            <w:r w:rsidR="00426E4D" w:rsidRPr="004A4106">
              <w:rPr>
                <w:rFonts w:ascii="Segoe UI" w:hAnsi="Segoe UI" w:cs="Segoe UI"/>
              </w:rPr>
              <w:t xml:space="preserve"> materials which </w:t>
            </w:r>
            <w:r w:rsidR="00540154" w:rsidRPr="004A4106">
              <w:rPr>
                <w:rFonts w:ascii="Segoe UI" w:hAnsi="Segoe UI" w:cs="Segoe UI"/>
              </w:rPr>
              <w:t xml:space="preserve">complement </w:t>
            </w:r>
            <w:r w:rsidR="00426E4D" w:rsidRPr="004A4106">
              <w:rPr>
                <w:rFonts w:ascii="Segoe UI" w:hAnsi="Segoe UI" w:cs="Segoe UI"/>
              </w:rPr>
              <w:t xml:space="preserve">those used in </w:t>
            </w:r>
            <w:r w:rsidR="00540154" w:rsidRPr="004A4106">
              <w:rPr>
                <w:rFonts w:ascii="Segoe UI" w:hAnsi="Segoe UI" w:cs="Segoe UI"/>
              </w:rPr>
              <w:t xml:space="preserve">adjacent </w:t>
            </w:r>
            <w:r w:rsidR="00426E4D" w:rsidRPr="004A4106">
              <w:rPr>
                <w:rFonts w:ascii="Segoe UI" w:hAnsi="Segoe UI" w:cs="Segoe UI"/>
              </w:rPr>
              <w:t xml:space="preserve">buildings of </w:t>
            </w:r>
            <w:r w:rsidR="00540154" w:rsidRPr="004A4106">
              <w:rPr>
                <w:rFonts w:ascii="Segoe UI" w:hAnsi="Segoe UI" w:cs="Segoe UI"/>
              </w:rPr>
              <w:t>heritage</w:t>
            </w:r>
            <w:r w:rsidR="00426E4D" w:rsidRPr="004A4106">
              <w:rPr>
                <w:rFonts w:ascii="Segoe UI" w:hAnsi="Segoe UI" w:cs="Segoe UI"/>
              </w:rPr>
              <w:t xml:space="preserve"> </w:t>
            </w:r>
            <w:r w:rsidR="00540154" w:rsidRPr="004A4106">
              <w:rPr>
                <w:rFonts w:ascii="Segoe UI" w:hAnsi="Segoe UI" w:cs="Segoe UI"/>
              </w:rPr>
              <w:t>value.</w:t>
            </w:r>
          </w:p>
        </w:tc>
        <w:tc>
          <w:tcPr>
            <w:tcW w:w="5387" w:type="dxa"/>
            <w:tcBorders>
              <w:top w:val="single" w:sz="2" w:space="0" w:color="BFBFBF" w:themeColor="background1" w:themeShade="BF"/>
              <w:left w:val="nil"/>
              <w:bottom w:val="single" w:sz="2" w:space="0" w:color="BFBFBF" w:themeColor="background1" w:themeShade="BF"/>
              <w:right w:val="nil"/>
            </w:tcBorders>
          </w:tcPr>
          <w:p w14:paraId="70341E9A" w14:textId="77777777" w:rsidR="00426E4D" w:rsidRPr="00136ABA" w:rsidRDefault="00426E4D" w:rsidP="00136ABA">
            <w:pPr>
              <w:spacing w:after="160"/>
              <w:rPr>
                <w:rFonts w:ascii="Segoe UI" w:hAnsi="Segoe UI" w:cs="Segoe UI"/>
              </w:rPr>
            </w:pPr>
          </w:p>
        </w:tc>
      </w:tr>
    </w:tbl>
    <w:p w14:paraId="1849F630" w14:textId="77777777" w:rsidR="00AE40E8" w:rsidRDefault="00AE40E8"/>
    <w:tbl>
      <w:tblPr>
        <w:tblStyle w:val="TableGrid"/>
        <w:tblW w:w="9923" w:type="dxa"/>
        <w:tblBorders>
          <w:top w:val="nil"/>
          <w:left w:val="nil"/>
          <w:bottom w:val="nil"/>
          <w:right w:val="nil"/>
          <w:insideH w:val="nil"/>
          <w:insideV w:val="nil"/>
        </w:tblBorders>
        <w:tblLook w:val="04A0" w:firstRow="1" w:lastRow="0" w:firstColumn="1" w:lastColumn="0" w:noHBand="0" w:noVBand="1"/>
      </w:tblPr>
      <w:tblGrid>
        <w:gridCol w:w="4536"/>
        <w:gridCol w:w="2693"/>
        <w:gridCol w:w="2694"/>
      </w:tblGrid>
      <w:tr w:rsidR="00136ABA" w:rsidRPr="00776467" w14:paraId="4B65C34B" w14:textId="77777777" w:rsidTr="00AE40E8">
        <w:trPr>
          <w:tblHeader/>
        </w:trPr>
        <w:tc>
          <w:tcPr>
            <w:tcW w:w="4536" w:type="dxa"/>
            <w:tcBorders>
              <w:bottom w:val="single" w:sz="2" w:space="0" w:color="BFBFBF" w:themeColor="background1" w:themeShade="BF"/>
            </w:tcBorders>
            <w:shd w:val="clear" w:color="auto" w:fill="E7E6E6" w:themeFill="background2"/>
          </w:tcPr>
          <w:p w14:paraId="7C9D0A09" w14:textId="7C4558AA" w:rsidR="00136ABA" w:rsidRPr="004A4106" w:rsidRDefault="00136ABA" w:rsidP="00136ABA">
            <w:pPr>
              <w:spacing w:after="160"/>
              <w:rPr>
                <w:rFonts w:ascii="Segoe UI" w:hAnsi="Segoe UI" w:cs="Segoe UI"/>
              </w:rPr>
            </w:pPr>
            <w:r w:rsidRPr="006D6D40">
              <w:rPr>
                <w:rFonts w:ascii="Segoe UI" w:hAnsi="Segoe UI" w:cs="Segoe UI"/>
                <w:szCs w:val="18"/>
              </w:rPr>
              <w:t xml:space="preserve">The design of alterations and additions is </w:t>
            </w:r>
            <w:r w:rsidRPr="006D6D40">
              <w:rPr>
                <w:rFonts w:ascii="Segoe UI" w:hAnsi="Segoe UI" w:cs="Segoe UI"/>
                <w:b/>
                <w:szCs w:val="18"/>
              </w:rPr>
              <w:t xml:space="preserve">to have regard to </w:t>
            </w:r>
            <w:r w:rsidRPr="006D6D40">
              <w:rPr>
                <w:rFonts w:ascii="Segoe UI" w:hAnsi="Segoe UI" w:cs="Segoe UI"/>
                <w:szCs w:val="18"/>
              </w:rPr>
              <w:t>the following:</w:t>
            </w:r>
          </w:p>
        </w:tc>
        <w:tc>
          <w:tcPr>
            <w:tcW w:w="2693" w:type="dxa"/>
            <w:tcBorders>
              <w:bottom w:val="nil"/>
            </w:tcBorders>
            <w:shd w:val="clear" w:color="auto" w:fill="E7E6E6" w:themeFill="background2"/>
          </w:tcPr>
          <w:p w14:paraId="6E296A35" w14:textId="7F07A39B" w:rsidR="00136ABA" w:rsidRPr="00136ABA" w:rsidRDefault="00136ABA" w:rsidP="00136ABA">
            <w:pPr>
              <w:spacing w:after="160"/>
              <w:rPr>
                <w:rFonts w:ascii="Segoe UI" w:hAnsi="Segoe UI" w:cs="Segoe UI"/>
              </w:rPr>
            </w:pPr>
            <w:r w:rsidRPr="006D6D40">
              <w:rPr>
                <w:rFonts w:ascii="Segoe UI" w:hAnsi="Segoe UI" w:cs="Segoe UI"/>
                <w:b/>
                <w:bCs/>
                <w:szCs w:val="18"/>
              </w:rPr>
              <w:t>Acceptable</w:t>
            </w:r>
          </w:p>
        </w:tc>
        <w:tc>
          <w:tcPr>
            <w:tcW w:w="2694" w:type="dxa"/>
            <w:tcBorders>
              <w:bottom w:val="nil"/>
            </w:tcBorders>
            <w:shd w:val="clear" w:color="auto" w:fill="E7E6E6" w:themeFill="background2"/>
          </w:tcPr>
          <w:p w14:paraId="2F96E897" w14:textId="0689A968" w:rsidR="00136ABA" w:rsidRPr="00136ABA" w:rsidRDefault="00136ABA" w:rsidP="00136ABA">
            <w:pPr>
              <w:tabs>
                <w:tab w:val="left" w:pos="480"/>
              </w:tabs>
              <w:spacing w:after="160"/>
              <w:rPr>
                <w:rFonts w:ascii="Segoe UI" w:hAnsi="Segoe UI" w:cs="Segoe UI"/>
              </w:rPr>
            </w:pPr>
            <w:r w:rsidRPr="006D6D40">
              <w:rPr>
                <w:rFonts w:ascii="Segoe UI" w:hAnsi="Segoe UI" w:cs="Segoe UI"/>
                <w:b/>
                <w:bCs/>
                <w:szCs w:val="18"/>
              </w:rPr>
              <w:t>Not supported</w:t>
            </w:r>
            <w:r w:rsidRPr="006D6D40">
              <w:rPr>
                <w:rFonts w:ascii="Segoe UI" w:hAnsi="Segoe UI" w:cs="Segoe UI"/>
                <w:szCs w:val="18"/>
              </w:rPr>
              <w:t xml:space="preserve"> (where visible from </w:t>
            </w:r>
            <w:r>
              <w:rPr>
                <w:rFonts w:ascii="Segoe UI" w:hAnsi="Segoe UI" w:cs="Segoe UI"/>
                <w:szCs w:val="18"/>
              </w:rPr>
              <w:t>the Public realm</w:t>
            </w:r>
            <w:r w:rsidRPr="006D6D40">
              <w:rPr>
                <w:rFonts w:ascii="Segoe UI" w:hAnsi="Segoe UI" w:cs="Segoe UI"/>
                <w:szCs w:val="18"/>
              </w:rPr>
              <w:t>)</w:t>
            </w:r>
          </w:p>
        </w:tc>
      </w:tr>
      <w:tr w:rsidR="0094107D" w:rsidRPr="00776467" w14:paraId="2FBA030C" w14:textId="77777777" w:rsidTr="004A4106">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01EC8083" w14:textId="77777777" w:rsidR="0094107D" w:rsidRPr="00876266" w:rsidRDefault="0094107D" w:rsidP="00876266">
            <w:pPr>
              <w:pStyle w:val="Heading41"/>
              <w:framePr w:wrap="auto"/>
              <w:numPr>
                <w:ilvl w:val="0"/>
                <w:numId w:val="5"/>
              </w:numPr>
              <w:spacing w:before="0" w:after="0"/>
              <w:ind w:left="360"/>
              <w:rPr>
                <w:rFonts w:ascii="Segoe UI" w:hAnsi="Segoe UI" w:cs="Segoe UI"/>
                <w:bCs w:val="0"/>
              </w:rPr>
            </w:pPr>
            <w:r w:rsidRPr="00876266">
              <w:rPr>
                <w:rFonts w:ascii="Segoe UI" w:hAnsi="Segoe UI" w:cs="Segoe UI"/>
                <w:bCs w:val="0"/>
              </w:rPr>
              <w:t>Roofing and rainwater goods (new)</w:t>
            </w:r>
          </w:p>
          <w:p w14:paraId="130013CA" w14:textId="6981ED23" w:rsidR="0010087D" w:rsidRPr="004A4106" w:rsidRDefault="0010087D" w:rsidP="00136ABA">
            <w:pPr>
              <w:spacing w:after="160"/>
              <w:rPr>
                <w:rFonts w:ascii="Segoe UI" w:hAnsi="Segoe UI" w:cs="Segoe UI"/>
              </w:rPr>
            </w:pPr>
            <w:r w:rsidRPr="004A4106">
              <w:rPr>
                <w:rFonts w:ascii="Segoe UI" w:hAnsi="Segoe UI" w:cs="Segoe UI"/>
              </w:rPr>
              <w:t>Roof cladding, gutter and downpipe profiles are to match original, traditional profile.</w:t>
            </w:r>
            <w:r w:rsidR="00DD297D" w:rsidRPr="004A4106">
              <w:rPr>
                <w:rFonts w:ascii="Segoe UI" w:hAnsi="Segoe UI" w:cs="Segoe UI"/>
              </w:rPr>
              <w:t xml:space="preserve"> Where evidence of an original gutter profile exists this should be reinstated.</w:t>
            </w:r>
          </w:p>
          <w:p w14:paraId="3A5D9AB3" w14:textId="35F17EA5" w:rsidR="0094107D" w:rsidRPr="004A4106" w:rsidRDefault="0094107D" w:rsidP="004A4106">
            <w:pPr>
              <w:pStyle w:val="body6"/>
              <w:rPr>
                <w:rFonts w:ascii="Segoe UI" w:hAnsi="Segoe UI" w:cs="Segoe UI"/>
              </w:rPr>
            </w:pPr>
          </w:p>
        </w:tc>
        <w:tc>
          <w:tcPr>
            <w:tcW w:w="2693" w:type="dxa"/>
            <w:tcBorders>
              <w:top w:val="single" w:sz="2" w:space="0" w:color="BFBFBF" w:themeColor="background1" w:themeShade="BF"/>
              <w:left w:val="nil"/>
              <w:bottom w:val="single" w:sz="2" w:space="0" w:color="BFBFBF" w:themeColor="background1" w:themeShade="BF"/>
              <w:right w:val="nil"/>
            </w:tcBorders>
          </w:tcPr>
          <w:p w14:paraId="75162976" w14:textId="78B7A74E" w:rsidR="0094107D" w:rsidRPr="004A4106" w:rsidRDefault="0094107D" w:rsidP="00136ABA">
            <w:pPr>
              <w:pStyle w:val="DENRBodyText1"/>
              <w:numPr>
                <w:ilvl w:val="0"/>
                <w:numId w:val="3"/>
              </w:numPr>
              <w:ind w:left="170" w:hanging="142"/>
              <w:jc w:val="left"/>
              <w:rPr>
                <w:rFonts w:ascii="Segoe UI" w:hAnsi="Segoe UI" w:cs="Segoe UI"/>
                <w:szCs w:val="18"/>
              </w:rPr>
            </w:pPr>
            <w:r w:rsidRPr="004A4106">
              <w:rPr>
                <w:rFonts w:ascii="Segoe UI" w:hAnsi="Segoe UI" w:cs="Segoe UI"/>
                <w:szCs w:val="18"/>
              </w:rPr>
              <w:t xml:space="preserve">deep profile, corrugated, galvanised or </w:t>
            </w:r>
            <w:r w:rsidR="00730B1E" w:rsidRPr="004A4106">
              <w:rPr>
                <w:rFonts w:ascii="Segoe UI" w:hAnsi="Segoe UI" w:cs="Segoe UI"/>
                <w:szCs w:val="18"/>
              </w:rPr>
              <w:t>Colorbond metal sheet (</w:t>
            </w:r>
            <w:r w:rsidR="00F00514" w:rsidRPr="004A4106">
              <w:rPr>
                <w:rFonts w:ascii="Segoe UI" w:hAnsi="Segoe UI" w:cs="Segoe UI"/>
                <w:szCs w:val="18"/>
              </w:rPr>
              <w:t xml:space="preserve">traditional red or </w:t>
            </w:r>
            <w:r w:rsidRPr="004A4106">
              <w:rPr>
                <w:rFonts w:ascii="Segoe UI" w:hAnsi="Segoe UI" w:cs="Segoe UI"/>
                <w:szCs w:val="18"/>
              </w:rPr>
              <w:t>mid grey tone</w:t>
            </w:r>
            <w:r w:rsidR="00730B1E" w:rsidRPr="004A4106">
              <w:rPr>
                <w:rFonts w:ascii="Segoe UI" w:hAnsi="Segoe UI" w:cs="Segoe UI"/>
                <w:szCs w:val="18"/>
              </w:rPr>
              <w:t>s to match galv.iron)</w:t>
            </w:r>
            <w:r w:rsidRPr="004A4106">
              <w:rPr>
                <w:rFonts w:ascii="Segoe UI" w:hAnsi="Segoe UI" w:cs="Segoe UI"/>
                <w:szCs w:val="18"/>
              </w:rPr>
              <w:t xml:space="preserve"> </w:t>
            </w:r>
          </w:p>
          <w:p w14:paraId="646D0D33" w14:textId="44E3A9A5" w:rsidR="0094107D" w:rsidRPr="004A4106" w:rsidRDefault="0094107D" w:rsidP="00136ABA">
            <w:pPr>
              <w:pStyle w:val="DENRBodyText1"/>
              <w:numPr>
                <w:ilvl w:val="0"/>
                <w:numId w:val="3"/>
              </w:numPr>
              <w:ind w:left="170" w:hanging="142"/>
              <w:jc w:val="left"/>
              <w:rPr>
                <w:rFonts w:ascii="Segoe UI" w:hAnsi="Segoe UI" w:cs="Segoe UI"/>
                <w:szCs w:val="18"/>
              </w:rPr>
            </w:pPr>
            <w:r w:rsidRPr="004A4106">
              <w:rPr>
                <w:rFonts w:ascii="Segoe UI" w:hAnsi="Segoe UI" w:cs="Segoe UI"/>
                <w:szCs w:val="18"/>
              </w:rPr>
              <w:t>Galvanised or Colorbond (</w:t>
            </w:r>
            <w:r w:rsidR="00D27633" w:rsidRPr="004A4106">
              <w:rPr>
                <w:rFonts w:ascii="Segoe UI" w:hAnsi="Segoe UI" w:cs="Segoe UI"/>
                <w:szCs w:val="18"/>
              </w:rPr>
              <w:t>mid grey</w:t>
            </w:r>
            <w:r w:rsidRPr="004A4106">
              <w:rPr>
                <w:rFonts w:ascii="Segoe UI" w:hAnsi="Segoe UI" w:cs="Segoe UI"/>
                <w:szCs w:val="18"/>
              </w:rPr>
              <w:t xml:space="preserve">) ‘ogee’, &amp; ‘half round’ profile gutters; round </w:t>
            </w:r>
            <w:r w:rsidR="00C90F72" w:rsidRPr="004A4106">
              <w:rPr>
                <w:rFonts w:ascii="Segoe UI" w:hAnsi="Segoe UI" w:cs="Segoe UI"/>
                <w:szCs w:val="18"/>
              </w:rPr>
              <w:t xml:space="preserve">galvanised </w:t>
            </w:r>
            <w:r w:rsidR="00D27633" w:rsidRPr="004A4106">
              <w:rPr>
                <w:rFonts w:ascii="Segoe UI" w:hAnsi="Segoe UI" w:cs="Segoe UI"/>
                <w:szCs w:val="18"/>
              </w:rPr>
              <w:t>or Colorbond</w:t>
            </w:r>
            <w:r w:rsidR="00C90F72" w:rsidRPr="004A4106">
              <w:rPr>
                <w:rFonts w:ascii="Segoe UI" w:hAnsi="Segoe UI" w:cs="Segoe UI"/>
                <w:szCs w:val="18"/>
              </w:rPr>
              <w:t xml:space="preserve"> </w:t>
            </w:r>
            <w:r w:rsidR="00D27633" w:rsidRPr="004A4106">
              <w:rPr>
                <w:rFonts w:ascii="Segoe UI" w:hAnsi="Segoe UI" w:cs="Segoe UI"/>
                <w:szCs w:val="18"/>
              </w:rPr>
              <w:t>(</w:t>
            </w:r>
            <w:r w:rsidR="00C90F72" w:rsidRPr="004A4106">
              <w:rPr>
                <w:rFonts w:ascii="Segoe UI" w:hAnsi="Segoe UI" w:cs="Segoe UI"/>
                <w:szCs w:val="18"/>
              </w:rPr>
              <w:t xml:space="preserve">mid grey) </w:t>
            </w:r>
            <w:r w:rsidRPr="004A4106">
              <w:rPr>
                <w:rFonts w:ascii="Segoe UI" w:hAnsi="Segoe UI" w:cs="Segoe UI"/>
                <w:szCs w:val="18"/>
              </w:rPr>
              <w:t>downpipes.</w:t>
            </w:r>
          </w:p>
          <w:p w14:paraId="4711EA76" w14:textId="77777777" w:rsidR="0094107D" w:rsidRPr="004A4106" w:rsidRDefault="0094107D" w:rsidP="004A4106">
            <w:pPr>
              <w:pStyle w:val="DENRBodyText1"/>
              <w:numPr>
                <w:ilvl w:val="0"/>
                <w:numId w:val="3"/>
              </w:numPr>
              <w:ind w:left="170" w:hanging="142"/>
              <w:jc w:val="left"/>
              <w:rPr>
                <w:rFonts w:ascii="Segoe UI" w:hAnsi="Segoe UI" w:cs="Segoe UI"/>
                <w:szCs w:val="18"/>
              </w:rPr>
            </w:pPr>
            <w:r w:rsidRPr="004A4106">
              <w:rPr>
                <w:rFonts w:ascii="Segoe UI" w:hAnsi="Segoe UI" w:cs="Segoe UI"/>
                <w:szCs w:val="18"/>
              </w:rPr>
              <w:t>scribed roof cappings</w:t>
            </w:r>
          </w:p>
          <w:p w14:paraId="2A316737" w14:textId="39EBEDBA" w:rsidR="0094107D" w:rsidRPr="00136ABA" w:rsidRDefault="0094107D" w:rsidP="004A4106">
            <w:pPr>
              <w:pStyle w:val="DENRBodyText1"/>
              <w:numPr>
                <w:ilvl w:val="0"/>
                <w:numId w:val="3"/>
              </w:numPr>
              <w:ind w:left="170" w:hanging="142"/>
              <w:jc w:val="left"/>
              <w:rPr>
                <w:rFonts w:ascii="Segoe UI" w:hAnsi="Segoe UI" w:cs="Segoe UI"/>
                <w:szCs w:val="18"/>
              </w:rPr>
            </w:pPr>
            <w:r w:rsidRPr="004A4106">
              <w:rPr>
                <w:rFonts w:ascii="Segoe UI" w:hAnsi="Segoe UI" w:cs="Segoe UI"/>
                <w:szCs w:val="18"/>
              </w:rPr>
              <w:t>‘colonial’ rainwater heads, unless originals remain</w:t>
            </w:r>
            <w:r w:rsidR="00C90F72" w:rsidRPr="004A4106">
              <w:rPr>
                <w:rFonts w:ascii="Segoe UI" w:hAnsi="Segoe UI" w:cs="Segoe UI"/>
                <w:szCs w:val="18"/>
              </w:rPr>
              <w:t>.</w:t>
            </w:r>
          </w:p>
        </w:tc>
        <w:tc>
          <w:tcPr>
            <w:tcW w:w="2694" w:type="dxa"/>
            <w:tcBorders>
              <w:top w:val="single" w:sz="2" w:space="0" w:color="BFBFBF" w:themeColor="background1" w:themeShade="BF"/>
              <w:left w:val="nil"/>
              <w:bottom w:val="single" w:sz="2" w:space="0" w:color="BFBFBF" w:themeColor="background1" w:themeShade="BF"/>
              <w:right w:val="nil"/>
            </w:tcBorders>
          </w:tcPr>
          <w:p w14:paraId="2607C37B" w14:textId="7F0CB586" w:rsidR="0094107D" w:rsidRPr="00136ABA" w:rsidRDefault="0094107D" w:rsidP="00136ABA">
            <w:pPr>
              <w:pStyle w:val="DENRBodyText1"/>
              <w:numPr>
                <w:ilvl w:val="0"/>
                <w:numId w:val="3"/>
              </w:numPr>
              <w:ind w:left="170" w:hanging="142"/>
              <w:jc w:val="left"/>
              <w:rPr>
                <w:rFonts w:ascii="Segoe UI" w:hAnsi="Segoe UI" w:cs="Segoe UI"/>
                <w:szCs w:val="18"/>
              </w:rPr>
            </w:pPr>
            <w:r w:rsidRPr="00136ABA">
              <w:rPr>
                <w:rFonts w:ascii="Segoe UI" w:hAnsi="Segoe UI" w:cs="Segoe UI"/>
                <w:szCs w:val="18"/>
              </w:rPr>
              <w:t>metal sheeting profiles, other than traditional corrugated</w:t>
            </w:r>
            <w:r w:rsidR="00C90F72" w:rsidRPr="00136ABA">
              <w:rPr>
                <w:rFonts w:ascii="Segoe UI" w:hAnsi="Segoe UI" w:cs="Segoe UI"/>
                <w:szCs w:val="18"/>
              </w:rPr>
              <w:t>.</w:t>
            </w:r>
          </w:p>
          <w:p w14:paraId="12E30454" w14:textId="389A547F" w:rsidR="0094107D" w:rsidRPr="00136ABA" w:rsidRDefault="001C4275" w:rsidP="00136ABA">
            <w:pPr>
              <w:pStyle w:val="DENRBodyText1"/>
              <w:numPr>
                <w:ilvl w:val="0"/>
                <w:numId w:val="3"/>
              </w:numPr>
              <w:ind w:left="170" w:hanging="142"/>
              <w:jc w:val="left"/>
              <w:rPr>
                <w:rFonts w:ascii="Segoe UI" w:hAnsi="Segoe UI" w:cs="Segoe UI"/>
                <w:szCs w:val="18"/>
              </w:rPr>
            </w:pPr>
            <w:r w:rsidRPr="00136ABA">
              <w:rPr>
                <w:rFonts w:ascii="Segoe UI" w:hAnsi="Segoe UI" w:cs="Segoe UI"/>
                <w:szCs w:val="18"/>
              </w:rPr>
              <w:t>Z</w:t>
            </w:r>
            <w:r w:rsidR="0094107D" w:rsidRPr="00136ABA">
              <w:rPr>
                <w:rFonts w:ascii="Segoe UI" w:hAnsi="Segoe UI" w:cs="Segoe UI"/>
                <w:szCs w:val="18"/>
              </w:rPr>
              <w:t xml:space="preserve">incalume </w:t>
            </w:r>
            <w:r w:rsidR="00983A37" w:rsidRPr="00136ABA">
              <w:rPr>
                <w:rFonts w:ascii="Segoe UI" w:hAnsi="Segoe UI" w:cs="Segoe UI"/>
                <w:szCs w:val="18"/>
              </w:rPr>
              <w:t>finish;</w:t>
            </w:r>
            <w:r w:rsidR="0094107D" w:rsidRPr="00136ABA">
              <w:rPr>
                <w:rFonts w:ascii="Segoe UI" w:hAnsi="Segoe UI" w:cs="Segoe UI"/>
                <w:szCs w:val="18"/>
              </w:rPr>
              <w:t xml:space="preserve"> Colorbond colours incompatible with the traditional galv.</w:t>
            </w:r>
            <w:r w:rsidR="0094107D" w:rsidRPr="004A4106">
              <w:rPr>
                <w:rFonts w:ascii="Segoe UI" w:hAnsi="Segoe UI" w:cs="Segoe UI"/>
                <w:szCs w:val="18"/>
              </w:rPr>
              <w:t>/red-painted roof</w:t>
            </w:r>
            <w:r w:rsidR="00767B97" w:rsidRPr="004A4106">
              <w:rPr>
                <w:rFonts w:ascii="Segoe UI" w:hAnsi="Segoe UI" w:cs="Segoe UI"/>
                <w:szCs w:val="18"/>
              </w:rPr>
              <w:t xml:space="preserve"> tones</w:t>
            </w:r>
            <w:r w:rsidR="00F32607" w:rsidRPr="004A4106">
              <w:rPr>
                <w:rFonts w:ascii="Segoe UI" w:hAnsi="Segoe UI" w:cs="Segoe UI"/>
                <w:szCs w:val="18"/>
              </w:rPr>
              <w:t xml:space="preserve"> </w:t>
            </w:r>
            <w:r w:rsidR="00F32607" w:rsidRPr="00136ABA">
              <w:rPr>
                <w:rFonts w:ascii="Segoe UI" w:hAnsi="Segoe UI" w:cs="Segoe UI"/>
                <w:szCs w:val="18"/>
              </w:rPr>
              <w:t>(</w:t>
            </w:r>
            <w:r w:rsidR="005E00C0" w:rsidRPr="00136ABA">
              <w:rPr>
                <w:rFonts w:ascii="Segoe UI" w:hAnsi="Segoe UI" w:cs="Segoe UI"/>
                <w:szCs w:val="18"/>
              </w:rPr>
              <w:t xml:space="preserve">incl. </w:t>
            </w:r>
            <w:r w:rsidR="00F32607" w:rsidRPr="00136ABA">
              <w:rPr>
                <w:rFonts w:ascii="Segoe UI" w:hAnsi="Segoe UI" w:cs="Segoe UI"/>
                <w:szCs w:val="18"/>
              </w:rPr>
              <w:t>very dark or very light</w:t>
            </w:r>
            <w:r w:rsidR="005E00C0" w:rsidRPr="00136ABA">
              <w:rPr>
                <w:rFonts w:ascii="Segoe UI" w:hAnsi="Segoe UI" w:cs="Segoe UI"/>
                <w:szCs w:val="18"/>
              </w:rPr>
              <w:t xml:space="preserve"> </w:t>
            </w:r>
            <w:r w:rsidRPr="00136ABA">
              <w:rPr>
                <w:rFonts w:ascii="Segoe UI" w:hAnsi="Segoe UI" w:cs="Segoe UI"/>
                <w:szCs w:val="18"/>
              </w:rPr>
              <w:t>Colorbond</w:t>
            </w:r>
            <w:r w:rsidR="00F32607" w:rsidRPr="00136ABA">
              <w:rPr>
                <w:rFonts w:ascii="Segoe UI" w:hAnsi="Segoe UI" w:cs="Segoe UI"/>
                <w:szCs w:val="18"/>
              </w:rPr>
              <w:t>)</w:t>
            </w:r>
          </w:p>
          <w:p w14:paraId="1D9014C7" w14:textId="36DA54A1" w:rsidR="0094107D" w:rsidRPr="00136ABA" w:rsidRDefault="00CB06DA" w:rsidP="00136ABA">
            <w:pPr>
              <w:pStyle w:val="DENRBodyText1"/>
              <w:numPr>
                <w:ilvl w:val="0"/>
                <w:numId w:val="3"/>
              </w:numPr>
              <w:ind w:left="170" w:hanging="142"/>
              <w:jc w:val="left"/>
              <w:rPr>
                <w:rFonts w:ascii="Segoe UI" w:hAnsi="Segoe UI" w:cs="Segoe UI"/>
                <w:szCs w:val="18"/>
              </w:rPr>
            </w:pPr>
            <w:r w:rsidRPr="00136ABA">
              <w:rPr>
                <w:rFonts w:ascii="Segoe UI" w:hAnsi="Segoe UI" w:cs="Segoe UI"/>
                <w:szCs w:val="18"/>
              </w:rPr>
              <w:t xml:space="preserve">PVC or </w:t>
            </w:r>
            <w:r w:rsidR="0094107D" w:rsidRPr="00136ABA">
              <w:rPr>
                <w:rFonts w:ascii="Segoe UI" w:hAnsi="Segoe UI" w:cs="Segoe UI"/>
                <w:szCs w:val="18"/>
              </w:rPr>
              <w:t xml:space="preserve">square profile </w:t>
            </w:r>
            <w:r w:rsidRPr="00136ABA">
              <w:rPr>
                <w:rFonts w:ascii="Segoe UI" w:hAnsi="Segoe UI" w:cs="Segoe UI"/>
                <w:szCs w:val="18"/>
              </w:rPr>
              <w:t xml:space="preserve">metal </w:t>
            </w:r>
            <w:r w:rsidR="0094107D" w:rsidRPr="00136ABA">
              <w:rPr>
                <w:rFonts w:ascii="Segoe UI" w:hAnsi="Segoe UI" w:cs="Segoe UI"/>
                <w:szCs w:val="18"/>
              </w:rPr>
              <w:t>gutters &amp; downpipes.</w:t>
            </w:r>
          </w:p>
          <w:p w14:paraId="3B79CF9D" w14:textId="77777777" w:rsidR="0094107D" w:rsidRPr="00136ABA" w:rsidRDefault="0094107D" w:rsidP="004A4106">
            <w:pPr>
              <w:pStyle w:val="DENRBodyText1"/>
              <w:numPr>
                <w:ilvl w:val="0"/>
                <w:numId w:val="3"/>
              </w:numPr>
              <w:ind w:left="170" w:hanging="142"/>
              <w:jc w:val="left"/>
              <w:rPr>
                <w:rFonts w:ascii="Segoe UI" w:hAnsi="Segoe UI" w:cs="Segoe UI"/>
                <w:szCs w:val="18"/>
              </w:rPr>
            </w:pPr>
            <w:r w:rsidRPr="00136ABA">
              <w:rPr>
                <w:rFonts w:ascii="Segoe UI" w:hAnsi="Segoe UI" w:cs="Segoe UI"/>
                <w:szCs w:val="18"/>
              </w:rPr>
              <w:t>roof tiles.</w:t>
            </w:r>
          </w:p>
          <w:p w14:paraId="2B0BC7B2" w14:textId="77777777" w:rsidR="0094107D" w:rsidRDefault="0094107D" w:rsidP="004A4106">
            <w:pPr>
              <w:rPr>
                <w:rFonts w:ascii="Segoe UI" w:hAnsi="Segoe UI" w:cs="Segoe UI"/>
                <w:color w:val="FF0000"/>
              </w:rPr>
            </w:pPr>
          </w:p>
          <w:p w14:paraId="34049AF9" w14:textId="2F7B59D1" w:rsidR="00136ABA" w:rsidRPr="004A4106" w:rsidRDefault="00136ABA" w:rsidP="004A4106">
            <w:pPr>
              <w:rPr>
                <w:rFonts w:ascii="Segoe UI" w:hAnsi="Segoe UI" w:cs="Segoe UI"/>
                <w:color w:val="FF0000"/>
              </w:rPr>
            </w:pPr>
          </w:p>
        </w:tc>
      </w:tr>
      <w:tr w:rsidR="0094107D" w:rsidRPr="00776467" w14:paraId="60DAE2B4" w14:textId="77777777" w:rsidTr="004A4106">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2484E19F" w14:textId="21FF5801" w:rsidR="00C90F72" w:rsidRPr="00876266" w:rsidRDefault="00C90F72" w:rsidP="00876266">
            <w:pPr>
              <w:pStyle w:val="Heading41"/>
              <w:framePr w:wrap="auto"/>
              <w:numPr>
                <w:ilvl w:val="0"/>
                <w:numId w:val="5"/>
              </w:numPr>
              <w:spacing w:before="0" w:after="0"/>
              <w:ind w:left="360"/>
              <w:rPr>
                <w:rFonts w:ascii="Segoe UI" w:hAnsi="Segoe UI" w:cs="Segoe UI"/>
                <w:bCs w:val="0"/>
              </w:rPr>
            </w:pPr>
            <w:r w:rsidRPr="00876266">
              <w:rPr>
                <w:rFonts w:ascii="Segoe UI" w:hAnsi="Segoe UI" w:cs="Segoe UI"/>
                <w:bCs w:val="0"/>
              </w:rPr>
              <w:t>Exterior walls (new)</w:t>
            </w:r>
          </w:p>
          <w:p w14:paraId="7F5F87C7" w14:textId="78132D6D" w:rsidR="00E935B1" w:rsidRPr="00136ABA" w:rsidRDefault="00462B97" w:rsidP="00136ABA">
            <w:pPr>
              <w:spacing w:after="160"/>
              <w:rPr>
                <w:rFonts w:ascii="Segoe UI" w:hAnsi="Segoe UI" w:cs="Segoe UI"/>
              </w:rPr>
            </w:pPr>
            <w:r w:rsidRPr="004A4106">
              <w:rPr>
                <w:rFonts w:ascii="Segoe UI" w:hAnsi="Segoe UI" w:cs="Segoe UI"/>
              </w:rPr>
              <w:t>Dwellings and outbuildings</w:t>
            </w:r>
            <w:r w:rsidR="00B92909" w:rsidRPr="004A4106">
              <w:rPr>
                <w:rFonts w:ascii="Segoe UI" w:hAnsi="Segoe UI" w:cs="Segoe UI"/>
              </w:rPr>
              <w:t xml:space="preserve"> are typically constructed of </w:t>
            </w:r>
            <w:r w:rsidR="001C4275" w:rsidRPr="004A4106">
              <w:rPr>
                <w:rFonts w:ascii="Segoe UI" w:hAnsi="Segoe UI" w:cs="Segoe UI"/>
              </w:rPr>
              <w:t>local</w:t>
            </w:r>
            <w:r w:rsidR="00EB70B8" w:rsidRPr="004A4106">
              <w:rPr>
                <w:rFonts w:ascii="Segoe UI" w:hAnsi="Segoe UI" w:cs="Segoe UI"/>
              </w:rPr>
              <w:t xml:space="preserve"> </w:t>
            </w:r>
            <w:r w:rsidRPr="004A4106">
              <w:rPr>
                <w:rFonts w:ascii="Segoe UI" w:hAnsi="Segoe UI" w:cs="Segoe UI"/>
              </w:rPr>
              <w:t>random rubble</w:t>
            </w:r>
            <w:r w:rsidR="00EB70B8" w:rsidRPr="004A4106">
              <w:rPr>
                <w:rFonts w:ascii="Segoe UI" w:hAnsi="Segoe UI" w:cs="Segoe UI"/>
              </w:rPr>
              <w:t xml:space="preserve"> bluestone </w:t>
            </w:r>
            <w:r w:rsidRPr="004A4106">
              <w:rPr>
                <w:rFonts w:ascii="Segoe UI" w:hAnsi="Segoe UI" w:cs="Segoe UI"/>
              </w:rPr>
              <w:t>with dressed stone or brick quoins and surrounds. A</w:t>
            </w:r>
            <w:r w:rsidR="00B92909" w:rsidRPr="004A4106">
              <w:rPr>
                <w:rFonts w:ascii="Segoe UI" w:hAnsi="Segoe UI" w:cs="Segoe UI"/>
              </w:rPr>
              <w:t xml:space="preserve">dditions </w:t>
            </w:r>
            <w:r w:rsidRPr="004A4106">
              <w:rPr>
                <w:rFonts w:ascii="Segoe UI" w:hAnsi="Segoe UI" w:cs="Segoe UI"/>
              </w:rPr>
              <w:t xml:space="preserve">and outbuildings are </w:t>
            </w:r>
            <w:r w:rsidR="00B92909" w:rsidRPr="004A4106">
              <w:rPr>
                <w:rFonts w:ascii="Segoe UI" w:hAnsi="Segoe UI" w:cs="Segoe UI"/>
              </w:rPr>
              <w:t>clad in corrugated iron or</w:t>
            </w:r>
            <w:r w:rsidR="00DD297D" w:rsidRPr="004A4106">
              <w:rPr>
                <w:rFonts w:ascii="Segoe UI" w:hAnsi="Segoe UI" w:cs="Segoe UI"/>
              </w:rPr>
              <w:t xml:space="preserve"> timber </w:t>
            </w:r>
            <w:r w:rsidR="00B92909" w:rsidRPr="004A4106">
              <w:rPr>
                <w:rFonts w:ascii="Segoe UI" w:hAnsi="Segoe UI" w:cs="Segoe UI"/>
              </w:rPr>
              <w:t>weatherboard</w:t>
            </w:r>
            <w:r w:rsidR="00DD297D" w:rsidRPr="00136ABA">
              <w:rPr>
                <w:rFonts w:ascii="Segoe UI" w:hAnsi="Segoe UI" w:cs="Segoe UI"/>
              </w:rPr>
              <w:t xml:space="preserve">. </w:t>
            </w:r>
            <w:r w:rsidR="0052642F" w:rsidRPr="00136ABA">
              <w:rPr>
                <w:rFonts w:ascii="Segoe UI" w:hAnsi="Segoe UI" w:cs="Segoe UI"/>
              </w:rPr>
              <w:t xml:space="preserve">Public </w:t>
            </w:r>
            <w:r w:rsidRPr="00136ABA">
              <w:rPr>
                <w:rFonts w:ascii="Segoe UI" w:hAnsi="Segoe UI" w:cs="Segoe UI"/>
              </w:rPr>
              <w:t>/</w:t>
            </w:r>
            <w:r w:rsidR="0052642F" w:rsidRPr="00136ABA">
              <w:rPr>
                <w:rFonts w:ascii="Segoe UI" w:hAnsi="Segoe UI" w:cs="Segoe UI"/>
              </w:rPr>
              <w:t xml:space="preserve"> commercial buildings have stone or rendered quoins.</w:t>
            </w:r>
          </w:p>
          <w:p w14:paraId="5021C8E7" w14:textId="06D0EB04" w:rsidR="0052642F" w:rsidRPr="004A4106" w:rsidRDefault="0052642F" w:rsidP="00136ABA">
            <w:pPr>
              <w:spacing w:after="160"/>
              <w:rPr>
                <w:rFonts w:ascii="Segoe UI" w:hAnsi="Segoe UI" w:cs="Segoe UI"/>
              </w:rPr>
            </w:pPr>
            <w:r w:rsidRPr="004A4106">
              <w:rPr>
                <w:rFonts w:ascii="Segoe UI" w:hAnsi="Segoe UI" w:cs="Segoe UI"/>
              </w:rPr>
              <w:t xml:space="preserve">Stone construction </w:t>
            </w:r>
            <w:r w:rsidR="00EB70B8" w:rsidRPr="004A4106">
              <w:rPr>
                <w:rFonts w:ascii="Segoe UI" w:hAnsi="Segoe UI" w:cs="Segoe UI"/>
              </w:rPr>
              <w:t>to</w:t>
            </w:r>
            <w:r w:rsidRPr="004A4106">
              <w:rPr>
                <w:rFonts w:ascii="Segoe UI" w:hAnsi="Segoe UI" w:cs="Segoe UI"/>
              </w:rPr>
              <w:t xml:space="preserve"> follow traditional construction methods and style – laid in the </w:t>
            </w:r>
            <w:r w:rsidRPr="004A4106">
              <w:rPr>
                <w:rFonts w:ascii="Segoe UI" w:hAnsi="Segoe UI" w:cs="Segoe UI"/>
              </w:rPr>
              <w:lastRenderedPageBreak/>
              <w:t>direction of the stone bed, roughly coursed and pointed in a traditional style with lime mortar.</w:t>
            </w:r>
          </w:p>
          <w:p w14:paraId="03CE69E4" w14:textId="4C761FF3" w:rsidR="0052642F" w:rsidRPr="004A4106" w:rsidRDefault="00462B97" w:rsidP="00136ABA">
            <w:pPr>
              <w:spacing w:after="160"/>
              <w:rPr>
                <w:rFonts w:ascii="Segoe UI" w:hAnsi="Segoe UI" w:cs="Segoe UI"/>
              </w:rPr>
            </w:pPr>
            <w:r w:rsidRPr="004A4106">
              <w:rPr>
                <w:rFonts w:ascii="Segoe UI" w:hAnsi="Segoe UI" w:cs="Segoe UI"/>
              </w:rPr>
              <w:t xml:space="preserve">Note: Existing </w:t>
            </w:r>
            <w:r w:rsidR="009F0CE0" w:rsidRPr="004A4106">
              <w:rPr>
                <w:rFonts w:ascii="Segoe UI" w:hAnsi="Segoe UI" w:cs="Segoe UI"/>
              </w:rPr>
              <w:t>f</w:t>
            </w:r>
            <w:r w:rsidRPr="004A4106">
              <w:rPr>
                <w:rFonts w:ascii="Segoe UI" w:hAnsi="Segoe UI" w:cs="Segoe UI"/>
              </w:rPr>
              <w:t xml:space="preserve">ace </w:t>
            </w:r>
            <w:r w:rsidR="0052642F" w:rsidRPr="004A4106">
              <w:rPr>
                <w:rFonts w:ascii="Segoe UI" w:hAnsi="Segoe UI" w:cs="Segoe UI"/>
              </w:rPr>
              <w:t xml:space="preserve">stone and brick to original dwellings </w:t>
            </w:r>
            <w:r w:rsidR="00136ABA">
              <w:rPr>
                <w:rFonts w:ascii="Segoe UI" w:hAnsi="Segoe UI" w:cs="Segoe UI"/>
              </w:rPr>
              <w:t xml:space="preserve">to </w:t>
            </w:r>
            <w:r w:rsidRPr="004A4106">
              <w:rPr>
                <w:rFonts w:ascii="Segoe UI" w:hAnsi="Segoe UI" w:cs="Segoe UI"/>
              </w:rPr>
              <w:t xml:space="preserve">not </w:t>
            </w:r>
            <w:r w:rsidR="0052642F" w:rsidRPr="004A4106">
              <w:rPr>
                <w:rFonts w:ascii="Segoe UI" w:hAnsi="Segoe UI" w:cs="Segoe UI"/>
              </w:rPr>
              <w:t xml:space="preserve">be rendered or painted. </w:t>
            </w:r>
          </w:p>
        </w:tc>
        <w:tc>
          <w:tcPr>
            <w:tcW w:w="2693" w:type="dxa"/>
            <w:tcBorders>
              <w:top w:val="single" w:sz="2" w:space="0" w:color="BFBFBF" w:themeColor="background1" w:themeShade="BF"/>
              <w:left w:val="nil"/>
              <w:bottom w:val="single" w:sz="2" w:space="0" w:color="BFBFBF" w:themeColor="background1" w:themeShade="BF"/>
              <w:right w:val="nil"/>
            </w:tcBorders>
          </w:tcPr>
          <w:p w14:paraId="1B8D19A4" w14:textId="764D36E7" w:rsidR="00C90F72" w:rsidRPr="00136ABA" w:rsidRDefault="00C90F72" w:rsidP="004A4106">
            <w:pPr>
              <w:pStyle w:val="DENRBodyText1"/>
              <w:numPr>
                <w:ilvl w:val="0"/>
                <w:numId w:val="3"/>
              </w:numPr>
              <w:ind w:left="170" w:hanging="142"/>
              <w:jc w:val="left"/>
              <w:rPr>
                <w:rFonts w:ascii="Segoe UI" w:hAnsi="Segoe UI" w:cs="Segoe UI"/>
                <w:szCs w:val="18"/>
              </w:rPr>
            </w:pPr>
            <w:r w:rsidRPr="00136ABA">
              <w:rPr>
                <w:rFonts w:ascii="Segoe UI" w:hAnsi="Segoe UI" w:cs="Segoe UI"/>
                <w:szCs w:val="18"/>
              </w:rPr>
              <w:lastRenderedPageBreak/>
              <w:t xml:space="preserve">random rubble </w:t>
            </w:r>
            <w:r w:rsidR="00EB70B8" w:rsidRPr="00136ABA">
              <w:rPr>
                <w:rFonts w:ascii="Segoe UI" w:hAnsi="Segoe UI" w:cs="Segoe UI"/>
                <w:szCs w:val="18"/>
              </w:rPr>
              <w:t>blue</w:t>
            </w:r>
            <w:r w:rsidRPr="00136ABA">
              <w:rPr>
                <w:rFonts w:ascii="Segoe UI" w:hAnsi="Segoe UI" w:cs="Segoe UI"/>
                <w:szCs w:val="18"/>
              </w:rPr>
              <w:t xml:space="preserve">stone with dressed, rendered or brick quoins and surrounds to match existing </w:t>
            </w:r>
            <w:r w:rsidR="00EB70B8" w:rsidRPr="00136ABA">
              <w:rPr>
                <w:rFonts w:ascii="Segoe UI" w:hAnsi="Segoe UI" w:cs="Segoe UI"/>
                <w:szCs w:val="18"/>
              </w:rPr>
              <w:t>material/</w:t>
            </w:r>
            <w:r w:rsidRPr="00136ABA">
              <w:rPr>
                <w:rFonts w:ascii="Segoe UI" w:hAnsi="Segoe UI" w:cs="Segoe UI"/>
                <w:szCs w:val="18"/>
              </w:rPr>
              <w:t>detailing.</w:t>
            </w:r>
          </w:p>
          <w:p w14:paraId="0F1D6460" w14:textId="371F501F" w:rsidR="00C90F72" w:rsidRPr="004A4106" w:rsidRDefault="00C90F72" w:rsidP="004A4106">
            <w:pPr>
              <w:pStyle w:val="DENRBodyText1"/>
              <w:numPr>
                <w:ilvl w:val="0"/>
                <w:numId w:val="3"/>
              </w:numPr>
              <w:ind w:left="170" w:hanging="142"/>
              <w:jc w:val="left"/>
              <w:rPr>
                <w:rFonts w:ascii="Segoe UI" w:hAnsi="Segoe UI" w:cs="Segoe UI"/>
                <w:szCs w:val="18"/>
              </w:rPr>
            </w:pPr>
            <w:r w:rsidRPr="004A4106">
              <w:rPr>
                <w:rFonts w:ascii="Segoe UI" w:hAnsi="Segoe UI" w:cs="Segoe UI"/>
                <w:szCs w:val="18"/>
              </w:rPr>
              <w:t>deep profile</w:t>
            </w:r>
            <w:r w:rsidR="001C4275" w:rsidRPr="004A4106">
              <w:rPr>
                <w:rFonts w:ascii="Segoe UI" w:hAnsi="Segoe UI" w:cs="Segoe UI"/>
                <w:szCs w:val="18"/>
              </w:rPr>
              <w:t>,</w:t>
            </w:r>
            <w:r w:rsidRPr="004A4106">
              <w:rPr>
                <w:rFonts w:ascii="Segoe UI" w:hAnsi="Segoe UI" w:cs="Segoe UI"/>
                <w:szCs w:val="18"/>
              </w:rPr>
              <w:t xml:space="preserve"> corrugated</w:t>
            </w:r>
            <w:r w:rsidR="001C4275" w:rsidRPr="004A4106">
              <w:rPr>
                <w:rFonts w:ascii="Segoe UI" w:hAnsi="Segoe UI" w:cs="Segoe UI"/>
                <w:szCs w:val="18"/>
              </w:rPr>
              <w:t>,</w:t>
            </w:r>
            <w:r w:rsidRPr="004A4106">
              <w:rPr>
                <w:rFonts w:ascii="Segoe UI" w:hAnsi="Segoe UI" w:cs="Segoe UI"/>
                <w:szCs w:val="18"/>
              </w:rPr>
              <w:t xml:space="preserve"> galvanised metal sheet </w:t>
            </w:r>
            <w:r w:rsidR="001C4275" w:rsidRPr="004A4106">
              <w:rPr>
                <w:rFonts w:ascii="Segoe UI" w:hAnsi="Segoe UI" w:cs="Segoe UI"/>
                <w:szCs w:val="18"/>
              </w:rPr>
              <w:t xml:space="preserve">Colorbond metal sheet (mid </w:t>
            </w:r>
            <w:r w:rsidRPr="004A4106">
              <w:rPr>
                <w:rFonts w:ascii="Segoe UI" w:hAnsi="Segoe UI" w:cs="Segoe UI"/>
                <w:szCs w:val="18"/>
              </w:rPr>
              <w:t>stone/ grey tones)</w:t>
            </w:r>
          </w:p>
          <w:p w14:paraId="20C0FB5D" w14:textId="47F948AE" w:rsidR="0094107D" w:rsidRPr="004A4106" w:rsidRDefault="00C90F72" w:rsidP="004A4106">
            <w:pPr>
              <w:pStyle w:val="DENRBodyText1"/>
              <w:numPr>
                <w:ilvl w:val="0"/>
                <w:numId w:val="3"/>
              </w:numPr>
              <w:ind w:left="170" w:hanging="142"/>
              <w:jc w:val="left"/>
              <w:rPr>
                <w:rFonts w:ascii="Segoe UI" w:hAnsi="Segoe UI" w:cs="Segoe UI"/>
                <w:color w:val="000000" w:themeColor="text1"/>
                <w:szCs w:val="18"/>
              </w:rPr>
            </w:pPr>
            <w:r w:rsidRPr="00136ABA">
              <w:rPr>
                <w:rFonts w:ascii="Segoe UI" w:hAnsi="Segoe UI" w:cs="Segoe UI"/>
                <w:szCs w:val="18"/>
              </w:rPr>
              <w:t>painted timber weatherboard, (19mm min. thickness, profile to match</w:t>
            </w:r>
            <w:r w:rsidRPr="004A4106">
              <w:rPr>
                <w:rFonts w:ascii="Segoe UI" w:hAnsi="Segoe UI" w:cs="Segoe UI"/>
                <w:color w:val="000000" w:themeColor="text1"/>
                <w:szCs w:val="18"/>
              </w:rPr>
              <w:t xml:space="preserve"> traditional).</w:t>
            </w:r>
          </w:p>
        </w:tc>
        <w:tc>
          <w:tcPr>
            <w:tcW w:w="2694" w:type="dxa"/>
            <w:tcBorders>
              <w:top w:val="single" w:sz="2" w:space="0" w:color="BFBFBF" w:themeColor="background1" w:themeShade="BF"/>
              <w:left w:val="nil"/>
              <w:bottom w:val="single" w:sz="2" w:space="0" w:color="BFBFBF" w:themeColor="background1" w:themeShade="BF"/>
              <w:right w:val="nil"/>
            </w:tcBorders>
          </w:tcPr>
          <w:p w14:paraId="6DBF54B6" w14:textId="3717F845" w:rsidR="00C90F72" w:rsidRPr="004A4106" w:rsidRDefault="00C90F72" w:rsidP="004A4106">
            <w:pPr>
              <w:pStyle w:val="DENRBodyText1"/>
              <w:numPr>
                <w:ilvl w:val="0"/>
                <w:numId w:val="3"/>
              </w:numPr>
              <w:ind w:left="170" w:hanging="142"/>
              <w:jc w:val="left"/>
              <w:rPr>
                <w:rFonts w:ascii="Segoe UI" w:hAnsi="Segoe UI" w:cs="Segoe UI"/>
                <w:color w:val="000000" w:themeColor="text1"/>
                <w:szCs w:val="18"/>
              </w:rPr>
            </w:pPr>
            <w:r w:rsidRPr="004A4106">
              <w:rPr>
                <w:rFonts w:ascii="Segoe UI" w:hAnsi="Segoe UI" w:cs="Segoe UI"/>
                <w:color w:val="000000" w:themeColor="text1"/>
                <w:szCs w:val="18"/>
              </w:rPr>
              <w:t>square profile steel sheeting</w:t>
            </w:r>
            <w:r w:rsidR="003D7635" w:rsidRPr="004A4106">
              <w:rPr>
                <w:rFonts w:ascii="Segoe UI" w:hAnsi="Segoe UI" w:cs="Segoe UI"/>
                <w:color w:val="000000" w:themeColor="text1"/>
                <w:szCs w:val="18"/>
              </w:rPr>
              <w:t>.</w:t>
            </w:r>
          </w:p>
          <w:p w14:paraId="6021BBEE" w14:textId="12833716" w:rsidR="00C90F72" w:rsidRPr="004A4106" w:rsidRDefault="00C90F72" w:rsidP="004A4106">
            <w:pPr>
              <w:pStyle w:val="DENRBodyText1"/>
              <w:numPr>
                <w:ilvl w:val="0"/>
                <w:numId w:val="3"/>
              </w:numPr>
              <w:ind w:left="170" w:hanging="142"/>
              <w:jc w:val="left"/>
              <w:rPr>
                <w:rFonts w:ascii="Segoe UI" w:hAnsi="Segoe UI" w:cs="Segoe UI"/>
                <w:color w:val="000000" w:themeColor="text1"/>
                <w:szCs w:val="18"/>
              </w:rPr>
            </w:pPr>
            <w:r w:rsidRPr="004A4106">
              <w:rPr>
                <w:rFonts w:ascii="Segoe UI" w:hAnsi="Segoe UI" w:cs="Segoe UI"/>
                <w:color w:val="000000" w:themeColor="text1"/>
                <w:szCs w:val="18"/>
              </w:rPr>
              <w:t xml:space="preserve">zincalume or Colorbond metal sheet in colours </w:t>
            </w:r>
            <w:r w:rsidR="003D7635" w:rsidRPr="004A4106">
              <w:rPr>
                <w:rFonts w:ascii="Segoe UI" w:hAnsi="Segoe UI" w:cs="Segoe UI"/>
                <w:color w:val="000000" w:themeColor="text1"/>
                <w:szCs w:val="18"/>
              </w:rPr>
              <w:t>other than</w:t>
            </w:r>
            <w:r w:rsidRPr="004A4106">
              <w:rPr>
                <w:rFonts w:ascii="Segoe UI" w:hAnsi="Segoe UI" w:cs="Segoe UI"/>
                <w:color w:val="000000" w:themeColor="text1"/>
                <w:szCs w:val="18"/>
              </w:rPr>
              <w:t xml:space="preserve"> historic examples, incl. very light or very dark </w:t>
            </w:r>
            <w:r w:rsidR="003D7635" w:rsidRPr="004A4106">
              <w:rPr>
                <w:rFonts w:ascii="Segoe UI" w:hAnsi="Segoe UI" w:cs="Segoe UI"/>
                <w:color w:val="000000" w:themeColor="text1"/>
                <w:szCs w:val="18"/>
              </w:rPr>
              <w:t>grey</w:t>
            </w:r>
            <w:r w:rsidR="00E51C5A" w:rsidRPr="004A4106">
              <w:rPr>
                <w:rFonts w:ascii="Segoe UI" w:hAnsi="Segoe UI" w:cs="Segoe UI"/>
                <w:color w:val="000000" w:themeColor="text1"/>
                <w:szCs w:val="18"/>
              </w:rPr>
              <w:t>s</w:t>
            </w:r>
            <w:r w:rsidR="003D7635" w:rsidRPr="004A4106">
              <w:rPr>
                <w:rFonts w:ascii="Segoe UI" w:hAnsi="Segoe UI" w:cs="Segoe UI"/>
                <w:color w:val="000000" w:themeColor="text1"/>
                <w:szCs w:val="18"/>
              </w:rPr>
              <w:t xml:space="preserve"> </w:t>
            </w:r>
          </w:p>
          <w:p w14:paraId="0933965F" w14:textId="5BFC7F49" w:rsidR="00C90F72" w:rsidRPr="004A4106" w:rsidRDefault="00C90F72" w:rsidP="004A4106">
            <w:pPr>
              <w:pStyle w:val="DENRBodyText1"/>
              <w:numPr>
                <w:ilvl w:val="0"/>
                <w:numId w:val="3"/>
              </w:numPr>
              <w:ind w:left="170" w:hanging="142"/>
              <w:jc w:val="left"/>
              <w:rPr>
                <w:rFonts w:ascii="Segoe UI" w:hAnsi="Segoe UI" w:cs="Segoe UI"/>
                <w:szCs w:val="18"/>
              </w:rPr>
            </w:pPr>
            <w:r w:rsidRPr="004A4106">
              <w:rPr>
                <w:rFonts w:ascii="Segoe UI" w:hAnsi="Segoe UI" w:cs="Segoe UI"/>
                <w:szCs w:val="18"/>
              </w:rPr>
              <w:t>brick walling</w:t>
            </w:r>
            <w:r w:rsidR="00351362" w:rsidRPr="004A4106">
              <w:rPr>
                <w:rFonts w:ascii="Segoe UI" w:hAnsi="Segoe UI" w:cs="Segoe UI"/>
                <w:szCs w:val="18"/>
              </w:rPr>
              <w:t xml:space="preserve"> </w:t>
            </w:r>
          </w:p>
          <w:p w14:paraId="1B1C661F" w14:textId="77777777" w:rsidR="00C90F72" w:rsidRPr="004A4106" w:rsidRDefault="00C90F72" w:rsidP="004A4106">
            <w:pPr>
              <w:pStyle w:val="DENRBodyText1"/>
              <w:numPr>
                <w:ilvl w:val="0"/>
                <w:numId w:val="3"/>
              </w:numPr>
              <w:ind w:left="170" w:hanging="142"/>
              <w:jc w:val="left"/>
              <w:rPr>
                <w:rFonts w:ascii="Segoe UI" w:hAnsi="Segoe UI" w:cs="Segoe UI"/>
                <w:color w:val="000000" w:themeColor="text1"/>
                <w:szCs w:val="18"/>
              </w:rPr>
            </w:pPr>
            <w:r w:rsidRPr="004A4106">
              <w:rPr>
                <w:rFonts w:ascii="Segoe UI" w:hAnsi="Segoe UI" w:cs="Segoe UI"/>
                <w:color w:val="000000" w:themeColor="text1"/>
                <w:szCs w:val="18"/>
              </w:rPr>
              <w:t>concrete blocks</w:t>
            </w:r>
          </w:p>
          <w:p w14:paraId="2B86822A" w14:textId="77777777" w:rsidR="00C90F72" w:rsidRPr="004A4106" w:rsidRDefault="00C90F72" w:rsidP="004A4106">
            <w:pPr>
              <w:pStyle w:val="DENRBodyText1"/>
              <w:numPr>
                <w:ilvl w:val="0"/>
                <w:numId w:val="3"/>
              </w:numPr>
              <w:ind w:left="170" w:hanging="142"/>
              <w:jc w:val="left"/>
              <w:rPr>
                <w:rFonts w:ascii="Segoe UI" w:hAnsi="Segoe UI" w:cs="Segoe UI"/>
                <w:color w:val="000000" w:themeColor="text1"/>
                <w:szCs w:val="18"/>
              </w:rPr>
            </w:pPr>
            <w:r w:rsidRPr="004A4106">
              <w:rPr>
                <w:rFonts w:ascii="Segoe UI" w:hAnsi="Segoe UI" w:cs="Segoe UI"/>
                <w:color w:val="000000" w:themeColor="text1"/>
                <w:szCs w:val="18"/>
              </w:rPr>
              <w:t>fibre cement sheeting</w:t>
            </w:r>
          </w:p>
          <w:p w14:paraId="623C42FF" w14:textId="77777777" w:rsidR="00C90F72" w:rsidRPr="004A4106" w:rsidRDefault="00C90F72" w:rsidP="004A4106">
            <w:pPr>
              <w:pStyle w:val="DENRBodyText1"/>
              <w:numPr>
                <w:ilvl w:val="0"/>
                <w:numId w:val="3"/>
              </w:numPr>
              <w:ind w:left="170" w:hanging="142"/>
              <w:jc w:val="left"/>
              <w:rPr>
                <w:rFonts w:ascii="Segoe UI" w:hAnsi="Segoe UI" w:cs="Segoe UI"/>
                <w:color w:val="000000" w:themeColor="text1"/>
                <w:szCs w:val="18"/>
              </w:rPr>
            </w:pPr>
            <w:r w:rsidRPr="004A4106">
              <w:rPr>
                <w:rFonts w:ascii="Segoe UI" w:hAnsi="Segoe UI" w:cs="Segoe UI"/>
                <w:color w:val="000000" w:themeColor="text1"/>
                <w:szCs w:val="18"/>
              </w:rPr>
              <w:t>cement render</w:t>
            </w:r>
          </w:p>
          <w:p w14:paraId="3CE32440" w14:textId="5D994518" w:rsidR="00C90F72" w:rsidRPr="004A4106" w:rsidRDefault="00C90F72" w:rsidP="004A4106">
            <w:pPr>
              <w:pStyle w:val="DENRBodyText1"/>
              <w:keepNext/>
              <w:widowControl/>
              <w:numPr>
                <w:ilvl w:val="0"/>
                <w:numId w:val="3"/>
              </w:numPr>
              <w:ind w:left="170" w:hanging="142"/>
              <w:jc w:val="left"/>
              <w:rPr>
                <w:rFonts w:ascii="Segoe UI" w:hAnsi="Segoe UI" w:cs="Segoe UI"/>
                <w:color w:val="000000" w:themeColor="text1"/>
                <w:szCs w:val="18"/>
              </w:rPr>
            </w:pPr>
            <w:r w:rsidRPr="004A4106">
              <w:rPr>
                <w:rFonts w:ascii="Segoe UI" w:hAnsi="Segoe UI" w:cs="Segoe UI"/>
                <w:color w:val="000000" w:themeColor="text1"/>
                <w:szCs w:val="18"/>
              </w:rPr>
              <w:t>stone construction not in keeping with style or materials</w:t>
            </w:r>
            <w:r w:rsidR="00F00514" w:rsidRPr="004A4106">
              <w:rPr>
                <w:rFonts w:ascii="Segoe UI" w:hAnsi="Segoe UI" w:cs="Segoe UI"/>
                <w:color w:val="000000" w:themeColor="text1"/>
                <w:szCs w:val="18"/>
              </w:rPr>
              <w:t xml:space="preserve"> used in buildings of heritage value incl. stone veneer facing</w:t>
            </w:r>
          </w:p>
          <w:p w14:paraId="70F28F80" w14:textId="6350AB1F" w:rsidR="00C90F72" w:rsidRPr="004A4106" w:rsidRDefault="00C90F72" w:rsidP="004A4106">
            <w:pPr>
              <w:pStyle w:val="DENRBodyText1"/>
              <w:numPr>
                <w:ilvl w:val="0"/>
                <w:numId w:val="3"/>
              </w:numPr>
              <w:ind w:left="170" w:hanging="142"/>
              <w:jc w:val="left"/>
              <w:rPr>
                <w:rFonts w:ascii="Segoe UI" w:hAnsi="Segoe UI" w:cs="Segoe UI"/>
                <w:color w:val="000000" w:themeColor="text1"/>
                <w:szCs w:val="18"/>
              </w:rPr>
            </w:pPr>
            <w:r w:rsidRPr="004A4106">
              <w:rPr>
                <w:rFonts w:ascii="Segoe UI" w:hAnsi="Segoe UI" w:cs="Segoe UI"/>
                <w:color w:val="000000" w:themeColor="text1"/>
                <w:szCs w:val="18"/>
              </w:rPr>
              <w:t>painting of unpainted masonry.</w:t>
            </w:r>
          </w:p>
          <w:p w14:paraId="28C19F9A" w14:textId="5DB06841" w:rsidR="00351362" w:rsidRPr="004A4106" w:rsidRDefault="00351362" w:rsidP="004A4106">
            <w:pPr>
              <w:pStyle w:val="DENRBodyText1"/>
              <w:numPr>
                <w:ilvl w:val="0"/>
                <w:numId w:val="3"/>
              </w:numPr>
              <w:ind w:left="170" w:hanging="142"/>
              <w:jc w:val="left"/>
              <w:rPr>
                <w:rFonts w:ascii="Segoe UI" w:hAnsi="Segoe UI" w:cs="Segoe UI"/>
                <w:color w:val="000000" w:themeColor="text1"/>
                <w:szCs w:val="18"/>
              </w:rPr>
            </w:pPr>
            <w:r w:rsidRPr="004A4106">
              <w:rPr>
                <w:rFonts w:ascii="Segoe UI" w:hAnsi="Segoe UI" w:cs="Segoe UI"/>
                <w:color w:val="000000" w:themeColor="text1"/>
                <w:szCs w:val="18"/>
              </w:rPr>
              <w:lastRenderedPageBreak/>
              <w:t>Unpainted/exposed timber</w:t>
            </w:r>
          </w:p>
          <w:p w14:paraId="2FE585D0" w14:textId="77777777" w:rsidR="00C90F72" w:rsidRPr="004A4106" w:rsidRDefault="00C90F72" w:rsidP="004A4106">
            <w:pPr>
              <w:pStyle w:val="DENRBodyText1"/>
              <w:numPr>
                <w:ilvl w:val="0"/>
                <w:numId w:val="3"/>
              </w:numPr>
              <w:ind w:left="170" w:hanging="142"/>
              <w:jc w:val="left"/>
              <w:rPr>
                <w:rFonts w:ascii="Segoe UI" w:hAnsi="Segoe UI" w:cs="Segoe UI"/>
                <w:color w:val="000000" w:themeColor="text1"/>
                <w:szCs w:val="18"/>
              </w:rPr>
            </w:pPr>
            <w:r w:rsidRPr="004A4106">
              <w:rPr>
                <w:rFonts w:ascii="Segoe UI" w:hAnsi="Segoe UI" w:cs="Segoe UI"/>
                <w:color w:val="000000" w:themeColor="text1"/>
                <w:szCs w:val="18"/>
              </w:rPr>
              <w:t>vertical weatherboard</w:t>
            </w:r>
          </w:p>
          <w:p w14:paraId="2677E6B8" w14:textId="0895A0CC" w:rsidR="0094107D" w:rsidRPr="004A4106" w:rsidRDefault="0094107D" w:rsidP="004A4106">
            <w:pPr>
              <w:pStyle w:val="DENRBodyText1"/>
              <w:ind w:left="170"/>
              <w:jc w:val="left"/>
              <w:rPr>
                <w:rFonts w:ascii="Segoe UI" w:hAnsi="Segoe UI" w:cs="Segoe UI"/>
                <w:color w:val="FF0000"/>
              </w:rPr>
            </w:pPr>
          </w:p>
        </w:tc>
      </w:tr>
      <w:tr w:rsidR="0094107D" w:rsidRPr="00776467" w14:paraId="6BE3D384" w14:textId="77777777" w:rsidTr="004A4106">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563C91F1" w14:textId="22AE7FD5" w:rsidR="0047375C" w:rsidRPr="00876266" w:rsidRDefault="0047375C" w:rsidP="00876266">
            <w:pPr>
              <w:pStyle w:val="Heading41"/>
              <w:framePr w:wrap="auto"/>
              <w:numPr>
                <w:ilvl w:val="0"/>
                <w:numId w:val="5"/>
              </w:numPr>
              <w:spacing w:before="0" w:after="0"/>
              <w:ind w:left="360"/>
              <w:rPr>
                <w:rFonts w:ascii="Segoe UI" w:hAnsi="Segoe UI" w:cs="Segoe UI"/>
                <w:bCs w:val="0"/>
              </w:rPr>
            </w:pPr>
            <w:r w:rsidRPr="00876266">
              <w:rPr>
                <w:rFonts w:ascii="Segoe UI" w:hAnsi="Segoe UI" w:cs="Segoe UI"/>
                <w:bCs w:val="0"/>
              </w:rPr>
              <w:lastRenderedPageBreak/>
              <w:t>Proposed external doors and windows in view of the public realm</w:t>
            </w:r>
          </w:p>
          <w:p w14:paraId="1A4A2A7E" w14:textId="759813D7" w:rsidR="0094107D" w:rsidRPr="004A4106" w:rsidRDefault="00E935B1" w:rsidP="004A4106">
            <w:pPr>
              <w:pStyle w:val="body6"/>
              <w:rPr>
                <w:rFonts w:ascii="Segoe UI" w:hAnsi="Segoe UI" w:cs="Segoe UI"/>
              </w:rPr>
            </w:pPr>
            <w:r w:rsidRPr="004A4106">
              <w:rPr>
                <w:rFonts w:ascii="Segoe UI" w:hAnsi="Segoe UI" w:cs="Segoe UI"/>
              </w:rPr>
              <w:t>Timber doors and double-hung sash or casement windows</w:t>
            </w:r>
            <w:r w:rsidR="009F0CE0" w:rsidRPr="004A4106">
              <w:rPr>
                <w:rFonts w:ascii="Segoe UI" w:hAnsi="Segoe UI" w:cs="Segoe UI"/>
              </w:rPr>
              <w:t>,</w:t>
            </w:r>
            <w:r w:rsidRPr="004A4106">
              <w:rPr>
                <w:rFonts w:ascii="Segoe UI" w:hAnsi="Segoe UI" w:cs="Segoe UI"/>
              </w:rPr>
              <w:t>vertically proportioned with substantial</w:t>
            </w:r>
            <w:r w:rsidR="009F0CE0" w:rsidRPr="004A4106">
              <w:rPr>
                <w:rFonts w:ascii="Segoe UI" w:hAnsi="Segoe UI" w:cs="Segoe UI"/>
              </w:rPr>
              <w:t xml:space="preserve"> timber</w:t>
            </w:r>
            <w:r w:rsidRPr="004A4106">
              <w:rPr>
                <w:rFonts w:ascii="Segoe UI" w:hAnsi="Segoe UI" w:cs="Segoe UI"/>
              </w:rPr>
              <w:t xml:space="preserve"> frame profiles.</w:t>
            </w:r>
          </w:p>
        </w:tc>
        <w:tc>
          <w:tcPr>
            <w:tcW w:w="2693" w:type="dxa"/>
            <w:tcBorders>
              <w:top w:val="single" w:sz="2" w:space="0" w:color="BFBFBF" w:themeColor="background1" w:themeShade="BF"/>
              <w:left w:val="nil"/>
              <w:bottom w:val="single" w:sz="2" w:space="0" w:color="BFBFBF" w:themeColor="background1" w:themeShade="BF"/>
              <w:right w:val="nil"/>
            </w:tcBorders>
          </w:tcPr>
          <w:p w14:paraId="3AFD9BA0" w14:textId="2D9D306C" w:rsidR="0047375C" w:rsidRPr="004A4106" w:rsidRDefault="0047375C" w:rsidP="004A4106">
            <w:pPr>
              <w:pStyle w:val="DENRBodyText1"/>
              <w:keepNext/>
              <w:widowControl/>
              <w:numPr>
                <w:ilvl w:val="0"/>
                <w:numId w:val="3"/>
              </w:numPr>
              <w:ind w:left="170" w:hanging="142"/>
              <w:jc w:val="left"/>
              <w:rPr>
                <w:rFonts w:ascii="Segoe UI" w:hAnsi="Segoe UI" w:cs="Segoe UI"/>
                <w:szCs w:val="18"/>
              </w:rPr>
            </w:pPr>
            <w:r w:rsidRPr="004A4106">
              <w:rPr>
                <w:rFonts w:ascii="Segoe UI" w:hAnsi="Segoe UI" w:cs="Segoe UI"/>
                <w:szCs w:val="18"/>
              </w:rPr>
              <w:t>simple, timber framed</w:t>
            </w:r>
            <w:r w:rsidR="00623F76" w:rsidRPr="004A4106">
              <w:rPr>
                <w:rFonts w:ascii="Segoe UI" w:hAnsi="Segoe UI" w:cs="Segoe UI"/>
                <w:szCs w:val="18"/>
              </w:rPr>
              <w:t xml:space="preserve">, </w:t>
            </w:r>
            <w:r w:rsidR="00856F53" w:rsidRPr="004A4106">
              <w:rPr>
                <w:rFonts w:ascii="Segoe UI" w:hAnsi="Segoe UI" w:cs="Segoe UI"/>
                <w:szCs w:val="18"/>
              </w:rPr>
              <w:t xml:space="preserve">recessed </w:t>
            </w:r>
            <w:r w:rsidR="00623F76" w:rsidRPr="004A4106">
              <w:rPr>
                <w:rFonts w:ascii="Segoe UI" w:hAnsi="Segoe UI" w:cs="Segoe UI"/>
                <w:szCs w:val="18"/>
              </w:rPr>
              <w:t>panel</w:t>
            </w:r>
            <w:r w:rsidR="00856F53" w:rsidRPr="004A4106">
              <w:rPr>
                <w:rFonts w:ascii="Segoe UI" w:hAnsi="Segoe UI" w:cs="Segoe UI"/>
                <w:szCs w:val="18"/>
              </w:rPr>
              <w:t xml:space="preserve"> </w:t>
            </w:r>
            <w:r w:rsidRPr="004A4106">
              <w:rPr>
                <w:rFonts w:ascii="Segoe UI" w:hAnsi="Segoe UI" w:cs="Segoe UI"/>
                <w:szCs w:val="18"/>
              </w:rPr>
              <w:t xml:space="preserve">doors appropriate to the period. </w:t>
            </w:r>
          </w:p>
          <w:p w14:paraId="2E481FF8" w14:textId="77777777" w:rsidR="0047375C" w:rsidRPr="004A4106" w:rsidRDefault="0047375C" w:rsidP="004A4106">
            <w:pPr>
              <w:pStyle w:val="DENRBodyText1"/>
              <w:numPr>
                <w:ilvl w:val="0"/>
                <w:numId w:val="3"/>
              </w:numPr>
              <w:ind w:left="170" w:hanging="142"/>
              <w:jc w:val="left"/>
              <w:rPr>
                <w:rFonts w:ascii="Segoe UI" w:hAnsi="Segoe UI" w:cs="Segoe UI"/>
                <w:szCs w:val="18"/>
              </w:rPr>
            </w:pPr>
            <w:r w:rsidRPr="004A4106">
              <w:rPr>
                <w:rFonts w:ascii="Segoe UI" w:hAnsi="Segoe UI" w:cs="Segoe UI"/>
                <w:szCs w:val="18"/>
              </w:rPr>
              <w:t>timber (woven) flywire screen doors.</w:t>
            </w:r>
          </w:p>
          <w:p w14:paraId="1C90D02F" w14:textId="608C5A84" w:rsidR="0047375C" w:rsidRPr="004A4106" w:rsidRDefault="0047375C" w:rsidP="004A4106">
            <w:pPr>
              <w:pStyle w:val="DENRBodyText1"/>
              <w:numPr>
                <w:ilvl w:val="0"/>
                <w:numId w:val="3"/>
              </w:numPr>
              <w:ind w:left="170" w:hanging="142"/>
              <w:jc w:val="left"/>
              <w:rPr>
                <w:rFonts w:ascii="Segoe UI" w:hAnsi="Segoe UI" w:cs="Segoe UI"/>
                <w:szCs w:val="18"/>
              </w:rPr>
            </w:pPr>
            <w:r w:rsidRPr="004A4106">
              <w:rPr>
                <w:rFonts w:ascii="Segoe UI" w:hAnsi="Segoe UI" w:cs="Segoe UI"/>
                <w:szCs w:val="18"/>
              </w:rPr>
              <w:t>timber-framed windows, matching traditional cross-sectional details</w:t>
            </w:r>
            <w:r w:rsidR="008958AC" w:rsidRPr="004A4106">
              <w:rPr>
                <w:rFonts w:ascii="Segoe UI" w:hAnsi="Segoe UI" w:cs="Segoe UI"/>
                <w:szCs w:val="18"/>
              </w:rPr>
              <w:t xml:space="preserve">; </w:t>
            </w:r>
            <w:r w:rsidR="009F0CE0" w:rsidRPr="004A4106">
              <w:rPr>
                <w:rFonts w:ascii="Segoe UI" w:hAnsi="Segoe UI" w:cs="Segoe UI"/>
                <w:szCs w:val="18"/>
              </w:rPr>
              <w:t>vertically proportioned</w:t>
            </w:r>
            <w:r w:rsidRPr="004A4106">
              <w:rPr>
                <w:rFonts w:ascii="Segoe UI" w:hAnsi="Segoe UI" w:cs="Segoe UI"/>
                <w:szCs w:val="18"/>
              </w:rPr>
              <w:t xml:space="preserve"> double-hung sash or casement, four-pane casement (square format)</w:t>
            </w:r>
            <w:r w:rsidR="008958AC" w:rsidRPr="004A4106">
              <w:rPr>
                <w:rFonts w:ascii="Segoe UI" w:hAnsi="Segoe UI" w:cs="Segoe UI"/>
                <w:szCs w:val="18"/>
              </w:rPr>
              <w:t>; timber-framed, metal clad window hoods to match traditional details.</w:t>
            </w:r>
          </w:p>
          <w:p w14:paraId="7A8F5A4F" w14:textId="77777777" w:rsidR="0047375C" w:rsidRPr="004A4106" w:rsidRDefault="0047375C" w:rsidP="004A4106">
            <w:pPr>
              <w:pStyle w:val="DENRBodyText1"/>
              <w:numPr>
                <w:ilvl w:val="0"/>
                <w:numId w:val="3"/>
              </w:numPr>
              <w:ind w:left="170" w:hanging="142"/>
              <w:jc w:val="left"/>
              <w:rPr>
                <w:rFonts w:ascii="Segoe UI" w:hAnsi="Segoe UI" w:cs="Segoe UI"/>
                <w:szCs w:val="18"/>
              </w:rPr>
            </w:pPr>
            <w:r w:rsidRPr="004A4106">
              <w:rPr>
                <w:rFonts w:ascii="Segoe UI" w:hAnsi="Segoe UI" w:cs="Segoe UI"/>
                <w:szCs w:val="18"/>
              </w:rPr>
              <w:t>dressed stone or rendered sills.</w:t>
            </w:r>
          </w:p>
          <w:p w14:paraId="68889497" w14:textId="77777777" w:rsidR="0047375C" w:rsidRPr="004A4106" w:rsidRDefault="0047375C" w:rsidP="004A4106">
            <w:pPr>
              <w:pStyle w:val="DENRBodyText1"/>
              <w:numPr>
                <w:ilvl w:val="0"/>
                <w:numId w:val="3"/>
              </w:numPr>
              <w:ind w:left="170" w:hanging="142"/>
              <w:jc w:val="left"/>
              <w:rPr>
                <w:rFonts w:ascii="Segoe UI" w:hAnsi="Segoe UI" w:cs="Segoe UI"/>
                <w:szCs w:val="18"/>
              </w:rPr>
            </w:pPr>
            <w:r w:rsidRPr="004A4106">
              <w:rPr>
                <w:rFonts w:ascii="Segoe UI" w:hAnsi="Segoe UI" w:cs="Segoe UI"/>
                <w:szCs w:val="18"/>
              </w:rPr>
              <w:t>expressed timber lintels.</w:t>
            </w:r>
          </w:p>
          <w:p w14:paraId="2A4CEAF5" w14:textId="1FF58FEF" w:rsidR="0094107D" w:rsidRPr="004A4106" w:rsidRDefault="0094107D" w:rsidP="004A4106">
            <w:pPr>
              <w:rPr>
                <w:rFonts w:ascii="Segoe UI" w:hAnsi="Segoe UI" w:cs="Segoe UI"/>
              </w:rPr>
            </w:pPr>
          </w:p>
        </w:tc>
        <w:tc>
          <w:tcPr>
            <w:tcW w:w="2694" w:type="dxa"/>
            <w:tcBorders>
              <w:top w:val="single" w:sz="2" w:space="0" w:color="BFBFBF" w:themeColor="background1" w:themeShade="BF"/>
              <w:left w:val="nil"/>
              <w:bottom w:val="single" w:sz="2" w:space="0" w:color="BFBFBF" w:themeColor="background1" w:themeShade="BF"/>
              <w:right w:val="nil"/>
            </w:tcBorders>
          </w:tcPr>
          <w:p w14:paraId="2DA7383D" w14:textId="2A9F8025" w:rsidR="0047375C" w:rsidRPr="004A4106" w:rsidRDefault="0047375C" w:rsidP="004A4106">
            <w:pPr>
              <w:pStyle w:val="DENRBodyText1"/>
              <w:numPr>
                <w:ilvl w:val="0"/>
                <w:numId w:val="3"/>
              </w:numPr>
              <w:ind w:left="170" w:hanging="142"/>
              <w:jc w:val="left"/>
              <w:rPr>
                <w:rFonts w:ascii="Segoe UI" w:hAnsi="Segoe UI" w:cs="Segoe UI"/>
                <w:color w:val="000000" w:themeColor="text1"/>
                <w:szCs w:val="18"/>
              </w:rPr>
            </w:pPr>
            <w:r w:rsidRPr="004A4106">
              <w:rPr>
                <w:rFonts w:ascii="Segoe UI" w:hAnsi="Segoe UI" w:cs="Segoe UI"/>
                <w:color w:val="000000" w:themeColor="text1"/>
                <w:szCs w:val="18"/>
              </w:rPr>
              <w:t>sliding doors/windows</w:t>
            </w:r>
            <w:r w:rsidR="008958AC" w:rsidRPr="004A4106">
              <w:rPr>
                <w:rFonts w:ascii="Segoe UI" w:hAnsi="Segoe UI" w:cs="Segoe UI"/>
                <w:color w:val="000000" w:themeColor="text1"/>
                <w:szCs w:val="18"/>
              </w:rPr>
              <w:t>.</w:t>
            </w:r>
          </w:p>
          <w:p w14:paraId="03254D63" w14:textId="77777777" w:rsidR="0047375C" w:rsidRPr="004A4106" w:rsidRDefault="0047375C" w:rsidP="004A4106">
            <w:pPr>
              <w:pStyle w:val="DENRBodyText1"/>
              <w:numPr>
                <w:ilvl w:val="0"/>
                <w:numId w:val="3"/>
              </w:numPr>
              <w:ind w:left="170" w:hanging="142"/>
              <w:jc w:val="left"/>
              <w:rPr>
                <w:rFonts w:ascii="Segoe UI" w:hAnsi="Segoe UI" w:cs="Segoe UI"/>
                <w:color w:val="000000" w:themeColor="text1"/>
                <w:szCs w:val="18"/>
              </w:rPr>
            </w:pPr>
            <w:r w:rsidRPr="004A4106">
              <w:rPr>
                <w:rFonts w:ascii="Segoe UI" w:hAnsi="Segoe UI" w:cs="Segoe UI"/>
                <w:color w:val="000000" w:themeColor="text1"/>
                <w:szCs w:val="18"/>
              </w:rPr>
              <w:t>decorative aluminium screen/security doors.</w:t>
            </w:r>
          </w:p>
          <w:p w14:paraId="49167E8B" w14:textId="77777777" w:rsidR="0047375C" w:rsidRPr="004A4106" w:rsidRDefault="0047375C" w:rsidP="004A4106">
            <w:pPr>
              <w:pStyle w:val="DENRBodyText1"/>
              <w:numPr>
                <w:ilvl w:val="0"/>
                <w:numId w:val="3"/>
              </w:numPr>
              <w:ind w:left="170" w:hanging="142"/>
              <w:jc w:val="left"/>
              <w:rPr>
                <w:rFonts w:ascii="Segoe UI" w:hAnsi="Segoe UI" w:cs="Segoe UI"/>
                <w:color w:val="000000" w:themeColor="text1"/>
                <w:szCs w:val="18"/>
              </w:rPr>
            </w:pPr>
            <w:r w:rsidRPr="004A4106">
              <w:rPr>
                <w:rFonts w:ascii="Segoe UI" w:hAnsi="Segoe UI" w:cs="Segoe UI"/>
                <w:color w:val="000000" w:themeColor="text1"/>
                <w:szCs w:val="18"/>
              </w:rPr>
              <w:t>aluminium-framed doors and windows.</w:t>
            </w:r>
          </w:p>
          <w:p w14:paraId="7F018172" w14:textId="77777777" w:rsidR="0047375C" w:rsidRPr="004A4106" w:rsidRDefault="0047375C" w:rsidP="004A4106">
            <w:pPr>
              <w:pStyle w:val="DENRBodyText1"/>
              <w:numPr>
                <w:ilvl w:val="0"/>
                <w:numId w:val="3"/>
              </w:numPr>
              <w:ind w:left="170" w:hanging="142"/>
              <w:jc w:val="left"/>
              <w:rPr>
                <w:rFonts w:ascii="Segoe UI" w:hAnsi="Segoe UI" w:cs="Segoe UI"/>
                <w:color w:val="000000" w:themeColor="text1"/>
                <w:szCs w:val="18"/>
              </w:rPr>
            </w:pPr>
            <w:r w:rsidRPr="004A4106">
              <w:rPr>
                <w:rFonts w:ascii="Segoe UI" w:hAnsi="Segoe UI" w:cs="Segoe UI"/>
                <w:color w:val="000000" w:themeColor="text1"/>
                <w:szCs w:val="18"/>
              </w:rPr>
              <w:t>horizontally proportioned and/or large windows.</w:t>
            </w:r>
          </w:p>
          <w:p w14:paraId="63DE8D69" w14:textId="77777777" w:rsidR="0094107D" w:rsidRPr="004A4106" w:rsidRDefault="0094107D" w:rsidP="004A4106">
            <w:pPr>
              <w:pStyle w:val="DENRBodyText1"/>
              <w:ind w:left="170"/>
              <w:jc w:val="left"/>
              <w:rPr>
                <w:rFonts w:ascii="Segoe UI" w:hAnsi="Segoe UI" w:cs="Segoe UI"/>
                <w:color w:val="FF0000"/>
              </w:rPr>
            </w:pPr>
          </w:p>
        </w:tc>
      </w:tr>
      <w:tr w:rsidR="0047375C" w:rsidRPr="00776467" w14:paraId="20F7056A" w14:textId="77777777" w:rsidTr="004A4106">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2791E942" w14:textId="77777777" w:rsidR="0047375C" w:rsidRPr="00876266" w:rsidRDefault="0047375C" w:rsidP="00876266">
            <w:pPr>
              <w:pStyle w:val="Heading41"/>
              <w:framePr w:wrap="auto"/>
              <w:numPr>
                <w:ilvl w:val="0"/>
                <w:numId w:val="5"/>
              </w:numPr>
              <w:spacing w:before="0" w:after="0"/>
              <w:ind w:left="360"/>
              <w:rPr>
                <w:rFonts w:ascii="Segoe UI" w:hAnsi="Segoe UI" w:cs="Segoe UI"/>
                <w:bCs w:val="0"/>
              </w:rPr>
            </w:pPr>
            <w:r w:rsidRPr="00876266">
              <w:rPr>
                <w:rFonts w:ascii="Segoe UI" w:hAnsi="Segoe UI" w:cs="Segoe UI"/>
                <w:bCs w:val="0"/>
              </w:rPr>
              <w:t>Exterior painting</w:t>
            </w:r>
          </w:p>
          <w:p w14:paraId="0D75843F" w14:textId="77777777" w:rsidR="00666C19" w:rsidRDefault="0047375C" w:rsidP="004A4106">
            <w:pPr>
              <w:pStyle w:val="body6"/>
              <w:rPr>
                <w:rFonts w:ascii="Segoe UI" w:hAnsi="Segoe UI" w:cs="Segoe UI"/>
              </w:rPr>
            </w:pPr>
            <w:r w:rsidRPr="004A4106">
              <w:rPr>
                <w:rFonts w:ascii="Segoe UI" w:hAnsi="Segoe UI" w:cs="Segoe UI"/>
              </w:rPr>
              <w:t xml:space="preserve">Colour schemes </w:t>
            </w:r>
            <w:r w:rsidR="00BE3961" w:rsidRPr="004A4106">
              <w:rPr>
                <w:rFonts w:ascii="Segoe UI" w:hAnsi="Segoe UI" w:cs="Segoe UI"/>
              </w:rPr>
              <w:t>to</w:t>
            </w:r>
            <w:r w:rsidRPr="004A4106">
              <w:rPr>
                <w:rFonts w:ascii="Segoe UI" w:hAnsi="Segoe UI" w:cs="Segoe UI"/>
              </w:rPr>
              <w:t xml:space="preserve"> be appropriate to the historic period of construction. </w:t>
            </w:r>
          </w:p>
          <w:p w14:paraId="3500F85E" w14:textId="705F1BF5" w:rsidR="0047375C" w:rsidRPr="004A4106" w:rsidRDefault="0047375C" w:rsidP="004A4106">
            <w:pPr>
              <w:pStyle w:val="body6"/>
              <w:rPr>
                <w:rFonts w:ascii="Segoe UI" w:hAnsi="Segoe UI" w:cs="Segoe UI"/>
              </w:rPr>
            </w:pPr>
            <w:r w:rsidRPr="004A4106">
              <w:rPr>
                <w:rFonts w:ascii="Segoe UI" w:hAnsi="Segoe UI" w:cs="Segoe UI"/>
              </w:rPr>
              <w:t>Stripping of historically painted timber and painting of unpainted external surfaces to existing buildings is not supported.</w:t>
            </w:r>
          </w:p>
        </w:tc>
        <w:tc>
          <w:tcPr>
            <w:tcW w:w="2693" w:type="dxa"/>
            <w:tcBorders>
              <w:top w:val="single" w:sz="2" w:space="0" w:color="BFBFBF" w:themeColor="background1" w:themeShade="BF"/>
              <w:left w:val="nil"/>
              <w:bottom w:val="single" w:sz="2" w:space="0" w:color="BFBFBF" w:themeColor="background1" w:themeShade="BF"/>
              <w:right w:val="nil"/>
            </w:tcBorders>
          </w:tcPr>
          <w:p w14:paraId="01450811" w14:textId="0BC2EB15" w:rsidR="0047375C" w:rsidRPr="004A4106" w:rsidRDefault="00205BCD" w:rsidP="004A4106">
            <w:pPr>
              <w:pStyle w:val="DENRBodyText1"/>
              <w:numPr>
                <w:ilvl w:val="0"/>
                <w:numId w:val="24"/>
              </w:numPr>
              <w:spacing w:line="276" w:lineRule="auto"/>
              <w:jc w:val="left"/>
              <w:rPr>
                <w:rFonts w:ascii="Segoe UI" w:hAnsi="Segoe UI" w:cs="Segoe UI"/>
              </w:rPr>
            </w:pPr>
            <w:r w:rsidRPr="00205BCD">
              <w:rPr>
                <w:rFonts w:ascii="Segoe UI" w:hAnsi="Segoe UI" w:cs="Segoe UI"/>
                <w:szCs w:val="18"/>
              </w:rPr>
              <w:t>Painting of addi</w:t>
            </w:r>
            <w:r w:rsidR="00666C19">
              <w:rPr>
                <w:rFonts w:ascii="Segoe UI" w:hAnsi="Segoe UI" w:cs="Segoe UI"/>
                <w:szCs w:val="18"/>
              </w:rPr>
              <w:t>tions is not deemed development,</w:t>
            </w:r>
            <w:r w:rsidRPr="00205BCD">
              <w:rPr>
                <w:rFonts w:ascii="Segoe UI" w:hAnsi="Segoe UI" w:cs="Segoe UI"/>
                <w:szCs w:val="18"/>
              </w:rPr>
              <w:t xml:space="preserve"> but compatible colours are encouraged.  </w:t>
            </w:r>
          </w:p>
        </w:tc>
        <w:tc>
          <w:tcPr>
            <w:tcW w:w="2694" w:type="dxa"/>
            <w:tcBorders>
              <w:top w:val="single" w:sz="2" w:space="0" w:color="BFBFBF" w:themeColor="background1" w:themeShade="BF"/>
              <w:left w:val="nil"/>
              <w:bottom w:val="single" w:sz="2" w:space="0" w:color="BFBFBF" w:themeColor="background1" w:themeShade="BF"/>
              <w:right w:val="nil"/>
            </w:tcBorders>
          </w:tcPr>
          <w:p w14:paraId="50532674" w14:textId="77777777" w:rsidR="0047375C" w:rsidRPr="004A4106" w:rsidRDefault="0047375C" w:rsidP="00B25FBD">
            <w:pPr>
              <w:pStyle w:val="DENRBodyText1"/>
              <w:ind w:left="170"/>
              <w:jc w:val="left"/>
              <w:rPr>
                <w:rFonts w:ascii="Segoe UI" w:hAnsi="Segoe UI" w:cs="Segoe UI"/>
                <w:color w:val="000000" w:themeColor="text1"/>
                <w:szCs w:val="18"/>
              </w:rPr>
            </w:pPr>
          </w:p>
        </w:tc>
      </w:tr>
      <w:tr w:rsidR="0047375C" w:rsidRPr="00776467" w14:paraId="27731752" w14:textId="77777777" w:rsidTr="004A4106">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471936AD" w14:textId="77777777" w:rsidR="0047375C" w:rsidRPr="00876266" w:rsidRDefault="0047375C" w:rsidP="00876266">
            <w:pPr>
              <w:pStyle w:val="Heading41"/>
              <w:framePr w:wrap="auto"/>
              <w:numPr>
                <w:ilvl w:val="0"/>
                <w:numId w:val="5"/>
              </w:numPr>
              <w:spacing w:before="0" w:after="0"/>
              <w:ind w:left="360"/>
              <w:rPr>
                <w:rFonts w:ascii="Segoe UI" w:hAnsi="Segoe UI" w:cs="Segoe UI"/>
                <w:bCs w:val="0"/>
              </w:rPr>
            </w:pPr>
            <w:r w:rsidRPr="00876266">
              <w:rPr>
                <w:rFonts w:ascii="Segoe UI" w:hAnsi="Segoe UI" w:cs="Segoe UI"/>
                <w:bCs w:val="0"/>
              </w:rPr>
              <w:t>Verandahs (new)</w:t>
            </w:r>
          </w:p>
          <w:p w14:paraId="18300F22" w14:textId="29E8ABD8" w:rsidR="0047375C" w:rsidRPr="004A4106" w:rsidRDefault="0047375C" w:rsidP="004A4106">
            <w:pPr>
              <w:pStyle w:val="body6"/>
              <w:rPr>
                <w:rFonts w:ascii="Segoe UI" w:hAnsi="Segoe UI" w:cs="Segoe UI"/>
              </w:rPr>
            </w:pPr>
            <w:r w:rsidRPr="004A4106">
              <w:rPr>
                <w:rFonts w:ascii="Segoe UI" w:hAnsi="Segoe UI" w:cs="Segoe UI"/>
              </w:rPr>
              <w:t>Where altered, verandahs should be reinstated to original or appropriate form and detailing. Introduction of decorative elements (e.g. cast iron lacework</w:t>
            </w:r>
            <w:r w:rsidR="00131A0B" w:rsidRPr="004A4106">
              <w:rPr>
                <w:rFonts w:ascii="Segoe UI" w:hAnsi="Segoe UI" w:cs="Segoe UI"/>
              </w:rPr>
              <w:t xml:space="preserve"> and turned posts</w:t>
            </w:r>
            <w:r w:rsidRPr="004A4106">
              <w:rPr>
                <w:rFonts w:ascii="Segoe UI" w:hAnsi="Segoe UI" w:cs="Segoe UI"/>
              </w:rPr>
              <w:t>) is inappropriate where it was not part of the original construction.</w:t>
            </w:r>
          </w:p>
        </w:tc>
        <w:tc>
          <w:tcPr>
            <w:tcW w:w="2693" w:type="dxa"/>
            <w:tcBorders>
              <w:top w:val="single" w:sz="2" w:space="0" w:color="BFBFBF" w:themeColor="background1" w:themeShade="BF"/>
              <w:left w:val="nil"/>
              <w:bottom w:val="single" w:sz="2" w:space="0" w:color="BFBFBF" w:themeColor="background1" w:themeShade="BF"/>
              <w:right w:val="nil"/>
            </w:tcBorders>
          </w:tcPr>
          <w:p w14:paraId="75B71F18" w14:textId="77777777" w:rsidR="0047375C" w:rsidRPr="004A4106" w:rsidRDefault="0047375C" w:rsidP="004A4106">
            <w:pPr>
              <w:pStyle w:val="DENRBodyText1"/>
              <w:numPr>
                <w:ilvl w:val="0"/>
                <w:numId w:val="3"/>
              </w:numPr>
              <w:ind w:left="170" w:hanging="142"/>
              <w:jc w:val="left"/>
              <w:rPr>
                <w:rFonts w:ascii="Segoe UI" w:hAnsi="Segoe UI" w:cs="Segoe UI"/>
                <w:color w:val="000000" w:themeColor="text1"/>
                <w:szCs w:val="18"/>
              </w:rPr>
            </w:pPr>
            <w:r w:rsidRPr="004A4106">
              <w:rPr>
                <w:rFonts w:ascii="Segoe UI" w:hAnsi="Segoe UI" w:cs="Segoe UI"/>
                <w:color w:val="000000" w:themeColor="text1"/>
                <w:szCs w:val="18"/>
              </w:rPr>
              <w:t>Simple, dressed, timber posts (110-120mm square).</w:t>
            </w:r>
          </w:p>
          <w:p w14:paraId="0D30C4D9" w14:textId="20E66154" w:rsidR="0047375C" w:rsidRPr="004A4106" w:rsidRDefault="0047375C" w:rsidP="004A4106">
            <w:pPr>
              <w:pStyle w:val="DENRBodyText1"/>
              <w:numPr>
                <w:ilvl w:val="0"/>
                <w:numId w:val="3"/>
              </w:numPr>
              <w:ind w:left="170" w:hanging="142"/>
              <w:jc w:val="left"/>
              <w:rPr>
                <w:rFonts w:ascii="Segoe UI" w:hAnsi="Segoe UI" w:cs="Segoe UI"/>
                <w:color w:val="000000" w:themeColor="text1"/>
                <w:szCs w:val="18"/>
              </w:rPr>
            </w:pPr>
            <w:r w:rsidRPr="004A4106">
              <w:rPr>
                <w:rFonts w:ascii="Segoe UI" w:hAnsi="Segoe UI" w:cs="Segoe UI"/>
                <w:color w:val="000000" w:themeColor="text1"/>
                <w:szCs w:val="18"/>
              </w:rPr>
              <w:t xml:space="preserve">Spandrel ends </w:t>
            </w:r>
            <w:r w:rsidR="00131A0B" w:rsidRPr="004A4106">
              <w:rPr>
                <w:rFonts w:ascii="Segoe UI" w:hAnsi="Segoe UI" w:cs="Segoe UI"/>
                <w:color w:val="000000" w:themeColor="text1"/>
                <w:szCs w:val="18"/>
              </w:rPr>
              <w:t>clad with vertical</w:t>
            </w:r>
            <w:r w:rsidRPr="004A4106">
              <w:rPr>
                <w:rFonts w:ascii="Segoe UI" w:hAnsi="Segoe UI" w:cs="Segoe UI"/>
                <w:color w:val="000000" w:themeColor="text1"/>
                <w:szCs w:val="18"/>
              </w:rPr>
              <w:t xml:space="preserve"> board</w:t>
            </w:r>
            <w:r w:rsidR="00131A0B" w:rsidRPr="004A4106">
              <w:rPr>
                <w:rFonts w:ascii="Segoe UI" w:hAnsi="Segoe UI" w:cs="Segoe UI"/>
                <w:color w:val="000000" w:themeColor="text1"/>
                <w:szCs w:val="18"/>
              </w:rPr>
              <w:t>s</w:t>
            </w:r>
            <w:r w:rsidRPr="004A4106">
              <w:rPr>
                <w:rFonts w:ascii="Segoe UI" w:hAnsi="Segoe UI" w:cs="Segoe UI"/>
                <w:color w:val="000000" w:themeColor="text1"/>
                <w:szCs w:val="18"/>
              </w:rPr>
              <w:t xml:space="preserve">, timber barge </w:t>
            </w:r>
            <w:r w:rsidR="00131A0B" w:rsidRPr="004A4106">
              <w:rPr>
                <w:rFonts w:ascii="Segoe UI" w:hAnsi="Segoe UI" w:cs="Segoe UI"/>
                <w:color w:val="000000" w:themeColor="text1"/>
                <w:szCs w:val="18"/>
              </w:rPr>
              <w:t>trim</w:t>
            </w:r>
            <w:r w:rsidRPr="004A4106">
              <w:rPr>
                <w:rFonts w:ascii="Segoe UI" w:hAnsi="Segoe UI" w:cs="Segoe UI"/>
                <w:color w:val="000000" w:themeColor="text1"/>
                <w:szCs w:val="18"/>
              </w:rPr>
              <w:t xml:space="preserve"> </w:t>
            </w:r>
            <w:r w:rsidRPr="004A4106">
              <w:rPr>
                <w:rFonts w:ascii="Segoe UI" w:hAnsi="Segoe UI" w:cs="Segoe UI"/>
                <w:i/>
                <w:iCs/>
                <w:color w:val="000000" w:themeColor="text1"/>
                <w:szCs w:val="18"/>
              </w:rPr>
              <w:t>or</w:t>
            </w:r>
            <w:r w:rsidRPr="004A4106">
              <w:rPr>
                <w:rFonts w:ascii="Segoe UI" w:hAnsi="Segoe UI" w:cs="Segoe UI"/>
                <w:color w:val="000000" w:themeColor="text1"/>
                <w:szCs w:val="18"/>
              </w:rPr>
              <w:t xml:space="preserve"> metal-flashed top</w:t>
            </w:r>
            <w:r w:rsidR="00131A0B" w:rsidRPr="004A4106">
              <w:rPr>
                <w:rFonts w:ascii="Segoe UI" w:hAnsi="Segoe UI" w:cs="Segoe UI"/>
                <w:color w:val="000000" w:themeColor="text1"/>
                <w:szCs w:val="18"/>
              </w:rPr>
              <w:t xml:space="preserve"> &amp;</w:t>
            </w:r>
            <w:r w:rsidRPr="004A4106">
              <w:rPr>
                <w:rFonts w:ascii="Segoe UI" w:hAnsi="Segoe UI" w:cs="Segoe UI"/>
                <w:color w:val="000000" w:themeColor="text1"/>
                <w:szCs w:val="18"/>
              </w:rPr>
              <w:t xml:space="preserve"> un-trimmed bottom edge</w:t>
            </w:r>
            <w:r w:rsidR="00131A0B" w:rsidRPr="004A4106">
              <w:rPr>
                <w:rFonts w:ascii="Segoe UI" w:hAnsi="Segoe UI" w:cs="Segoe UI"/>
                <w:color w:val="000000" w:themeColor="text1"/>
                <w:szCs w:val="18"/>
              </w:rPr>
              <w:t>s</w:t>
            </w:r>
            <w:r w:rsidRPr="004A4106">
              <w:rPr>
                <w:rFonts w:ascii="Segoe UI" w:hAnsi="Segoe UI" w:cs="Segoe UI"/>
                <w:color w:val="000000" w:themeColor="text1"/>
                <w:szCs w:val="18"/>
              </w:rPr>
              <w:t>.</w:t>
            </w:r>
          </w:p>
          <w:p w14:paraId="22FC6651" w14:textId="77777777" w:rsidR="0047375C" w:rsidRPr="004A4106" w:rsidRDefault="0047375C" w:rsidP="004A4106">
            <w:pPr>
              <w:pStyle w:val="DENRBodyText1"/>
              <w:numPr>
                <w:ilvl w:val="0"/>
                <w:numId w:val="3"/>
              </w:numPr>
              <w:ind w:left="170" w:hanging="142"/>
              <w:jc w:val="left"/>
              <w:rPr>
                <w:rFonts w:ascii="Segoe UI" w:hAnsi="Segoe UI" w:cs="Segoe UI"/>
                <w:szCs w:val="18"/>
              </w:rPr>
            </w:pPr>
            <w:r w:rsidRPr="004A4106">
              <w:rPr>
                <w:rFonts w:ascii="Segoe UI" w:hAnsi="Segoe UI" w:cs="Segoe UI"/>
                <w:szCs w:val="18"/>
              </w:rPr>
              <w:t>simple timber or iron brackets where evidence of existing original.</w:t>
            </w:r>
          </w:p>
          <w:p w14:paraId="47EDEEB8" w14:textId="77777777" w:rsidR="0047375C" w:rsidRPr="004A4106" w:rsidRDefault="0047375C" w:rsidP="004A4106">
            <w:pPr>
              <w:pStyle w:val="DENRBodyText1"/>
              <w:numPr>
                <w:ilvl w:val="0"/>
                <w:numId w:val="3"/>
              </w:numPr>
              <w:ind w:left="170" w:hanging="142"/>
              <w:jc w:val="left"/>
              <w:rPr>
                <w:rFonts w:ascii="Segoe UI" w:hAnsi="Segoe UI" w:cs="Segoe UI"/>
                <w:szCs w:val="18"/>
              </w:rPr>
            </w:pPr>
            <w:r w:rsidRPr="004A4106">
              <w:rPr>
                <w:rFonts w:ascii="Segoe UI" w:hAnsi="Segoe UI" w:cs="Segoe UI"/>
                <w:szCs w:val="18"/>
              </w:rPr>
              <w:t>flagstone, timber board, natural ground verandah floors.</w:t>
            </w:r>
          </w:p>
          <w:p w14:paraId="06C14C8B" w14:textId="77777777" w:rsidR="0047375C" w:rsidRPr="004A4106" w:rsidRDefault="0047375C" w:rsidP="004A4106">
            <w:pPr>
              <w:pStyle w:val="DENRBodyText1"/>
              <w:keepNext/>
              <w:widowControl/>
              <w:ind w:left="170"/>
              <w:jc w:val="left"/>
              <w:rPr>
                <w:rFonts w:ascii="Segoe UI" w:hAnsi="Segoe UI" w:cs="Segoe UI"/>
                <w:color w:val="000000" w:themeColor="text1"/>
                <w:szCs w:val="18"/>
              </w:rPr>
            </w:pPr>
          </w:p>
        </w:tc>
        <w:tc>
          <w:tcPr>
            <w:tcW w:w="2694" w:type="dxa"/>
            <w:tcBorders>
              <w:top w:val="single" w:sz="2" w:space="0" w:color="BFBFBF" w:themeColor="background1" w:themeShade="BF"/>
              <w:left w:val="nil"/>
              <w:bottom w:val="single" w:sz="2" w:space="0" w:color="BFBFBF" w:themeColor="background1" w:themeShade="BF"/>
              <w:right w:val="nil"/>
            </w:tcBorders>
          </w:tcPr>
          <w:p w14:paraId="16F8DE73" w14:textId="77777777" w:rsidR="0047375C" w:rsidRPr="004A4106" w:rsidRDefault="0047375C" w:rsidP="004A4106">
            <w:pPr>
              <w:pStyle w:val="DENRBodyText1"/>
              <w:numPr>
                <w:ilvl w:val="0"/>
                <w:numId w:val="3"/>
              </w:numPr>
              <w:ind w:left="170" w:hanging="142"/>
              <w:jc w:val="left"/>
              <w:rPr>
                <w:rFonts w:ascii="Segoe UI" w:hAnsi="Segoe UI" w:cs="Segoe UI"/>
                <w:szCs w:val="18"/>
              </w:rPr>
            </w:pPr>
            <w:r w:rsidRPr="004A4106">
              <w:rPr>
                <w:rFonts w:ascii="Segoe UI" w:hAnsi="Segoe UI" w:cs="Segoe UI"/>
                <w:szCs w:val="18"/>
              </w:rPr>
              <w:t>decorative timber posts.</w:t>
            </w:r>
          </w:p>
          <w:p w14:paraId="647AABF4" w14:textId="77777777" w:rsidR="0047375C" w:rsidRPr="004A4106" w:rsidRDefault="0047375C" w:rsidP="004A4106">
            <w:pPr>
              <w:pStyle w:val="DENRBodyText1"/>
              <w:numPr>
                <w:ilvl w:val="0"/>
                <w:numId w:val="3"/>
              </w:numPr>
              <w:ind w:left="170" w:hanging="142"/>
              <w:jc w:val="left"/>
              <w:rPr>
                <w:rFonts w:ascii="Segoe UI" w:hAnsi="Segoe UI" w:cs="Segoe UI"/>
                <w:szCs w:val="18"/>
              </w:rPr>
            </w:pPr>
            <w:r w:rsidRPr="004A4106">
              <w:rPr>
                <w:rFonts w:ascii="Segoe UI" w:hAnsi="Segoe UI" w:cs="Segoe UI"/>
                <w:szCs w:val="18"/>
              </w:rPr>
              <w:t>steel or concrete posts.</w:t>
            </w:r>
          </w:p>
          <w:p w14:paraId="5123A919" w14:textId="77777777" w:rsidR="0047375C" w:rsidRPr="004A4106" w:rsidRDefault="0047375C" w:rsidP="004A4106">
            <w:pPr>
              <w:pStyle w:val="DENRBodyText1"/>
              <w:numPr>
                <w:ilvl w:val="0"/>
                <w:numId w:val="3"/>
              </w:numPr>
              <w:ind w:left="170" w:hanging="142"/>
              <w:jc w:val="left"/>
              <w:rPr>
                <w:rFonts w:ascii="Segoe UI" w:hAnsi="Segoe UI" w:cs="Segoe UI"/>
                <w:szCs w:val="18"/>
              </w:rPr>
            </w:pPr>
            <w:r w:rsidRPr="004A4106">
              <w:rPr>
                <w:rFonts w:ascii="Segoe UI" w:hAnsi="Segoe UI" w:cs="Segoe UI"/>
                <w:szCs w:val="18"/>
              </w:rPr>
              <w:t>post shoes.</w:t>
            </w:r>
          </w:p>
          <w:p w14:paraId="601B0EC7" w14:textId="2A2EAD20" w:rsidR="0047375C" w:rsidRPr="004A4106" w:rsidRDefault="0047375C" w:rsidP="004A4106">
            <w:pPr>
              <w:pStyle w:val="DENRBodyText1"/>
              <w:numPr>
                <w:ilvl w:val="0"/>
                <w:numId w:val="3"/>
              </w:numPr>
              <w:ind w:left="170" w:hanging="142"/>
              <w:jc w:val="left"/>
              <w:rPr>
                <w:rFonts w:ascii="Segoe UI" w:hAnsi="Segoe UI" w:cs="Segoe UI"/>
                <w:szCs w:val="18"/>
              </w:rPr>
            </w:pPr>
            <w:r w:rsidRPr="004A4106">
              <w:rPr>
                <w:rFonts w:ascii="Segoe UI" w:hAnsi="Segoe UI" w:cs="Segoe UI"/>
                <w:szCs w:val="18"/>
              </w:rPr>
              <w:t>tiled verandah floors</w:t>
            </w:r>
            <w:r w:rsidR="00BA6EA6" w:rsidRPr="004A4106">
              <w:rPr>
                <w:rFonts w:ascii="Segoe UI" w:hAnsi="Segoe UI" w:cs="Segoe UI"/>
                <w:szCs w:val="18"/>
              </w:rPr>
              <w:t xml:space="preserve"> to pre 1870s dwellings</w:t>
            </w:r>
            <w:r w:rsidRPr="004A4106">
              <w:rPr>
                <w:rFonts w:ascii="Segoe UI" w:hAnsi="Segoe UI" w:cs="Segoe UI"/>
                <w:szCs w:val="18"/>
              </w:rPr>
              <w:t>.</w:t>
            </w:r>
          </w:p>
          <w:p w14:paraId="40A22505" w14:textId="0BF3C494" w:rsidR="0047375C" w:rsidRPr="004A4106" w:rsidRDefault="0047375C" w:rsidP="004A4106">
            <w:pPr>
              <w:pStyle w:val="DENRBodyText1"/>
              <w:ind w:left="170"/>
              <w:jc w:val="left"/>
              <w:rPr>
                <w:rFonts w:ascii="Segoe UI" w:hAnsi="Segoe UI" w:cs="Segoe UI"/>
                <w:i/>
                <w:iCs/>
                <w:szCs w:val="18"/>
              </w:rPr>
            </w:pPr>
          </w:p>
        </w:tc>
      </w:tr>
      <w:tr w:rsidR="0047375C" w:rsidRPr="00776467" w14:paraId="60030D31" w14:textId="77777777" w:rsidTr="004A4106">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67B7C736" w14:textId="69F58E5B" w:rsidR="0047375C" w:rsidRPr="004A4106" w:rsidRDefault="0047375C" w:rsidP="00876266">
            <w:pPr>
              <w:pStyle w:val="Heading41"/>
              <w:framePr w:wrap="auto"/>
              <w:numPr>
                <w:ilvl w:val="0"/>
                <w:numId w:val="5"/>
              </w:numPr>
              <w:spacing w:before="0" w:after="0"/>
              <w:ind w:left="360"/>
              <w:rPr>
                <w:rFonts w:ascii="Segoe UI" w:hAnsi="Segoe UI" w:cs="Segoe UI"/>
              </w:rPr>
            </w:pPr>
            <w:r w:rsidRPr="00876266">
              <w:rPr>
                <w:rFonts w:ascii="Segoe UI" w:hAnsi="Segoe UI" w:cs="Segoe UI"/>
                <w:bCs w:val="0"/>
              </w:rPr>
              <w:t>Fencing</w:t>
            </w:r>
          </w:p>
        </w:tc>
        <w:tc>
          <w:tcPr>
            <w:tcW w:w="2693" w:type="dxa"/>
            <w:tcBorders>
              <w:top w:val="single" w:sz="2" w:space="0" w:color="BFBFBF" w:themeColor="background1" w:themeShade="BF"/>
              <w:left w:val="nil"/>
              <w:bottom w:val="single" w:sz="2" w:space="0" w:color="BFBFBF" w:themeColor="background1" w:themeShade="BF"/>
              <w:right w:val="nil"/>
            </w:tcBorders>
          </w:tcPr>
          <w:p w14:paraId="10625DBA" w14:textId="152F6DCB" w:rsidR="0047375C" w:rsidRPr="004A4106" w:rsidRDefault="0047375C" w:rsidP="004A4106">
            <w:pPr>
              <w:pStyle w:val="DENRBodyText1"/>
              <w:keepNext/>
              <w:widowControl/>
              <w:numPr>
                <w:ilvl w:val="0"/>
                <w:numId w:val="3"/>
              </w:numPr>
              <w:ind w:left="170" w:hanging="142"/>
              <w:jc w:val="left"/>
              <w:rPr>
                <w:rFonts w:ascii="Segoe UI" w:hAnsi="Segoe UI" w:cs="Segoe UI"/>
                <w:color w:val="000000" w:themeColor="text1"/>
                <w:szCs w:val="18"/>
              </w:rPr>
            </w:pPr>
            <w:r w:rsidRPr="004A4106">
              <w:rPr>
                <w:rFonts w:ascii="Segoe UI" w:hAnsi="Segoe UI" w:cs="Segoe UI"/>
                <w:color w:val="000000" w:themeColor="text1"/>
              </w:rPr>
              <w:t>refer</w:t>
            </w:r>
            <w:r w:rsidR="00AE40E8">
              <w:rPr>
                <w:rFonts w:ascii="Segoe UI" w:hAnsi="Segoe UI" w:cs="Segoe UI"/>
                <w:b/>
                <w:color w:val="000000" w:themeColor="text1"/>
                <w:szCs w:val="18"/>
              </w:rPr>
              <w:t xml:space="preserve"> 3.5</w:t>
            </w:r>
            <w:r w:rsidRPr="004A4106">
              <w:rPr>
                <w:rFonts w:ascii="Segoe UI" w:hAnsi="Segoe UI" w:cs="Segoe UI"/>
                <w:b/>
                <w:color w:val="000000" w:themeColor="text1"/>
                <w:szCs w:val="18"/>
              </w:rPr>
              <w:t>.2 Fences and Gates</w:t>
            </w:r>
          </w:p>
        </w:tc>
        <w:tc>
          <w:tcPr>
            <w:tcW w:w="2694" w:type="dxa"/>
            <w:tcBorders>
              <w:top w:val="single" w:sz="2" w:space="0" w:color="BFBFBF" w:themeColor="background1" w:themeShade="BF"/>
              <w:left w:val="nil"/>
              <w:bottom w:val="single" w:sz="2" w:space="0" w:color="BFBFBF" w:themeColor="background1" w:themeShade="BF"/>
              <w:right w:val="nil"/>
            </w:tcBorders>
          </w:tcPr>
          <w:p w14:paraId="28B26CC2" w14:textId="77777777" w:rsidR="0047375C" w:rsidRPr="004A4106" w:rsidRDefault="0047375C" w:rsidP="004A4106">
            <w:pPr>
              <w:pStyle w:val="DENRBodyText1"/>
              <w:ind w:left="28"/>
              <w:jc w:val="left"/>
              <w:rPr>
                <w:rFonts w:ascii="Segoe UI" w:hAnsi="Segoe UI" w:cs="Segoe UI"/>
                <w:color w:val="000000" w:themeColor="text1"/>
                <w:szCs w:val="18"/>
              </w:rPr>
            </w:pPr>
          </w:p>
        </w:tc>
      </w:tr>
      <w:tr w:rsidR="0047375C" w:rsidRPr="00776467" w14:paraId="190DCBD4" w14:textId="77777777" w:rsidTr="004A4106">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71EA02DD" w14:textId="24411E40" w:rsidR="0047375C" w:rsidRPr="004A4106" w:rsidRDefault="0047375C" w:rsidP="00876266">
            <w:pPr>
              <w:pStyle w:val="Heading41"/>
              <w:framePr w:wrap="auto"/>
              <w:numPr>
                <w:ilvl w:val="0"/>
                <w:numId w:val="5"/>
              </w:numPr>
              <w:spacing w:before="0" w:after="0"/>
              <w:ind w:left="360"/>
              <w:rPr>
                <w:rFonts w:ascii="Segoe UI" w:hAnsi="Segoe UI" w:cs="Segoe UI"/>
              </w:rPr>
            </w:pPr>
            <w:r w:rsidRPr="00876266">
              <w:rPr>
                <w:rFonts w:ascii="Segoe UI" w:hAnsi="Segoe UI" w:cs="Segoe UI"/>
                <w:bCs w:val="0"/>
              </w:rPr>
              <w:t>Ancillary Development</w:t>
            </w:r>
          </w:p>
        </w:tc>
        <w:tc>
          <w:tcPr>
            <w:tcW w:w="2693" w:type="dxa"/>
            <w:tcBorders>
              <w:top w:val="single" w:sz="2" w:space="0" w:color="BFBFBF" w:themeColor="background1" w:themeShade="BF"/>
              <w:left w:val="nil"/>
              <w:bottom w:val="single" w:sz="2" w:space="0" w:color="BFBFBF" w:themeColor="background1" w:themeShade="BF"/>
              <w:right w:val="nil"/>
            </w:tcBorders>
          </w:tcPr>
          <w:p w14:paraId="397CD5CA" w14:textId="5A8203B2" w:rsidR="0047375C" w:rsidRPr="004A4106" w:rsidRDefault="0047375C" w:rsidP="004A4106">
            <w:pPr>
              <w:pStyle w:val="DENRBodyText1"/>
              <w:keepNext/>
              <w:widowControl/>
              <w:numPr>
                <w:ilvl w:val="0"/>
                <w:numId w:val="3"/>
              </w:numPr>
              <w:ind w:left="170" w:hanging="142"/>
              <w:jc w:val="left"/>
              <w:rPr>
                <w:rFonts w:ascii="Segoe UI" w:hAnsi="Segoe UI" w:cs="Segoe UI"/>
                <w:color w:val="000000" w:themeColor="text1"/>
                <w:szCs w:val="18"/>
              </w:rPr>
            </w:pPr>
            <w:r w:rsidRPr="004A4106">
              <w:rPr>
                <w:rFonts w:ascii="Segoe UI" w:hAnsi="Segoe UI" w:cs="Segoe UI"/>
                <w:color w:val="000000" w:themeColor="text1"/>
                <w:szCs w:val="18"/>
              </w:rPr>
              <w:t xml:space="preserve">Refer </w:t>
            </w:r>
            <w:r w:rsidR="00AE40E8">
              <w:rPr>
                <w:rFonts w:ascii="Segoe UI" w:hAnsi="Segoe UI" w:cs="Segoe UI"/>
                <w:b/>
                <w:color w:val="000000" w:themeColor="text1"/>
                <w:szCs w:val="18"/>
              </w:rPr>
              <w:t>3.5</w:t>
            </w:r>
            <w:r w:rsidRPr="004A4106">
              <w:rPr>
                <w:rFonts w:ascii="Segoe UI" w:hAnsi="Segoe UI" w:cs="Segoe UI"/>
                <w:b/>
                <w:color w:val="000000" w:themeColor="text1"/>
                <w:szCs w:val="18"/>
              </w:rPr>
              <w:t xml:space="preserve"> Ancillary development</w:t>
            </w:r>
          </w:p>
        </w:tc>
        <w:tc>
          <w:tcPr>
            <w:tcW w:w="2694" w:type="dxa"/>
            <w:tcBorders>
              <w:top w:val="single" w:sz="2" w:space="0" w:color="BFBFBF" w:themeColor="background1" w:themeShade="BF"/>
              <w:left w:val="nil"/>
              <w:bottom w:val="single" w:sz="2" w:space="0" w:color="BFBFBF" w:themeColor="background1" w:themeShade="BF"/>
              <w:right w:val="nil"/>
            </w:tcBorders>
          </w:tcPr>
          <w:p w14:paraId="052289D1" w14:textId="77777777" w:rsidR="0047375C" w:rsidRPr="004A4106" w:rsidRDefault="0047375C" w:rsidP="00B25FBD">
            <w:pPr>
              <w:pStyle w:val="DENRBodyText1"/>
              <w:ind w:left="170"/>
              <w:jc w:val="left"/>
              <w:rPr>
                <w:rFonts w:ascii="Segoe UI" w:hAnsi="Segoe UI" w:cs="Segoe UI"/>
                <w:color w:val="000000" w:themeColor="text1"/>
                <w:szCs w:val="18"/>
              </w:rPr>
            </w:pPr>
          </w:p>
        </w:tc>
      </w:tr>
    </w:tbl>
    <w:p w14:paraId="61B92AD5" w14:textId="77777777" w:rsidR="00AE40E8" w:rsidRDefault="00AE40E8" w:rsidP="00AE40E8">
      <w:bookmarkStart w:id="75" w:name="_Toc57589987"/>
      <w:bookmarkStart w:id="76" w:name="_Toc65680434"/>
    </w:p>
    <w:p w14:paraId="660029BC" w14:textId="77777777" w:rsidR="00AE40E8" w:rsidRDefault="00AE40E8">
      <w:pPr>
        <w:spacing w:line="259" w:lineRule="auto"/>
        <w:rPr>
          <w:rFonts w:eastAsiaTheme="majorEastAsia" w:cstheme="minorHAnsi"/>
          <w:b/>
          <w:color w:val="124734"/>
          <w:sz w:val="32"/>
          <w:szCs w:val="32"/>
        </w:rPr>
      </w:pPr>
      <w:r>
        <w:br w:type="page"/>
      </w:r>
    </w:p>
    <w:p w14:paraId="23636942" w14:textId="17AD14B5" w:rsidR="00AC6B6D" w:rsidRPr="003E763C" w:rsidRDefault="0047375C" w:rsidP="003E763C">
      <w:pPr>
        <w:pStyle w:val="Heading2"/>
        <w:ind w:left="426" w:hanging="432"/>
      </w:pPr>
      <w:bookmarkStart w:id="77" w:name="_Toc136589850"/>
      <w:r w:rsidRPr="003E763C">
        <w:lastRenderedPageBreak/>
        <w:t>3.5</w:t>
      </w:r>
      <w:r w:rsidRPr="003E763C">
        <w:tab/>
      </w:r>
      <w:r w:rsidR="00AC6B6D" w:rsidRPr="003E763C">
        <w:t>Ancillary development</w:t>
      </w:r>
      <w:bookmarkEnd w:id="75"/>
      <w:bookmarkEnd w:id="76"/>
      <w:bookmarkEnd w:id="77"/>
    </w:p>
    <w:p w14:paraId="23636943" w14:textId="7029A01E" w:rsidR="00AC6B6D" w:rsidRPr="00C96B15" w:rsidRDefault="00AC6B6D" w:rsidP="00404F0D">
      <w:pPr>
        <w:rPr>
          <w:rFonts w:cs="Segoe UI"/>
        </w:rPr>
      </w:pPr>
      <w:r w:rsidRPr="00C96B15">
        <w:rPr>
          <w:rFonts w:cs="Segoe UI"/>
        </w:rPr>
        <w:t xml:space="preserve">(refer: State Heritage Area Overlay - PO3.1-3.3) – garages, carports, </w:t>
      </w:r>
      <w:r w:rsidR="005F6BA9" w:rsidRPr="00C96B15">
        <w:rPr>
          <w:rFonts w:cs="Segoe UI"/>
        </w:rPr>
        <w:t>shed</w:t>
      </w:r>
      <w:r w:rsidRPr="00C96B15">
        <w:rPr>
          <w:rFonts w:cs="Segoe UI"/>
        </w:rPr>
        <w:t xml:space="preserve">s, verandahs, solar panels, signage, fences </w:t>
      </w:r>
      <w:bookmarkStart w:id="78" w:name="_Toc395879500"/>
      <w:bookmarkStart w:id="79" w:name="_Toc420070470"/>
    </w:p>
    <w:p w14:paraId="23636944" w14:textId="2C61CFC4" w:rsidR="00AC6B6D" w:rsidRPr="00C96B15" w:rsidRDefault="00AC6B6D" w:rsidP="00404F0D">
      <w:pPr>
        <w:rPr>
          <w:rFonts w:cs="Segoe UI"/>
        </w:rPr>
      </w:pPr>
      <w:r w:rsidRPr="00C96B15">
        <w:rPr>
          <w:rFonts w:cs="Segoe UI"/>
        </w:rPr>
        <w:t xml:space="preserve">Ancillary development in </w:t>
      </w:r>
      <w:r w:rsidR="00BC3000" w:rsidRPr="00C96B15">
        <w:rPr>
          <w:rFonts w:cs="Segoe UI"/>
        </w:rPr>
        <w:t xml:space="preserve">Burra </w:t>
      </w:r>
      <w:r w:rsidRPr="00C96B15">
        <w:rPr>
          <w:rFonts w:cs="Segoe UI"/>
        </w:rPr>
        <w:t>includ</w:t>
      </w:r>
      <w:r w:rsidR="009A6E26" w:rsidRPr="00C96B15">
        <w:rPr>
          <w:rFonts w:cs="Segoe UI"/>
        </w:rPr>
        <w:t>es: carports, garages and sheds;</w:t>
      </w:r>
      <w:r w:rsidRPr="00C96B15">
        <w:rPr>
          <w:rFonts w:cs="Segoe UI"/>
        </w:rPr>
        <w:t xml:space="preserve"> </w:t>
      </w:r>
      <w:r w:rsidR="009A6E26" w:rsidRPr="00C96B15">
        <w:rPr>
          <w:rFonts w:cs="Segoe UI"/>
        </w:rPr>
        <w:t>studios, offices and dependent accommodation;</w:t>
      </w:r>
      <w:r w:rsidRPr="00C96B15">
        <w:rPr>
          <w:rFonts w:cs="Segoe UI"/>
        </w:rPr>
        <w:t xml:space="preserve"> </w:t>
      </w:r>
      <w:r w:rsidR="009A6E26" w:rsidRPr="00C96B15">
        <w:rPr>
          <w:rFonts w:cs="Segoe UI"/>
        </w:rPr>
        <w:t xml:space="preserve">fences </w:t>
      </w:r>
      <w:r w:rsidRPr="00C96B15">
        <w:rPr>
          <w:rFonts w:cs="Segoe UI"/>
        </w:rPr>
        <w:t xml:space="preserve">and </w:t>
      </w:r>
      <w:r w:rsidR="00C477B6" w:rsidRPr="00C96B15">
        <w:rPr>
          <w:rFonts w:cs="Segoe UI"/>
        </w:rPr>
        <w:t>gates; signage</w:t>
      </w:r>
      <w:r w:rsidR="00717E9A" w:rsidRPr="00C96B15">
        <w:rPr>
          <w:rFonts w:cs="Segoe UI"/>
        </w:rPr>
        <w:t>;</w:t>
      </w:r>
      <w:r w:rsidR="00C477B6" w:rsidRPr="00C96B15">
        <w:rPr>
          <w:rFonts w:cs="Segoe UI"/>
        </w:rPr>
        <w:t xml:space="preserve"> solar panels</w:t>
      </w:r>
      <w:r w:rsidR="00717E9A" w:rsidRPr="00C96B15">
        <w:rPr>
          <w:rFonts w:cs="Segoe UI"/>
        </w:rPr>
        <w:t xml:space="preserve"> and skylights, </w:t>
      </w:r>
      <w:r w:rsidRPr="00C96B15">
        <w:rPr>
          <w:rFonts w:cs="Segoe UI"/>
        </w:rPr>
        <w:t>rainwater tanks</w:t>
      </w:r>
      <w:r w:rsidR="00BC3000" w:rsidRPr="00C96B15">
        <w:rPr>
          <w:rFonts w:cs="Segoe UI"/>
        </w:rPr>
        <w:t xml:space="preserve"> </w:t>
      </w:r>
      <w:r w:rsidR="005C2B47" w:rsidRPr="00C96B15">
        <w:rPr>
          <w:rFonts w:cs="Segoe UI"/>
        </w:rPr>
        <w:t>and other ancill</w:t>
      </w:r>
      <w:r w:rsidR="00BC3000" w:rsidRPr="00C96B15">
        <w:rPr>
          <w:rFonts w:cs="Segoe UI"/>
        </w:rPr>
        <w:t>ary services</w:t>
      </w:r>
      <w:r w:rsidRPr="00C96B15">
        <w:rPr>
          <w:rFonts w:cs="Segoe UI"/>
        </w:rPr>
        <w:t>. Whil</w:t>
      </w:r>
      <w:r w:rsidR="00051142" w:rsidRPr="00C96B15">
        <w:rPr>
          <w:rFonts w:cs="Segoe UI"/>
        </w:rPr>
        <w:t>e such development is of a secondary</w:t>
      </w:r>
      <w:r w:rsidRPr="00C96B15">
        <w:rPr>
          <w:rFonts w:cs="Segoe UI"/>
        </w:rPr>
        <w:t xml:space="preserve"> nature, it may still have an adverse impact on the heritage </w:t>
      </w:r>
      <w:r w:rsidR="009A6AFB" w:rsidRPr="00C96B15">
        <w:rPr>
          <w:rFonts w:cs="Segoe UI"/>
        </w:rPr>
        <w:t>value</w:t>
      </w:r>
      <w:r w:rsidRPr="00C96B15">
        <w:rPr>
          <w:rFonts w:cs="Segoe UI"/>
        </w:rPr>
        <w:t xml:space="preserve"> of the </w:t>
      </w:r>
      <w:r w:rsidR="00C477B6" w:rsidRPr="00C96B15">
        <w:rPr>
          <w:rFonts w:cs="Segoe UI"/>
        </w:rPr>
        <w:t xml:space="preserve">State Heritage </w:t>
      </w:r>
      <w:r w:rsidRPr="00C96B15">
        <w:rPr>
          <w:rFonts w:cs="Segoe UI"/>
        </w:rPr>
        <w:t>Are</w:t>
      </w:r>
      <w:r w:rsidR="005F7131" w:rsidRPr="00C96B15">
        <w:rPr>
          <w:rFonts w:cs="Segoe UI"/>
        </w:rPr>
        <w:t>a if not managed appropriately.</w:t>
      </w:r>
    </w:p>
    <w:p w14:paraId="23636945" w14:textId="25EC3BD7" w:rsidR="00AC6B6D" w:rsidRPr="00C96B15" w:rsidRDefault="00AC6B6D" w:rsidP="00404F0D">
      <w:pPr>
        <w:rPr>
          <w:rFonts w:cs="Segoe UI"/>
        </w:rPr>
      </w:pPr>
    </w:p>
    <w:tbl>
      <w:tblPr>
        <w:tblW w:w="9923" w:type="dxa"/>
        <w:tblBorders>
          <w:top w:val="nil"/>
          <w:left w:val="nil"/>
          <w:bottom w:val="nil"/>
          <w:right w:val="nil"/>
          <w:insideH w:val="nil"/>
          <w:insideV w:val="nil"/>
        </w:tblBorders>
        <w:tblLook w:val="04A0" w:firstRow="1" w:lastRow="0" w:firstColumn="1" w:lastColumn="0" w:noHBand="0" w:noVBand="1"/>
      </w:tblPr>
      <w:tblGrid>
        <w:gridCol w:w="4602"/>
        <w:gridCol w:w="18"/>
        <w:gridCol w:w="2468"/>
        <w:gridCol w:w="2835"/>
      </w:tblGrid>
      <w:tr w:rsidR="00A71D8A" w:rsidRPr="004720F6" w14:paraId="22ACD32E" w14:textId="77777777" w:rsidTr="00FA5F89">
        <w:trPr>
          <w:tblHeader/>
        </w:trPr>
        <w:tc>
          <w:tcPr>
            <w:tcW w:w="4620" w:type="dxa"/>
            <w:gridSpan w:val="2"/>
            <w:tcBorders>
              <w:bottom w:val="single" w:sz="4" w:space="0" w:color="auto"/>
            </w:tcBorders>
            <w:shd w:val="clear" w:color="auto" w:fill="E7E6E6" w:themeFill="background2"/>
          </w:tcPr>
          <w:bookmarkEnd w:id="78"/>
          <w:bookmarkEnd w:id="79"/>
          <w:p w14:paraId="79CB68AD" w14:textId="77777777" w:rsidR="00A71D8A" w:rsidRPr="00355064" w:rsidRDefault="00A71D8A" w:rsidP="00FE47B6">
            <w:pPr>
              <w:spacing w:before="60" w:after="60"/>
              <w:rPr>
                <w:rFonts w:eastAsiaTheme="majorEastAsia" w:cs="Segoe UI"/>
                <w:b/>
                <w:color w:val="124734"/>
                <w:sz w:val="20"/>
                <w:szCs w:val="20"/>
              </w:rPr>
            </w:pPr>
            <w:r w:rsidRPr="00355064">
              <w:rPr>
                <w:rFonts w:eastAsiaTheme="majorEastAsia" w:cs="Segoe UI"/>
                <w:b/>
                <w:color w:val="124734"/>
                <w:sz w:val="20"/>
                <w:szCs w:val="20"/>
              </w:rPr>
              <w:t>Principles</w:t>
            </w:r>
          </w:p>
        </w:tc>
        <w:tc>
          <w:tcPr>
            <w:tcW w:w="5303" w:type="dxa"/>
            <w:gridSpan w:val="2"/>
            <w:tcBorders>
              <w:bottom w:val="single" w:sz="4" w:space="0" w:color="auto"/>
            </w:tcBorders>
          </w:tcPr>
          <w:p w14:paraId="0B7BAD1C" w14:textId="3F7F2BF3" w:rsidR="00A71D8A" w:rsidRPr="00355064" w:rsidRDefault="00BB54E9" w:rsidP="00FE47B6">
            <w:pPr>
              <w:spacing w:before="60" w:after="60"/>
              <w:rPr>
                <w:rFonts w:eastAsiaTheme="majorEastAsia" w:cs="Segoe UI"/>
                <w:b/>
                <w:color w:val="124734"/>
                <w:sz w:val="20"/>
                <w:szCs w:val="20"/>
              </w:rPr>
            </w:pPr>
            <w:r w:rsidRPr="00355064">
              <w:rPr>
                <w:rFonts w:eastAsiaTheme="majorEastAsia" w:cs="Segoe UI"/>
                <w:b/>
                <w:color w:val="124734"/>
                <w:sz w:val="20"/>
                <w:szCs w:val="20"/>
              </w:rPr>
              <w:t>Acceptable Standard</w:t>
            </w:r>
          </w:p>
        </w:tc>
      </w:tr>
      <w:tr w:rsidR="00BC3000" w:rsidRPr="004720F6" w14:paraId="05A808A2" w14:textId="77777777" w:rsidTr="00FA5F89">
        <w:tc>
          <w:tcPr>
            <w:tcW w:w="4620" w:type="dxa"/>
            <w:gridSpan w:val="2"/>
            <w:tcBorders>
              <w:bottom w:val="single" w:sz="4" w:space="0" w:color="auto"/>
            </w:tcBorders>
            <w:shd w:val="clear" w:color="auto" w:fill="E7E6E6" w:themeFill="background2"/>
          </w:tcPr>
          <w:p w14:paraId="08849A1F" w14:textId="5EF19CC8" w:rsidR="00BC3000" w:rsidRPr="00622D38" w:rsidRDefault="00BE0C37" w:rsidP="00622D38">
            <w:pPr>
              <w:pStyle w:val="Heading3"/>
              <w:ind w:left="604" w:hanging="604"/>
              <w:rPr>
                <w:rFonts w:ascii="Segoe UI" w:eastAsiaTheme="majorEastAsia" w:hAnsi="Segoe UI" w:cs="Segoe UI"/>
                <w:bCs w:val="0"/>
                <w:color w:val="124734"/>
                <w:sz w:val="20"/>
                <w:szCs w:val="20"/>
              </w:rPr>
            </w:pPr>
            <w:r w:rsidRPr="00622D38">
              <w:rPr>
                <w:rFonts w:ascii="Segoe UI" w:eastAsiaTheme="majorEastAsia" w:hAnsi="Segoe UI" w:cs="Segoe UI"/>
                <w:bCs w:val="0"/>
                <w:color w:val="124734"/>
                <w:sz w:val="20"/>
                <w:szCs w:val="20"/>
              </w:rPr>
              <w:t>3.5.1</w:t>
            </w:r>
            <w:r w:rsidRPr="00622D38">
              <w:rPr>
                <w:rFonts w:ascii="Segoe UI" w:eastAsiaTheme="majorEastAsia" w:hAnsi="Segoe UI" w:cs="Segoe UI"/>
                <w:bCs w:val="0"/>
                <w:color w:val="124734"/>
                <w:sz w:val="20"/>
                <w:szCs w:val="20"/>
              </w:rPr>
              <w:tab/>
            </w:r>
            <w:r w:rsidR="00BC3000" w:rsidRPr="00622D38">
              <w:rPr>
                <w:rFonts w:ascii="Segoe UI" w:eastAsiaTheme="majorEastAsia" w:hAnsi="Segoe UI" w:cs="Segoe UI"/>
                <w:bCs w:val="0"/>
                <w:color w:val="124734"/>
                <w:sz w:val="20"/>
                <w:szCs w:val="20"/>
              </w:rPr>
              <w:t xml:space="preserve">Outbuildings </w:t>
            </w:r>
            <w:r w:rsidR="009A6E26" w:rsidRPr="00622D38">
              <w:rPr>
                <w:rFonts w:ascii="Segoe UI" w:eastAsiaTheme="majorEastAsia" w:hAnsi="Segoe UI" w:cs="Segoe UI"/>
                <w:bCs w:val="0"/>
                <w:color w:val="124734"/>
                <w:sz w:val="20"/>
                <w:szCs w:val="20"/>
              </w:rPr>
              <w:t>including c</w:t>
            </w:r>
            <w:r w:rsidR="00BC3000" w:rsidRPr="00622D38">
              <w:rPr>
                <w:rFonts w:ascii="Segoe UI" w:eastAsiaTheme="majorEastAsia" w:hAnsi="Segoe UI" w:cs="Segoe UI"/>
                <w:bCs w:val="0"/>
                <w:color w:val="124734"/>
                <w:sz w:val="20"/>
                <w:szCs w:val="20"/>
              </w:rPr>
              <w:t>arports, garages and sheds</w:t>
            </w:r>
            <w:r w:rsidR="009A6E26" w:rsidRPr="00622D38">
              <w:rPr>
                <w:rFonts w:ascii="Segoe UI" w:eastAsiaTheme="majorEastAsia" w:hAnsi="Segoe UI" w:cs="Segoe UI"/>
                <w:bCs w:val="0"/>
                <w:color w:val="124734"/>
                <w:sz w:val="20"/>
                <w:szCs w:val="20"/>
              </w:rPr>
              <w:t>; studios, offices and dependent accommodation</w:t>
            </w:r>
          </w:p>
          <w:p w14:paraId="13F87E95" w14:textId="77777777" w:rsidR="009A6E26" w:rsidRPr="00BB54E9" w:rsidRDefault="00BC3000" w:rsidP="00BC3000">
            <w:pPr>
              <w:rPr>
                <w:rFonts w:cs="Segoe UI"/>
                <w:color w:val="000000" w:themeColor="text1"/>
              </w:rPr>
            </w:pPr>
            <w:r w:rsidRPr="00BB54E9">
              <w:rPr>
                <w:rFonts w:cs="Segoe UI"/>
                <w:color w:val="000000" w:themeColor="text1"/>
              </w:rPr>
              <w:t>Outbuildings</w:t>
            </w:r>
            <w:r w:rsidR="009A6E26" w:rsidRPr="00BB54E9">
              <w:rPr>
                <w:rFonts w:cs="Segoe UI"/>
                <w:color w:val="000000" w:themeColor="text1"/>
              </w:rPr>
              <w:t xml:space="preserve"> contribute to the built form heritage values of Burra.</w:t>
            </w:r>
          </w:p>
          <w:p w14:paraId="599ECFF7" w14:textId="41407887" w:rsidR="009A6E26" w:rsidRPr="00BB54E9" w:rsidRDefault="009A6E26" w:rsidP="00BC3000">
            <w:pPr>
              <w:rPr>
                <w:rFonts w:cs="Segoe UI"/>
                <w:color w:val="000000" w:themeColor="text1"/>
              </w:rPr>
            </w:pPr>
            <w:r w:rsidRPr="00BB54E9">
              <w:rPr>
                <w:rFonts w:cs="Segoe UI"/>
                <w:color w:val="000000" w:themeColor="text1"/>
              </w:rPr>
              <w:t>Existing outbuildings</w:t>
            </w:r>
            <w:r w:rsidR="00BC3000" w:rsidRPr="00BB54E9">
              <w:rPr>
                <w:rFonts w:cs="Segoe UI"/>
                <w:color w:val="000000" w:themeColor="text1"/>
              </w:rPr>
              <w:t xml:space="preserve"> in Burra are </w:t>
            </w:r>
            <w:r w:rsidRPr="00BB54E9">
              <w:rPr>
                <w:rFonts w:cs="Segoe UI"/>
                <w:color w:val="000000" w:themeColor="text1"/>
              </w:rPr>
              <w:t>typically</w:t>
            </w:r>
            <w:r w:rsidR="00BC3000" w:rsidRPr="00BB54E9">
              <w:rPr>
                <w:rFonts w:cs="Segoe UI"/>
                <w:color w:val="000000" w:themeColor="text1"/>
              </w:rPr>
              <w:t xml:space="preserve"> smaller </w:t>
            </w:r>
            <w:r w:rsidRPr="00BB54E9">
              <w:rPr>
                <w:rFonts w:cs="Segoe UI"/>
                <w:color w:val="000000" w:themeColor="text1"/>
              </w:rPr>
              <w:t>freestanding versions of 1845-1877</w:t>
            </w:r>
            <w:r w:rsidR="00BC3000" w:rsidRPr="00BB54E9">
              <w:rPr>
                <w:rFonts w:cs="Segoe UI"/>
                <w:color w:val="000000" w:themeColor="text1"/>
              </w:rPr>
              <w:t xml:space="preserve"> building</w:t>
            </w:r>
            <w:r w:rsidRPr="00BB54E9">
              <w:rPr>
                <w:rFonts w:cs="Segoe UI"/>
                <w:color w:val="000000" w:themeColor="text1"/>
              </w:rPr>
              <w:t>s common to the town</w:t>
            </w:r>
            <w:r w:rsidR="00BC3000" w:rsidRPr="00BB54E9">
              <w:rPr>
                <w:rFonts w:cs="Segoe UI"/>
                <w:color w:val="000000" w:themeColor="text1"/>
              </w:rPr>
              <w:t xml:space="preserve">: rectilinear in plan, with short-span, steeply-pitched, gabled, hipped or </w:t>
            </w:r>
            <w:r w:rsidRPr="00BB54E9">
              <w:rPr>
                <w:rFonts w:cs="Segoe UI"/>
                <w:color w:val="000000" w:themeColor="text1"/>
              </w:rPr>
              <w:t>low-pitch skillion (</w:t>
            </w:r>
            <w:r w:rsidR="00BC3000" w:rsidRPr="00BB54E9">
              <w:rPr>
                <w:rFonts w:cs="Segoe UI"/>
                <w:color w:val="000000" w:themeColor="text1"/>
              </w:rPr>
              <w:t>mono-pitched</w:t>
            </w:r>
            <w:r w:rsidRPr="00BB54E9">
              <w:rPr>
                <w:rFonts w:cs="Segoe UI"/>
                <w:color w:val="000000" w:themeColor="text1"/>
              </w:rPr>
              <w:t xml:space="preserve">) roof forms Materials used are stone or galvanised corrugated steel wall and roof cladding. </w:t>
            </w:r>
          </w:p>
          <w:p w14:paraId="17257EC1" w14:textId="492FF35F" w:rsidR="00BC3000" w:rsidRPr="00BB54E9" w:rsidRDefault="00BC3000" w:rsidP="00AE40E8">
            <w:pPr>
              <w:rPr>
                <w:b/>
                <w:bCs/>
              </w:rPr>
            </w:pPr>
            <w:r w:rsidRPr="00AE40E8">
              <w:rPr>
                <w:rFonts w:cs="Segoe UI"/>
                <w:color w:val="000000" w:themeColor="text1"/>
              </w:rPr>
              <w:t xml:space="preserve">Development is </w:t>
            </w:r>
            <w:r w:rsidRPr="00AE40E8">
              <w:rPr>
                <w:rFonts w:cs="Segoe UI"/>
                <w:b/>
                <w:color w:val="000000" w:themeColor="text1"/>
              </w:rPr>
              <w:t>to have regard to</w:t>
            </w:r>
            <w:r w:rsidRPr="00AE40E8">
              <w:rPr>
                <w:rFonts w:cs="Segoe UI"/>
                <w:color w:val="000000" w:themeColor="text1"/>
              </w:rPr>
              <w:t xml:space="preserve"> the following:</w:t>
            </w:r>
          </w:p>
        </w:tc>
        <w:tc>
          <w:tcPr>
            <w:tcW w:w="5303" w:type="dxa"/>
            <w:gridSpan w:val="2"/>
            <w:tcBorders>
              <w:bottom w:val="single" w:sz="4" w:space="0" w:color="auto"/>
            </w:tcBorders>
          </w:tcPr>
          <w:p w14:paraId="147C752D" w14:textId="77777777" w:rsidR="00BC3000" w:rsidRDefault="00BC3000" w:rsidP="000C07AE">
            <w:pPr>
              <w:pStyle w:val="Style1"/>
            </w:pPr>
          </w:p>
        </w:tc>
      </w:tr>
      <w:tr w:rsidR="00594753" w:rsidRPr="009B7947" w14:paraId="2363694C" w14:textId="77777777" w:rsidTr="00FA5F89">
        <w:tc>
          <w:tcPr>
            <w:tcW w:w="4602" w:type="dxa"/>
            <w:tcBorders>
              <w:top w:val="single" w:sz="4" w:space="0" w:color="auto"/>
              <w:bottom w:val="single" w:sz="2" w:space="0" w:color="BFBFBF" w:themeColor="background1" w:themeShade="BF"/>
            </w:tcBorders>
            <w:shd w:val="clear" w:color="auto" w:fill="E7E6E6" w:themeFill="background2"/>
          </w:tcPr>
          <w:p w14:paraId="2285DE5B" w14:textId="615CA5C3" w:rsidR="008454AD" w:rsidRPr="00876266" w:rsidRDefault="009A6E26" w:rsidP="00876266">
            <w:pPr>
              <w:pStyle w:val="Heading41"/>
              <w:framePr w:wrap="auto"/>
              <w:numPr>
                <w:ilvl w:val="0"/>
                <w:numId w:val="32"/>
              </w:numPr>
              <w:spacing w:before="0" w:after="0"/>
              <w:ind w:left="360"/>
              <w:rPr>
                <w:rFonts w:ascii="Segoe UI" w:hAnsi="Segoe UI" w:cs="Segoe UI"/>
                <w:bCs w:val="0"/>
              </w:rPr>
            </w:pPr>
            <w:r w:rsidRPr="00876266">
              <w:rPr>
                <w:rFonts w:ascii="Segoe UI" w:hAnsi="Segoe UI" w:cs="Segoe UI"/>
                <w:bCs w:val="0"/>
              </w:rPr>
              <w:t>Outbuildings (</w:t>
            </w:r>
            <w:r w:rsidR="00080830" w:rsidRPr="00876266">
              <w:rPr>
                <w:rFonts w:ascii="Segoe UI" w:hAnsi="Segoe UI" w:cs="Segoe UI"/>
                <w:bCs w:val="0"/>
              </w:rPr>
              <w:t xml:space="preserve">garages and sheds; studios, offices and dependent accommodation) </w:t>
            </w:r>
          </w:p>
          <w:p w14:paraId="19B1914E" w14:textId="77777777" w:rsidR="00C83BBD" w:rsidRPr="00AE40E8" w:rsidRDefault="00C83BBD" w:rsidP="00AE40E8">
            <w:pPr>
              <w:rPr>
                <w:rFonts w:cs="Segoe UI"/>
                <w:color w:val="000000" w:themeColor="text1"/>
              </w:rPr>
            </w:pPr>
            <w:r w:rsidRPr="00AE40E8">
              <w:rPr>
                <w:rFonts w:cs="Segoe UI"/>
                <w:color w:val="000000" w:themeColor="text1"/>
              </w:rPr>
              <w:t xml:space="preserve">New outbuildings complement the architectural language of existing buildings of heritage value. The scale and bulk of these structures do not dominate existing buildings. </w:t>
            </w:r>
          </w:p>
          <w:p w14:paraId="79B1DA4B" w14:textId="77777777" w:rsidR="00C83BBD" w:rsidRPr="00AE40E8" w:rsidRDefault="00C83BBD" w:rsidP="00AE40E8">
            <w:pPr>
              <w:rPr>
                <w:rFonts w:cs="Segoe UI"/>
                <w:color w:val="000000" w:themeColor="text1"/>
              </w:rPr>
            </w:pPr>
            <w:r w:rsidRPr="00AE40E8">
              <w:rPr>
                <w:rFonts w:cs="Segoe UI"/>
                <w:color w:val="000000" w:themeColor="text1"/>
              </w:rPr>
              <w:lastRenderedPageBreak/>
              <w:t xml:space="preserve">Outbuildings are located to avoid adverse visual impact on the setting of buildings of heritage value. </w:t>
            </w:r>
          </w:p>
          <w:p w14:paraId="06A8D8EC" w14:textId="24226EFE" w:rsidR="00C83BBD" w:rsidRPr="00AE40E8" w:rsidRDefault="00C83BBD" w:rsidP="00AE40E8">
            <w:pPr>
              <w:rPr>
                <w:rFonts w:cs="Segoe UI"/>
                <w:color w:val="000000" w:themeColor="text1"/>
              </w:rPr>
            </w:pPr>
            <w:r w:rsidRPr="00AE40E8">
              <w:rPr>
                <w:rFonts w:cs="Segoe UI"/>
                <w:color w:val="000000" w:themeColor="text1"/>
              </w:rPr>
              <w:t>Outbuildings are free-standing and located to the rear of existing buildings, well set back from the street, to maintain the character of streetscapes in Burra. Key views and vistas are to be protected (refer 3.7.1 (</w:t>
            </w:r>
            <w:r w:rsidR="00D00ADE" w:rsidRPr="00AE40E8">
              <w:rPr>
                <w:rFonts w:cs="Segoe UI"/>
                <w:color w:val="000000" w:themeColor="text1"/>
              </w:rPr>
              <w:t>c</w:t>
            </w:r>
            <w:r w:rsidRPr="00AE40E8">
              <w:rPr>
                <w:rFonts w:cs="Segoe UI"/>
                <w:color w:val="000000" w:themeColor="text1"/>
              </w:rPr>
              <w:t xml:space="preserve">)). </w:t>
            </w:r>
          </w:p>
          <w:p w14:paraId="2363694A" w14:textId="028564E0" w:rsidR="001A5D52" w:rsidRPr="008454AD" w:rsidRDefault="001A5D52" w:rsidP="001723D5">
            <w:pPr>
              <w:rPr>
                <w:color w:val="FF0000"/>
              </w:rPr>
            </w:pPr>
          </w:p>
        </w:tc>
        <w:tc>
          <w:tcPr>
            <w:tcW w:w="5321" w:type="dxa"/>
            <w:gridSpan w:val="3"/>
            <w:tcBorders>
              <w:top w:val="single" w:sz="4" w:space="0" w:color="auto"/>
              <w:bottom w:val="single" w:sz="2" w:space="0" w:color="BFBFBF" w:themeColor="background1" w:themeShade="BF"/>
            </w:tcBorders>
          </w:tcPr>
          <w:p w14:paraId="68F3AC57" w14:textId="6397FA98" w:rsidR="008A17C3" w:rsidRPr="00AE40E8" w:rsidRDefault="00127663" w:rsidP="008014E2">
            <w:pPr>
              <w:rPr>
                <w:rFonts w:cs="Segoe UI"/>
                <w:color w:val="000000" w:themeColor="text1"/>
              </w:rPr>
            </w:pPr>
            <w:r w:rsidRPr="00AE40E8">
              <w:rPr>
                <w:rFonts w:cs="Segoe UI"/>
                <w:color w:val="000000" w:themeColor="text1"/>
              </w:rPr>
              <w:lastRenderedPageBreak/>
              <w:t>Enclosed o</w:t>
            </w:r>
            <w:r w:rsidR="008014E2" w:rsidRPr="00AE40E8">
              <w:rPr>
                <w:rFonts w:cs="Segoe UI"/>
                <w:color w:val="000000" w:themeColor="text1"/>
              </w:rPr>
              <w:t>utbuildings</w:t>
            </w:r>
            <w:r w:rsidR="008A17C3" w:rsidRPr="00AE40E8">
              <w:rPr>
                <w:rFonts w:cs="Segoe UI"/>
                <w:color w:val="000000" w:themeColor="text1"/>
              </w:rPr>
              <w:t xml:space="preserve"> are to be free standing and sited behind existing building</w:t>
            </w:r>
            <w:r w:rsidR="007D25FE" w:rsidRPr="00AE40E8">
              <w:rPr>
                <w:rFonts w:cs="Segoe UI"/>
                <w:color w:val="000000" w:themeColor="text1"/>
              </w:rPr>
              <w:t>s</w:t>
            </w:r>
            <w:r w:rsidRPr="00AE40E8">
              <w:rPr>
                <w:rFonts w:cs="Segoe UI"/>
                <w:color w:val="000000" w:themeColor="text1"/>
              </w:rPr>
              <w:t>,</w:t>
            </w:r>
            <w:r w:rsidR="00587A72" w:rsidRPr="00AE40E8">
              <w:rPr>
                <w:rFonts w:cs="Segoe UI"/>
                <w:color w:val="000000" w:themeColor="text1"/>
              </w:rPr>
              <w:t xml:space="preserve"> located a minimum distance of 900mm off rear boundaries and 1.5 metres off side boundaries</w:t>
            </w:r>
            <w:r w:rsidRPr="00AE40E8">
              <w:rPr>
                <w:rFonts w:cs="Segoe UI"/>
                <w:color w:val="000000" w:themeColor="text1"/>
              </w:rPr>
              <w:t>.</w:t>
            </w:r>
          </w:p>
          <w:p w14:paraId="7606586A" w14:textId="2CB4D928" w:rsidR="00080830" w:rsidRPr="00AE40E8" w:rsidRDefault="00080830" w:rsidP="008014E2">
            <w:pPr>
              <w:rPr>
                <w:rFonts w:cs="Segoe UI"/>
                <w:color w:val="000000" w:themeColor="text1"/>
              </w:rPr>
            </w:pPr>
            <w:r w:rsidRPr="00AE40E8">
              <w:rPr>
                <w:rFonts w:cs="Segoe UI"/>
                <w:color w:val="000000" w:themeColor="text1"/>
              </w:rPr>
              <w:t>Outbuildings are to be</w:t>
            </w:r>
            <w:r w:rsidR="008014E2" w:rsidRPr="00AE40E8">
              <w:rPr>
                <w:rFonts w:cs="Segoe UI"/>
                <w:color w:val="000000" w:themeColor="text1"/>
              </w:rPr>
              <w:t xml:space="preserve"> to be rectilinear in floor plan </w:t>
            </w:r>
            <w:r w:rsidR="009D7C8B" w:rsidRPr="00AE40E8">
              <w:rPr>
                <w:rFonts w:cs="Segoe UI"/>
                <w:color w:val="000000" w:themeColor="text1"/>
              </w:rPr>
              <w:t xml:space="preserve">and </w:t>
            </w:r>
            <w:r w:rsidRPr="00AE40E8">
              <w:rPr>
                <w:rFonts w:cs="Segoe UI"/>
                <w:color w:val="000000" w:themeColor="text1"/>
              </w:rPr>
              <w:t>constructed of stone, stone-coloured render, weatherboard or corrugated steel sheeting</w:t>
            </w:r>
            <w:r w:rsidR="00977E45" w:rsidRPr="00AE40E8">
              <w:rPr>
                <w:rFonts w:cs="Segoe UI"/>
                <w:color w:val="000000" w:themeColor="text1"/>
              </w:rPr>
              <w:t>,</w:t>
            </w:r>
            <w:r w:rsidRPr="00AE40E8">
              <w:rPr>
                <w:rFonts w:cs="Segoe UI"/>
                <w:color w:val="000000" w:themeColor="text1"/>
              </w:rPr>
              <w:t xml:space="preserve"> in galvanised finish </w:t>
            </w:r>
            <w:r w:rsidR="007D25FE" w:rsidRPr="00AE40E8">
              <w:rPr>
                <w:rFonts w:cs="Segoe UI"/>
                <w:color w:val="000000" w:themeColor="text1"/>
              </w:rPr>
              <w:t>or</w:t>
            </w:r>
            <w:r w:rsidRPr="00AE40E8">
              <w:rPr>
                <w:rFonts w:cs="Segoe UI"/>
                <w:color w:val="000000" w:themeColor="text1"/>
              </w:rPr>
              <w:t xml:space="preserve"> Colorbond mid stone/grey tones. </w:t>
            </w:r>
          </w:p>
          <w:p w14:paraId="0FC20378" w14:textId="2C8A8477" w:rsidR="00080830" w:rsidRPr="00AE40E8" w:rsidRDefault="00103026" w:rsidP="00AE40E8">
            <w:pPr>
              <w:rPr>
                <w:rFonts w:cs="Segoe UI"/>
                <w:color w:val="000000" w:themeColor="text1"/>
              </w:rPr>
            </w:pPr>
            <w:r w:rsidRPr="00AE40E8">
              <w:rPr>
                <w:rFonts w:cs="Segoe UI"/>
                <w:color w:val="000000" w:themeColor="text1"/>
              </w:rPr>
              <w:t>Roofs to be</w:t>
            </w:r>
            <w:r w:rsidR="00080830" w:rsidRPr="00AE40E8">
              <w:rPr>
                <w:rFonts w:cs="Segoe UI"/>
                <w:color w:val="000000" w:themeColor="text1"/>
              </w:rPr>
              <w:t xml:space="preserve"> steeply pitched (35-4</w:t>
            </w:r>
            <w:r w:rsidRPr="00AE40E8">
              <w:rPr>
                <w:rFonts w:cs="Segoe UI"/>
                <w:color w:val="000000" w:themeColor="text1"/>
              </w:rPr>
              <w:t>5</w:t>
            </w:r>
            <w:r w:rsidR="00080830" w:rsidRPr="00AE40E8">
              <w:rPr>
                <w:rFonts w:cs="Segoe UI"/>
                <w:color w:val="000000" w:themeColor="text1"/>
              </w:rPr>
              <w:t xml:space="preserve"> degrees)</w:t>
            </w:r>
            <w:r w:rsidRPr="00AE40E8">
              <w:rPr>
                <w:rFonts w:cs="Segoe UI"/>
                <w:color w:val="000000" w:themeColor="text1"/>
              </w:rPr>
              <w:t>,</w:t>
            </w:r>
            <w:r w:rsidR="00080830" w:rsidRPr="00AE40E8">
              <w:rPr>
                <w:rFonts w:cs="Segoe UI"/>
                <w:color w:val="000000" w:themeColor="text1"/>
              </w:rPr>
              <w:t xml:space="preserve"> gabled or hipped</w:t>
            </w:r>
            <w:r w:rsidRPr="00AE40E8">
              <w:rPr>
                <w:rFonts w:cs="Segoe UI"/>
                <w:color w:val="000000" w:themeColor="text1"/>
              </w:rPr>
              <w:t xml:space="preserve">, </w:t>
            </w:r>
            <w:r w:rsidR="00080830" w:rsidRPr="00AE40E8">
              <w:rPr>
                <w:rFonts w:cs="Segoe UI"/>
                <w:color w:val="000000" w:themeColor="text1"/>
              </w:rPr>
              <w:t xml:space="preserve">of modest ridge-eaves length (max. 2m). </w:t>
            </w:r>
            <w:r w:rsidR="009D7C8B" w:rsidRPr="00AE40E8">
              <w:rPr>
                <w:rFonts w:cs="Segoe UI"/>
                <w:color w:val="000000" w:themeColor="text1"/>
              </w:rPr>
              <w:t>Small-scale skillion roofs are acceptable</w:t>
            </w:r>
            <w:r w:rsidR="00080830" w:rsidRPr="00AE40E8">
              <w:rPr>
                <w:rFonts w:cs="Segoe UI"/>
                <w:color w:val="000000" w:themeColor="text1"/>
              </w:rPr>
              <w:t xml:space="preserve"> where out of view of the public realm. </w:t>
            </w:r>
          </w:p>
          <w:p w14:paraId="2363694B" w14:textId="528C5C9D" w:rsidR="00AC6B6D" w:rsidRPr="00AE40E8" w:rsidRDefault="00080830" w:rsidP="00974F49">
            <w:pPr>
              <w:rPr>
                <w:rFonts w:cs="Segoe UI"/>
                <w:color w:val="000000" w:themeColor="text1"/>
              </w:rPr>
            </w:pPr>
            <w:r w:rsidRPr="00AE40E8">
              <w:rPr>
                <w:rFonts w:cs="Segoe UI"/>
                <w:color w:val="000000" w:themeColor="text1"/>
              </w:rPr>
              <w:lastRenderedPageBreak/>
              <w:t xml:space="preserve">Sheds greater than 80m2 are acceptable </w:t>
            </w:r>
            <w:r w:rsidR="00977E45" w:rsidRPr="00AE40E8">
              <w:rPr>
                <w:rFonts w:cs="Segoe UI"/>
                <w:color w:val="000000" w:themeColor="text1"/>
              </w:rPr>
              <w:t xml:space="preserve">outside residential </w:t>
            </w:r>
            <w:r w:rsidR="00FA36D5" w:rsidRPr="00AE40E8">
              <w:rPr>
                <w:rFonts w:cs="Segoe UI"/>
                <w:color w:val="000000" w:themeColor="text1"/>
              </w:rPr>
              <w:t>/</w:t>
            </w:r>
            <w:r w:rsidR="00977E45" w:rsidRPr="00AE40E8">
              <w:rPr>
                <w:rFonts w:cs="Segoe UI"/>
                <w:color w:val="000000" w:themeColor="text1"/>
              </w:rPr>
              <w:t xml:space="preserve"> township</w:t>
            </w:r>
            <w:r w:rsidR="00FA36D5" w:rsidRPr="00AE40E8">
              <w:rPr>
                <w:rFonts w:cs="Segoe UI"/>
                <w:color w:val="000000" w:themeColor="text1"/>
              </w:rPr>
              <w:t xml:space="preserve"> areas</w:t>
            </w:r>
            <w:r w:rsidR="00977E45" w:rsidRPr="00AE40E8">
              <w:rPr>
                <w:rFonts w:cs="Segoe UI"/>
                <w:color w:val="000000" w:themeColor="text1"/>
              </w:rPr>
              <w:t xml:space="preserve"> </w:t>
            </w:r>
            <w:r w:rsidRPr="00AE40E8">
              <w:rPr>
                <w:rFonts w:cs="Segoe UI"/>
                <w:color w:val="000000" w:themeColor="text1"/>
              </w:rPr>
              <w:t>if roof spans are reduced by incorporation of several gable/lean-to forms</w:t>
            </w:r>
            <w:r w:rsidR="00FA36D5" w:rsidRPr="00AE40E8">
              <w:rPr>
                <w:rFonts w:cs="Segoe UI"/>
                <w:color w:val="000000" w:themeColor="text1"/>
              </w:rPr>
              <w:t>,</w:t>
            </w:r>
            <w:r w:rsidRPr="00AE40E8">
              <w:rPr>
                <w:rFonts w:cs="Segoe UI"/>
                <w:color w:val="000000" w:themeColor="text1"/>
              </w:rPr>
              <w:t xml:space="preserve"> reducing bulk. </w:t>
            </w:r>
            <w:r w:rsidR="00885FCD" w:rsidRPr="00AE40E8">
              <w:rPr>
                <w:rFonts w:cs="Segoe UI"/>
                <w:color w:val="000000" w:themeColor="text1"/>
              </w:rPr>
              <w:t>The roof pitch of larger sheds (&gt;2m ridge-to-eaves length) is acceptable at 25</w:t>
            </w:r>
            <w:r w:rsidR="00627225" w:rsidRPr="00AE40E8">
              <w:rPr>
                <w:rFonts w:cs="Segoe UI"/>
                <w:color w:val="000000" w:themeColor="text1"/>
              </w:rPr>
              <w:t xml:space="preserve"> </w:t>
            </w:r>
            <w:r w:rsidR="00885FCD" w:rsidRPr="00AE40E8">
              <w:rPr>
                <w:rFonts w:cs="Segoe UI"/>
                <w:color w:val="000000" w:themeColor="text1"/>
              </w:rPr>
              <w:t>degrees, provided the outbuilding is not located in visual proximity to a historic building of smaller proportions</w:t>
            </w:r>
            <w:r w:rsidR="00C411C1" w:rsidRPr="00AE40E8">
              <w:rPr>
                <w:rFonts w:cs="Segoe UI"/>
                <w:color w:val="000000" w:themeColor="text1"/>
              </w:rPr>
              <w:t xml:space="preserve">, </w:t>
            </w:r>
            <w:r w:rsidR="00977E45" w:rsidRPr="00AE40E8">
              <w:rPr>
                <w:rFonts w:cs="Segoe UI"/>
                <w:color w:val="000000" w:themeColor="text1"/>
              </w:rPr>
              <w:t xml:space="preserve">the development </w:t>
            </w:r>
            <w:r w:rsidR="00C411C1" w:rsidRPr="00AE40E8">
              <w:rPr>
                <w:rFonts w:cs="Segoe UI"/>
                <w:color w:val="000000" w:themeColor="text1"/>
              </w:rPr>
              <w:t>does not impact on key views or vistas, or otherwise negatively impact</w:t>
            </w:r>
            <w:r w:rsidR="00977E45" w:rsidRPr="00AE40E8">
              <w:rPr>
                <w:rFonts w:cs="Segoe UI"/>
                <w:color w:val="000000" w:themeColor="text1"/>
              </w:rPr>
              <w:t>s</w:t>
            </w:r>
            <w:r w:rsidR="00C411C1" w:rsidRPr="00AE40E8">
              <w:rPr>
                <w:rFonts w:cs="Segoe UI"/>
                <w:color w:val="000000" w:themeColor="text1"/>
              </w:rPr>
              <w:t xml:space="preserve"> on the public realm</w:t>
            </w:r>
            <w:r w:rsidR="00885FCD" w:rsidRPr="00AE40E8">
              <w:rPr>
                <w:rFonts w:cs="Segoe UI"/>
                <w:color w:val="000000" w:themeColor="text1"/>
              </w:rPr>
              <w:t>.</w:t>
            </w:r>
          </w:p>
        </w:tc>
      </w:tr>
      <w:tr w:rsidR="00974F49" w:rsidRPr="009B7947" w14:paraId="61DCC6F2" w14:textId="77777777" w:rsidTr="00FA5F89">
        <w:tc>
          <w:tcPr>
            <w:tcW w:w="4602" w:type="dxa"/>
            <w:tcBorders>
              <w:top w:val="single" w:sz="4" w:space="0" w:color="auto"/>
              <w:bottom w:val="single" w:sz="2" w:space="0" w:color="BFBFBF" w:themeColor="background1" w:themeShade="BF"/>
            </w:tcBorders>
            <w:shd w:val="clear" w:color="auto" w:fill="E7E6E6" w:themeFill="background2"/>
          </w:tcPr>
          <w:p w14:paraId="2710D1A5" w14:textId="77777777" w:rsidR="00B43C31" w:rsidRPr="00876266" w:rsidRDefault="00B43C31" w:rsidP="00876266">
            <w:pPr>
              <w:pStyle w:val="Heading41"/>
              <w:framePr w:wrap="auto"/>
              <w:numPr>
                <w:ilvl w:val="0"/>
                <w:numId w:val="32"/>
              </w:numPr>
              <w:spacing w:before="0" w:after="0"/>
              <w:ind w:left="360"/>
              <w:rPr>
                <w:rFonts w:ascii="Segoe UI" w:hAnsi="Segoe UI" w:cs="Segoe UI"/>
                <w:bCs w:val="0"/>
              </w:rPr>
            </w:pPr>
            <w:r w:rsidRPr="00876266">
              <w:rPr>
                <w:rFonts w:ascii="Segoe UI" w:hAnsi="Segoe UI" w:cs="Segoe UI"/>
                <w:bCs w:val="0"/>
              </w:rPr>
              <w:lastRenderedPageBreak/>
              <w:t xml:space="preserve">Outbuildings (carports) </w:t>
            </w:r>
          </w:p>
          <w:p w14:paraId="5E0DCC72" w14:textId="355901FB" w:rsidR="00B43C31" w:rsidRPr="00AE40E8" w:rsidRDefault="00B43C31" w:rsidP="00AE40E8">
            <w:pPr>
              <w:rPr>
                <w:rFonts w:cs="Segoe UI"/>
                <w:color w:val="000000" w:themeColor="text1"/>
              </w:rPr>
            </w:pPr>
            <w:r w:rsidRPr="00A44F18">
              <w:rPr>
                <w:color w:val="000000" w:themeColor="text1"/>
              </w:rPr>
              <w:t xml:space="preserve">Open carports, with no walls or doors, attached to the side </w:t>
            </w:r>
            <w:r w:rsidRPr="00AE40E8">
              <w:rPr>
                <w:rFonts w:cs="Segoe UI"/>
                <w:color w:val="000000" w:themeColor="text1"/>
              </w:rPr>
              <w:t>of</w:t>
            </w:r>
            <w:r w:rsidRPr="00A44F18">
              <w:rPr>
                <w:color w:val="000000" w:themeColor="text1"/>
              </w:rPr>
              <w:t xml:space="preserve"> dwellings are only acceptable where they do not detract from the appearance of buildings on the site, neighbouring buildings, or adversely impact on the public </w:t>
            </w:r>
            <w:r w:rsidRPr="00AE40E8">
              <w:rPr>
                <w:rFonts w:cs="Segoe UI"/>
                <w:color w:val="000000" w:themeColor="text1"/>
              </w:rPr>
              <w:t>realm</w:t>
            </w:r>
            <w:r w:rsidRPr="00A44F18">
              <w:rPr>
                <w:color w:val="000000" w:themeColor="text1"/>
              </w:rPr>
              <w:t xml:space="preserve">. </w:t>
            </w:r>
          </w:p>
          <w:p w14:paraId="25DB7901" w14:textId="3BE8B564" w:rsidR="00146AD0" w:rsidRPr="00B43C31" w:rsidRDefault="00146AD0" w:rsidP="00AE40E8">
            <w:pPr>
              <w:rPr>
                <w:b/>
                <w:bCs/>
                <w:color w:val="000000" w:themeColor="text1"/>
              </w:rPr>
            </w:pPr>
          </w:p>
        </w:tc>
        <w:tc>
          <w:tcPr>
            <w:tcW w:w="5321" w:type="dxa"/>
            <w:gridSpan w:val="3"/>
            <w:tcBorders>
              <w:top w:val="single" w:sz="4" w:space="0" w:color="auto"/>
              <w:bottom w:val="single" w:sz="2" w:space="0" w:color="BFBFBF" w:themeColor="background1" w:themeShade="BF"/>
            </w:tcBorders>
          </w:tcPr>
          <w:p w14:paraId="2988A54F" w14:textId="3E303149" w:rsidR="003D2523" w:rsidRPr="00A37BC8" w:rsidRDefault="00146AD0" w:rsidP="003D2523">
            <w:r w:rsidRPr="00A37BC8">
              <w:t xml:space="preserve">Open, attached carports </w:t>
            </w:r>
            <w:r w:rsidR="00D01A90" w:rsidRPr="00227CA9">
              <w:t>have</w:t>
            </w:r>
            <w:r w:rsidRPr="00227CA9">
              <w:t xml:space="preserve"> </w:t>
            </w:r>
            <w:r w:rsidRPr="00A37BC8">
              <w:t>no walls or doors</w:t>
            </w:r>
            <w:r w:rsidR="00D01A90" w:rsidRPr="00A37BC8">
              <w:t>,</w:t>
            </w:r>
            <w:r w:rsidR="00AE40E8">
              <w:t xml:space="preserve"> are</w:t>
            </w:r>
            <w:r w:rsidRPr="00A37BC8">
              <w:t xml:space="preserve"> sited a </w:t>
            </w:r>
            <w:r w:rsidRPr="00AE40E8">
              <w:rPr>
                <w:rFonts w:cs="Segoe UI"/>
                <w:color w:val="000000" w:themeColor="text1"/>
              </w:rPr>
              <w:t>minimum</w:t>
            </w:r>
            <w:r w:rsidRPr="00A37BC8">
              <w:t xml:space="preserve"> of</w:t>
            </w:r>
            <w:r w:rsidR="00D01A90" w:rsidRPr="00A37BC8">
              <w:t xml:space="preserve"> </w:t>
            </w:r>
            <w:r w:rsidR="007602AE" w:rsidRPr="00227CA9">
              <w:t>four</w:t>
            </w:r>
            <w:r w:rsidRPr="00227CA9">
              <w:t xml:space="preserve"> </w:t>
            </w:r>
            <w:r w:rsidRPr="00A37BC8">
              <w:t>metre</w:t>
            </w:r>
            <w:r w:rsidR="007602AE" w:rsidRPr="00227CA9">
              <w:t>s</w:t>
            </w:r>
            <w:r w:rsidRPr="00A37BC8">
              <w:t xml:space="preserve"> behind the front wall of the dwelling and </w:t>
            </w:r>
            <w:r w:rsidR="00A206B4" w:rsidRPr="00227CA9">
              <w:t>any secondary street boundary, and</w:t>
            </w:r>
            <w:r w:rsidR="00A206B4" w:rsidRPr="00A37BC8">
              <w:t xml:space="preserve"> </w:t>
            </w:r>
            <w:r w:rsidRPr="00A37BC8">
              <w:t>set back</w:t>
            </w:r>
            <w:r w:rsidR="007602AE" w:rsidRPr="00A37BC8">
              <w:t xml:space="preserve"> a</w:t>
            </w:r>
            <w:r w:rsidR="007602AE" w:rsidRPr="00227CA9">
              <w:t xml:space="preserve"> minimum of </w:t>
            </w:r>
            <w:r w:rsidRPr="00A37BC8">
              <w:t xml:space="preserve">900mm from </w:t>
            </w:r>
            <w:r w:rsidR="00A206B4" w:rsidRPr="00227CA9">
              <w:t>a</w:t>
            </w:r>
            <w:r w:rsidR="007602AE" w:rsidRPr="00227CA9">
              <w:t xml:space="preserve"> </w:t>
            </w:r>
            <w:r w:rsidRPr="00A37BC8">
              <w:t xml:space="preserve">side </w:t>
            </w:r>
            <w:r w:rsidR="00A206B4" w:rsidRPr="00227CA9">
              <w:t>boundary</w:t>
            </w:r>
            <w:r w:rsidR="007602AE" w:rsidRPr="00227CA9">
              <w:t xml:space="preserve"> </w:t>
            </w:r>
            <w:r w:rsidRPr="00A37BC8">
              <w:t>with no part of the structure (eaves or fascia) to be closer than 450mm to the side boundary</w:t>
            </w:r>
            <w:r w:rsidR="00A206B4" w:rsidRPr="00A37BC8">
              <w:t>.</w:t>
            </w:r>
            <w:r w:rsidR="007602AE" w:rsidRPr="00A37BC8">
              <w:t xml:space="preserve"> Lean-to</w:t>
            </w:r>
            <w:r w:rsidR="00D01A90" w:rsidRPr="00A37BC8">
              <w:t xml:space="preserve"> </w:t>
            </w:r>
            <w:r w:rsidR="007602AE" w:rsidRPr="00A37BC8">
              <w:t xml:space="preserve">carports </w:t>
            </w:r>
            <w:r w:rsidR="007602AE" w:rsidRPr="00AE40E8">
              <w:rPr>
                <w:rFonts w:cs="Segoe UI"/>
                <w:color w:val="000000" w:themeColor="text1"/>
              </w:rPr>
              <w:t>attached</w:t>
            </w:r>
            <w:r w:rsidR="007602AE" w:rsidRPr="00A37BC8">
              <w:t xml:space="preserve"> to dwellings should be oriented to project out from the existing side walls and match details of front verandah. </w:t>
            </w:r>
            <w:r w:rsidR="003768BB" w:rsidRPr="00A37BC8">
              <w:t>Timber carport posts are to be 120x120mm in dimension.</w:t>
            </w:r>
          </w:p>
          <w:p w14:paraId="4FE75771" w14:textId="7A3AA189" w:rsidR="00A206B4" w:rsidRPr="00A37BC8" w:rsidRDefault="003D2523" w:rsidP="00146AD0">
            <w:r w:rsidRPr="00A37BC8">
              <w:t xml:space="preserve">Freestanding </w:t>
            </w:r>
            <w:r w:rsidRPr="00AE40E8">
              <w:rPr>
                <w:rFonts w:cs="Segoe UI"/>
                <w:color w:val="000000" w:themeColor="text1"/>
              </w:rPr>
              <w:t>carports</w:t>
            </w:r>
            <w:r w:rsidRPr="00A37BC8">
              <w:t xml:space="preserve"> have steeply pitched (35-45 degrees) gabled or hipped roof forms of modest ridge-eaves lengths (max. 2m), similar to associated dwellings. Skillion roofs are acceptable where out of view of the public realm.</w:t>
            </w:r>
          </w:p>
          <w:p w14:paraId="4932C1C1" w14:textId="51735095" w:rsidR="00146AD0" w:rsidRPr="00227CA9" w:rsidRDefault="007602AE" w:rsidP="00146AD0">
            <w:r w:rsidRPr="00A37BC8">
              <w:t>Carports are not</w:t>
            </w:r>
            <w:r w:rsidRPr="00AE40E8">
              <w:rPr>
                <w:rFonts w:cs="Segoe UI"/>
                <w:color w:val="000000" w:themeColor="text1"/>
              </w:rPr>
              <w:t xml:space="preserve"> </w:t>
            </w:r>
            <w:r w:rsidRPr="00A37BC8">
              <w:t>to be greater than 40 square metres in area.</w:t>
            </w:r>
          </w:p>
          <w:p w14:paraId="6FBDDD39" w14:textId="0E8B0C5F" w:rsidR="00974F49" w:rsidRPr="00162645" w:rsidRDefault="003C6C12" w:rsidP="008014E2">
            <w:r w:rsidRPr="00227CA9">
              <w:t xml:space="preserve">Carports </w:t>
            </w:r>
            <w:r w:rsidRPr="00AE40E8">
              <w:rPr>
                <w:rFonts w:cs="Segoe UI"/>
                <w:color w:val="000000" w:themeColor="text1"/>
              </w:rPr>
              <w:t>greater</w:t>
            </w:r>
            <w:r w:rsidRPr="00227CA9">
              <w:t xml:space="preserve"> than </w:t>
            </w:r>
            <w:r w:rsidR="003D381A" w:rsidRPr="00227CA9">
              <w:t>4</w:t>
            </w:r>
            <w:r w:rsidRPr="00227CA9">
              <w:t>0m</w:t>
            </w:r>
            <w:r w:rsidRPr="00227CA9">
              <w:rPr>
                <w:vertAlign w:val="superscript"/>
              </w:rPr>
              <w:t>2</w:t>
            </w:r>
            <w:r w:rsidRPr="00227CA9">
              <w:t xml:space="preserve"> are acceptable outside residential and township areas if roof spans are reduced by incorporation of several gable/lean-to forms, reducing bulk</w:t>
            </w:r>
            <w:r w:rsidR="00081334" w:rsidRPr="00227CA9">
              <w:t>.</w:t>
            </w:r>
            <w:r w:rsidR="003D2523" w:rsidRPr="00227CA9">
              <w:t xml:space="preserve"> </w:t>
            </w:r>
            <w:r w:rsidR="00D6194A" w:rsidRPr="00227CA9">
              <w:t xml:space="preserve">A </w:t>
            </w:r>
            <w:r w:rsidR="003D381A" w:rsidRPr="00227CA9">
              <w:t>25-degree</w:t>
            </w:r>
            <w:r w:rsidR="003D2523" w:rsidRPr="00227CA9">
              <w:t xml:space="preserve"> roof pitch </w:t>
            </w:r>
            <w:r w:rsidR="00D6194A" w:rsidRPr="00227CA9">
              <w:t xml:space="preserve">is </w:t>
            </w:r>
            <w:r w:rsidR="00D6194A" w:rsidRPr="00AE40E8">
              <w:rPr>
                <w:rFonts w:cs="Segoe UI"/>
                <w:color w:val="000000" w:themeColor="text1"/>
              </w:rPr>
              <w:t>acceptable</w:t>
            </w:r>
            <w:r w:rsidR="00D6194A" w:rsidRPr="00227CA9">
              <w:t xml:space="preserve"> for</w:t>
            </w:r>
            <w:r w:rsidR="003D2523" w:rsidRPr="00227CA9">
              <w:t xml:space="preserve"> </w:t>
            </w:r>
            <w:r w:rsidR="00D6194A" w:rsidRPr="00227CA9">
              <w:t xml:space="preserve">larger </w:t>
            </w:r>
            <w:r w:rsidR="003D2523" w:rsidRPr="00227CA9">
              <w:t xml:space="preserve">carports (&gt;2m ridge-to-eaves span), provided the outbuilding is not located in visual proximity to a historic building of smaller proportions, </w:t>
            </w:r>
            <w:r w:rsidR="003D2523" w:rsidRPr="00227CA9">
              <w:rPr>
                <w:rFonts w:eastAsia="Times New Roman" w:cs="Segoe UI"/>
                <w:iCs/>
                <w:noProof/>
                <w:szCs w:val="24"/>
                <w:lang w:val="en-GB" w:eastAsia="en-AU"/>
              </w:rPr>
              <w:t xml:space="preserve">does not impact on key </w:t>
            </w:r>
            <w:r w:rsidR="003D2523" w:rsidRPr="00AE40E8">
              <w:rPr>
                <w:rFonts w:cs="Segoe UI"/>
                <w:color w:val="000000" w:themeColor="text1"/>
              </w:rPr>
              <w:t xml:space="preserve">views or vistas, or </w:t>
            </w:r>
            <w:r w:rsidR="0087374A" w:rsidRPr="00AE40E8">
              <w:rPr>
                <w:rFonts w:cs="Segoe UI"/>
                <w:color w:val="000000" w:themeColor="text1"/>
              </w:rPr>
              <w:t>otherwise</w:t>
            </w:r>
            <w:r w:rsidR="00A672B6" w:rsidRPr="00AE40E8">
              <w:rPr>
                <w:rFonts w:cs="Segoe UI"/>
                <w:color w:val="000000" w:themeColor="text1"/>
              </w:rPr>
              <w:t xml:space="preserve"> </w:t>
            </w:r>
            <w:r w:rsidR="003D2523" w:rsidRPr="00AE40E8">
              <w:rPr>
                <w:rFonts w:cs="Segoe UI"/>
                <w:color w:val="000000" w:themeColor="text1"/>
              </w:rPr>
              <w:t>negative</w:t>
            </w:r>
            <w:r w:rsidR="00AC1F77" w:rsidRPr="00AE40E8">
              <w:rPr>
                <w:rFonts w:cs="Segoe UI"/>
                <w:color w:val="000000" w:themeColor="text1"/>
              </w:rPr>
              <w:t>ly</w:t>
            </w:r>
            <w:r w:rsidR="003D2523" w:rsidRPr="00AE40E8">
              <w:rPr>
                <w:rFonts w:cs="Segoe UI"/>
                <w:color w:val="000000" w:themeColor="text1"/>
              </w:rPr>
              <w:t xml:space="preserve"> impact on the public realm.</w:t>
            </w:r>
          </w:p>
        </w:tc>
      </w:tr>
      <w:tr w:rsidR="003F40BD" w:rsidRPr="009B7947" w14:paraId="38B884CA" w14:textId="77777777" w:rsidTr="00FA5F89">
        <w:tc>
          <w:tcPr>
            <w:tcW w:w="4602" w:type="dxa"/>
            <w:tcBorders>
              <w:top w:val="single" w:sz="4" w:space="0" w:color="auto"/>
              <w:bottom w:val="single" w:sz="2" w:space="0" w:color="BFBFBF" w:themeColor="background1" w:themeShade="BF"/>
            </w:tcBorders>
            <w:shd w:val="clear" w:color="auto" w:fill="E7E6E6" w:themeFill="background2"/>
          </w:tcPr>
          <w:p w14:paraId="6C7BBB79" w14:textId="5E51E33C" w:rsidR="003F40BD" w:rsidRPr="00876266" w:rsidRDefault="003F40BD" w:rsidP="00876266">
            <w:pPr>
              <w:pStyle w:val="Heading41"/>
              <w:framePr w:wrap="auto"/>
              <w:numPr>
                <w:ilvl w:val="0"/>
                <w:numId w:val="32"/>
              </w:numPr>
              <w:spacing w:before="0" w:after="0"/>
              <w:ind w:left="360"/>
              <w:rPr>
                <w:rFonts w:ascii="Segoe UI" w:hAnsi="Segoe UI" w:cs="Segoe UI"/>
                <w:bCs w:val="0"/>
              </w:rPr>
            </w:pPr>
            <w:r w:rsidRPr="00876266">
              <w:rPr>
                <w:rFonts w:ascii="Segoe UI" w:hAnsi="Segoe UI" w:cs="Segoe UI"/>
                <w:bCs w:val="0"/>
              </w:rPr>
              <w:t>Pergolas and garden structures</w:t>
            </w:r>
          </w:p>
          <w:p w14:paraId="29ACC5A2" w14:textId="46038677" w:rsidR="003F40BD" w:rsidRPr="003F40BD" w:rsidRDefault="003F40BD" w:rsidP="003F40BD">
            <w:pPr>
              <w:rPr>
                <w:b/>
                <w:bCs/>
                <w:color w:val="000000" w:themeColor="text1"/>
              </w:rPr>
            </w:pPr>
          </w:p>
        </w:tc>
        <w:tc>
          <w:tcPr>
            <w:tcW w:w="5321" w:type="dxa"/>
            <w:gridSpan w:val="3"/>
            <w:tcBorders>
              <w:top w:val="single" w:sz="4" w:space="0" w:color="auto"/>
              <w:bottom w:val="single" w:sz="2" w:space="0" w:color="BFBFBF" w:themeColor="background1" w:themeShade="BF"/>
            </w:tcBorders>
          </w:tcPr>
          <w:p w14:paraId="64269F42" w14:textId="5FAC911A" w:rsidR="003F40BD" w:rsidRPr="00227CA9" w:rsidRDefault="005C2B47" w:rsidP="003F40BD">
            <w:r w:rsidRPr="00227CA9">
              <w:t>F</w:t>
            </w:r>
            <w:r w:rsidR="003F40BD" w:rsidRPr="00227CA9">
              <w:t xml:space="preserve">reestanding or attached pergolas </w:t>
            </w:r>
            <w:r w:rsidR="006E2858" w:rsidRPr="00227CA9">
              <w:t>to</w:t>
            </w:r>
            <w:r w:rsidRPr="00227CA9">
              <w:t xml:space="preserve"> be </w:t>
            </w:r>
            <w:r w:rsidR="00912C29" w:rsidRPr="00227CA9">
              <w:t>located</w:t>
            </w:r>
            <w:r w:rsidRPr="00227CA9">
              <w:t xml:space="preserve"> to the rear of </w:t>
            </w:r>
            <w:r w:rsidR="00912C29" w:rsidRPr="00227CA9">
              <w:t>existing</w:t>
            </w:r>
            <w:r w:rsidRPr="00227CA9">
              <w:t xml:space="preserve"> building</w:t>
            </w:r>
            <w:r w:rsidR="00153B96" w:rsidRPr="00227CA9">
              <w:t>s,</w:t>
            </w:r>
            <w:r w:rsidR="002A1D91" w:rsidRPr="00227CA9">
              <w:t xml:space="preserve"> to avoid</w:t>
            </w:r>
            <w:r w:rsidRPr="00227CA9">
              <w:t xml:space="preserve"> adverse</w:t>
            </w:r>
            <w:r w:rsidR="002A1D91" w:rsidRPr="00227CA9">
              <w:t>ly</w:t>
            </w:r>
            <w:r w:rsidRPr="00227CA9">
              <w:t xml:space="preserve"> impact</w:t>
            </w:r>
            <w:r w:rsidR="002A1D91" w:rsidRPr="00227CA9">
              <w:t>ing</w:t>
            </w:r>
            <w:r w:rsidRPr="00227CA9">
              <w:t xml:space="preserve"> on views from the public realm.</w:t>
            </w:r>
          </w:p>
        </w:tc>
      </w:tr>
      <w:tr w:rsidR="003F40BD" w:rsidRPr="009B7947" w14:paraId="7AFE8C88" w14:textId="77777777" w:rsidTr="00FA5F89">
        <w:tc>
          <w:tcPr>
            <w:tcW w:w="4602" w:type="dxa"/>
            <w:tcBorders>
              <w:top w:val="single" w:sz="4" w:space="0" w:color="auto"/>
              <w:bottom w:val="single" w:sz="2" w:space="0" w:color="BFBFBF" w:themeColor="background1" w:themeShade="BF"/>
            </w:tcBorders>
            <w:shd w:val="clear" w:color="auto" w:fill="E7E6E6" w:themeFill="background2"/>
          </w:tcPr>
          <w:p w14:paraId="142E550E" w14:textId="77777777" w:rsidR="00D827CB" w:rsidRPr="00622D38" w:rsidRDefault="00D827CB" w:rsidP="00622D38">
            <w:pPr>
              <w:pStyle w:val="Heading3"/>
              <w:ind w:left="604" w:hanging="604"/>
              <w:rPr>
                <w:rFonts w:ascii="Segoe UI" w:eastAsiaTheme="majorEastAsia" w:hAnsi="Segoe UI" w:cs="Segoe UI"/>
                <w:bCs w:val="0"/>
                <w:color w:val="124734"/>
                <w:sz w:val="20"/>
                <w:szCs w:val="20"/>
              </w:rPr>
            </w:pPr>
            <w:r w:rsidRPr="00622D38">
              <w:rPr>
                <w:rFonts w:ascii="Segoe UI" w:eastAsiaTheme="majorEastAsia" w:hAnsi="Segoe UI" w:cs="Segoe UI"/>
                <w:bCs w:val="0"/>
                <w:color w:val="124734"/>
                <w:sz w:val="20"/>
                <w:szCs w:val="20"/>
              </w:rPr>
              <w:t>3.5.2</w:t>
            </w:r>
            <w:r w:rsidRPr="00622D38">
              <w:rPr>
                <w:rFonts w:ascii="Segoe UI" w:eastAsiaTheme="majorEastAsia" w:hAnsi="Segoe UI" w:cs="Segoe UI"/>
                <w:bCs w:val="0"/>
                <w:color w:val="124734"/>
                <w:sz w:val="20"/>
                <w:szCs w:val="20"/>
              </w:rPr>
              <w:tab/>
              <w:t>Fences and gates</w:t>
            </w:r>
          </w:p>
          <w:p w14:paraId="3D7AA26E" w14:textId="18286BB2" w:rsidR="003F40BD" w:rsidRPr="00B8730F" w:rsidRDefault="00D827CB" w:rsidP="00D827CB">
            <w:pPr>
              <w:rPr>
                <w:color w:val="000000" w:themeColor="text1"/>
              </w:rPr>
            </w:pPr>
            <w:r w:rsidRPr="009F7C51">
              <w:rPr>
                <w:color w:val="000000" w:themeColor="text1"/>
              </w:rPr>
              <w:t xml:space="preserve">Early miner row houses and cottages followed the Cornish village tradition of house fronts </w:t>
            </w:r>
            <w:r>
              <w:rPr>
                <w:color w:val="000000" w:themeColor="text1"/>
              </w:rPr>
              <w:t xml:space="preserve">constructed </w:t>
            </w:r>
            <w:r w:rsidRPr="009F7C51">
              <w:rPr>
                <w:color w:val="000000" w:themeColor="text1"/>
              </w:rPr>
              <w:t xml:space="preserve">on street boundaries. </w:t>
            </w:r>
            <w:r w:rsidR="005C2B47">
              <w:rPr>
                <w:color w:val="000000" w:themeColor="text1"/>
              </w:rPr>
              <w:t xml:space="preserve">Fencing </w:t>
            </w:r>
            <w:r w:rsidR="00304AFE">
              <w:rPr>
                <w:color w:val="000000" w:themeColor="text1"/>
              </w:rPr>
              <w:t>was</w:t>
            </w:r>
            <w:r w:rsidR="005C2B47">
              <w:rPr>
                <w:color w:val="000000" w:themeColor="text1"/>
              </w:rPr>
              <w:t xml:space="preserve"> typically </w:t>
            </w:r>
            <w:r w:rsidR="00304AFE">
              <w:rPr>
                <w:color w:val="000000" w:themeColor="text1"/>
              </w:rPr>
              <w:t xml:space="preserve">low, </w:t>
            </w:r>
            <w:r w:rsidR="003F710B">
              <w:rPr>
                <w:color w:val="000000" w:themeColor="text1"/>
              </w:rPr>
              <w:t>open and</w:t>
            </w:r>
            <w:r w:rsidRPr="009F7C51">
              <w:rPr>
                <w:color w:val="000000" w:themeColor="text1"/>
              </w:rPr>
              <w:t xml:space="preserve"> minimal </w:t>
            </w:r>
            <w:r w:rsidR="003F710B">
              <w:rPr>
                <w:color w:val="000000" w:themeColor="text1"/>
              </w:rPr>
              <w:t>in</w:t>
            </w:r>
            <w:r w:rsidRPr="009F7C51">
              <w:rPr>
                <w:color w:val="000000" w:themeColor="text1"/>
              </w:rPr>
              <w:t xml:space="preserve"> style. Simple </w:t>
            </w:r>
            <w:r w:rsidRPr="004D2B89">
              <w:rPr>
                <w:color w:val="000000" w:themeColor="text1"/>
              </w:rPr>
              <w:t>timber</w:t>
            </w:r>
            <w:r w:rsidRPr="009F7C51">
              <w:rPr>
                <w:color w:val="000000" w:themeColor="text1"/>
              </w:rPr>
              <w:t>-framed picket</w:t>
            </w:r>
            <w:r w:rsidR="00304AFE">
              <w:rPr>
                <w:color w:val="000000" w:themeColor="text1"/>
              </w:rPr>
              <w:t xml:space="preserve"> or </w:t>
            </w:r>
            <w:r w:rsidR="003F710B">
              <w:rPr>
                <w:color w:val="000000" w:themeColor="text1"/>
              </w:rPr>
              <w:t>paling</w:t>
            </w:r>
            <w:r w:rsidRPr="009F7C51">
              <w:rPr>
                <w:color w:val="000000" w:themeColor="text1"/>
              </w:rPr>
              <w:t>, timber po</w:t>
            </w:r>
            <w:r w:rsidR="003F710B">
              <w:rPr>
                <w:color w:val="000000" w:themeColor="text1"/>
              </w:rPr>
              <w:t xml:space="preserve">st &amp; rail </w:t>
            </w:r>
            <w:r w:rsidR="00304AFE">
              <w:rPr>
                <w:color w:val="000000" w:themeColor="text1"/>
              </w:rPr>
              <w:t>/</w:t>
            </w:r>
            <w:r w:rsidR="003F710B">
              <w:rPr>
                <w:color w:val="000000" w:themeColor="text1"/>
              </w:rPr>
              <w:t xml:space="preserve"> post &amp; wire fencing</w:t>
            </w:r>
            <w:r w:rsidR="00304AFE">
              <w:rPr>
                <w:color w:val="000000" w:themeColor="text1"/>
              </w:rPr>
              <w:t xml:space="preserve"> reflects Burra’s rural setting. Extensive </w:t>
            </w:r>
            <w:r w:rsidR="003F710B">
              <w:rPr>
                <w:color w:val="000000" w:themeColor="text1"/>
              </w:rPr>
              <w:t>stone walling surviv</w:t>
            </w:r>
            <w:r w:rsidR="00304AFE">
              <w:rPr>
                <w:color w:val="000000" w:themeColor="text1"/>
              </w:rPr>
              <w:t>es</w:t>
            </w:r>
            <w:r w:rsidR="003F710B">
              <w:rPr>
                <w:color w:val="000000" w:themeColor="text1"/>
              </w:rPr>
              <w:t xml:space="preserve"> in </w:t>
            </w:r>
            <w:r w:rsidR="004C0F61">
              <w:rPr>
                <w:color w:val="000000" w:themeColor="text1"/>
              </w:rPr>
              <w:t xml:space="preserve">some </w:t>
            </w:r>
            <w:r w:rsidR="003F710B">
              <w:rPr>
                <w:color w:val="000000" w:themeColor="text1"/>
              </w:rPr>
              <w:t>areas</w:t>
            </w:r>
            <w:r w:rsidR="00304AFE">
              <w:rPr>
                <w:color w:val="000000" w:themeColor="text1"/>
              </w:rPr>
              <w:t>.</w:t>
            </w:r>
            <w:r w:rsidRPr="009F7C51">
              <w:rPr>
                <w:color w:val="000000" w:themeColor="text1"/>
              </w:rPr>
              <w:t xml:space="preserve"> </w:t>
            </w:r>
            <w:r w:rsidR="00153B96">
              <w:rPr>
                <w:color w:val="000000" w:themeColor="text1"/>
              </w:rPr>
              <w:t xml:space="preserve">Later </w:t>
            </w:r>
            <w:r w:rsidR="00153B96">
              <w:rPr>
                <w:color w:val="000000" w:themeColor="text1"/>
              </w:rPr>
              <w:lastRenderedPageBreak/>
              <w:t>c</w:t>
            </w:r>
            <w:r w:rsidR="00304AFE">
              <w:rPr>
                <w:color w:val="000000" w:themeColor="text1"/>
              </w:rPr>
              <w:t xml:space="preserve">orrugated steel </w:t>
            </w:r>
            <w:r w:rsidR="00304AFE" w:rsidRPr="004D2B89">
              <w:rPr>
                <w:color w:val="000000" w:themeColor="text1"/>
              </w:rPr>
              <w:t>sheet</w:t>
            </w:r>
            <w:r w:rsidR="00304AFE">
              <w:rPr>
                <w:color w:val="000000" w:themeColor="text1"/>
              </w:rPr>
              <w:t xml:space="preserve"> fencing to side and rear boundaries is not in keeping with the period of </w:t>
            </w:r>
            <w:r w:rsidR="00304AFE" w:rsidRPr="004D2B89">
              <w:rPr>
                <w:color w:val="000000" w:themeColor="text1"/>
              </w:rPr>
              <w:t>heritage</w:t>
            </w:r>
            <w:r w:rsidR="00304AFE">
              <w:rPr>
                <w:color w:val="000000" w:themeColor="text1"/>
              </w:rPr>
              <w:t xml:space="preserve"> significance. </w:t>
            </w:r>
          </w:p>
        </w:tc>
        <w:tc>
          <w:tcPr>
            <w:tcW w:w="5321" w:type="dxa"/>
            <w:gridSpan w:val="3"/>
            <w:tcBorders>
              <w:top w:val="single" w:sz="4" w:space="0" w:color="auto"/>
              <w:bottom w:val="single" w:sz="2" w:space="0" w:color="BFBFBF" w:themeColor="background1" w:themeShade="BF"/>
            </w:tcBorders>
          </w:tcPr>
          <w:p w14:paraId="0F976117" w14:textId="49CEEE56" w:rsidR="00B9435A" w:rsidRPr="00AE40E8" w:rsidRDefault="00B9435A" w:rsidP="00AE40E8">
            <w:pPr>
              <w:rPr>
                <w:rFonts w:cs="Segoe UI"/>
                <w:color w:val="000000" w:themeColor="text1"/>
              </w:rPr>
            </w:pPr>
            <w:r w:rsidRPr="004D2B89">
              <w:rPr>
                <w:color w:val="000000" w:themeColor="text1"/>
              </w:rPr>
              <w:lastRenderedPageBreak/>
              <w:t>New</w:t>
            </w:r>
            <w:r w:rsidRPr="00AE40E8">
              <w:rPr>
                <w:rFonts w:cs="Segoe UI"/>
                <w:color w:val="000000" w:themeColor="text1"/>
              </w:rPr>
              <w:t xml:space="preserve"> fencing to </w:t>
            </w:r>
            <w:r w:rsidR="00924A4B" w:rsidRPr="00AE40E8">
              <w:rPr>
                <w:rFonts w:cs="Segoe UI"/>
                <w:color w:val="000000" w:themeColor="text1"/>
              </w:rPr>
              <w:t>match</w:t>
            </w:r>
            <w:r w:rsidR="00304AFE" w:rsidRPr="00AE40E8">
              <w:rPr>
                <w:rFonts w:cs="Segoe UI"/>
                <w:color w:val="000000" w:themeColor="text1"/>
              </w:rPr>
              <w:t xml:space="preserve"> </w:t>
            </w:r>
            <w:r w:rsidRPr="00AE40E8">
              <w:rPr>
                <w:rFonts w:cs="Segoe UI"/>
                <w:color w:val="000000" w:themeColor="text1"/>
              </w:rPr>
              <w:t xml:space="preserve">palette of materials </w:t>
            </w:r>
            <w:r w:rsidR="00924A4B" w:rsidRPr="00AE40E8">
              <w:rPr>
                <w:rFonts w:cs="Segoe UI"/>
                <w:color w:val="000000" w:themeColor="text1"/>
              </w:rPr>
              <w:t>typical to locality</w:t>
            </w:r>
            <w:r w:rsidR="004C0F61" w:rsidRPr="00AE40E8">
              <w:rPr>
                <w:rFonts w:cs="Segoe UI"/>
                <w:color w:val="000000" w:themeColor="text1"/>
              </w:rPr>
              <w:t>,</w:t>
            </w:r>
            <w:r w:rsidR="00924A4B" w:rsidRPr="00AE40E8">
              <w:rPr>
                <w:rFonts w:cs="Segoe UI"/>
                <w:color w:val="000000" w:themeColor="text1"/>
              </w:rPr>
              <w:t xml:space="preserve"> as evidenced in historic photographs. Fencing styles to reflect </w:t>
            </w:r>
            <w:r w:rsidRPr="00AE40E8">
              <w:rPr>
                <w:rFonts w:cs="Segoe UI"/>
                <w:color w:val="000000" w:themeColor="text1"/>
              </w:rPr>
              <w:t>informality of traditional post &amp; wire</w:t>
            </w:r>
            <w:r w:rsidR="00304AFE" w:rsidRPr="00AE40E8">
              <w:rPr>
                <w:rFonts w:cs="Segoe UI"/>
                <w:color w:val="000000" w:themeColor="text1"/>
              </w:rPr>
              <w:t xml:space="preserve"> /</w:t>
            </w:r>
            <w:r w:rsidRPr="00AE40E8">
              <w:rPr>
                <w:rFonts w:cs="Segoe UI"/>
                <w:color w:val="000000" w:themeColor="text1"/>
              </w:rPr>
              <w:t xml:space="preserve"> post &amp; rail or timber picket</w:t>
            </w:r>
            <w:r w:rsidR="00304AFE" w:rsidRPr="00AE40E8">
              <w:rPr>
                <w:rFonts w:cs="Segoe UI"/>
                <w:color w:val="000000" w:themeColor="text1"/>
              </w:rPr>
              <w:t xml:space="preserve"> </w:t>
            </w:r>
            <w:r w:rsidRPr="00AE40E8">
              <w:rPr>
                <w:rFonts w:cs="Segoe UI"/>
                <w:color w:val="000000" w:themeColor="text1"/>
              </w:rPr>
              <w:t>fencing</w:t>
            </w:r>
            <w:r w:rsidR="00924A4B" w:rsidRPr="00AE40E8">
              <w:rPr>
                <w:rFonts w:cs="Segoe UI"/>
                <w:color w:val="000000" w:themeColor="text1"/>
              </w:rPr>
              <w:t xml:space="preserve">, </w:t>
            </w:r>
            <w:r w:rsidR="004C0F61" w:rsidRPr="00AE40E8">
              <w:rPr>
                <w:rFonts w:cs="Segoe UI"/>
                <w:color w:val="000000" w:themeColor="text1"/>
              </w:rPr>
              <w:t>reinforcing Burra’s rural setting</w:t>
            </w:r>
            <w:r w:rsidR="00304AFE" w:rsidRPr="00AE40E8">
              <w:rPr>
                <w:rFonts w:cs="Segoe UI"/>
                <w:color w:val="000000" w:themeColor="text1"/>
              </w:rPr>
              <w:t xml:space="preserve">. </w:t>
            </w:r>
            <w:r w:rsidRPr="00AE40E8">
              <w:rPr>
                <w:rFonts w:cs="Segoe UI"/>
                <w:color w:val="000000" w:themeColor="text1"/>
              </w:rPr>
              <w:t>Fence posts to be hardwood where in view of the streetscape</w:t>
            </w:r>
            <w:r w:rsidR="00304AFE" w:rsidRPr="00AE40E8">
              <w:rPr>
                <w:rFonts w:cs="Segoe UI"/>
                <w:color w:val="000000" w:themeColor="text1"/>
              </w:rPr>
              <w:t>.</w:t>
            </w:r>
          </w:p>
          <w:p w14:paraId="176E21F4" w14:textId="5E436671" w:rsidR="00B9435A" w:rsidRPr="00AE40E8" w:rsidRDefault="00B9435A" w:rsidP="00AE40E8">
            <w:pPr>
              <w:rPr>
                <w:rFonts w:cs="Segoe UI"/>
                <w:color w:val="000000" w:themeColor="text1"/>
              </w:rPr>
            </w:pPr>
            <w:r w:rsidRPr="00AE40E8">
              <w:rPr>
                <w:rFonts w:cs="Segoe UI"/>
                <w:color w:val="000000" w:themeColor="text1"/>
              </w:rPr>
              <w:t>Existing stone walls to be retained</w:t>
            </w:r>
            <w:r w:rsidR="00C24EF4" w:rsidRPr="00AE40E8">
              <w:rPr>
                <w:rFonts w:cs="Segoe UI"/>
                <w:color w:val="000000" w:themeColor="text1"/>
              </w:rPr>
              <w:t xml:space="preserve"> and, where appropriate</w:t>
            </w:r>
            <w:r w:rsidRPr="00AE40E8">
              <w:rPr>
                <w:rFonts w:cs="Segoe UI"/>
                <w:color w:val="000000" w:themeColor="text1"/>
              </w:rPr>
              <w:t xml:space="preserve">, restored and extended. </w:t>
            </w:r>
          </w:p>
          <w:p w14:paraId="59E89763" w14:textId="65610400" w:rsidR="004C0F61" w:rsidRPr="00AE40E8" w:rsidRDefault="00B9435A" w:rsidP="00AE40E8">
            <w:pPr>
              <w:rPr>
                <w:rFonts w:cs="Segoe UI"/>
                <w:color w:val="000000" w:themeColor="text1"/>
              </w:rPr>
            </w:pPr>
            <w:r w:rsidRPr="00AE40E8">
              <w:rPr>
                <w:rFonts w:cs="Segoe UI"/>
                <w:color w:val="000000" w:themeColor="text1"/>
              </w:rPr>
              <w:t xml:space="preserve">Corrugated, galvanised steel sheet fencing </w:t>
            </w:r>
            <w:r w:rsidR="007F6A7E" w:rsidRPr="00AE40E8">
              <w:rPr>
                <w:rFonts w:cs="Segoe UI"/>
                <w:color w:val="000000" w:themeColor="text1"/>
              </w:rPr>
              <w:t xml:space="preserve">to secondary boundaries </w:t>
            </w:r>
            <w:r w:rsidRPr="00AE40E8">
              <w:rPr>
                <w:rFonts w:cs="Segoe UI"/>
                <w:color w:val="000000" w:themeColor="text1"/>
              </w:rPr>
              <w:t>is acceptable</w:t>
            </w:r>
            <w:r w:rsidR="004C0F61" w:rsidRPr="00AE40E8">
              <w:rPr>
                <w:rFonts w:cs="Segoe UI"/>
                <w:color w:val="000000" w:themeColor="text1"/>
              </w:rPr>
              <w:t>, as the material is common to the period of significance.</w:t>
            </w:r>
          </w:p>
          <w:p w14:paraId="24B626E3" w14:textId="4D2E7ABF" w:rsidR="003F40BD" w:rsidRPr="00AE40E8" w:rsidRDefault="007F6A7E" w:rsidP="00AE40E8">
            <w:pPr>
              <w:rPr>
                <w:rFonts w:cs="Segoe UI"/>
                <w:color w:val="000000" w:themeColor="text1"/>
              </w:rPr>
            </w:pPr>
            <w:r w:rsidRPr="00AE40E8">
              <w:rPr>
                <w:rFonts w:cs="Segoe UI"/>
                <w:color w:val="000000" w:themeColor="text1"/>
              </w:rPr>
              <w:t>Replacement of inappropriate fencing materials is supported.</w:t>
            </w:r>
          </w:p>
        </w:tc>
      </w:tr>
      <w:tr w:rsidR="00F327F4" w:rsidRPr="00F327F4" w14:paraId="17042243" w14:textId="77777777" w:rsidTr="00FA5F89">
        <w:tc>
          <w:tcPr>
            <w:tcW w:w="4602" w:type="dxa"/>
            <w:tcBorders>
              <w:top w:val="nil"/>
              <w:left w:val="nil"/>
              <w:bottom w:val="nil"/>
              <w:right w:val="nil"/>
            </w:tcBorders>
            <w:shd w:val="clear" w:color="auto" w:fill="E7E6E6" w:themeFill="background2"/>
          </w:tcPr>
          <w:p w14:paraId="5A5F592C" w14:textId="4CFB889B" w:rsidR="00F327F4" w:rsidRPr="00F327F4" w:rsidRDefault="00F327F4" w:rsidP="00876266">
            <w:pPr>
              <w:pStyle w:val="Heading41"/>
              <w:framePr w:wrap="auto"/>
              <w:numPr>
                <w:ilvl w:val="0"/>
                <w:numId w:val="17"/>
              </w:numPr>
              <w:spacing w:before="0" w:after="0"/>
              <w:ind w:left="360"/>
            </w:pPr>
            <w:r w:rsidRPr="00876266">
              <w:rPr>
                <w:rFonts w:ascii="Segoe UI" w:hAnsi="Segoe UI" w:cs="Segoe UI"/>
                <w:bCs w:val="0"/>
              </w:rPr>
              <w:t>Fences and gates (replacement or new)</w:t>
            </w:r>
            <w:r w:rsidRPr="00F327F4">
              <w:t xml:space="preserve"> </w:t>
            </w:r>
          </w:p>
        </w:tc>
        <w:tc>
          <w:tcPr>
            <w:tcW w:w="2486" w:type="dxa"/>
            <w:gridSpan w:val="2"/>
            <w:tcBorders>
              <w:top w:val="nil"/>
              <w:left w:val="nil"/>
              <w:bottom w:val="single" w:sz="2" w:space="0" w:color="BFBFBF" w:themeColor="background1" w:themeShade="BF"/>
              <w:right w:val="nil"/>
            </w:tcBorders>
            <w:shd w:val="clear" w:color="auto" w:fill="E7E6E6" w:themeFill="background2"/>
          </w:tcPr>
          <w:p w14:paraId="76FB3BCF" w14:textId="425AEA08" w:rsidR="00F327F4" w:rsidRPr="00104AA8" w:rsidRDefault="00F327F4" w:rsidP="00104AA8">
            <w:pPr>
              <w:pStyle w:val="DENRBodyText1"/>
              <w:jc w:val="left"/>
              <w:rPr>
                <w:rFonts w:ascii="Segoe UI" w:hAnsi="Segoe UI" w:cs="Segoe UI"/>
                <w:b/>
                <w:iCs/>
              </w:rPr>
            </w:pPr>
            <w:r w:rsidRPr="00104AA8">
              <w:rPr>
                <w:rFonts w:ascii="Segoe UI" w:hAnsi="Segoe UI" w:cs="Segoe UI"/>
                <w:b/>
                <w:iCs/>
              </w:rPr>
              <w:t>Location</w:t>
            </w:r>
          </w:p>
        </w:tc>
        <w:tc>
          <w:tcPr>
            <w:tcW w:w="2835" w:type="dxa"/>
            <w:tcBorders>
              <w:top w:val="nil"/>
              <w:left w:val="nil"/>
              <w:bottom w:val="single" w:sz="2" w:space="0" w:color="BFBFBF" w:themeColor="background1" w:themeShade="BF"/>
              <w:right w:val="nil"/>
            </w:tcBorders>
            <w:shd w:val="clear" w:color="auto" w:fill="E7E6E6" w:themeFill="background2"/>
          </w:tcPr>
          <w:p w14:paraId="16ECD716" w14:textId="65DA450F" w:rsidR="00F327F4" w:rsidRPr="00104AA8" w:rsidRDefault="00F327F4" w:rsidP="00104AA8">
            <w:pPr>
              <w:pStyle w:val="DENRBodyText1"/>
              <w:jc w:val="left"/>
              <w:rPr>
                <w:rFonts w:ascii="Segoe UI" w:hAnsi="Segoe UI" w:cs="Segoe UI"/>
                <w:b/>
                <w:iCs/>
              </w:rPr>
            </w:pPr>
            <w:r w:rsidRPr="00104AA8">
              <w:rPr>
                <w:rFonts w:ascii="Segoe UI" w:hAnsi="Segoe UI" w:cs="Segoe UI"/>
                <w:b/>
                <w:bCs/>
                <w:szCs w:val="18"/>
              </w:rPr>
              <w:t>Accepted</w:t>
            </w:r>
          </w:p>
        </w:tc>
      </w:tr>
      <w:tr w:rsidR="00FA5F89" w:rsidRPr="009B7947" w14:paraId="71610B39" w14:textId="0043CE57" w:rsidTr="00FA5F89">
        <w:tc>
          <w:tcPr>
            <w:tcW w:w="4602" w:type="dxa"/>
            <w:tcBorders>
              <w:top w:val="nil"/>
              <w:left w:val="nil"/>
              <w:bottom w:val="nil"/>
              <w:right w:val="nil"/>
            </w:tcBorders>
            <w:shd w:val="clear" w:color="auto" w:fill="E7E6E6" w:themeFill="background2"/>
          </w:tcPr>
          <w:p w14:paraId="6138754C" w14:textId="78FEFD33" w:rsidR="00FA5F89" w:rsidRPr="00AE40E8" w:rsidRDefault="00FA5F89" w:rsidP="00AE40E8">
            <w:pPr>
              <w:rPr>
                <w:rFonts w:cs="Segoe UI"/>
                <w:color w:val="000000" w:themeColor="text1"/>
              </w:rPr>
            </w:pPr>
          </w:p>
        </w:tc>
        <w:tc>
          <w:tcPr>
            <w:tcW w:w="2486" w:type="dxa"/>
            <w:gridSpan w:val="2"/>
            <w:tcBorders>
              <w:top w:val="single" w:sz="2" w:space="0" w:color="BFBFBF" w:themeColor="background1" w:themeShade="BF"/>
              <w:left w:val="nil"/>
              <w:bottom w:val="single" w:sz="2" w:space="0" w:color="BFBFBF" w:themeColor="background1" w:themeShade="BF"/>
              <w:right w:val="nil"/>
            </w:tcBorders>
            <w:shd w:val="clear" w:color="auto" w:fill="auto"/>
          </w:tcPr>
          <w:p w14:paraId="4DF8D3A7" w14:textId="74579AE4" w:rsidR="00FA5F89" w:rsidRPr="00327768" w:rsidRDefault="00FA5F89" w:rsidP="00AC70A4">
            <w:pPr>
              <w:pStyle w:val="DENRBodyText1"/>
              <w:numPr>
                <w:ilvl w:val="0"/>
                <w:numId w:val="41"/>
              </w:numPr>
              <w:jc w:val="left"/>
              <w:rPr>
                <w:rFonts w:ascii="Segoe UI" w:hAnsi="Segoe UI" w:cs="Segoe UI"/>
                <w:b/>
                <w:bCs/>
                <w:color w:val="FF0000"/>
                <w:szCs w:val="18"/>
              </w:rPr>
            </w:pPr>
            <w:r>
              <w:rPr>
                <w:rFonts w:ascii="Segoe UI" w:hAnsi="Segoe UI" w:cs="Segoe UI"/>
                <w:b/>
                <w:bCs/>
                <w:color w:val="000000" w:themeColor="text1"/>
                <w:szCs w:val="18"/>
              </w:rPr>
              <w:t>Town Centre</w:t>
            </w:r>
          </w:p>
        </w:tc>
        <w:tc>
          <w:tcPr>
            <w:tcW w:w="2835" w:type="dxa"/>
            <w:tcBorders>
              <w:top w:val="single" w:sz="2" w:space="0" w:color="BFBFBF" w:themeColor="background1" w:themeShade="BF"/>
              <w:left w:val="nil"/>
              <w:bottom w:val="single" w:sz="2" w:space="0" w:color="BFBFBF" w:themeColor="background1" w:themeShade="BF"/>
              <w:right w:val="nil"/>
            </w:tcBorders>
            <w:shd w:val="clear" w:color="auto" w:fill="auto"/>
          </w:tcPr>
          <w:p w14:paraId="5DDC8ED9" w14:textId="27732643" w:rsidR="00FA5F89" w:rsidRPr="00F327F4" w:rsidRDefault="00FA5F89" w:rsidP="00104AA8">
            <w:pPr>
              <w:rPr>
                <w:strike/>
                <w:color w:val="FF0000"/>
              </w:rPr>
            </w:pPr>
            <w:r w:rsidRPr="00DF4303">
              <w:rPr>
                <w:rFonts w:cs="Segoe UI"/>
                <w:color w:val="000000" w:themeColor="text1"/>
                <w:szCs w:val="18"/>
              </w:rPr>
              <w:t>Low stone walls</w:t>
            </w:r>
            <w:r>
              <w:rPr>
                <w:rFonts w:cs="Segoe UI"/>
                <w:color w:val="000000" w:themeColor="text1"/>
                <w:szCs w:val="18"/>
              </w:rPr>
              <w:t xml:space="preserve"> post and wire/post and rail; simple timber picket fence &amp; gate.</w:t>
            </w:r>
          </w:p>
        </w:tc>
      </w:tr>
      <w:tr w:rsidR="00FA5F89" w:rsidRPr="009B7947" w14:paraId="2877F4E0" w14:textId="3D87EA42" w:rsidTr="00FA5F89">
        <w:tc>
          <w:tcPr>
            <w:tcW w:w="4602" w:type="dxa"/>
            <w:tcBorders>
              <w:top w:val="nil"/>
              <w:left w:val="nil"/>
              <w:bottom w:val="nil"/>
              <w:right w:val="nil"/>
            </w:tcBorders>
            <w:shd w:val="clear" w:color="auto" w:fill="E7E6E6" w:themeFill="background2"/>
          </w:tcPr>
          <w:p w14:paraId="5457893B" w14:textId="77777777" w:rsidR="00FA5F89" w:rsidRPr="00AE40E8" w:rsidRDefault="00FA5F89" w:rsidP="00AE40E8">
            <w:pPr>
              <w:rPr>
                <w:rFonts w:cs="Segoe UI"/>
                <w:color w:val="000000" w:themeColor="text1"/>
              </w:rPr>
            </w:pPr>
          </w:p>
        </w:tc>
        <w:tc>
          <w:tcPr>
            <w:tcW w:w="2486" w:type="dxa"/>
            <w:gridSpan w:val="2"/>
            <w:tcBorders>
              <w:top w:val="single" w:sz="2" w:space="0" w:color="BFBFBF" w:themeColor="background1" w:themeShade="BF"/>
              <w:left w:val="nil"/>
              <w:bottom w:val="single" w:sz="2" w:space="0" w:color="BFBFBF" w:themeColor="background1" w:themeShade="BF"/>
              <w:right w:val="nil"/>
            </w:tcBorders>
            <w:shd w:val="clear" w:color="auto" w:fill="auto"/>
          </w:tcPr>
          <w:p w14:paraId="3D388602" w14:textId="4C2E4C18" w:rsidR="00FA5F89" w:rsidRPr="00327768" w:rsidRDefault="00FA5F89" w:rsidP="00B87C3C">
            <w:pPr>
              <w:pStyle w:val="DENRBodyText1"/>
              <w:numPr>
                <w:ilvl w:val="0"/>
                <w:numId w:val="41"/>
              </w:numPr>
              <w:jc w:val="left"/>
              <w:rPr>
                <w:rFonts w:ascii="Segoe UI" w:hAnsi="Segoe UI" w:cs="Segoe UI"/>
                <w:b/>
                <w:bCs/>
                <w:color w:val="000000" w:themeColor="text1"/>
                <w:szCs w:val="18"/>
              </w:rPr>
            </w:pPr>
            <w:r w:rsidRPr="00327768">
              <w:rPr>
                <w:rFonts w:ascii="Segoe UI" w:hAnsi="Segoe UI" w:cs="Segoe UI"/>
                <w:b/>
                <w:bCs/>
                <w:color w:val="000000" w:themeColor="text1"/>
                <w:szCs w:val="18"/>
              </w:rPr>
              <w:t>Residential</w:t>
            </w:r>
          </w:p>
        </w:tc>
        <w:tc>
          <w:tcPr>
            <w:tcW w:w="2835" w:type="dxa"/>
            <w:tcBorders>
              <w:top w:val="single" w:sz="2" w:space="0" w:color="BFBFBF" w:themeColor="background1" w:themeShade="BF"/>
              <w:left w:val="nil"/>
              <w:bottom w:val="single" w:sz="2" w:space="0" w:color="BFBFBF" w:themeColor="background1" w:themeShade="BF"/>
              <w:right w:val="nil"/>
            </w:tcBorders>
            <w:shd w:val="clear" w:color="auto" w:fill="auto"/>
          </w:tcPr>
          <w:p w14:paraId="3C79D1F2" w14:textId="77777777" w:rsidR="00FA5F89" w:rsidRPr="00F327F4" w:rsidRDefault="00FA5F89" w:rsidP="00104AA8">
            <w:pPr>
              <w:rPr>
                <w:strike/>
                <w:color w:val="FF0000"/>
              </w:rPr>
            </w:pPr>
          </w:p>
        </w:tc>
      </w:tr>
      <w:tr w:rsidR="00FA5F89" w:rsidRPr="009B7947" w14:paraId="4E6AB3E4" w14:textId="0E4EF99D" w:rsidTr="00FA5F89">
        <w:tc>
          <w:tcPr>
            <w:tcW w:w="4602" w:type="dxa"/>
            <w:tcBorders>
              <w:top w:val="nil"/>
              <w:left w:val="nil"/>
              <w:bottom w:val="nil"/>
              <w:right w:val="nil"/>
            </w:tcBorders>
            <w:shd w:val="clear" w:color="auto" w:fill="E7E6E6" w:themeFill="background2"/>
          </w:tcPr>
          <w:p w14:paraId="4A9B77FD" w14:textId="3B8007BE" w:rsidR="00FA5F89" w:rsidRPr="00AE40E8" w:rsidRDefault="00FA5F89" w:rsidP="00AE40E8">
            <w:pPr>
              <w:rPr>
                <w:rFonts w:cs="Segoe UI"/>
                <w:color w:val="000000" w:themeColor="text1"/>
              </w:rPr>
            </w:pPr>
          </w:p>
        </w:tc>
        <w:tc>
          <w:tcPr>
            <w:tcW w:w="2486" w:type="dxa"/>
            <w:gridSpan w:val="2"/>
            <w:tcBorders>
              <w:top w:val="single" w:sz="2" w:space="0" w:color="BFBFBF" w:themeColor="background1" w:themeShade="BF"/>
              <w:left w:val="nil"/>
              <w:bottom w:val="nil"/>
              <w:right w:val="nil"/>
            </w:tcBorders>
            <w:shd w:val="clear" w:color="auto" w:fill="auto"/>
          </w:tcPr>
          <w:p w14:paraId="49570F29" w14:textId="3270C51B" w:rsidR="00FA5F89" w:rsidRDefault="00FA5F89" w:rsidP="00EE7B41">
            <w:pPr>
              <w:pStyle w:val="DENRBodyText1"/>
              <w:numPr>
                <w:ilvl w:val="0"/>
                <w:numId w:val="14"/>
              </w:numPr>
              <w:jc w:val="left"/>
              <w:rPr>
                <w:rFonts w:ascii="Segoe UI" w:hAnsi="Segoe UI" w:cs="Segoe UI"/>
                <w:szCs w:val="18"/>
              </w:rPr>
            </w:pPr>
            <w:r>
              <w:rPr>
                <w:rFonts w:ascii="Segoe UI" w:hAnsi="Segoe UI" w:cs="Segoe UI"/>
                <w:szCs w:val="18"/>
              </w:rPr>
              <w:t>Boundary A shown below</w:t>
            </w:r>
          </w:p>
        </w:tc>
        <w:tc>
          <w:tcPr>
            <w:tcW w:w="2835" w:type="dxa"/>
            <w:tcBorders>
              <w:top w:val="single" w:sz="2" w:space="0" w:color="BFBFBF" w:themeColor="background1" w:themeShade="BF"/>
              <w:left w:val="nil"/>
              <w:bottom w:val="nil"/>
              <w:right w:val="nil"/>
            </w:tcBorders>
            <w:shd w:val="clear" w:color="auto" w:fill="auto"/>
          </w:tcPr>
          <w:p w14:paraId="2BED6C91" w14:textId="2BEDFF21" w:rsidR="00FA5F89" w:rsidRPr="00104AA8" w:rsidRDefault="00FA5F89" w:rsidP="00104AA8">
            <w:pPr>
              <w:rPr>
                <w:rFonts w:cs="Segoe UI"/>
                <w:color w:val="000000" w:themeColor="text1"/>
                <w:szCs w:val="18"/>
              </w:rPr>
            </w:pPr>
            <w:r>
              <w:rPr>
                <w:rFonts w:cs="Segoe UI"/>
                <w:color w:val="000000" w:themeColor="text1"/>
                <w:szCs w:val="18"/>
              </w:rPr>
              <w:t>N</w:t>
            </w:r>
            <w:r w:rsidRPr="00130D09">
              <w:rPr>
                <w:rFonts w:cs="Segoe UI"/>
                <w:color w:val="000000" w:themeColor="text1"/>
                <w:szCs w:val="18"/>
              </w:rPr>
              <w:t>o higher than 1.2m</w:t>
            </w:r>
            <w:r w:rsidR="000B4577">
              <w:rPr>
                <w:rFonts w:cs="Segoe UI"/>
                <w:color w:val="000000" w:themeColor="text1"/>
                <w:szCs w:val="18"/>
              </w:rPr>
              <w:t>:</w:t>
            </w:r>
            <w:r w:rsidRPr="00130D09">
              <w:rPr>
                <w:rFonts w:cs="Segoe UI"/>
                <w:color w:val="000000" w:themeColor="text1"/>
                <w:szCs w:val="18"/>
              </w:rPr>
              <w:t xml:space="preserve"> </w:t>
            </w:r>
            <w:r>
              <w:rPr>
                <w:rFonts w:cs="Segoe UI"/>
                <w:color w:val="000000" w:themeColor="text1"/>
                <w:szCs w:val="18"/>
              </w:rPr>
              <w:t>s</w:t>
            </w:r>
            <w:r w:rsidRPr="00130D09">
              <w:rPr>
                <w:rFonts w:cs="Segoe UI"/>
                <w:color w:val="000000" w:themeColor="text1"/>
                <w:szCs w:val="18"/>
              </w:rPr>
              <w:t>imple timber picket fence &amp; gate, post &amp; rail / post &amp; wire fence;</w:t>
            </w:r>
            <w:r>
              <w:rPr>
                <w:rFonts w:cs="Segoe UI"/>
                <w:color w:val="000000" w:themeColor="text1"/>
                <w:szCs w:val="18"/>
              </w:rPr>
              <w:t xml:space="preserve"> </w:t>
            </w:r>
            <w:r w:rsidRPr="00130D09">
              <w:rPr>
                <w:rFonts w:cs="Segoe UI"/>
                <w:color w:val="000000" w:themeColor="text1"/>
                <w:szCs w:val="18"/>
              </w:rPr>
              <w:t>stone w</w:t>
            </w:r>
            <w:r>
              <w:rPr>
                <w:rFonts w:cs="Segoe UI"/>
                <w:color w:val="000000" w:themeColor="text1"/>
                <w:szCs w:val="18"/>
              </w:rPr>
              <w:t>alls based on historic evidence;</w:t>
            </w:r>
            <w:r w:rsidRPr="00130D09">
              <w:rPr>
                <w:rFonts w:cs="Segoe UI"/>
                <w:color w:val="000000" w:themeColor="text1"/>
                <w:szCs w:val="18"/>
              </w:rPr>
              <w:t xml:space="preserve"> </w:t>
            </w:r>
            <w:r>
              <w:rPr>
                <w:rFonts w:cs="Segoe UI"/>
                <w:color w:val="000000" w:themeColor="text1"/>
                <w:szCs w:val="18"/>
              </w:rPr>
              <w:t>p</w:t>
            </w:r>
            <w:r w:rsidRPr="00130D09">
              <w:rPr>
                <w:rFonts w:cs="Segoe UI"/>
                <w:color w:val="000000" w:themeColor="text1"/>
                <w:szCs w:val="18"/>
              </w:rPr>
              <w:t>lanted hedge</w:t>
            </w:r>
            <w:r>
              <w:rPr>
                <w:rFonts w:cs="Segoe UI"/>
                <w:color w:val="000000" w:themeColor="text1"/>
                <w:szCs w:val="18"/>
              </w:rPr>
              <w:t>.</w:t>
            </w:r>
          </w:p>
        </w:tc>
      </w:tr>
      <w:tr w:rsidR="00FA5F89" w:rsidRPr="009B7947" w14:paraId="021D33B6" w14:textId="277734E1" w:rsidTr="00FA5F89">
        <w:tc>
          <w:tcPr>
            <w:tcW w:w="4602" w:type="dxa"/>
            <w:tcBorders>
              <w:top w:val="nil"/>
              <w:left w:val="nil"/>
              <w:bottom w:val="nil"/>
              <w:right w:val="nil"/>
            </w:tcBorders>
            <w:shd w:val="clear" w:color="auto" w:fill="E7E6E6" w:themeFill="background2"/>
          </w:tcPr>
          <w:p w14:paraId="6AA07803" w14:textId="77777777" w:rsidR="00FA5F89" w:rsidRDefault="00FA5F89" w:rsidP="00AE40E8">
            <w:pPr>
              <w:rPr>
                <w:rFonts w:cs="Segoe UI"/>
              </w:rPr>
            </w:pPr>
          </w:p>
        </w:tc>
        <w:tc>
          <w:tcPr>
            <w:tcW w:w="2486" w:type="dxa"/>
            <w:gridSpan w:val="2"/>
            <w:tcBorders>
              <w:top w:val="single" w:sz="2" w:space="0" w:color="BFBFBF" w:themeColor="background1" w:themeShade="BF"/>
              <w:left w:val="nil"/>
              <w:bottom w:val="single" w:sz="2" w:space="0" w:color="BFBFBF" w:themeColor="background1" w:themeShade="BF"/>
              <w:right w:val="nil"/>
            </w:tcBorders>
            <w:shd w:val="clear" w:color="auto" w:fill="auto"/>
          </w:tcPr>
          <w:p w14:paraId="2928FAE2" w14:textId="78997302" w:rsidR="00FA5F89" w:rsidRDefault="00FA5F89" w:rsidP="00EE7B41">
            <w:pPr>
              <w:pStyle w:val="DENRBodyText1"/>
              <w:numPr>
                <w:ilvl w:val="0"/>
                <w:numId w:val="14"/>
              </w:numPr>
              <w:jc w:val="left"/>
              <w:rPr>
                <w:rFonts w:ascii="Segoe UI" w:hAnsi="Segoe UI" w:cs="Segoe UI"/>
                <w:szCs w:val="18"/>
              </w:rPr>
            </w:pPr>
            <w:r>
              <w:rPr>
                <w:rFonts w:ascii="Segoe UI" w:hAnsi="Segoe UI" w:cs="Segoe UI"/>
                <w:szCs w:val="18"/>
              </w:rPr>
              <w:t>Boundary B shown below</w:t>
            </w:r>
          </w:p>
        </w:tc>
        <w:tc>
          <w:tcPr>
            <w:tcW w:w="2835" w:type="dxa"/>
            <w:tcBorders>
              <w:top w:val="single" w:sz="2" w:space="0" w:color="BFBFBF" w:themeColor="background1" w:themeShade="BF"/>
              <w:left w:val="nil"/>
              <w:bottom w:val="single" w:sz="2" w:space="0" w:color="BFBFBF" w:themeColor="background1" w:themeShade="BF"/>
              <w:right w:val="nil"/>
            </w:tcBorders>
            <w:shd w:val="clear" w:color="auto" w:fill="auto"/>
          </w:tcPr>
          <w:p w14:paraId="3AF8DFEE" w14:textId="30AC643D" w:rsidR="00FA5F89" w:rsidRPr="00227CA9" w:rsidRDefault="00FA5F89" w:rsidP="00104AA8">
            <w:pPr>
              <w:rPr>
                <w:rFonts w:cs="Segoe UI"/>
                <w:szCs w:val="18"/>
              </w:rPr>
            </w:pPr>
            <w:r w:rsidRPr="00227CA9">
              <w:rPr>
                <w:rFonts w:cs="Segoe UI"/>
                <w:szCs w:val="18"/>
              </w:rPr>
              <w:t>No higher than 1.2m: simple timber picket, post &amp; rail / post &amp; wire fence; not higher than 1.5m: deep profile corrugated galvanised iron sheet / timber paling (vertical orientation) on timber frame.</w:t>
            </w:r>
          </w:p>
          <w:p w14:paraId="242D8A3E" w14:textId="68690AA6" w:rsidR="00FA5F89" w:rsidRDefault="00FA5F89" w:rsidP="00104AA8">
            <w:pPr>
              <w:rPr>
                <w:rFonts w:cs="Segoe UI"/>
                <w:szCs w:val="18"/>
              </w:rPr>
            </w:pPr>
            <w:r w:rsidRPr="00227CA9">
              <w:rPr>
                <w:rFonts w:cs="Segoe UI"/>
                <w:szCs w:val="18"/>
              </w:rPr>
              <w:t>Taper height to Boundary A fence.</w:t>
            </w:r>
          </w:p>
        </w:tc>
      </w:tr>
      <w:tr w:rsidR="00FA5F89" w:rsidRPr="009B7947" w14:paraId="71722259" w14:textId="298A9A3F" w:rsidTr="00FA5F89">
        <w:tc>
          <w:tcPr>
            <w:tcW w:w="4602" w:type="dxa"/>
            <w:tcBorders>
              <w:top w:val="nil"/>
              <w:left w:val="nil"/>
              <w:bottom w:val="nil"/>
              <w:right w:val="nil"/>
            </w:tcBorders>
            <w:shd w:val="clear" w:color="auto" w:fill="E7E6E6" w:themeFill="background2"/>
          </w:tcPr>
          <w:p w14:paraId="539B3245" w14:textId="77777777" w:rsidR="00FA5F89" w:rsidRPr="004D2B89" w:rsidRDefault="00FA5F89" w:rsidP="004D2B89">
            <w:pPr>
              <w:rPr>
                <w:rFonts w:cs="Segoe UI"/>
                <w:color w:val="000000" w:themeColor="text1"/>
              </w:rPr>
            </w:pPr>
          </w:p>
        </w:tc>
        <w:tc>
          <w:tcPr>
            <w:tcW w:w="2486" w:type="dxa"/>
            <w:gridSpan w:val="2"/>
            <w:tcBorders>
              <w:top w:val="single" w:sz="2" w:space="0" w:color="BFBFBF" w:themeColor="background1" w:themeShade="BF"/>
              <w:left w:val="nil"/>
              <w:bottom w:val="nil"/>
              <w:right w:val="nil"/>
            </w:tcBorders>
            <w:shd w:val="clear" w:color="auto" w:fill="auto"/>
          </w:tcPr>
          <w:p w14:paraId="03E46D31" w14:textId="154B6049" w:rsidR="00FA5F89" w:rsidRPr="00FD2481" w:rsidRDefault="00FA5F89" w:rsidP="00B87C3C">
            <w:pPr>
              <w:pStyle w:val="DENRBodyText1"/>
              <w:numPr>
                <w:ilvl w:val="0"/>
                <w:numId w:val="14"/>
              </w:numPr>
              <w:jc w:val="left"/>
              <w:rPr>
                <w:rFonts w:ascii="Segoe UI" w:hAnsi="Segoe UI" w:cs="Segoe UI"/>
                <w:szCs w:val="18"/>
              </w:rPr>
            </w:pPr>
            <w:r w:rsidRPr="00FD2481">
              <w:rPr>
                <w:rFonts w:ascii="Segoe UI" w:hAnsi="Segoe UI" w:cs="Segoe UI"/>
                <w:szCs w:val="18"/>
              </w:rPr>
              <w:t>Boundary C as shown below, and other adjoining property boundaries</w:t>
            </w:r>
          </w:p>
        </w:tc>
        <w:tc>
          <w:tcPr>
            <w:tcW w:w="2835" w:type="dxa"/>
            <w:tcBorders>
              <w:top w:val="single" w:sz="2" w:space="0" w:color="BFBFBF" w:themeColor="background1" w:themeShade="BF"/>
              <w:left w:val="nil"/>
              <w:bottom w:val="nil"/>
              <w:right w:val="nil"/>
            </w:tcBorders>
            <w:shd w:val="clear" w:color="auto" w:fill="auto"/>
          </w:tcPr>
          <w:p w14:paraId="43A02352" w14:textId="23732CAE" w:rsidR="00FA5F89" w:rsidRPr="00FD2481" w:rsidRDefault="00FA5F89" w:rsidP="00104AA8">
            <w:pPr>
              <w:rPr>
                <w:rFonts w:cs="Segoe UI"/>
                <w:szCs w:val="18"/>
              </w:rPr>
            </w:pPr>
            <w:r w:rsidRPr="00FD2481">
              <w:rPr>
                <w:rFonts w:cs="Segoe UI"/>
                <w:szCs w:val="18"/>
              </w:rPr>
              <w:t xml:space="preserve">No higher than 1.2m: simple </w:t>
            </w:r>
            <w:r w:rsidRPr="00104AA8">
              <w:rPr>
                <w:rFonts w:cs="Segoe UI"/>
                <w:color w:val="000000" w:themeColor="text1"/>
              </w:rPr>
              <w:t>timber</w:t>
            </w:r>
            <w:r w:rsidRPr="00FD2481">
              <w:rPr>
                <w:rFonts w:cs="Segoe UI"/>
                <w:szCs w:val="18"/>
              </w:rPr>
              <w:t xml:space="preserve"> picket, post &amp; rail / post &amp; wire fence; not higher than 1.5m: deep profile corrugated galvanised iron sheet / timber paling (vertical orientation) on timber frame. Planted hedge.</w:t>
            </w:r>
          </w:p>
          <w:p w14:paraId="6D3DA865" w14:textId="292105AE" w:rsidR="00604FFB" w:rsidRPr="00604FFB" w:rsidRDefault="00FA5F89" w:rsidP="00604FFB">
            <w:pPr>
              <w:rPr>
                <w:rFonts w:cs="Segoe UI"/>
                <w:color w:val="0070C0"/>
                <w:szCs w:val="18"/>
                <w:highlight w:val="yellow"/>
              </w:rPr>
            </w:pPr>
            <w:r w:rsidRPr="00FD2481">
              <w:rPr>
                <w:rFonts w:cs="Segoe UI"/>
                <w:szCs w:val="18"/>
              </w:rPr>
              <w:t xml:space="preserve">Taper height to Boundary A </w:t>
            </w:r>
            <w:r w:rsidRPr="00104AA8">
              <w:rPr>
                <w:rFonts w:cs="Segoe UI"/>
                <w:color w:val="000000" w:themeColor="text1"/>
              </w:rPr>
              <w:t>fence</w:t>
            </w:r>
            <w:r w:rsidR="00604FFB">
              <w:rPr>
                <w:rFonts w:cs="Segoe UI"/>
                <w:color w:val="000000" w:themeColor="text1"/>
              </w:rPr>
              <w:t>.</w:t>
            </w:r>
          </w:p>
        </w:tc>
      </w:tr>
      <w:tr w:rsidR="00B45BD0" w:rsidRPr="002F1B8E" w14:paraId="4CE477E8" w14:textId="77777777" w:rsidTr="00B45BD0">
        <w:tc>
          <w:tcPr>
            <w:tcW w:w="4602" w:type="dxa"/>
            <w:tcBorders>
              <w:top w:val="nil"/>
              <w:left w:val="nil"/>
              <w:bottom w:val="nil"/>
              <w:right w:val="nil"/>
            </w:tcBorders>
            <w:shd w:val="clear" w:color="auto" w:fill="E7E6E6" w:themeFill="background2"/>
          </w:tcPr>
          <w:p w14:paraId="749CDCFD" w14:textId="77777777" w:rsidR="00B45BD0" w:rsidRPr="004D2B89" w:rsidRDefault="00B45BD0" w:rsidP="004D2B89">
            <w:pPr>
              <w:rPr>
                <w:rFonts w:cs="Segoe UI"/>
                <w:color w:val="000000" w:themeColor="text1"/>
              </w:rPr>
            </w:pPr>
          </w:p>
        </w:tc>
        <w:tc>
          <w:tcPr>
            <w:tcW w:w="5321" w:type="dxa"/>
            <w:gridSpan w:val="3"/>
            <w:tcBorders>
              <w:top w:val="single" w:sz="2" w:space="0" w:color="BFBFBF" w:themeColor="background1" w:themeShade="BF"/>
              <w:left w:val="nil"/>
              <w:bottom w:val="nil"/>
              <w:right w:val="nil"/>
            </w:tcBorders>
            <w:shd w:val="clear" w:color="auto" w:fill="auto"/>
          </w:tcPr>
          <w:p w14:paraId="0BB8D588" w14:textId="72E3B475" w:rsidR="00B45BD0" w:rsidRPr="00104AA8" w:rsidRDefault="00B45BD0" w:rsidP="00104AA8">
            <w:pPr>
              <w:rPr>
                <w:rFonts w:cs="Segoe UI"/>
                <w:color w:val="000000" w:themeColor="text1"/>
              </w:rPr>
            </w:pPr>
            <w:r>
              <w:rPr>
                <w:rFonts w:cs="Segoe UI"/>
                <w:noProof/>
                <w:szCs w:val="18"/>
                <w:lang w:eastAsia="en-AU"/>
              </w:rPr>
              <w:drawing>
                <wp:anchor distT="0" distB="0" distL="114300" distR="114300" simplePos="0" relativeHeight="251691007" behindDoc="1" locked="0" layoutInCell="1" allowOverlap="1" wp14:anchorId="6EA6258D" wp14:editId="037790E3">
                  <wp:simplePos x="0" y="0"/>
                  <wp:positionH relativeFrom="column">
                    <wp:posOffset>40964</wp:posOffset>
                  </wp:positionH>
                  <wp:positionV relativeFrom="paragraph">
                    <wp:posOffset>298</wp:posOffset>
                  </wp:positionV>
                  <wp:extent cx="2684145" cy="1306195"/>
                  <wp:effectExtent l="0" t="0" r="1905" b="8255"/>
                  <wp:wrapTight wrapText="bothSides">
                    <wp:wrapPolygon edited="0">
                      <wp:start x="0" y="0"/>
                      <wp:lineTo x="0" y="21421"/>
                      <wp:lineTo x="21462" y="21421"/>
                      <wp:lineTo x="21462"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iag 7.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684145" cy="1306195"/>
                          </a:xfrm>
                          <a:prstGeom prst="rect">
                            <a:avLst/>
                          </a:prstGeom>
                        </pic:spPr>
                      </pic:pic>
                    </a:graphicData>
                  </a:graphic>
                  <wp14:sizeRelH relativeFrom="margin">
                    <wp14:pctWidth>0</wp14:pctWidth>
                  </wp14:sizeRelH>
                  <wp14:sizeRelV relativeFrom="margin">
                    <wp14:pctHeight>0</wp14:pctHeight>
                  </wp14:sizeRelV>
                </wp:anchor>
              </w:drawing>
            </w:r>
          </w:p>
        </w:tc>
      </w:tr>
      <w:tr w:rsidR="00FA5F89" w:rsidRPr="002F1B8E" w14:paraId="1F3DCB15" w14:textId="18CB1CDB" w:rsidTr="00FA5F89">
        <w:tc>
          <w:tcPr>
            <w:tcW w:w="4602" w:type="dxa"/>
            <w:tcBorders>
              <w:top w:val="nil"/>
              <w:left w:val="nil"/>
              <w:bottom w:val="nil"/>
              <w:right w:val="nil"/>
            </w:tcBorders>
            <w:shd w:val="clear" w:color="auto" w:fill="E7E6E6" w:themeFill="background2"/>
          </w:tcPr>
          <w:p w14:paraId="3F820F0B" w14:textId="77777777" w:rsidR="00FA5F89" w:rsidRPr="004D2B89" w:rsidRDefault="00FA5F89" w:rsidP="004D2B89">
            <w:pPr>
              <w:rPr>
                <w:rFonts w:cs="Segoe UI"/>
                <w:color w:val="000000" w:themeColor="text1"/>
              </w:rPr>
            </w:pPr>
          </w:p>
        </w:tc>
        <w:tc>
          <w:tcPr>
            <w:tcW w:w="2486" w:type="dxa"/>
            <w:gridSpan w:val="2"/>
            <w:tcBorders>
              <w:top w:val="single" w:sz="2" w:space="0" w:color="BFBFBF" w:themeColor="background1" w:themeShade="BF"/>
              <w:left w:val="nil"/>
              <w:bottom w:val="nil"/>
              <w:right w:val="nil"/>
            </w:tcBorders>
            <w:shd w:val="clear" w:color="auto" w:fill="auto"/>
          </w:tcPr>
          <w:p w14:paraId="7B87F2C2" w14:textId="65FDB977" w:rsidR="00FA5F89" w:rsidRPr="002F1B8E" w:rsidRDefault="00FA5F89" w:rsidP="00632351">
            <w:pPr>
              <w:pStyle w:val="DENRBodyText1"/>
              <w:numPr>
                <w:ilvl w:val="0"/>
                <w:numId w:val="41"/>
              </w:numPr>
              <w:jc w:val="left"/>
              <w:rPr>
                <w:rFonts w:ascii="Segoe UI" w:hAnsi="Segoe UI" w:cs="Segoe UI"/>
                <w:szCs w:val="18"/>
              </w:rPr>
            </w:pPr>
            <w:r w:rsidRPr="00B87C3C">
              <w:rPr>
                <w:rFonts w:ascii="Segoe UI" w:hAnsi="Segoe UI" w:cs="Segoe UI"/>
                <w:b/>
              </w:rPr>
              <w:t xml:space="preserve">Rural </w:t>
            </w:r>
          </w:p>
        </w:tc>
        <w:tc>
          <w:tcPr>
            <w:tcW w:w="2835" w:type="dxa"/>
            <w:tcBorders>
              <w:top w:val="single" w:sz="2" w:space="0" w:color="BFBFBF" w:themeColor="background1" w:themeShade="BF"/>
              <w:left w:val="nil"/>
              <w:bottom w:val="nil"/>
              <w:right w:val="nil"/>
            </w:tcBorders>
            <w:shd w:val="clear" w:color="auto" w:fill="auto"/>
          </w:tcPr>
          <w:p w14:paraId="2978ED8C" w14:textId="0A9568DA" w:rsidR="00FA5F89" w:rsidRPr="002F1B8E" w:rsidRDefault="00FA5F89" w:rsidP="00104AA8">
            <w:pPr>
              <w:rPr>
                <w:rFonts w:cs="Segoe UI"/>
                <w:szCs w:val="18"/>
              </w:rPr>
            </w:pPr>
            <w:r w:rsidRPr="00104AA8">
              <w:rPr>
                <w:rFonts w:cs="Segoe UI"/>
                <w:color w:val="000000" w:themeColor="text1"/>
              </w:rPr>
              <w:t>Simple</w:t>
            </w:r>
            <w:r w:rsidRPr="00B87C3C">
              <w:rPr>
                <w:rFonts w:cs="Segoe UI"/>
              </w:rPr>
              <w:t xml:space="preserve"> post &amp; rail; post &amp; wire fence</w:t>
            </w:r>
            <w:r w:rsidR="004D2B89">
              <w:rPr>
                <w:rFonts w:cs="Segoe UI"/>
              </w:rPr>
              <w:t>.</w:t>
            </w:r>
          </w:p>
        </w:tc>
      </w:tr>
      <w:tr w:rsidR="00FA5F89" w:rsidRPr="009B7947" w14:paraId="2E2C3957" w14:textId="0F4EABD8" w:rsidTr="00FA5F89">
        <w:tc>
          <w:tcPr>
            <w:tcW w:w="4602" w:type="dxa"/>
            <w:tcBorders>
              <w:top w:val="nil"/>
              <w:left w:val="nil"/>
              <w:bottom w:val="nil"/>
              <w:right w:val="nil"/>
            </w:tcBorders>
            <w:shd w:val="clear" w:color="auto" w:fill="E7E6E6" w:themeFill="background2"/>
          </w:tcPr>
          <w:p w14:paraId="0B349ECB" w14:textId="77777777" w:rsidR="00FA5F89" w:rsidRPr="004D2B89" w:rsidRDefault="00FA5F89" w:rsidP="004D2B89">
            <w:pPr>
              <w:rPr>
                <w:rFonts w:cs="Segoe UI"/>
                <w:color w:val="000000" w:themeColor="text1"/>
              </w:rPr>
            </w:pPr>
          </w:p>
        </w:tc>
        <w:tc>
          <w:tcPr>
            <w:tcW w:w="2486" w:type="dxa"/>
            <w:gridSpan w:val="2"/>
            <w:tcBorders>
              <w:top w:val="single" w:sz="2" w:space="0" w:color="BFBFBF" w:themeColor="background1" w:themeShade="BF"/>
              <w:left w:val="nil"/>
              <w:bottom w:val="nil"/>
              <w:right w:val="nil"/>
            </w:tcBorders>
            <w:shd w:val="clear" w:color="auto" w:fill="auto"/>
          </w:tcPr>
          <w:p w14:paraId="7CBC7914" w14:textId="765E18D0" w:rsidR="00FA5F89" w:rsidRPr="00B87C3C" w:rsidRDefault="00FA5F89" w:rsidP="00B87C3C">
            <w:pPr>
              <w:pStyle w:val="DENRBodyText1"/>
              <w:numPr>
                <w:ilvl w:val="0"/>
                <w:numId w:val="41"/>
              </w:numPr>
              <w:jc w:val="left"/>
              <w:rPr>
                <w:rFonts w:ascii="Segoe UI" w:hAnsi="Segoe UI" w:cs="Segoe UI"/>
                <w:b/>
              </w:rPr>
            </w:pPr>
            <w:r w:rsidRPr="00B87C3C">
              <w:rPr>
                <w:rFonts w:ascii="Segoe UI" w:hAnsi="Segoe UI" w:cs="Segoe UI"/>
                <w:b/>
              </w:rPr>
              <w:t>Public Buildings</w:t>
            </w:r>
          </w:p>
        </w:tc>
        <w:tc>
          <w:tcPr>
            <w:tcW w:w="2835" w:type="dxa"/>
            <w:tcBorders>
              <w:top w:val="single" w:sz="2" w:space="0" w:color="BFBFBF" w:themeColor="background1" w:themeShade="BF"/>
              <w:left w:val="nil"/>
              <w:bottom w:val="nil"/>
              <w:right w:val="nil"/>
            </w:tcBorders>
            <w:shd w:val="clear" w:color="auto" w:fill="auto"/>
          </w:tcPr>
          <w:p w14:paraId="657E0254" w14:textId="2B940BAC" w:rsidR="00FA5F89" w:rsidRPr="00841E62" w:rsidRDefault="00FA5F89" w:rsidP="00104AA8">
            <w:pPr>
              <w:rPr>
                <w:rFonts w:cs="Segoe UI"/>
                <w:color w:val="000000" w:themeColor="text1"/>
                <w:szCs w:val="18"/>
              </w:rPr>
            </w:pPr>
            <w:r w:rsidRPr="00104AA8">
              <w:rPr>
                <w:rFonts w:cs="Segoe UI"/>
                <w:color w:val="000000" w:themeColor="text1"/>
              </w:rPr>
              <w:t>Unfenced</w:t>
            </w:r>
            <w:r w:rsidRPr="00841E62">
              <w:rPr>
                <w:rFonts w:cs="Segoe UI"/>
                <w:color w:val="000000" w:themeColor="text1"/>
                <w:szCs w:val="18"/>
              </w:rPr>
              <w:t>, or re</w:t>
            </w:r>
            <w:r>
              <w:rPr>
                <w:rFonts w:cs="Segoe UI"/>
                <w:color w:val="000000" w:themeColor="text1"/>
                <w:szCs w:val="18"/>
              </w:rPr>
              <w:t>instatement of historic fencing</w:t>
            </w:r>
            <w:r w:rsidRPr="00841E62">
              <w:rPr>
                <w:rFonts w:cs="Segoe UI"/>
                <w:color w:val="000000" w:themeColor="text1"/>
                <w:szCs w:val="18"/>
              </w:rPr>
              <w:t xml:space="preserve"> based on evidence.</w:t>
            </w:r>
          </w:p>
        </w:tc>
      </w:tr>
      <w:tr w:rsidR="00FA5F89" w:rsidRPr="009B7947" w14:paraId="5A5898E4" w14:textId="5B278DEB" w:rsidTr="00FA5F89">
        <w:tc>
          <w:tcPr>
            <w:tcW w:w="4602" w:type="dxa"/>
            <w:tcBorders>
              <w:top w:val="nil"/>
              <w:left w:val="nil"/>
              <w:bottom w:val="nil"/>
              <w:right w:val="nil"/>
            </w:tcBorders>
            <w:shd w:val="clear" w:color="auto" w:fill="E7E6E6" w:themeFill="background2"/>
          </w:tcPr>
          <w:p w14:paraId="7E29641F" w14:textId="77777777" w:rsidR="00FA5F89" w:rsidRPr="004D2B89" w:rsidRDefault="00FA5F89" w:rsidP="004D2B89">
            <w:pPr>
              <w:rPr>
                <w:rFonts w:cs="Segoe UI"/>
                <w:color w:val="000000" w:themeColor="text1"/>
              </w:rPr>
            </w:pPr>
          </w:p>
        </w:tc>
        <w:tc>
          <w:tcPr>
            <w:tcW w:w="2486" w:type="dxa"/>
            <w:gridSpan w:val="2"/>
            <w:tcBorders>
              <w:top w:val="single" w:sz="2" w:space="0" w:color="BFBFBF" w:themeColor="background1" w:themeShade="BF"/>
              <w:left w:val="nil"/>
              <w:bottom w:val="nil"/>
              <w:right w:val="nil"/>
            </w:tcBorders>
            <w:shd w:val="clear" w:color="auto" w:fill="auto"/>
          </w:tcPr>
          <w:p w14:paraId="14F30408" w14:textId="0A5C185E" w:rsidR="00FA5F89" w:rsidRPr="00B87C3C" w:rsidRDefault="00FA5F89" w:rsidP="00B87C3C">
            <w:pPr>
              <w:pStyle w:val="DENRBodyText1"/>
              <w:numPr>
                <w:ilvl w:val="0"/>
                <w:numId w:val="41"/>
              </w:numPr>
              <w:jc w:val="left"/>
              <w:rPr>
                <w:rFonts w:ascii="Segoe UI" w:hAnsi="Segoe UI" w:cs="Segoe UI"/>
                <w:b/>
                <w:szCs w:val="18"/>
              </w:rPr>
            </w:pPr>
            <w:r w:rsidRPr="00B87C3C">
              <w:rPr>
                <w:rFonts w:ascii="Segoe UI" w:hAnsi="Segoe UI" w:cs="Segoe UI"/>
                <w:b/>
              </w:rPr>
              <w:t xml:space="preserve">Former Mine Sites </w:t>
            </w:r>
          </w:p>
        </w:tc>
        <w:tc>
          <w:tcPr>
            <w:tcW w:w="2835" w:type="dxa"/>
            <w:tcBorders>
              <w:top w:val="single" w:sz="2" w:space="0" w:color="BFBFBF" w:themeColor="background1" w:themeShade="BF"/>
              <w:left w:val="nil"/>
              <w:bottom w:val="nil"/>
              <w:right w:val="nil"/>
            </w:tcBorders>
            <w:shd w:val="clear" w:color="auto" w:fill="auto"/>
          </w:tcPr>
          <w:p w14:paraId="49EE69AB" w14:textId="5C10E464" w:rsidR="00FA5F89" w:rsidRPr="00C27592" w:rsidRDefault="00FA5F89" w:rsidP="00104AA8">
            <w:pPr>
              <w:rPr>
                <w:rFonts w:cs="Segoe UI"/>
                <w:color w:val="000000" w:themeColor="text1"/>
                <w:szCs w:val="18"/>
              </w:rPr>
            </w:pPr>
            <w:r w:rsidRPr="00C27592">
              <w:rPr>
                <w:rFonts w:cs="Segoe UI"/>
                <w:color w:val="000000" w:themeColor="text1"/>
                <w:szCs w:val="18"/>
              </w:rPr>
              <w:t xml:space="preserve">Unfenced, or security / safety fencing (e.g. around mine </w:t>
            </w:r>
            <w:r w:rsidRPr="00104AA8">
              <w:rPr>
                <w:rFonts w:cs="Segoe UI"/>
                <w:color w:val="000000" w:themeColor="text1"/>
              </w:rPr>
              <w:t>shafts</w:t>
            </w:r>
            <w:r w:rsidRPr="00C27592">
              <w:rPr>
                <w:rFonts w:cs="Segoe UI"/>
                <w:color w:val="000000" w:themeColor="text1"/>
                <w:szCs w:val="18"/>
              </w:rPr>
              <w:t>) open in style and consistent across site</w:t>
            </w:r>
            <w:r>
              <w:rPr>
                <w:rFonts w:cs="Segoe UI"/>
                <w:color w:val="000000" w:themeColor="text1"/>
                <w:szCs w:val="18"/>
              </w:rPr>
              <w:t xml:space="preserve"> (</w:t>
            </w:r>
            <w:r w:rsidRPr="00C27592">
              <w:rPr>
                <w:rFonts w:cs="Segoe UI"/>
                <w:color w:val="000000" w:themeColor="text1"/>
                <w:szCs w:val="18"/>
              </w:rPr>
              <w:t>designed</w:t>
            </w:r>
            <w:r>
              <w:rPr>
                <w:rFonts w:cs="Segoe UI"/>
                <w:color w:val="000000" w:themeColor="text1"/>
                <w:szCs w:val="18"/>
              </w:rPr>
              <w:t xml:space="preserve"> as part of </w:t>
            </w:r>
            <w:r w:rsidRPr="00C27592">
              <w:rPr>
                <w:rFonts w:cs="Segoe UI"/>
                <w:color w:val="000000" w:themeColor="text1"/>
                <w:szCs w:val="18"/>
              </w:rPr>
              <w:t>overall site re-presentation</w:t>
            </w:r>
            <w:r>
              <w:rPr>
                <w:rFonts w:cs="Segoe UI"/>
                <w:color w:val="000000" w:themeColor="text1"/>
                <w:szCs w:val="18"/>
              </w:rPr>
              <w:t>)</w:t>
            </w:r>
            <w:r w:rsidRPr="00C27592">
              <w:rPr>
                <w:rFonts w:cs="Segoe UI"/>
                <w:color w:val="000000" w:themeColor="text1"/>
                <w:szCs w:val="18"/>
              </w:rPr>
              <w:t>.</w:t>
            </w:r>
          </w:p>
        </w:tc>
      </w:tr>
      <w:tr w:rsidR="00FA5F89" w:rsidRPr="009B7947" w14:paraId="5B7EEAA5" w14:textId="181D9570" w:rsidTr="00FA5F89">
        <w:tc>
          <w:tcPr>
            <w:tcW w:w="4602" w:type="dxa"/>
            <w:tcBorders>
              <w:top w:val="nil"/>
              <w:left w:val="nil"/>
              <w:bottom w:val="single" w:sz="4" w:space="0" w:color="auto"/>
              <w:right w:val="nil"/>
            </w:tcBorders>
            <w:shd w:val="clear" w:color="auto" w:fill="E7E6E6" w:themeFill="background2"/>
          </w:tcPr>
          <w:p w14:paraId="13EE3F84" w14:textId="77777777" w:rsidR="00FA5F89" w:rsidRPr="004D2B89" w:rsidRDefault="00FA5F89" w:rsidP="004D2B89">
            <w:pPr>
              <w:rPr>
                <w:rFonts w:cs="Segoe UI"/>
                <w:color w:val="000000" w:themeColor="text1"/>
              </w:rPr>
            </w:pPr>
          </w:p>
        </w:tc>
        <w:tc>
          <w:tcPr>
            <w:tcW w:w="2486" w:type="dxa"/>
            <w:gridSpan w:val="2"/>
            <w:tcBorders>
              <w:top w:val="single" w:sz="2" w:space="0" w:color="BFBFBF" w:themeColor="background1" w:themeShade="BF"/>
              <w:left w:val="nil"/>
              <w:bottom w:val="single" w:sz="4" w:space="0" w:color="auto"/>
              <w:right w:val="nil"/>
            </w:tcBorders>
            <w:shd w:val="clear" w:color="auto" w:fill="auto"/>
          </w:tcPr>
          <w:p w14:paraId="360778E1" w14:textId="5D1BFA32" w:rsidR="00FA5F89" w:rsidRPr="00B87C3C" w:rsidRDefault="00FA5F89" w:rsidP="00B87C3C">
            <w:pPr>
              <w:pStyle w:val="DENRBodyText1"/>
              <w:numPr>
                <w:ilvl w:val="0"/>
                <w:numId w:val="41"/>
              </w:numPr>
              <w:jc w:val="left"/>
              <w:rPr>
                <w:rFonts w:ascii="Segoe UI" w:hAnsi="Segoe UI" w:cs="Segoe UI"/>
                <w:b/>
              </w:rPr>
            </w:pPr>
            <w:r w:rsidRPr="00B87C3C">
              <w:rPr>
                <w:rFonts w:ascii="Segoe UI" w:hAnsi="Segoe UI" w:cs="Segoe UI"/>
                <w:b/>
              </w:rPr>
              <w:t>Public Recreational</w:t>
            </w:r>
          </w:p>
        </w:tc>
        <w:tc>
          <w:tcPr>
            <w:tcW w:w="2835" w:type="dxa"/>
            <w:tcBorders>
              <w:top w:val="single" w:sz="2" w:space="0" w:color="BFBFBF" w:themeColor="background1" w:themeShade="BF"/>
              <w:left w:val="nil"/>
              <w:bottom w:val="single" w:sz="4" w:space="0" w:color="auto"/>
              <w:right w:val="nil"/>
            </w:tcBorders>
            <w:shd w:val="clear" w:color="auto" w:fill="auto"/>
          </w:tcPr>
          <w:p w14:paraId="57B525FB" w14:textId="20E436A2" w:rsidR="00FA5F89" w:rsidRPr="00841E62" w:rsidRDefault="00FA5F89" w:rsidP="00104AA8">
            <w:pPr>
              <w:rPr>
                <w:rFonts w:cs="Segoe UI"/>
                <w:color w:val="000000" w:themeColor="text1"/>
                <w:szCs w:val="18"/>
              </w:rPr>
            </w:pPr>
            <w:r w:rsidRPr="00104AA8">
              <w:rPr>
                <w:rFonts w:cs="Segoe UI"/>
                <w:color w:val="000000" w:themeColor="text1"/>
              </w:rPr>
              <w:t>Open</w:t>
            </w:r>
            <w:r w:rsidRPr="00841E62">
              <w:rPr>
                <w:rFonts w:cs="Segoe UI"/>
                <w:color w:val="000000" w:themeColor="text1"/>
                <w:szCs w:val="18"/>
              </w:rPr>
              <w:t xml:space="preserve"> rural-type fencing of post &amp; wire or post and rail</w:t>
            </w:r>
            <w:r w:rsidR="004D2B89">
              <w:rPr>
                <w:rFonts w:cs="Segoe UI"/>
                <w:color w:val="000000" w:themeColor="text1"/>
                <w:szCs w:val="18"/>
              </w:rPr>
              <w:t>.</w:t>
            </w:r>
          </w:p>
        </w:tc>
      </w:tr>
      <w:tr w:rsidR="00FA5F89" w:rsidRPr="009B7947" w14:paraId="2707B192" w14:textId="54227C2F" w:rsidTr="00FA5F89">
        <w:tc>
          <w:tcPr>
            <w:tcW w:w="4602" w:type="dxa"/>
            <w:tcBorders>
              <w:top w:val="nil"/>
              <w:left w:val="nil"/>
              <w:bottom w:val="single" w:sz="4" w:space="0" w:color="auto"/>
              <w:right w:val="nil"/>
            </w:tcBorders>
            <w:shd w:val="clear" w:color="auto" w:fill="E7E6E6" w:themeFill="background2"/>
          </w:tcPr>
          <w:p w14:paraId="5D93BC0D" w14:textId="7B488A20" w:rsidR="00FA5F89" w:rsidRPr="00622D38" w:rsidRDefault="00FA5F89" w:rsidP="00622D38">
            <w:pPr>
              <w:pStyle w:val="Heading3"/>
              <w:ind w:left="604" w:hanging="604"/>
              <w:rPr>
                <w:rFonts w:ascii="Segoe UI" w:eastAsiaTheme="majorEastAsia" w:hAnsi="Segoe UI" w:cs="Segoe UI"/>
                <w:bCs w:val="0"/>
                <w:color w:val="124734"/>
                <w:sz w:val="20"/>
                <w:szCs w:val="20"/>
              </w:rPr>
            </w:pPr>
            <w:r w:rsidRPr="00622D38">
              <w:rPr>
                <w:rFonts w:ascii="Segoe UI" w:eastAsiaTheme="majorEastAsia" w:hAnsi="Segoe UI" w:cs="Segoe UI"/>
                <w:bCs w:val="0"/>
                <w:color w:val="124734"/>
                <w:sz w:val="20"/>
                <w:szCs w:val="20"/>
              </w:rPr>
              <w:lastRenderedPageBreak/>
              <w:t>3.5.3</w:t>
            </w:r>
            <w:r w:rsidRPr="00622D38">
              <w:rPr>
                <w:rFonts w:ascii="Segoe UI" w:eastAsiaTheme="majorEastAsia" w:hAnsi="Segoe UI" w:cs="Segoe UI"/>
                <w:bCs w:val="0"/>
                <w:color w:val="124734"/>
                <w:sz w:val="20"/>
                <w:szCs w:val="20"/>
              </w:rPr>
              <w:tab/>
              <w:t>Signage</w:t>
            </w:r>
          </w:p>
          <w:p w14:paraId="0392D463" w14:textId="60CDC637" w:rsidR="00FA5F89" w:rsidRPr="00EB5F28" w:rsidRDefault="00FA5F89" w:rsidP="00EB5F28">
            <w:pPr>
              <w:rPr>
                <w:rFonts w:cs="Segoe UI"/>
              </w:rPr>
            </w:pPr>
            <w:r w:rsidRPr="004D2B89">
              <w:rPr>
                <w:rFonts w:cs="Segoe UI"/>
              </w:rPr>
              <w:t>Signage to be minimal, small and of a low profile within the town/landscape, sited to avoid negatively impacting on views, vistas and visual amenity of the place.</w:t>
            </w:r>
          </w:p>
        </w:tc>
        <w:tc>
          <w:tcPr>
            <w:tcW w:w="5321" w:type="dxa"/>
            <w:gridSpan w:val="3"/>
            <w:tcBorders>
              <w:top w:val="single" w:sz="2" w:space="0" w:color="BFBFBF" w:themeColor="background1" w:themeShade="BF"/>
              <w:left w:val="nil"/>
              <w:bottom w:val="single" w:sz="4" w:space="0" w:color="auto"/>
              <w:right w:val="nil"/>
            </w:tcBorders>
            <w:shd w:val="clear" w:color="auto" w:fill="auto"/>
          </w:tcPr>
          <w:p w14:paraId="421396CA" w14:textId="77777777" w:rsidR="00FA5F89" w:rsidRPr="00104AA8" w:rsidRDefault="00FA5F89" w:rsidP="00914AF3">
            <w:pPr>
              <w:rPr>
                <w:rFonts w:cs="Segoe UI"/>
              </w:rPr>
            </w:pPr>
          </w:p>
          <w:p w14:paraId="6BFEBF8F" w14:textId="755CB95A" w:rsidR="00FA5F89" w:rsidRPr="00104AA8" w:rsidRDefault="00FA5F89" w:rsidP="004D2B89">
            <w:pPr>
              <w:rPr>
                <w:rFonts w:cs="Segoe UI"/>
              </w:rPr>
            </w:pPr>
            <w:r w:rsidRPr="004D2B89">
              <w:rPr>
                <w:rFonts w:cs="Segoe UI"/>
              </w:rPr>
              <w:t>All external signs in the Burra State Heritage Area require development approval.</w:t>
            </w:r>
          </w:p>
        </w:tc>
      </w:tr>
      <w:tr w:rsidR="00FA5F89" w:rsidRPr="009B7947" w14:paraId="78C58A9D" w14:textId="706215D6" w:rsidTr="00FA5F89">
        <w:tc>
          <w:tcPr>
            <w:tcW w:w="4602" w:type="dxa"/>
            <w:tcBorders>
              <w:top w:val="nil"/>
              <w:left w:val="nil"/>
              <w:bottom w:val="single" w:sz="4" w:space="0" w:color="auto"/>
              <w:right w:val="nil"/>
            </w:tcBorders>
            <w:shd w:val="clear" w:color="auto" w:fill="E7E6E6" w:themeFill="background2"/>
          </w:tcPr>
          <w:p w14:paraId="4ADD3CCB" w14:textId="77777777" w:rsidR="00FA5F89" w:rsidRPr="00876266" w:rsidRDefault="00FA5F89" w:rsidP="00876266">
            <w:pPr>
              <w:pStyle w:val="Heading41"/>
              <w:framePr w:wrap="auto"/>
              <w:numPr>
                <w:ilvl w:val="0"/>
                <w:numId w:val="6"/>
              </w:numPr>
              <w:spacing w:before="0" w:after="0"/>
              <w:ind w:left="360"/>
              <w:rPr>
                <w:rFonts w:ascii="Segoe UI" w:hAnsi="Segoe UI" w:cs="Segoe UI"/>
                <w:bCs w:val="0"/>
              </w:rPr>
            </w:pPr>
            <w:r w:rsidRPr="00876266">
              <w:rPr>
                <w:rFonts w:ascii="Segoe UI" w:hAnsi="Segoe UI" w:cs="Segoe UI"/>
                <w:bCs w:val="0"/>
              </w:rPr>
              <w:t>Advertising signage</w:t>
            </w:r>
          </w:p>
          <w:p w14:paraId="35B04277" w14:textId="677AD0AD" w:rsidR="00FA5F89" w:rsidRPr="004D2B89" w:rsidRDefault="00FA5F89" w:rsidP="004D2B89">
            <w:pPr>
              <w:rPr>
                <w:rFonts w:cs="Segoe UI"/>
              </w:rPr>
            </w:pPr>
            <w:r w:rsidRPr="004D2B89">
              <w:rPr>
                <w:rFonts w:cs="Segoe UI"/>
              </w:rPr>
              <w:t xml:space="preserve">New signs should be compatible with the setting, scale and character of the immediate area. </w:t>
            </w:r>
          </w:p>
          <w:p w14:paraId="481FAD5B" w14:textId="77777777" w:rsidR="00FA5F89" w:rsidRPr="00DE3339" w:rsidRDefault="00FA5F89" w:rsidP="004D2B89">
            <w:pPr>
              <w:rPr>
                <w:rFonts w:cs="Segoe UI"/>
                <w:strike/>
              </w:rPr>
            </w:pPr>
          </w:p>
        </w:tc>
        <w:tc>
          <w:tcPr>
            <w:tcW w:w="5321" w:type="dxa"/>
            <w:gridSpan w:val="3"/>
            <w:tcBorders>
              <w:top w:val="single" w:sz="2" w:space="0" w:color="BFBFBF" w:themeColor="background1" w:themeShade="BF"/>
              <w:left w:val="nil"/>
              <w:bottom w:val="single" w:sz="4" w:space="0" w:color="auto"/>
              <w:right w:val="nil"/>
            </w:tcBorders>
            <w:shd w:val="clear" w:color="auto" w:fill="auto"/>
          </w:tcPr>
          <w:p w14:paraId="7376F4B8" w14:textId="6C3CEECA" w:rsidR="00FA5F89" w:rsidRPr="004D2B89" w:rsidRDefault="00FA5F89" w:rsidP="00316506">
            <w:pPr>
              <w:rPr>
                <w:rFonts w:cs="Segoe UI"/>
              </w:rPr>
            </w:pPr>
            <w:r w:rsidRPr="004D2B89">
              <w:rPr>
                <w:rFonts w:cs="Segoe UI"/>
              </w:rPr>
              <w:t xml:space="preserve">Signage to not conceal or obstruct historic detailing, project beyond the building silhouette or skyline, or otherwise form the dominant visual element of a place. </w:t>
            </w:r>
          </w:p>
          <w:p w14:paraId="5966F884" w14:textId="5B21FF61" w:rsidR="00FA5F89" w:rsidRPr="000278F4" w:rsidRDefault="00FA5F89" w:rsidP="00316506">
            <w:pPr>
              <w:rPr>
                <w:color w:val="000000" w:themeColor="text1"/>
              </w:rPr>
            </w:pPr>
            <w:r w:rsidRPr="004D2B89">
              <w:rPr>
                <w:rFonts w:cs="Segoe UI"/>
              </w:rPr>
              <w:t>Signs are not</w:t>
            </w:r>
            <w:r w:rsidRPr="00654132">
              <w:t xml:space="preserve"> </w:t>
            </w:r>
            <w:r>
              <w:t>to b</w:t>
            </w:r>
            <w:r w:rsidRPr="00654132">
              <w:t xml:space="preserve">e more than </w:t>
            </w:r>
            <w:r>
              <w:t>1m</w:t>
            </w:r>
            <w:r w:rsidRPr="00E1275B">
              <w:rPr>
                <w:vertAlign w:val="superscript"/>
              </w:rPr>
              <w:t>2</w:t>
            </w:r>
            <w:r>
              <w:t xml:space="preserve"> </w:t>
            </w:r>
            <w:r w:rsidRPr="00654132">
              <w:t>in area; contain internal illumination or neon lighting. Permanent LED screen type signs are not acceptable.</w:t>
            </w:r>
            <w:r w:rsidRPr="00654132">
              <w:rPr>
                <w:rFonts w:cs="Segoe UI"/>
                <w:color w:val="000000" w:themeColor="text1"/>
              </w:rPr>
              <w:t xml:space="preserve"> Sign design </w:t>
            </w:r>
            <w:r>
              <w:rPr>
                <w:rFonts w:cs="Segoe UI"/>
                <w:color w:val="000000" w:themeColor="text1"/>
              </w:rPr>
              <w:t>to</w:t>
            </w:r>
            <w:r w:rsidRPr="00654132">
              <w:rPr>
                <w:rFonts w:cs="Segoe UI"/>
                <w:color w:val="000000" w:themeColor="text1"/>
              </w:rPr>
              <w:t xml:space="preserve"> be based on a heritage range of external </w:t>
            </w:r>
            <w:r w:rsidRPr="004D2B89">
              <w:rPr>
                <w:rFonts w:cs="Segoe UI"/>
              </w:rPr>
              <w:t>colours</w:t>
            </w:r>
            <w:r w:rsidRPr="00654132">
              <w:rPr>
                <w:rFonts w:cs="Segoe UI"/>
                <w:color w:val="000000" w:themeColor="text1"/>
              </w:rPr>
              <w:t xml:space="preserve"> appropriate to the era. </w:t>
            </w:r>
            <w:r>
              <w:rPr>
                <w:rFonts w:cs="Segoe UI"/>
                <w:color w:val="000000" w:themeColor="text1"/>
              </w:rPr>
              <w:t>Corporate colour signage is not acceptable.</w:t>
            </w:r>
          </w:p>
          <w:p w14:paraId="1C0B608E" w14:textId="41E13720" w:rsidR="00FA5F89" w:rsidRDefault="00FA5F89" w:rsidP="00316506">
            <w:pPr>
              <w:rPr>
                <w:rFonts w:cs="Segoe UI"/>
              </w:rPr>
            </w:pPr>
            <w:r w:rsidRPr="00274CB1">
              <w:rPr>
                <w:b/>
                <w:bCs/>
              </w:rPr>
              <w:t>Commercial</w:t>
            </w:r>
            <w:r w:rsidRPr="00654132">
              <w:t xml:space="preserve"> </w:t>
            </w:r>
            <w:r>
              <w:t>(</w:t>
            </w:r>
            <w:r w:rsidRPr="00654132">
              <w:t xml:space="preserve">office </w:t>
            </w:r>
            <w:r>
              <w:t>/</w:t>
            </w:r>
            <w:r w:rsidRPr="00654132">
              <w:t xml:space="preserve"> retail</w:t>
            </w:r>
            <w:r>
              <w:t>)</w:t>
            </w:r>
            <w:r w:rsidRPr="00654132">
              <w:t xml:space="preserve"> signage is to be restricted to traditional signage </w:t>
            </w:r>
            <w:r w:rsidRPr="004D2B89">
              <w:rPr>
                <w:rFonts w:cs="Segoe UI"/>
              </w:rPr>
              <w:t>panel</w:t>
            </w:r>
            <w:r w:rsidRPr="00654132">
              <w:t xml:space="preserve"> locations below roof level, such as parapet walls above verandahs, verandah fascias and infill end panels</w:t>
            </w:r>
            <w:r w:rsidRPr="004D2B89">
              <w:rPr>
                <w:rFonts w:cs="Segoe UI"/>
              </w:rPr>
              <w:t xml:space="preserve">, hung from below verandah fascias and painted on shop windows. </w:t>
            </w:r>
          </w:p>
          <w:p w14:paraId="024A55AD" w14:textId="714FF585" w:rsidR="00FA5F89" w:rsidRPr="00316506" w:rsidRDefault="00FA5F89" w:rsidP="00316506">
            <w:r w:rsidRPr="00846AE3">
              <w:rPr>
                <w:rFonts w:eastAsia="Times New Roman" w:cs="Segoe UI"/>
                <w:b/>
                <w:color w:val="000000" w:themeColor="text1"/>
                <w:szCs w:val="24"/>
              </w:rPr>
              <w:t>Community Buildings</w:t>
            </w:r>
            <w:r>
              <w:rPr>
                <w:rFonts w:eastAsia="Times New Roman" w:cs="Segoe UI"/>
                <w:color w:val="000000" w:themeColor="text1"/>
                <w:szCs w:val="24"/>
              </w:rPr>
              <w:t xml:space="preserve">: </w:t>
            </w:r>
            <w:r w:rsidRPr="00FD2481">
              <w:t xml:space="preserve">Signs for public, school and religious buildings to be small and </w:t>
            </w:r>
            <w:r w:rsidRPr="004D2B89">
              <w:rPr>
                <w:rFonts w:cs="Segoe UI"/>
              </w:rPr>
              <w:t>free-standing, sited so as not to intrude on the setting of the place</w:t>
            </w:r>
            <w:r w:rsidRPr="00E12C9A">
              <w:rPr>
                <w:color w:val="000000" w:themeColor="text1"/>
              </w:rPr>
              <w:t>.</w:t>
            </w:r>
            <w:r w:rsidRPr="00E12C9A">
              <w:rPr>
                <w:rFonts w:cs="Segoe UI"/>
                <w:color w:val="000000" w:themeColor="text1"/>
              </w:rPr>
              <w:t xml:space="preserve"> </w:t>
            </w:r>
          </w:p>
        </w:tc>
      </w:tr>
      <w:tr w:rsidR="00FA5F89" w:rsidRPr="009B7947" w14:paraId="39F089B2" w14:textId="7CCA9D62" w:rsidTr="00FA5F89">
        <w:tc>
          <w:tcPr>
            <w:tcW w:w="4602" w:type="dxa"/>
            <w:tcBorders>
              <w:top w:val="nil"/>
              <w:left w:val="nil"/>
              <w:bottom w:val="single" w:sz="4" w:space="0" w:color="auto"/>
              <w:right w:val="nil"/>
            </w:tcBorders>
            <w:shd w:val="clear" w:color="auto" w:fill="E7E6E6" w:themeFill="background2"/>
          </w:tcPr>
          <w:p w14:paraId="16DBC11A" w14:textId="3FC401FA" w:rsidR="00FA5F89" w:rsidRPr="00876266" w:rsidRDefault="00FA5F89" w:rsidP="00876266">
            <w:pPr>
              <w:pStyle w:val="Heading41"/>
              <w:framePr w:wrap="auto"/>
              <w:numPr>
                <w:ilvl w:val="0"/>
                <w:numId w:val="6"/>
              </w:numPr>
              <w:spacing w:before="0" w:after="0"/>
              <w:ind w:left="360"/>
              <w:rPr>
                <w:rFonts w:ascii="Segoe UI" w:hAnsi="Segoe UI" w:cs="Segoe UI"/>
                <w:bCs w:val="0"/>
              </w:rPr>
            </w:pPr>
            <w:r w:rsidRPr="00876266">
              <w:rPr>
                <w:rFonts w:ascii="Segoe UI" w:hAnsi="Segoe UI" w:cs="Segoe UI"/>
                <w:bCs w:val="0"/>
              </w:rPr>
              <w:t>Directional &amp; Interpretive signage</w:t>
            </w:r>
          </w:p>
          <w:p w14:paraId="2AA5EBF3" w14:textId="27009686" w:rsidR="00FA5F89" w:rsidRDefault="00FA5F89" w:rsidP="004D2B89">
            <w:pPr>
              <w:rPr>
                <w:rFonts w:cs="Segoe UI"/>
              </w:rPr>
            </w:pPr>
            <w:r>
              <w:rPr>
                <w:rFonts w:cs="Segoe UI"/>
              </w:rPr>
              <w:t>I</w:t>
            </w:r>
            <w:r w:rsidRPr="00B77050">
              <w:rPr>
                <w:rFonts w:cs="Segoe UI"/>
              </w:rPr>
              <w:t>nterpretative and directional signage</w:t>
            </w:r>
            <w:r>
              <w:rPr>
                <w:rFonts w:cs="Segoe UI"/>
              </w:rPr>
              <w:t xml:space="preserve"> to be informed by a site-wide signage strategy, facilitating design consistency and dual-purpose functionality.</w:t>
            </w:r>
          </w:p>
          <w:p w14:paraId="16E6CB89" w14:textId="77777777" w:rsidR="00FA5F89" w:rsidRPr="00DE3339" w:rsidRDefault="00FA5F89" w:rsidP="00316506">
            <w:pPr>
              <w:pStyle w:val="DENRBodyText1"/>
              <w:spacing w:line="276" w:lineRule="auto"/>
              <w:ind w:left="179"/>
              <w:jc w:val="left"/>
              <w:rPr>
                <w:rFonts w:ascii="Segoe UI" w:hAnsi="Segoe UI" w:cs="Segoe UI"/>
                <w:strike/>
              </w:rPr>
            </w:pPr>
          </w:p>
        </w:tc>
        <w:tc>
          <w:tcPr>
            <w:tcW w:w="5321" w:type="dxa"/>
            <w:gridSpan w:val="3"/>
            <w:tcBorders>
              <w:top w:val="single" w:sz="2" w:space="0" w:color="BFBFBF" w:themeColor="background1" w:themeShade="BF"/>
              <w:left w:val="nil"/>
              <w:bottom w:val="single" w:sz="4" w:space="0" w:color="auto"/>
              <w:right w:val="nil"/>
            </w:tcBorders>
            <w:shd w:val="clear" w:color="auto" w:fill="auto"/>
          </w:tcPr>
          <w:p w14:paraId="0C7B3FE5" w14:textId="61660D82" w:rsidR="00FA5F89" w:rsidRPr="00FF43A9" w:rsidRDefault="00FA5F89" w:rsidP="00316506">
            <w:pPr>
              <w:rPr>
                <w:rFonts w:cs="Segoe UI"/>
                <w:color w:val="000000" w:themeColor="text1"/>
              </w:rPr>
            </w:pPr>
            <w:r w:rsidRPr="004D2B89">
              <w:rPr>
                <w:rFonts w:cs="Segoe UI"/>
              </w:rPr>
              <w:t>Interpretation</w:t>
            </w:r>
            <w:r w:rsidRPr="00FF43A9">
              <w:rPr>
                <w:rFonts w:cs="Segoe UI"/>
                <w:color w:val="000000" w:themeColor="text1"/>
              </w:rPr>
              <w:t xml:space="preserve"> should not negatively impact on the setting and experience of the place. </w:t>
            </w:r>
          </w:p>
          <w:p w14:paraId="6F4EFD2B" w14:textId="7C417AE4" w:rsidR="00FA5F89" w:rsidRPr="00D32423" w:rsidRDefault="00FA5F89" w:rsidP="00316506">
            <w:pPr>
              <w:rPr>
                <w:rFonts w:eastAsia="Times New Roman" w:cs="Segoe UI"/>
                <w:color w:val="000000" w:themeColor="text1"/>
                <w:szCs w:val="24"/>
              </w:rPr>
            </w:pPr>
            <w:r w:rsidRPr="00D32423">
              <w:rPr>
                <w:rFonts w:eastAsia="Times New Roman" w:cs="Segoe UI"/>
                <w:b/>
                <w:bCs/>
                <w:color w:val="000000" w:themeColor="text1"/>
                <w:szCs w:val="24"/>
              </w:rPr>
              <w:t>Historic Park</w:t>
            </w:r>
            <w:r w:rsidRPr="00D32423">
              <w:rPr>
                <w:rFonts w:eastAsia="Times New Roman" w:cs="Segoe UI"/>
                <w:color w:val="000000" w:themeColor="text1"/>
                <w:szCs w:val="24"/>
              </w:rPr>
              <w:t>: External, free-standing signs are acceptable whe</w:t>
            </w:r>
            <w:r>
              <w:rPr>
                <w:rFonts w:eastAsia="Times New Roman" w:cs="Segoe UI"/>
                <w:color w:val="000000" w:themeColor="text1"/>
                <w:szCs w:val="24"/>
              </w:rPr>
              <w:t>re</w:t>
            </w:r>
            <w:r w:rsidRPr="00D32423">
              <w:rPr>
                <w:rFonts w:eastAsia="Times New Roman" w:cs="Segoe UI"/>
                <w:color w:val="000000" w:themeColor="text1"/>
                <w:szCs w:val="24"/>
              </w:rPr>
              <w:t xml:space="preserve"> visual impact on the setting and views is minimal, or when sign</w:t>
            </w:r>
            <w:r>
              <w:rPr>
                <w:rFonts w:eastAsia="Times New Roman" w:cs="Segoe UI"/>
                <w:color w:val="000000" w:themeColor="text1"/>
                <w:szCs w:val="24"/>
              </w:rPr>
              <w:t>age</w:t>
            </w:r>
            <w:r w:rsidRPr="00D32423">
              <w:rPr>
                <w:rFonts w:eastAsia="Times New Roman" w:cs="Segoe UI"/>
                <w:color w:val="000000" w:themeColor="text1"/>
                <w:szCs w:val="24"/>
              </w:rPr>
              <w:t xml:space="preserve"> </w:t>
            </w:r>
            <w:r>
              <w:rPr>
                <w:rFonts w:eastAsia="Times New Roman" w:cs="Segoe UI"/>
                <w:color w:val="000000" w:themeColor="text1"/>
                <w:szCs w:val="24"/>
              </w:rPr>
              <w:t xml:space="preserve">references </w:t>
            </w:r>
            <w:r w:rsidRPr="00D32423">
              <w:rPr>
                <w:rFonts w:eastAsia="Times New Roman" w:cs="Segoe UI"/>
                <w:color w:val="000000" w:themeColor="text1"/>
                <w:szCs w:val="24"/>
              </w:rPr>
              <w:t>the landscape (e.g. historic photographic angles).</w:t>
            </w:r>
          </w:p>
          <w:p w14:paraId="2F1B008A" w14:textId="100AEC2B" w:rsidR="00FA5F89" w:rsidRPr="00316506" w:rsidRDefault="00FA5F89" w:rsidP="004E3145">
            <w:pPr>
              <w:rPr>
                <w:rFonts w:cs="Segoe UI"/>
                <w:color w:val="000000" w:themeColor="text1"/>
              </w:rPr>
            </w:pPr>
            <w:r>
              <w:rPr>
                <w:rFonts w:cs="Segoe UI"/>
                <w:b/>
                <w:bCs/>
                <w:color w:val="000000" w:themeColor="text1"/>
              </w:rPr>
              <w:t>Heritage listed places</w:t>
            </w:r>
            <w:r>
              <w:rPr>
                <w:rFonts w:cs="Segoe UI"/>
                <w:color w:val="000000" w:themeColor="text1"/>
              </w:rPr>
              <w:t>: Maintaining the existing, minimal ‘blue plaque’ approach, supplemented by more ephemeral interpretation (brochures, guidebooks, personal phones, tours etc.) is appropriate.</w:t>
            </w:r>
          </w:p>
        </w:tc>
      </w:tr>
      <w:tr w:rsidR="00FA5F89" w:rsidRPr="009B7947" w14:paraId="394EDB37" w14:textId="4523FDB8" w:rsidTr="00FA5F89">
        <w:tc>
          <w:tcPr>
            <w:tcW w:w="4602" w:type="dxa"/>
            <w:tcBorders>
              <w:top w:val="nil"/>
              <w:left w:val="nil"/>
              <w:bottom w:val="single" w:sz="4" w:space="0" w:color="auto"/>
              <w:right w:val="nil"/>
            </w:tcBorders>
            <w:shd w:val="clear" w:color="auto" w:fill="E7E6E6" w:themeFill="background2"/>
          </w:tcPr>
          <w:p w14:paraId="70DE57E7" w14:textId="039ECAD3" w:rsidR="00FA5F89" w:rsidRPr="003E0B47" w:rsidRDefault="00FA5F89" w:rsidP="003E0B47">
            <w:pPr>
              <w:pStyle w:val="Heading3"/>
              <w:ind w:left="604" w:hanging="604"/>
              <w:rPr>
                <w:rFonts w:ascii="Segoe UI" w:eastAsiaTheme="majorEastAsia" w:hAnsi="Segoe UI" w:cs="Segoe UI"/>
                <w:bCs w:val="0"/>
                <w:color w:val="124734"/>
                <w:sz w:val="20"/>
                <w:szCs w:val="20"/>
              </w:rPr>
            </w:pPr>
            <w:r w:rsidRPr="00622D38">
              <w:rPr>
                <w:rFonts w:ascii="Segoe UI" w:eastAsiaTheme="majorEastAsia" w:hAnsi="Segoe UI" w:cs="Segoe UI"/>
                <w:bCs w:val="0"/>
                <w:color w:val="124734"/>
                <w:sz w:val="20"/>
                <w:szCs w:val="20"/>
              </w:rPr>
              <w:t>3.5.4</w:t>
            </w:r>
            <w:r w:rsidRPr="00622D38">
              <w:rPr>
                <w:rFonts w:ascii="Segoe UI" w:eastAsiaTheme="majorEastAsia" w:hAnsi="Segoe UI" w:cs="Segoe UI"/>
                <w:bCs w:val="0"/>
                <w:color w:val="124734"/>
                <w:sz w:val="20"/>
                <w:szCs w:val="20"/>
              </w:rPr>
              <w:tab/>
              <w:t>Services</w:t>
            </w:r>
          </w:p>
        </w:tc>
        <w:tc>
          <w:tcPr>
            <w:tcW w:w="5321" w:type="dxa"/>
            <w:gridSpan w:val="3"/>
            <w:tcBorders>
              <w:top w:val="single" w:sz="2" w:space="0" w:color="BFBFBF" w:themeColor="background1" w:themeShade="BF"/>
              <w:left w:val="nil"/>
              <w:bottom w:val="single" w:sz="4" w:space="0" w:color="auto"/>
              <w:right w:val="nil"/>
            </w:tcBorders>
            <w:shd w:val="clear" w:color="auto" w:fill="auto"/>
          </w:tcPr>
          <w:p w14:paraId="1CDF305B" w14:textId="77777777" w:rsidR="00FA5F89" w:rsidRPr="00D32423" w:rsidRDefault="00FA5F89" w:rsidP="001A32AC">
            <w:pPr>
              <w:pStyle w:val="body6"/>
            </w:pPr>
          </w:p>
        </w:tc>
      </w:tr>
      <w:tr w:rsidR="00FA5F89" w:rsidRPr="009B7947" w14:paraId="637912BC" w14:textId="17C0828D" w:rsidTr="00FA5F89">
        <w:tc>
          <w:tcPr>
            <w:tcW w:w="4602" w:type="dxa"/>
            <w:tcBorders>
              <w:top w:val="nil"/>
              <w:left w:val="nil"/>
              <w:bottom w:val="single" w:sz="4" w:space="0" w:color="auto"/>
              <w:right w:val="nil"/>
            </w:tcBorders>
            <w:shd w:val="clear" w:color="auto" w:fill="E7E6E6" w:themeFill="background2"/>
          </w:tcPr>
          <w:p w14:paraId="5A503FE3" w14:textId="59A2C95F" w:rsidR="00FA5F89" w:rsidRPr="00876266" w:rsidRDefault="00FA5F89" w:rsidP="00876266">
            <w:pPr>
              <w:pStyle w:val="Heading41"/>
              <w:framePr w:wrap="auto"/>
              <w:numPr>
                <w:ilvl w:val="0"/>
                <w:numId w:val="36"/>
              </w:numPr>
              <w:spacing w:before="0" w:after="0"/>
              <w:ind w:left="360"/>
              <w:rPr>
                <w:rFonts w:ascii="Segoe UI" w:hAnsi="Segoe UI" w:cs="Segoe UI"/>
                <w:bCs w:val="0"/>
              </w:rPr>
            </w:pPr>
            <w:r w:rsidRPr="00876266">
              <w:rPr>
                <w:rFonts w:ascii="Segoe UI" w:hAnsi="Segoe UI" w:cs="Segoe UI"/>
                <w:bCs w:val="0"/>
              </w:rPr>
              <w:t>Solar Panels</w:t>
            </w:r>
          </w:p>
          <w:p w14:paraId="762AF2DE" w14:textId="641F1A25" w:rsidR="00FA5F89" w:rsidRPr="00316506" w:rsidRDefault="00FA5F89" w:rsidP="004D2B89">
            <w:pPr>
              <w:rPr>
                <w:rFonts w:cs="Segoe UI"/>
              </w:rPr>
            </w:pPr>
            <w:r>
              <w:rPr>
                <w:rFonts w:cs="Segoe UI"/>
              </w:rPr>
              <w:t xml:space="preserve">Solar panels </w:t>
            </w:r>
            <w:r w:rsidRPr="00FD2481">
              <w:rPr>
                <w:rFonts w:cs="Segoe UI"/>
              </w:rPr>
              <w:t xml:space="preserve">provide environmental benefits. Adverse visual impact </w:t>
            </w:r>
            <w:r w:rsidRPr="004E3145">
              <w:rPr>
                <w:rFonts w:cs="Segoe UI"/>
              </w:rPr>
              <w:t xml:space="preserve">of solar panels </w:t>
            </w:r>
            <w:r>
              <w:rPr>
                <w:rFonts w:cs="Segoe UI"/>
              </w:rPr>
              <w:t>is negated if panels are placed out of view of the public realm. Key views/vistas are also a consideration.</w:t>
            </w:r>
          </w:p>
        </w:tc>
        <w:tc>
          <w:tcPr>
            <w:tcW w:w="5321" w:type="dxa"/>
            <w:gridSpan w:val="3"/>
            <w:tcBorders>
              <w:top w:val="single" w:sz="2" w:space="0" w:color="BFBFBF" w:themeColor="background1" w:themeShade="BF"/>
              <w:left w:val="nil"/>
              <w:bottom w:val="single" w:sz="4" w:space="0" w:color="auto"/>
              <w:right w:val="nil"/>
            </w:tcBorders>
            <w:shd w:val="clear" w:color="auto" w:fill="auto"/>
          </w:tcPr>
          <w:p w14:paraId="2A95EDD3" w14:textId="77777777" w:rsidR="00FA5F89" w:rsidRPr="00316506" w:rsidRDefault="00FA5F89" w:rsidP="004D2B89">
            <w:pPr>
              <w:rPr>
                <w:rFonts w:cs="Segoe UI"/>
              </w:rPr>
            </w:pPr>
            <w:r w:rsidRPr="00316506">
              <w:rPr>
                <w:rFonts w:cs="Segoe UI"/>
              </w:rPr>
              <w:t>Solar panels are to be:</w:t>
            </w:r>
          </w:p>
          <w:p w14:paraId="54D17458" w14:textId="4F6F861F" w:rsidR="00FA5F89" w:rsidRPr="00316506" w:rsidRDefault="00FA5F89" w:rsidP="00104AA8">
            <w:pPr>
              <w:pStyle w:val="ListParagraph"/>
              <w:widowControl w:val="0"/>
              <w:numPr>
                <w:ilvl w:val="0"/>
                <w:numId w:val="48"/>
              </w:numPr>
              <w:spacing w:line="240" w:lineRule="atLeast"/>
              <w:rPr>
                <w:rFonts w:cs="Segoe UI"/>
                <w:szCs w:val="18"/>
              </w:rPr>
            </w:pPr>
            <w:r w:rsidRPr="00316506">
              <w:rPr>
                <w:rFonts w:cs="Segoe UI"/>
                <w:szCs w:val="18"/>
              </w:rPr>
              <w:t>located on roof planes not visible from the public realm and sited below the ridge</w:t>
            </w:r>
          </w:p>
          <w:p w14:paraId="07D1D374" w14:textId="54C54FC4" w:rsidR="00FA5F89" w:rsidRPr="00104AA8" w:rsidRDefault="00FA5F89" w:rsidP="00104AA8">
            <w:pPr>
              <w:pStyle w:val="ListParagraph"/>
              <w:widowControl w:val="0"/>
              <w:numPr>
                <w:ilvl w:val="0"/>
                <w:numId w:val="48"/>
              </w:numPr>
              <w:spacing w:line="240" w:lineRule="atLeast"/>
            </w:pPr>
            <w:r w:rsidRPr="00104AA8">
              <w:t>black-framed solar panels</w:t>
            </w:r>
          </w:p>
          <w:p w14:paraId="1F0205F6" w14:textId="2CC37EEE" w:rsidR="00FA5F89" w:rsidRPr="00104AA8" w:rsidRDefault="00FA5F89" w:rsidP="00104AA8">
            <w:pPr>
              <w:pStyle w:val="ListParagraph"/>
              <w:widowControl w:val="0"/>
              <w:numPr>
                <w:ilvl w:val="0"/>
                <w:numId w:val="48"/>
              </w:numPr>
              <w:spacing w:line="240" w:lineRule="atLeast"/>
            </w:pPr>
            <w:r w:rsidRPr="00104AA8">
              <w:t>installed to ensure sundry cabling, conduits, batteries and inverters are not visible from the public realm.</w:t>
            </w:r>
          </w:p>
          <w:p w14:paraId="00CB4A7B" w14:textId="70ACEFC9" w:rsidR="00FA5F89" w:rsidRPr="00104AA8" w:rsidRDefault="00FA5F89" w:rsidP="00104AA8">
            <w:pPr>
              <w:pStyle w:val="ListParagraph"/>
              <w:widowControl w:val="0"/>
              <w:numPr>
                <w:ilvl w:val="0"/>
                <w:numId w:val="48"/>
              </w:numPr>
              <w:spacing w:line="240" w:lineRule="atLeast"/>
            </w:pPr>
            <w:r w:rsidRPr="00104AA8">
              <w:t>ground mounted or located on sheds, carports, garages, rear verandahs provided they are not visible from the public realm.</w:t>
            </w:r>
          </w:p>
          <w:p w14:paraId="11F4F780" w14:textId="2F466033" w:rsidR="00FA5F89" w:rsidRPr="00316506" w:rsidRDefault="00FA5F89" w:rsidP="00AD45EA">
            <w:pPr>
              <w:widowControl w:val="0"/>
              <w:spacing w:after="0" w:line="240" w:lineRule="auto"/>
              <w:rPr>
                <w:rFonts w:eastAsia="Times New Roman" w:cs="Segoe UI"/>
                <w:szCs w:val="18"/>
              </w:rPr>
            </w:pPr>
            <w:r w:rsidRPr="00316506">
              <w:rPr>
                <w:rFonts w:eastAsia="Times New Roman" w:cs="Segoe UI"/>
                <w:szCs w:val="18"/>
              </w:rPr>
              <w:t xml:space="preserve">If no other mounting location is possible, side roof-mounted solar panels must be: </w:t>
            </w:r>
          </w:p>
          <w:p w14:paraId="7DC7A06C" w14:textId="77777777" w:rsidR="00FA5F89" w:rsidRPr="00104AA8" w:rsidRDefault="00FA5F89" w:rsidP="00104AA8">
            <w:pPr>
              <w:pStyle w:val="ListParagraph"/>
              <w:widowControl w:val="0"/>
              <w:numPr>
                <w:ilvl w:val="0"/>
                <w:numId w:val="48"/>
              </w:numPr>
              <w:spacing w:line="240" w:lineRule="atLeast"/>
            </w:pPr>
            <w:r w:rsidRPr="00104AA8">
              <w:t>located at least 4 metres behind the front of the roof (but not on a corner site)</w:t>
            </w:r>
          </w:p>
          <w:p w14:paraId="68B42EEC" w14:textId="62275E23" w:rsidR="00FA5F89" w:rsidRPr="00EB5F28" w:rsidRDefault="00FA5F89" w:rsidP="00104AA8">
            <w:pPr>
              <w:pStyle w:val="ListParagraph"/>
              <w:widowControl w:val="0"/>
              <w:numPr>
                <w:ilvl w:val="0"/>
                <w:numId w:val="48"/>
              </w:numPr>
              <w:spacing w:line="240" w:lineRule="atLeast"/>
              <w:rPr>
                <w:rFonts w:eastAsia="Times New Roman" w:cs="Segoe UI"/>
                <w:szCs w:val="18"/>
              </w:rPr>
            </w:pPr>
            <w:r w:rsidRPr="00104AA8">
              <w:lastRenderedPageBreak/>
              <w:t>located as far as practical on the lower part of the roof, arranged in a symmetrical group (not staggered) with a margin of visible roof edge around the group.</w:t>
            </w:r>
          </w:p>
        </w:tc>
      </w:tr>
      <w:tr w:rsidR="00FA5F89" w:rsidRPr="009B7947" w14:paraId="577949E5" w14:textId="3FA51F3A" w:rsidTr="00FA5F89">
        <w:tc>
          <w:tcPr>
            <w:tcW w:w="4602" w:type="dxa"/>
            <w:tcBorders>
              <w:top w:val="nil"/>
              <w:left w:val="nil"/>
              <w:bottom w:val="single" w:sz="4" w:space="0" w:color="auto"/>
              <w:right w:val="nil"/>
            </w:tcBorders>
            <w:shd w:val="clear" w:color="auto" w:fill="E7E6E6" w:themeFill="background2"/>
          </w:tcPr>
          <w:p w14:paraId="2081DF63" w14:textId="7B4B6C00" w:rsidR="00FA5F89" w:rsidRPr="000023BA" w:rsidRDefault="00FA5F89" w:rsidP="00876266">
            <w:pPr>
              <w:pStyle w:val="Heading41"/>
              <w:framePr w:wrap="auto"/>
              <w:numPr>
                <w:ilvl w:val="0"/>
                <w:numId w:val="36"/>
              </w:numPr>
              <w:spacing w:before="0" w:after="0"/>
              <w:ind w:left="360"/>
              <w:rPr>
                <w:rFonts w:ascii="Segoe UI" w:hAnsi="Segoe UI" w:cs="Segoe UI"/>
                <w:b w:val="0"/>
                <w:bCs w:val="0"/>
              </w:rPr>
            </w:pPr>
            <w:r w:rsidRPr="00876266">
              <w:rPr>
                <w:rFonts w:ascii="Segoe UI" w:hAnsi="Segoe UI" w:cs="Segoe UI"/>
                <w:bCs w:val="0"/>
              </w:rPr>
              <w:lastRenderedPageBreak/>
              <w:t>Skylights</w:t>
            </w:r>
          </w:p>
        </w:tc>
        <w:tc>
          <w:tcPr>
            <w:tcW w:w="5321" w:type="dxa"/>
            <w:gridSpan w:val="3"/>
            <w:tcBorders>
              <w:top w:val="single" w:sz="2" w:space="0" w:color="BFBFBF" w:themeColor="background1" w:themeShade="BF"/>
              <w:left w:val="nil"/>
              <w:bottom w:val="single" w:sz="4" w:space="0" w:color="auto"/>
              <w:right w:val="nil"/>
            </w:tcBorders>
            <w:shd w:val="clear" w:color="auto" w:fill="auto"/>
          </w:tcPr>
          <w:p w14:paraId="3163A9E3" w14:textId="774E67E6" w:rsidR="00FA5F89" w:rsidRPr="00316506" w:rsidRDefault="00FA5F89" w:rsidP="004D2B89">
            <w:pPr>
              <w:rPr>
                <w:rFonts w:cs="Segoe UI"/>
              </w:rPr>
            </w:pPr>
            <w:r w:rsidRPr="004D2B89">
              <w:rPr>
                <w:rFonts w:cs="Segoe UI"/>
              </w:rPr>
              <w:t>New or replacement skylights are to be low profile and located out of view of the public realm. Skylights on street facades are not acceptable.</w:t>
            </w:r>
          </w:p>
        </w:tc>
      </w:tr>
      <w:tr w:rsidR="00FA5F89" w:rsidRPr="009B7947" w14:paraId="0A83B82E" w14:textId="24946600" w:rsidTr="00FA5F89">
        <w:tc>
          <w:tcPr>
            <w:tcW w:w="4602" w:type="dxa"/>
            <w:tcBorders>
              <w:top w:val="nil"/>
              <w:left w:val="nil"/>
              <w:bottom w:val="single" w:sz="4" w:space="0" w:color="auto"/>
              <w:right w:val="nil"/>
            </w:tcBorders>
            <w:shd w:val="clear" w:color="auto" w:fill="E7E6E6" w:themeFill="background2"/>
          </w:tcPr>
          <w:p w14:paraId="17B299AF" w14:textId="77777777" w:rsidR="00FA5F89" w:rsidRPr="00876266" w:rsidRDefault="00FA5F89" w:rsidP="00876266">
            <w:pPr>
              <w:pStyle w:val="Heading41"/>
              <w:framePr w:wrap="auto"/>
              <w:numPr>
                <w:ilvl w:val="0"/>
                <w:numId w:val="36"/>
              </w:numPr>
              <w:spacing w:before="0" w:after="0"/>
              <w:ind w:left="360"/>
              <w:rPr>
                <w:rFonts w:ascii="Segoe UI" w:hAnsi="Segoe UI" w:cs="Segoe UI"/>
                <w:bCs w:val="0"/>
              </w:rPr>
            </w:pPr>
            <w:r w:rsidRPr="00876266">
              <w:rPr>
                <w:rFonts w:ascii="Segoe UI" w:hAnsi="Segoe UI" w:cs="Segoe UI"/>
                <w:bCs w:val="0"/>
              </w:rPr>
              <w:t xml:space="preserve">Rainwater tanks </w:t>
            </w:r>
          </w:p>
          <w:p w14:paraId="1EA47199" w14:textId="6A3F7FF0" w:rsidR="00FA5F89" w:rsidRPr="00316506" w:rsidRDefault="00FA5F89" w:rsidP="00316506">
            <w:pPr>
              <w:rPr>
                <w:strike/>
                <w:color w:val="000000" w:themeColor="text1"/>
              </w:rPr>
            </w:pPr>
            <w:r w:rsidRPr="006C35CF">
              <w:rPr>
                <w:color w:val="000000" w:themeColor="text1"/>
              </w:rPr>
              <w:t xml:space="preserve">Traditionally, rainwater tanks in Burra were circular in plan, small in size and fabricated from </w:t>
            </w:r>
            <w:r w:rsidRPr="004D2B89">
              <w:rPr>
                <w:rFonts w:cs="Segoe UI"/>
              </w:rPr>
              <w:t>corrugated</w:t>
            </w:r>
            <w:r w:rsidRPr="006C35CF">
              <w:rPr>
                <w:color w:val="000000" w:themeColor="text1"/>
              </w:rPr>
              <w:t xml:space="preserve"> galvanised iron.</w:t>
            </w:r>
            <w:r w:rsidRPr="006C35CF">
              <w:rPr>
                <w:strike/>
                <w:color w:val="000000" w:themeColor="text1"/>
              </w:rPr>
              <w:t xml:space="preserve"> </w:t>
            </w:r>
          </w:p>
        </w:tc>
        <w:tc>
          <w:tcPr>
            <w:tcW w:w="5321" w:type="dxa"/>
            <w:gridSpan w:val="3"/>
            <w:tcBorders>
              <w:top w:val="single" w:sz="2" w:space="0" w:color="BFBFBF" w:themeColor="background1" w:themeShade="BF"/>
              <w:left w:val="nil"/>
              <w:bottom w:val="single" w:sz="4" w:space="0" w:color="auto"/>
              <w:right w:val="nil"/>
            </w:tcBorders>
            <w:shd w:val="clear" w:color="auto" w:fill="auto"/>
          </w:tcPr>
          <w:p w14:paraId="2C2CBE45" w14:textId="32BAAF71" w:rsidR="00FA5F89" w:rsidRPr="004D2B89" w:rsidRDefault="00FA5F89" w:rsidP="004D2B89">
            <w:pPr>
              <w:rPr>
                <w:rFonts w:cs="Segoe UI"/>
              </w:rPr>
            </w:pPr>
            <w:r w:rsidRPr="004D2B89">
              <w:rPr>
                <w:rFonts w:cs="Segoe UI"/>
              </w:rPr>
              <w:t>Rainwater tanks are to be located underground or to the rear of properties to avoid adverse visual impact on the public realm.</w:t>
            </w:r>
          </w:p>
          <w:p w14:paraId="707FF49D" w14:textId="77777777" w:rsidR="00FA5F89" w:rsidRPr="004D2B89" w:rsidRDefault="00FA5F89" w:rsidP="004D2B89">
            <w:pPr>
              <w:rPr>
                <w:rFonts w:cs="Segoe UI"/>
              </w:rPr>
            </w:pPr>
            <w:r w:rsidRPr="004D2B89">
              <w:rPr>
                <w:rFonts w:cs="Segoe UI"/>
              </w:rPr>
              <w:t xml:space="preserve">Above-ground tanks to be corrugated, circular, metal tanks of modest size in galvanised or Colorbond finish (mid grey tones). Where required, clusters of small tanks to be used rather than a single large tank. </w:t>
            </w:r>
          </w:p>
          <w:p w14:paraId="25A6C942" w14:textId="15740D88" w:rsidR="00FA5F89" w:rsidRPr="004D2B89" w:rsidRDefault="00FA5F89" w:rsidP="004D2B89">
            <w:pPr>
              <w:rPr>
                <w:rFonts w:cs="Segoe UI"/>
              </w:rPr>
            </w:pPr>
            <w:r w:rsidRPr="004D2B89">
              <w:rPr>
                <w:rFonts w:cs="Segoe UI"/>
              </w:rPr>
              <w:t>In rural-living areas, large, galvanised, corrugated steel tanks are acceptable where capacity is required for fire fighting purposes. Modern plastic tanks of the same form, profile and colour to be screened from public view.</w:t>
            </w:r>
          </w:p>
        </w:tc>
      </w:tr>
      <w:tr w:rsidR="00FA5F89" w:rsidRPr="009B7947" w14:paraId="6655B06F" w14:textId="37FCDEFF" w:rsidTr="00FA5F89">
        <w:tc>
          <w:tcPr>
            <w:tcW w:w="4602" w:type="dxa"/>
            <w:tcBorders>
              <w:top w:val="nil"/>
              <w:left w:val="nil"/>
              <w:bottom w:val="single" w:sz="4" w:space="0" w:color="auto"/>
              <w:right w:val="nil"/>
            </w:tcBorders>
            <w:shd w:val="clear" w:color="auto" w:fill="E7E6E6" w:themeFill="background2"/>
          </w:tcPr>
          <w:p w14:paraId="60E42277" w14:textId="2B9CEBDF" w:rsidR="00FA5F89" w:rsidRPr="00876266" w:rsidRDefault="00FA5F89" w:rsidP="00876266">
            <w:pPr>
              <w:pStyle w:val="Heading41"/>
              <w:framePr w:wrap="auto"/>
              <w:numPr>
                <w:ilvl w:val="0"/>
                <w:numId w:val="36"/>
              </w:numPr>
              <w:spacing w:before="0" w:after="0"/>
              <w:ind w:left="360"/>
              <w:rPr>
                <w:bCs w:val="0"/>
              </w:rPr>
            </w:pPr>
            <w:r w:rsidRPr="00876266">
              <w:rPr>
                <w:rFonts w:ascii="Segoe UI" w:hAnsi="Segoe UI" w:cs="Segoe UI"/>
                <w:bCs w:val="0"/>
              </w:rPr>
              <w:t>Plant and ancillary equipment</w:t>
            </w:r>
          </w:p>
        </w:tc>
        <w:tc>
          <w:tcPr>
            <w:tcW w:w="5321" w:type="dxa"/>
            <w:gridSpan w:val="3"/>
            <w:tcBorders>
              <w:top w:val="single" w:sz="2" w:space="0" w:color="BFBFBF" w:themeColor="background1" w:themeShade="BF"/>
              <w:left w:val="nil"/>
              <w:bottom w:val="single" w:sz="4" w:space="0" w:color="auto"/>
              <w:right w:val="nil"/>
            </w:tcBorders>
            <w:shd w:val="clear" w:color="auto" w:fill="auto"/>
          </w:tcPr>
          <w:p w14:paraId="21FB6FDB" w14:textId="61B78922" w:rsidR="00FA5F89" w:rsidRPr="004D2B89" w:rsidRDefault="00FA5F89" w:rsidP="00FF0808">
            <w:pPr>
              <w:rPr>
                <w:rFonts w:cs="Segoe UI"/>
              </w:rPr>
            </w:pPr>
            <w:r w:rsidRPr="004D2B89">
              <w:rPr>
                <w:rFonts w:cs="Segoe UI"/>
              </w:rPr>
              <w:t>Hot water units, water pumps and effluent systems are to be located to the rear of properties, underground or otherwise concealed by vegetation or small sheds.</w:t>
            </w:r>
          </w:p>
          <w:p w14:paraId="18A9C517" w14:textId="77777777" w:rsidR="00FA5F89" w:rsidRPr="004D2B89" w:rsidRDefault="00FA5F89" w:rsidP="00FF0808">
            <w:pPr>
              <w:rPr>
                <w:rFonts w:cs="Segoe UI"/>
              </w:rPr>
            </w:pPr>
            <w:r w:rsidRPr="004D2B89">
              <w:rPr>
                <w:rFonts w:cs="Segoe UI"/>
              </w:rPr>
              <w:t xml:space="preserve">Air conditioners are not located on street façades and external air handing units are screened from view of the public realm. Roof-mounted evaporative units are located on rear roof planes and coloured to match roof sheeting. </w:t>
            </w:r>
          </w:p>
          <w:p w14:paraId="2B0B29F7" w14:textId="2DE2D527" w:rsidR="00FA5F89" w:rsidRPr="00AE4868" w:rsidRDefault="00FA5F89" w:rsidP="00E855F4">
            <w:r w:rsidRPr="004D2B89">
              <w:rPr>
                <w:rFonts w:cs="Segoe UI"/>
              </w:rPr>
              <w:t xml:space="preserve">Use of through-wall or window-mounted units on historic properties is not appropriate. Service runs to be concealed internally or run externally in circular, painted metal conduits along the most efficient route. </w:t>
            </w:r>
          </w:p>
        </w:tc>
      </w:tr>
      <w:tr w:rsidR="00FA5F89" w:rsidRPr="009B7947" w14:paraId="76F90D84" w14:textId="5579DAA7" w:rsidTr="00FA5F89">
        <w:tc>
          <w:tcPr>
            <w:tcW w:w="4602" w:type="dxa"/>
            <w:tcBorders>
              <w:top w:val="nil"/>
              <w:left w:val="nil"/>
              <w:bottom w:val="single" w:sz="4" w:space="0" w:color="auto"/>
              <w:right w:val="nil"/>
            </w:tcBorders>
            <w:shd w:val="clear" w:color="auto" w:fill="E7E6E6" w:themeFill="background2"/>
          </w:tcPr>
          <w:p w14:paraId="62FDEE95" w14:textId="6063B4FA" w:rsidR="00FA5F89" w:rsidRPr="00876266" w:rsidRDefault="00FA5F89" w:rsidP="00876266">
            <w:pPr>
              <w:pStyle w:val="Heading41"/>
              <w:framePr w:wrap="auto"/>
              <w:numPr>
                <w:ilvl w:val="0"/>
                <w:numId w:val="36"/>
              </w:numPr>
              <w:spacing w:before="0" w:after="0"/>
              <w:ind w:left="360"/>
            </w:pPr>
            <w:r w:rsidRPr="00876266">
              <w:rPr>
                <w:rFonts w:ascii="Segoe UI" w:hAnsi="Segoe UI" w:cs="Segoe UI"/>
                <w:bCs w:val="0"/>
              </w:rPr>
              <w:t>Antennae, satellite dishes</w:t>
            </w:r>
          </w:p>
        </w:tc>
        <w:tc>
          <w:tcPr>
            <w:tcW w:w="5321" w:type="dxa"/>
            <w:gridSpan w:val="3"/>
            <w:tcBorders>
              <w:top w:val="single" w:sz="2" w:space="0" w:color="BFBFBF" w:themeColor="background1" w:themeShade="BF"/>
              <w:left w:val="nil"/>
              <w:bottom w:val="single" w:sz="4" w:space="0" w:color="auto"/>
              <w:right w:val="nil"/>
            </w:tcBorders>
            <w:shd w:val="clear" w:color="auto" w:fill="auto"/>
          </w:tcPr>
          <w:p w14:paraId="42B6B98C" w14:textId="75C7D594" w:rsidR="00FA5F89" w:rsidRPr="00AE4868" w:rsidRDefault="00FA5F89" w:rsidP="00316506">
            <w:pPr>
              <w:rPr>
                <w:color w:val="000000" w:themeColor="text1"/>
              </w:rPr>
            </w:pPr>
            <w:r w:rsidRPr="004D2B89">
              <w:rPr>
                <w:rFonts w:cs="Segoe UI"/>
              </w:rPr>
              <w:t>Antennae and satellite equipment to be located out of view of the public realm.</w:t>
            </w:r>
            <w:r w:rsidRPr="0016622F">
              <w:t xml:space="preserve"> </w:t>
            </w:r>
          </w:p>
        </w:tc>
      </w:tr>
    </w:tbl>
    <w:p w14:paraId="236369A5" w14:textId="77777777" w:rsidR="00AC6B6D" w:rsidRPr="00986752" w:rsidRDefault="00AC6B6D" w:rsidP="00AC6B6D">
      <w:pPr>
        <w:rPr>
          <w:rFonts w:cs="Segoe UI"/>
        </w:rPr>
      </w:pPr>
    </w:p>
    <w:p w14:paraId="763C9956" w14:textId="77777777" w:rsidR="00316506" w:rsidRDefault="00316506">
      <w:pPr>
        <w:spacing w:line="259" w:lineRule="auto"/>
        <w:rPr>
          <w:rFonts w:eastAsiaTheme="majorEastAsia" w:cs="Segoe UI"/>
          <w:b/>
          <w:color w:val="124734"/>
          <w:sz w:val="32"/>
          <w:szCs w:val="32"/>
        </w:rPr>
      </w:pPr>
      <w:bookmarkStart w:id="80" w:name="_Toc57589988"/>
      <w:bookmarkStart w:id="81" w:name="_Toc65680435"/>
      <w:r>
        <w:rPr>
          <w:rFonts w:cs="Segoe UI"/>
        </w:rPr>
        <w:br w:type="page"/>
      </w:r>
    </w:p>
    <w:p w14:paraId="236369A6" w14:textId="7C9B8B51" w:rsidR="00AC6B6D" w:rsidRPr="003E763C" w:rsidRDefault="00A66775" w:rsidP="003E763C">
      <w:pPr>
        <w:pStyle w:val="Heading2"/>
        <w:ind w:left="426" w:hanging="432"/>
      </w:pPr>
      <w:bookmarkStart w:id="82" w:name="_Toc136589851"/>
      <w:r w:rsidRPr="003E763C">
        <w:lastRenderedPageBreak/>
        <w:t>3.6</w:t>
      </w:r>
      <w:r w:rsidRPr="003E763C">
        <w:tab/>
      </w:r>
      <w:r w:rsidR="00AC6B6D" w:rsidRPr="003E763C">
        <w:t>Land division</w:t>
      </w:r>
      <w:bookmarkEnd w:id="80"/>
      <w:bookmarkEnd w:id="81"/>
      <w:bookmarkEnd w:id="82"/>
    </w:p>
    <w:p w14:paraId="236369A7" w14:textId="77777777" w:rsidR="00AC6B6D" w:rsidRPr="009B7947" w:rsidRDefault="00AC6B6D" w:rsidP="00C96B15">
      <w:pPr>
        <w:rPr>
          <w:rFonts w:cs="Segoe UI"/>
        </w:rPr>
      </w:pPr>
      <w:r w:rsidRPr="009B7947">
        <w:rPr>
          <w:rFonts w:cs="Segoe UI"/>
        </w:rPr>
        <w:t>(refer: State Heritage Area Overlay - PO4.1)</w:t>
      </w:r>
    </w:p>
    <w:p w14:paraId="24BAB9F9" w14:textId="1E7F657C" w:rsidR="00C50DED" w:rsidRPr="00C96B15" w:rsidRDefault="00AC6B6D" w:rsidP="00C96B15">
      <w:pPr>
        <w:rPr>
          <w:rFonts w:cs="Segoe UI"/>
        </w:rPr>
      </w:pPr>
      <w:r w:rsidRPr="009B7947">
        <w:rPr>
          <w:rFonts w:cs="Segoe UI"/>
        </w:rPr>
        <w:t>Land division</w:t>
      </w:r>
      <w:r w:rsidR="00A9545D">
        <w:rPr>
          <w:rFonts w:cs="Segoe UI"/>
        </w:rPr>
        <w:t xml:space="preserve"> refers to boundary adjustments and</w:t>
      </w:r>
      <w:r w:rsidRPr="009B7947">
        <w:rPr>
          <w:rFonts w:cs="Segoe UI"/>
        </w:rPr>
        <w:t xml:space="preserve"> sub-division of allotments within the State </w:t>
      </w:r>
      <w:r w:rsidRPr="00C96B15">
        <w:rPr>
          <w:rFonts w:cs="Segoe UI"/>
        </w:rPr>
        <w:t>Heritage Ar</w:t>
      </w:r>
      <w:r w:rsidR="00C477B6" w:rsidRPr="00C96B15">
        <w:rPr>
          <w:rFonts w:cs="Segoe UI"/>
        </w:rPr>
        <w:t>ea.  The division of land is to</w:t>
      </w:r>
      <w:r w:rsidRPr="00C96B15">
        <w:rPr>
          <w:rFonts w:cs="Segoe UI"/>
        </w:rPr>
        <w:t xml:space="preserve"> </w:t>
      </w:r>
      <w:r w:rsidR="000E6724" w:rsidRPr="00C96B15">
        <w:rPr>
          <w:rFonts w:cs="Segoe UI"/>
        </w:rPr>
        <w:t xml:space="preserve">reinstate or </w:t>
      </w:r>
      <w:r w:rsidR="00C477B6" w:rsidRPr="00C96B15">
        <w:rPr>
          <w:rFonts w:cs="Segoe UI"/>
        </w:rPr>
        <w:t>maintain</w:t>
      </w:r>
      <w:r w:rsidRPr="00C96B15">
        <w:rPr>
          <w:rFonts w:cs="Segoe UI"/>
        </w:rPr>
        <w:t xml:space="preserve"> the original subdi</w:t>
      </w:r>
      <w:r w:rsidR="00C477B6" w:rsidRPr="00C96B15">
        <w:rPr>
          <w:rFonts w:cs="Segoe UI"/>
        </w:rPr>
        <w:t xml:space="preserve">vision layout of the </w:t>
      </w:r>
      <w:r w:rsidR="00C0638C" w:rsidRPr="00C96B15">
        <w:rPr>
          <w:rFonts w:cs="Segoe UI"/>
        </w:rPr>
        <w:t xml:space="preserve">Burra </w:t>
      </w:r>
      <w:r w:rsidR="00467A5E" w:rsidRPr="00C96B15">
        <w:rPr>
          <w:rFonts w:cs="Segoe UI"/>
        </w:rPr>
        <w:t>State Heritage Area</w:t>
      </w:r>
      <w:r w:rsidR="00C477B6" w:rsidRPr="00C96B15">
        <w:rPr>
          <w:rFonts w:cs="Segoe UI"/>
        </w:rPr>
        <w:t>.</w:t>
      </w:r>
      <w:r w:rsidR="00A9545D" w:rsidRPr="00C96B15">
        <w:rPr>
          <w:rFonts w:cs="Segoe UI"/>
        </w:rPr>
        <w:t xml:space="preserve"> </w:t>
      </w:r>
    </w:p>
    <w:p w14:paraId="1C6662D3" w14:textId="4E4AB4D4" w:rsidR="004D2B89" w:rsidRDefault="00C50DED" w:rsidP="00C96B15">
      <w:pPr>
        <w:rPr>
          <w:rFonts w:cs="Segoe UI"/>
        </w:rPr>
      </w:pPr>
      <w:r w:rsidRPr="00C96B15">
        <w:rPr>
          <w:rFonts w:cs="Segoe UI"/>
        </w:rPr>
        <w:t xml:space="preserve">Burra’s settlement pattern derives from the </w:t>
      </w:r>
      <w:r w:rsidR="00470DFC" w:rsidRPr="00C96B15">
        <w:rPr>
          <w:rFonts w:cs="Segoe UI"/>
        </w:rPr>
        <w:t xml:space="preserve">original </w:t>
      </w:r>
      <w:r w:rsidRPr="00C96B15">
        <w:rPr>
          <w:rFonts w:cs="Segoe UI"/>
        </w:rPr>
        <w:t xml:space="preserve">land </w:t>
      </w:r>
      <w:r w:rsidR="00470DFC" w:rsidRPr="00C96B15">
        <w:rPr>
          <w:rFonts w:cs="Segoe UI"/>
        </w:rPr>
        <w:t xml:space="preserve">division of </w:t>
      </w:r>
      <w:r w:rsidRPr="00C96B15">
        <w:rPr>
          <w:rFonts w:cs="Segoe UI"/>
        </w:rPr>
        <w:t xml:space="preserve">20,000 acres </w:t>
      </w:r>
      <w:r w:rsidR="00470DFC" w:rsidRPr="00C96B15">
        <w:rPr>
          <w:rFonts w:cs="Segoe UI"/>
        </w:rPr>
        <w:t>in 1845. T</w:t>
      </w:r>
      <w:r w:rsidRPr="00C96B15">
        <w:rPr>
          <w:rFonts w:cs="Segoe UI"/>
        </w:rPr>
        <w:t xml:space="preserve">wo groups of investors </w:t>
      </w:r>
      <w:r w:rsidR="00470DFC" w:rsidRPr="00C96B15">
        <w:rPr>
          <w:rFonts w:cs="Segoe UI"/>
        </w:rPr>
        <w:t xml:space="preserve">drew straws for the </w:t>
      </w:r>
      <w:r w:rsidR="00692940" w:rsidRPr="00C96B15">
        <w:rPr>
          <w:rFonts w:cs="Segoe UI"/>
        </w:rPr>
        <w:t>two</w:t>
      </w:r>
      <w:r w:rsidR="00470DFC" w:rsidRPr="00C96B15">
        <w:rPr>
          <w:rFonts w:cs="Segoe UI"/>
        </w:rPr>
        <w:t xml:space="preserve"> </w:t>
      </w:r>
      <w:r w:rsidR="00692940" w:rsidRPr="00C96B15">
        <w:rPr>
          <w:rFonts w:cs="Segoe UI"/>
        </w:rPr>
        <w:t>sections</w:t>
      </w:r>
      <w:r w:rsidR="00470DFC" w:rsidRPr="00C96B15">
        <w:rPr>
          <w:rFonts w:cs="Segoe UI"/>
        </w:rPr>
        <w:t>. Subsequent development is reflected in a</w:t>
      </w:r>
      <w:r w:rsidR="00470DFC" w:rsidRPr="00470DFC">
        <w:rPr>
          <w:rFonts w:cs="Segoe UI"/>
        </w:rPr>
        <w:t xml:space="preserve"> dispersed group of gridded subdivisions north and south of the Burra mine</w:t>
      </w:r>
      <w:r w:rsidR="00470DFC">
        <w:rPr>
          <w:rFonts w:cs="Segoe UI"/>
        </w:rPr>
        <w:t>.</w:t>
      </w:r>
      <w:r w:rsidR="00470DFC" w:rsidRPr="00C96B15">
        <w:rPr>
          <w:rFonts w:cs="Segoe UI"/>
        </w:rPr>
        <w:t xml:space="preserve"> </w:t>
      </w:r>
      <w:r w:rsidR="00470DFC" w:rsidRPr="00470DFC">
        <w:rPr>
          <w:rFonts w:cs="Segoe UI"/>
        </w:rPr>
        <w:t>Kooringa (south) and Burra’s northern townships collectively developed as a pastoral and agricultural centre following the mine’s closure in 1877.</w:t>
      </w:r>
      <w:r w:rsidR="00B74EBC" w:rsidRPr="00C96B15">
        <w:rPr>
          <w:rFonts w:cs="Segoe UI"/>
        </w:rPr>
        <w:t xml:space="preserve"> </w:t>
      </w:r>
    </w:p>
    <w:p w14:paraId="1DAD98CD" w14:textId="77777777" w:rsidR="00434797" w:rsidRPr="00C96B15" w:rsidRDefault="00434797" w:rsidP="00C96B15">
      <w:pPr>
        <w:rPr>
          <w:rFonts w:cs="Segoe UI"/>
        </w:rPr>
      </w:pPr>
    </w:p>
    <w:tbl>
      <w:tblPr>
        <w:tblW w:w="9923" w:type="dxa"/>
        <w:tblBorders>
          <w:top w:val="nil"/>
          <w:left w:val="nil"/>
          <w:bottom w:val="nil"/>
          <w:right w:val="nil"/>
          <w:insideH w:val="nil"/>
          <w:insideV w:val="nil"/>
        </w:tblBorders>
        <w:tblLook w:val="04A0" w:firstRow="1" w:lastRow="0" w:firstColumn="1" w:lastColumn="0" w:noHBand="0" w:noVBand="1"/>
      </w:tblPr>
      <w:tblGrid>
        <w:gridCol w:w="4678"/>
        <w:gridCol w:w="5245"/>
      </w:tblGrid>
      <w:tr w:rsidR="00E61266" w:rsidRPr="009B7947" w14:paraId="4DC3A8A8" w14:textId="77777777" w:rsidTr="00E61266">
        <w:trPr>
          <w:cantSplit/>
          <w:tblHeader/>
        </w:trPr>
        <w:tc>
          <w:tcPr>
            <w:tcW w:w="4678" w:type="dxa"/>
            <w:tcBorders>
              <w:top w:val="single" w:sz="4" w:space="0" w:color="auto"/>
              <w:bottom w:val="single" w:sz="2" w:space="0" w:color="BFBFBF" w:themeColor="background1" w:themeShade="BF"/>
            </w:tcBorders>
            <w:shd w:val="clear" w:color="auto" w:fill="E7E6E6" w:themeFill="background2"/>
          </w:tcPr>
          <w:p w14:paraId="01A8E497" w14:textId="6890E623" w:rsidR="00E61266" w:rsidRPr="00355064" w:rsidRDefault="00E61266" w:rsidP="00FE47B6">
            <w:pPr>
              <w:spacing w:before="60" w:after="60"/>
              <w:rPr>
                <w:rFonts w:eastAsiaTheme="majorEastAsia" w:cs="Segoe UI"/>
                <w:b/>
                <w:color w:val="124734"/>
                <w:sz w:val="20"/>
                <w:szCs w:val="20"/>
              </w:rPr>
            </w:pPr>
            <w:r w:rsidRPr="00355064">
              <w:rPr>
                <w:rFonts w:eastAsiaTheme="majorEastAsia" w:cs="Segoe UI"/>
                <w:b/>
                <w:color w:val="124734"/>
                <w:sz w:val="20"/>
                <w:szCs w:val="20"/>
              </w:rPr>
              <w:t>Principles</w:t>
            </w:r>
          </w:p>
        </w:tc>
        <w:tc>
          <w:tcPr>
            <w:tcW w:w="5245" w:type="dxa"/>
            <w:tcBorders>
              <w:top w:val="single" w:sz="4" w:space="0" w:color="auto"/>
              <w:bottom w:val="single" w:sz="2" w:space="0" w:color="BFBFBF" w:themeColor="background1" w:themeShade="BF"/>
            </w:tcBorders>
          </w:tcPr>
          <w:p w14:paraId="47561DD7" w14:textId="3749C846" w:rsidR="00E61266" w:rsidRPr="00355064" w:rsidRDefault="00316506" w:rsidP="00FE47B6">
            <w:pPr>
              <w:spacing w:before="60" w:after="60"/>
              <w:rPr>
                <w:rFonts w:eastAsiaTheme="majorEastAsia" w:cs="Segoe UI"/>
                <w:b/>
                <w:color w:val="124734"/>
                <w:sz w:val="20"/>
                <w:szCs w:val="20"/>
              </w:rPr>
            </w:pPr>
            <w:r w:rsidRPr="00355064">
              <w:rPr>
                <w:rFonts w:eastAsiaTheme="majorEastAsia" w:cs="Segoe UI"/>
                <w:b/>
                <w:color w:val="124734"/>
                <w:sz w:val="20"/>
                <w:szCs w:val="20"/>
              </w:rPr>
              <w:t>Acceptable Standard</w:t>
            </w:r>
          </w:p>
        </w:tc>
      </w:tr>
      <w:tr w:rsidR="00A66775" w:rsidRPr="009B7947" w14:paraId="2A98480E" w14:textId="77777777" w:rsidTr="00E61266">
        <w:trPr>
          <w:cantSplit/>
          <w:tblHeader/>
        </w:trPr>
        <w:tc>
          <w:tcPr>
            <w:tcW w:w="4678" w:type="dxa"/>
            <w:tcBorders>
              <w:top w:val="single" w:sz="4" w:space="0" w:color="auto"/>
              <w:bottom w:val="single" w:sz="2" w:space="0" w:color="BFBFBF" w:themeColor="background1" w:themeShade="BF"/>
            </w:tcBorders>
            <w:shd w:val="clear" w:color="auto" w:fill="E7E6E6" w:themeFill="background2"/>
          </w:tcPr>
          <w:p w14:paraId="6A3AE2E5" w14:textId="77777777" w:rsidR="00A66775" w:rsidRPr="00622D38" w:rsidRDefault="00A66775" w:rsidP="00622D38">
            <w:pPr>
              <w:pStyle w:val="Heading3"/>
              <w:ind w:left="604" w:hanging="604"/>
              <w:rPr>
                <w:rFonts w:ascii="Segoe UI" w:eastAsiaTheme="majorEastAsia" w:hAnsi="Segoe UI" w:cs="Segoe UI"/>
                <w:bCs w:val="0"/>
                <w:color w:val="124734"/>
                <w:sz w:val="20"/>
                <w:szCs w:val="20"/>
              </w:rPr>
            </w:pPr>
            <w:r w:rsidRPr="00622D38">
              <w:rPr>
                <w:rFonts w:ascii="Segoe UI" w:eastAsiaTheme="majorEastAsia" w:hAnsi="Segoe UI" w:cs="Segoe UI"/>
                <w:bCs w:val="0"/>
                <w:color w:val="124734"/>
                <w:sz w:val="20"/>
                <w:szCs w:val="20"/>
              </w:rPr>
              <w:t>3.6.1</w:t>
            </w:r>
            <w:r w:rsidRPr="00622D38">
              <w:rPr>
                <w:rFonts w:ascii="Segoe UI" w:eastAsiaTheme="majorEastAsia" w:hAnsi="Segoe UI" w:cs="Segoe UI"/>
                <w:bCs w:val="0"/>
                <w:color w:val="124734"/>
                <w:sz w:val="20"/>
                <w:szCs w:val="20"/>
              </w:rPr>
              <w:tab/>
              <w:t>Land division characteristics</w:t>
            </w:r>
          </w:p>
          <w:p w14:paraId="4EBC5CCF" w14:textId="55E35807" w:rsidR="00B62298" w:rsidRPr="00B62298" w:rsidRDefault="00D72142" w:rsidP="00B62298">
            <w:pPr>
              <w:pStyle w:val="DENRBodyText1"/>
              <w:spacing w:before="240" w:after="120" w:line="276" w:lineRule="auto"/>
              <w:jc w:val="left"/>
              <w:rPr>
                <w:rFonts w:ascii="Segoe UI" w:eastAsiaTheme="minorHAnsi" w:hAnsi="Segoe UI" w:cstheme="minorBidi"/>
                <w:color w:val="000000" w:themeColor="text1"/>
                <w:szCs w:val="22"/>
              </w:rPr>
            </w:pPr>
            <w:r>
              <w:rPr>
                <w:rFonts w:ascii="Segoe UI" w:eastAsiaTheme="minorHAnsi" w:hAnsi="Segoe UI" w:cstheme="minorBidi"/>
                <w:color w:val="000000" w:themeColor="text1"/>
                <w:szCs w:val="22"/>
              </w:rPr>
              <w:t xml:space="preserve">Burra’s original </w:t>
            </w:r>
            <w:r w:rsidR="00AE78AA">
              <w:rPr>
                <w:rFonts w:ascii="Segoe UI" w:eastAsiaTheme="minorHAnsi" w:hAnsi="Segoe UI" w:cstheme="minorBidi"/>
                <w:color w:val="000000" w:themeColor="text1"/>
                <w:szCs w:val="22"/>
              </w:rPr>
              <w:t>settlement</w:t>
            </w:r>
            <w:r>
              <w:rPr>
                <w:rFonts w:ascii="Segoe UI" w:eastAsiaTheme="minorHAnsi" w:hAnsi="Segoe UI" w:cstheme="minorBidi"/>
                <w:color w:val="000000" w:themeColor="text1"/>
                <w:szCs w:val="22"/>
              </w:rPr>
              <w:t xml:space="preserve"> pattern remain</w:t>
            </w:r>
            <w:r w:rsidR="002C6D3B">
              <w:rPr>
                <w:rFonts w:ascii="Segoe UI" w:eastAsiaTheme="minorHAnsi" w:hAnsi="Segoe UI" w:cstheme="minorBidi"/>
                <w:color w:val="000000" w:themeColor="text1"/>
                <w:szCs w:val="22"/>
              </w:rPr>
              <w:t>s</w:t>
            </w:r>
            <w:r>
              <w:rPr>
                <w:rFonts w:ascii="Segoe UI" w:eastAsiaTheme="minorHAnsi" w:hAnsi="Segoe UI" w:cstheme="minorBidi"/>
                <w:color w:val="000000" w:themeColor="text1"/>
                <w:szCs w:val="22"/>
              </w:rPr>
              <w:t xml:space="preserve"> largely intact</w:t>
            </w:r>
            <w:r w:rsidR="00AE78AA">
              <w:rPr>
                <w:rFonts w:ascii="Segoe UI" w:eastAsiaTheme="minorHAnsi" w:hAnsi="Segoe UI" w:cstheme="minorBidi"/>
                <w:color w:val="000000" w:themeColor="text1"/>
                <w:szCs w:val="22"/>
              </w:rPr>
              <w:t>. A</w:t>
            </w:r>
            <w:r>
              <w:rPr>
                <w:rFonts w:ascii="Segoe UI" w:eastAsiaTheme="minorHAnsi" w:hAnsi="Segoe UI" w:cstheme="minorBidi"/>
                <w:color w:val="000000" w:themeColor="text1"/>
                <w:szCs w:val="22"/>
              </w:rPr>
              <w:t xml:space="preserve"> group of gridded subdivisions</w:t>
            </w:r>
            <w:r w:rsidR="00BE76C4">
              <w:rPr>
                <w:rFonts w:ascii="Segoe UI" w:eastAsiaTheme="minorHAnsi" w:hAnsi="Segoe UI" w:cstheme="minorBidi"/>
                <w:color w:val="000000" w:themeColor="text1"/>
                <w:szCs w:val="22"/>
              </w:rPr>
              <w:t xml:space="preserve"> </w:t>
            </w:r>
            <w:r>
              <w:rPr>
                <w:rFonts w:ascii="Segoe UI" w:eastAsiaTheme="minorHAnsi" w:hAnsi="Segoe UI" w:cstheme="minorBidi"/>
                <w:color w:val="000000" w:themeColor="text1"/>
                <w:szCs w:val="22"/>
              </w:rPr>
              <w:t>north and south of the min</w:t>
            </w:r>
            <w:r w:rsidR="00AE78AA">
              <w:rPr>
                <w:rFonts w:ascii="Segoe UI" w:eastAsiaTheme="minorHAnsi" w:hAnsi="Segoe UI" w:cstheme="minorBidi"/>
                <w:color w:val="000000" w:themeColor="text1"/>
                <w:szCs w:val="22"/>
              </w:rPr>
              <w:t>ing operations, Burra’s allotment sizes, street layout and open space survive as</w:t>
            </w:r>
            <w:r>
              <w:rPr>
                <w:rFonts w:ascii="Segoe UI" w:eastAsiaTheme="minorHAnsi" w:hAnsi="Segoe UI" w:cstheme="minorBidi"/>
                <w:color w:val="000000" w:themeColor="text1"/>
                <w:szCs w:val="22"/>
              </w:rPr>
              <w:t xml:space="preserve"> one of </w:t>
            </w:r>
            <w:r>
              <w:rPr>
                <w:rFonts w:ascii="Segoe UI" w:hAnsi="Segoe UI" w:cs="Segoe UI"/>
              </w:rPr>
              <w:t>South Australia’s best conserved examples of 19</w:t>
            </w:r>
            <w:r w:rsidRPr="00D72142">
              <w:rPr>
                <w:rFonts w:ascii="Segoe UI" w:hAnsi="Segoe UI" w:cs="Segoe UI"/>
                <w:vertAlign w:val="superscript"/>
              </w:rPr>
              <w:t>th</w:t>
            </w:r>
            <w:r>
              <w:rPr>
                <w:rFonts w:ascii="Segoe UI" w:hAnsi="Segoe UI" w:cs="Segoe UI"/>
              </w:rPr>
              <w:t xml:space="preserve">century imported </w:t>
            </w:r>
            <w:r w:rsidR="002C6D3B">
              <w:rPr>
                <w:rFonts w:ascii="Segoe UI" w:hAnsi="Segoe UI" w:cs="Segoe UI"/>
              </w:rPr>
              <w:t>mining and settlement operations</w:t>
            </w:r>
            <w:r>
              <w:rPr>
                <w:rFonts w:ascii="Segoe UI" w:hAnsi="Segoe UI" w:cs="Segoe UI"/>
              </w:rPr>
              <w:t>.</w:t>
            </w:r>
          </w:p>
          <w:p w14:paraId="276E2350" w14:textId="77777777" w:rsidR="00E1275B" w:rsidRPr="00434797" w:rsidRDefault="00E1275B" w:rsidP="00A66775">
            <w:pPr>
              <w:rPr>
                <w:strike/>
              </w:rPr>
            </w:pPr>
          </w:p>
          <w:p w14:paraId="3F40405F" w14:textId="77777777" w:rsidR="00E1275B" w:rsidRPr="00434797" w:rsidRDefault="00E1275B" w:rsidP="00A66775">
            <w:pPr>
              <w:rPr>
                <w:strike/>
              </w:rPr>
            </w:pPr>
          </w:p>
          <w:p w14:paraId="461667BA" w14:textId="77777777" w:rsidR="00E1275B" w:rsidRPr="00434797" w:rsidRDefault="00E1275B" w:rsidP="00A66775">
            <w:pPr>
              <w:rPr>
                <w:strike/>
              </w:rPr>
            </w:pPr>
          </w:p>
          <w:p w14:paraId="0EE88921" w14:textId="7986DE98" w:rsidR="00A66775" w:rsidRPr="00A66775" w:rsidRDefault="00A66775" w:rsidP="00A66775">
            <w:pPr>
              <w:rPr>
                <w:color w:val="000000" w:themeColor="text1"/>
              </w:rPr>
            </w:pPr>
            <w:r w:rsidRPr="000F3B47">
              <w:rPr>
                <w:color w:val="000000" w:themeColor="text1"/>
              </w:rPr>
              <w:t xml:space="preserve">Development </w:t>
            </w:r>
            <w:r w:rsidRPr="000F3B47">
              <w:rPr>
                <w:b/>
                <w:bCs/>
                <w:color w:val="000000" w:themeColor="text1"/>
              </w:rPr>
              <w:t>is to have regard to</w:t>
            </w:r>
            <w:r w:rsidRPr="000F3B47">
              <w:rPr>
                <w:color w:val="000000" w:themeColor="text1"/>
              </w:rPr>
              <w:t xml:space="preserve"> the following:</w:t>
            </w:r>
          </w:p>
        </w:tc>
        <w:tc>
          <w:tcPr>
            <w:tcW w:w="5245" w:type="dxa"/>
            <w:tcBorders>
              <w:top w:val="single" w:sz="4" w:space="0" w:color="auto"/>
              <w:bottom w:val="single" w:sz="2" w:space="0" w:color="BFBFBF" w:themeColor="background1" w:themeShade="BF"/>
            </w:tcBorders>
          </w:tcPr>
          <w:p w14:paraId="09E17D80" w14:textId="1A88DC56" w:rsidR="00BE76C4" w:rsidRDefault="00EC1686" w:rsidP="0073716B">
            <w:pPr>
              <w:pStyle w:val="Style1"/>
              <w:ind w:left="91" w:right="91"/>
              <w:jc w:val="center"/>
            </w:pPr>
            <w:r>
              <w:rPr>
                <w:bCs/>
                <w:noProof/>
              </w:rPr>
              <w:drawing>
                <wp:inline distT="0" distB="0" distL="0" distR="0" wp14:anchorId="16862D17" wp14:editId="5C184DD7">
                  <wp:extent cx="2728136" cy="2472373"/>
                  <wp:effectExtent l="0" t="0" r="2540" b="4445"/>
                  <wp:docPr id="240" name="Picture 24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Diagram&#10;&#10;Description automatically generated"/>
                          <pic:cNvPicPr/>
                        </pic:nvPicPr>
                        <pic:blipFill>
                          <a:blip r:embed="rId75">
                            <a:extLst>
                              <a:ext uri="{28A0092B-C50C-407E-A947-70E740481C1C}">
                                <a14:useLocalDpi xmlns:a14="http://schemas.microsoft.com/office/drawing/2010/main" val="0"/>
                              </a:ext>
                            </a:extLst>
                          </a:blip>
                          <a:stretch>
                            <a:fillRect/>
                          </a:stretch>
                        </pic:blipFill>
                        <pic:spPr>
                          <a:xfrm>
                            <a:off x="0" y="0"/>
                            <a:ext cx="2778664" cy="2518164"/>
                          </a:xfrm>
                          <a:prstGeom prst="rect">
                            <a:avLst/>
                          </a:prstGeom>
                        </pic:spPr>
                      </pic:pic>
                    </a:graphicData>
                  </a:graphic>
                </wp:inline>
              </w:drawing>
            </w:r>
          </w:p>
        </w:tc>
      </w:tr>
      <w:tr w:rsidR="00A66775" w:rsidRPr="009B7947" w14:paraId="0BC0C51A" w14:textId="77777777" w:rsidTr="00E61266">
        <w:trPr>
          <w:cantSplit/>
          <w:tblHeader/>
        </w:trPr>
        <w:tc>
          <w:tcPr>
            <w:tcW w:w="4678" w:type="dxa"/>
            <w:tcBorders>
              <w:top w:val="single" w:sz="4" w:space="0" w:color="auto"/>
              <w:bottom w:val="single" w:sz="2" w:space="0" w:color="BFBFBF" w:themeColor="background1" w:themeShade="BF"/>
            </w:tcBorders>
            <w:shd w:val="clear" w:color="auto" w:fill="E7E6E6" w:themeFill="background2"/>
          </w:tcPr>
          <w:p w14:paraId="061BFDA5" w14:textId="77777777" w:rsidR="00EC1686" w:rsidRPr="00AD6910" w:rsidRDefault="00EC1686" w:rsidP="004B0BD3">
            <w:pPr>
              <w:pStyle w:val="Heading41"/>
              <w:framePr w:wrap="auto"/>
              <w:numPr>
                <w:ilvl w:val="0"/>
                <w:numId w:val="34"/>
              </w:numPr>
              <w:spacing w:before="0" w:after="0"/>
              <w:ind w:left="360"/>
              <w:rPr>
                <w:rFonts w:ascii="Segoe UI" w:hAnsi="Segoe UI" w:cs="Segoe UI"/>
                <w:bCs w:val="0"/>
              </w:rPr>
            </w:pPr>
            <w:r w:rsidRPr="00AD6910">
              <w:rPr>
                <w:rFonts w:ascii="Segoe UI" w:hAnsi="Segoe UI" w:cs="Segoe UI"/>
                <w:bCs w:val="0"/>
              </w:rPr>
              <w:t xml:space="preserve">Land </w:t>
            </w:r>
            <w:r w:rsidRPr="004B0BD3">
              <w:rPr>
                <w:rFonts w:ascii="Segoe UI" w:hAnsi="Segoe UI" w:cs="Segoe UI"/>
                <w:lang w:val="en-US"/>
              </w:rPr>
              <w:t>division</w:t>
            </w:r>
          </w:p>
          <w:p w14:paraId="2927CA94" w14:textId="31853DF8" w:rsidR="00A66775" w:rsidRPr="00DA0637" w:rsidRDefault="00DA0637" w:rsidP="00316506">
            <w:pPr>
              <w:rPr>
                <w:rFonts w:cs="Segoe UI"/>
                <w:color w:val="000000" w:themeColor="text1"/>
              </w:rPr>
            </w:pPr>
            <w:r w:rsidRPr="00AA3545">
              <w:rPr>
                <w:color w:val="000000" w:themeColor="text1"/>
              </w:rPr>
              <w:t xml:space="preserve">The </w:t>
            </w:r>
            <w:r>
              <w:rPr>
                <w:color w:val="000000" w:themeColor="text1"/>
              </w:rPr>
              <w:t>established</w:t>
            </w:r>
            <w:r w:rsidRPr="00AA3545">
              <w:rPr>
                <w:color w:val="000000" w:themeColor="text1"/>
              </w:rPr>
              <w:t xml:space="preserve"> pattern of allotment</w:t>
            </w:r>
            <w:r>
              <w:rPr>
                <w:color w:val="000000" w:themeColor="text1"/>
              </w:rPr>
              <w:t xml:space="preserve"> size and orientation </w:t>
            </w:r>
            <w:r w:rsidRPr="00AA3545">
              <w:rPr>
                <w:color w:val="000000" w:themeColor="text1"/>
              </w:rPr>
              <w:t>should be maintained</w:t>
            </w:r>
            <w:r>
              <w:rPr>
                <w:rFonts w:cs="Segoe UI"/>
                <w:color w:val="000000" w:themeColor="text1"/>
              </w:rPr>
              <w:t xml:space="preserve">. </w:t>
            </w:r>
          </w:p>
        </w:tc>
        <w:tc>
          <w:tcPr>
            <w:tcW w:w="5245" w:type="dxa"/>
            <w:tcBorders>
              <w:top w:val="single" w:sz="4" w:space="0" w:color="auto"/>
              <w:bottom w:val="single" w:sz="2" w:space="0" w:color="BFBFBF" w:themeColor="background1" w:themeShade="BF"/>
            </w:tcBorders>
          </w:tcPr>
          <w:p w14:paraId="51129A92" w14:textId="463831E3" w:rsidR="00DA0637" w:rsidRPr="00FD2481" w:rsidRDefault="00DA0637" w:rsidP="00316506">
            <w:r w:rsidRPr="00FD2481">
              <w:t xml:space="preserve">Any division of land or adjustment of boundaries should only reinstate or maintain the </w:t>
            </w:r>
            <w:r w:rsidR="00D37968" w:rsidRPr="00FD2481">
              <w:t xml:space="preserve">original </w:t>
            </w:r>
            <w:r w:rsidRPr="00FD2481">
              <w:t>historic</w:t>
            </w:r>
            <w:r w:rsidRPr="00FD2481">
              <w:rPr>
                <w:spacing w:val="-9"/>
              </w:rPr>
              <w:t xml:space="preserve"> </w:t>
            </w:r>
            <w:r w:rsidRPr="00FD2481">
              <w:t>land division</w:t>
            </w:r>
            <w:r w:rsidRPr="00FD2481">
              <w:rPr>
                <w:spacing w:val="-8"/>
              </w:rPr>
              <w:t xml:space="preserve"> </w:t>
            </w:r>
            <w:r w:rsidRPr="00FD2481">
              <w:t>layouts of the</w:t>
            </w:r>
            <w:r w:rsidRPr="00FD2481">
              <w:rPr>
                <w:spacing w:val="-12"/>
              </w:rPr>
              <w:t xml:space="preserve"> </w:t>
            </w:r>
            <w:r w:rsidR="00D37968" w:rsidRPr="00FD2481">
              <w:rPr>
                <w:spacing w:val="-12"/>
              </w:rPr>
              <w:t xml:space="preserve">1845-1877 </w:t>
            </w:r>
            <w:r w:rsidRPr="00FD2481">
              <w:t xml:space="preserve">Burra State Heritage area. </w:t>
            </w:r>
          </w:p>
          <w:p w14:paraId="73823911" w14:textId="77777777" w:rsidR="008A0CC0" w:rsidRPr="00FD2481" w:rsidRDefault="00242915" w:rsidP="00316506">
            <w:pPr>
              <w:pStyle w:val="DENRBodyText1"/>
              <w:spacing w:before="240" w:after="120" w:line="276" w:lineRule="auto"/>
              <w:jc w:val="left"/>
              <w:rPr>
                <w:rFonts w:ascii="Segoe UI" w:eastAsiaTheme="minorHAnsi" w:hAnsi="Segoe UI" w:cstheme="minorBidi"/>
                <w:szCs w:val="22"/>
              </w:rPr>
            </w:pPr>
            <w:r w:rsidRPr="00FD2481">
              <w:rPr>
                <w:rFonts w:ascii="Segoe UI" w:eastAsiaTheme="minorHAnsi" w:hAnsi="Segoe UI" w:cstheme="minorBidi"/>
                <w:szCs w:val="22"/>
              </w:rPr>
              <w:t xml:space="preserve">Subdivision </w:t>
            </w:r>
            <w:r w:rsidR="0073716B" w:rsidRPr="00FD2481">
              <w:rPr>
                <w:rFonts w:ascii="Segoe UI" w:eastAsiaTheme="minorHAnsi" w:hAnsi="Segoe UI" w:cstheme="minorBidi"/>
                <w:szCs w:val="22"/>
              </w:rPr>
              <w:t xml:space="preserve">and amalgamation of land is inappropriate unless </w:t>
            </w:r>
            <w:r w:rsidR="008A0CC0" w:rsidRPr="00FD2481">
              <w:rPr>
                <w:rFonts w:ascii="Segoe UI" w:eastAsiaTheme="minorHAnsi" w:hAnsi="Segoe UI" w:cstheme="minorBidi"/>
                <w:szCs w:val="22"/>
              </w:rPr>
              <w:t>it supports the conservation of historic sites and structures.</w:t>
            </w:r>
          </w:p>
          <w:p w14:paraId="76934B68" w14:textId="722ECC51" w:rsidR="00A66775" w:rsidRDefault="008A0CC0" w:rsidP="004E3145">
            <w:pPr>
              <w:pStyle w:val="DENRBodyText1"/>
              <w:spacing w:before="240" w:after="120" w:line="276" w:lineRule="auto"/>
              <w:jc w:val="left"/>
            </w:pPr>
            <w:r w:rsidRPr="004E3145">
              <w:rPr>
                <w:rFonts w:ascii="Segoe UI" w:eastAsiaTheme="minorHAnsi" w:hAnsi="Segoe UI" w:cstheme="minorBidi"/>
                <w:szCs w:val="22"/>
              </w:rPr>
              <w:t xml:space="preserve">Subdivision </w:t>
            </w:r>
            <w:r w:rsidR="00242915" w:rsidRPr="004E3145">
              <w:rPr>
                <w:rFonts w:ascii="Segoe UI" w:eastAsiaTheme="minorHAnsi" w:hAnsi="Segoe UI" w:cstheme="minorBidi"/>
                <w:szCs w:val="22"/>
              </w:rPr>
              <w:t xml:space="preserve">of existing allotments to create additional allotments is not acceptable unless </w:t>
            </w:r>
            <w:r w:rsidR="00242915" w:rsidRPr="0064641E">
              <w:rPr>
                <w:rFonts w:ascii="Segoe UI" w:eastAsiaTheme="minorHAnsi" w:hAnsi="Segoe UI" w:cstheme="minorBidi"/>
                <w:color w:val="000000" w:themeColor="text1"/>
                <w:szCs w:val="22"/>
              </w:rPr>
              <w:t xml:space="preserve">it can be established that the boundary alignment previously existed, and that the proposed development will not interfere with archaeological remains. </w:t>
            </w:r>
          </w:p>
        </w:tc>
      </w:tr>
    </w:tbl>
    <w:p w14:paraId="21A35CEA" w14:textId="3AFBB89D" w:rsidR="00C96B15" w:rsidRDefault="00C96B15" w:rsidP="003C12C0">
      <w:bookmarkStart w:id="83" w:name="_Toc57589989"/>
      <w:bookmarkStart w:id="84" w:name="_Toc65680436"/>
    </w:p>
    <w:p w14:paraId="65E62936" w14:textId="77777777" w:rsidR="00C96B15" w:rsidRDefault="00C96B15">
      <w:pPr>
        <w:spacing w:line="259" w:lineRule="auto"/>
      </w:pPr>
      <w:r>
        <w:br w:type="page"/>
      </w:r>
    </w:p>
    <w:p w14:paraId="07900425" w14:textId="77777777" w:rsidR="003C12C0" w:rsidRDefault="003C12C0" w:rsidP="003C12C0"/>
    <w:p w14:paraId="236369BD" w14:textId="13303150" w:rsidR="00AC6B6D" w:rsidRPr="003E763C" w:rsidRDefault="00316506" w:rsidP="003E763C">
      <w:pPr>
        <w:pStyle w:val="Heading2"/>
        <w:ind w:left="426" w:hanging="432"/>
      </w:pPr>
      <w:bookmarkStart w:id="85" w:name="_Toc136589852"/>
      <w:r w:rsidRPr="003E763C">
        <w:t>3.7</w:t>
      </w:r>
      <w:r w:rsidRPr="003E763C">
        <w:tab/>
      </w:r>
      <w:r w:rsidR="00AC6B6D" w:rsidRPr="003E763C">
        <w:t>Landscape context and streetscape amenity</w:t>
      </w:r>
      <w:bookmarkEnd w:id="83"/>
      <w:bookmarkEnd w:id="84"/>
      <w:bookmarkEnd w:id="85"/>
      <w:r w:rsidR="00AC6B6D" w:rsidRPr="003E763C">
        <w:t xml:space="preserve"> </w:t>
      </w:r>
    </w:p>
    <w:p w14:paraId="236369BE" w14:textId="104A5EF1" w:rsidR="00AC6B6D" w:rsidRPr="009B7947" w:rsidRDefault="00AC6B6D" w:rsidP="00C96B15">
      <w:pPr>
        <w:rPr>
          <w:rFonts w:cs="Segoe UI"/>
        </w:rPr>
      </w:pPr>
      <w:r w:rsidRPr="009B7947">
        <w:rPr>
          <w:rFonts w:cs="Segoe UI"/>
        </w:rPr>
        <w:t>(refer: State Heritage Area Overlay - PO5.1)</w:t>
      </w:r>
      <w:r w:rsidRPr="00986752">
        <w:rPr>
          <w:rFonts w:cs="Segoe UI"/>
        </w:rPr>
        <w:t xml:space="preserve"> </w:t>
      </w:r>
    </w:p>
    <w:p w14:paraId="1293AF5C" w14:textId="404E24A4" w:rsidR="003C12C0" w:rsidRDefault="009D76A9" w:rsidP="00C96B15">
      <w:pPr>
        <w:rPr>
          <w:rFonts w:cs="Segoe UI"/>
        </w:rPr>
      </w:pPr>
      <w:r>
        <w:rPr>
          <w:rFonts w:cs="Segoe UI"/>
        </w:rPr>
        <w:t xml:space="preserve">The </w:t>
      </w:r>
      <w:r w:rsidR="00722EDC">
        <w:rPr>
          <w:rFonts w:cs="Segoe UI"/>
        </w:rPr>
        <w:t xml:space="preserve">landscape </w:t>
      </w:r>
      <w:r>
        <w:rPr>
          <w:rFonts w:cs="Segoe UI"/>
        </w:rPr>
        <w:t xml:space="preserve">character of </w:t>
      </w:r>
      <w:r w:rsidR="001F0F01">
        <w:rPr>
          <w:rFonts w:cs="Segoe UI"/>
        </w:rPr>
        <w:t xml:space="preserve">Burra State </w:t>
      </w:r>
      <w:r w:rsidR="00722EDC" w:rsidRPr="00722EDC">
        <w:rPr>
          <w:rFonts w:cs="Segoe UI"/>
        </w:rPr>
        <w:t>is a key part of its heritage value</w:t>
      </w:r>
      <w:r w:rsidR="00722EDC">
        <w:rPr>
          <w:rFonts w:cs="Segoe UI"/>
        </w:rPr>
        <w:t xml:space="preserve">, </w:t>
      </w:r>
      <w:r w:rsidR="001F0F01">
        <w:rPr>
          <w:rFonts w:cs="Segoe UI"/>
        </w:rPr>
        <w:t xml:space="preserve">defined </w:t>
      </w:r>
      <w:r w:rsidR="00852F6E">
        <w:rPr>
          <w:rFonts w:cs="Segoe UI"/>
        </w:rPr>
        <w:t xml:space="preserve">as much </w:t>
      </w:r>
      <w:r w:rsidR="001F0F01">
        <w:rPr>
          <w:rFonts w:cs="Segoe UI"/>
        </w:rPr>
        <w:t xml:space="preserve">by </w:t>
      </w:r>
      <w:r w:rsidR="005D2D73">
        <w:rPr>
          <w:rFonts w:cs="Segoe UI"/>
        </w:rPr>
        <w:t>its</w:t>
      </w:r>
      <w:r w:rsidR="001F0F01">
        <w:rPr>
          <w:rFonts w:cs="Segoe UI"/>
        </w:rPr>
        <w:t xml:space="preserve"> na</w:t>
      </w:r>
      <w:r>
        <w:rPr>
          <w:rFonts w:cs="Segoe UI"/>
        </w:rPr>
        <w:t>tural topography, water courses and</w:t>
      </w:r>
      <w:r w:rsidR="001F0F01">
        <w:rPr>
          <w:rFonts w:cs="Segoe UI"/>
        </w:rPr>
        <w:t xml:space="preserve"> vegetation as </w:t>
      </w:r>
      <w:r w:rsidR="00722EDC">
        <w:rPr>
          <w:rFonts w:cs="Segoe UI"/>
        </w:rPr>
        <w:t>by its</w:t>
      </w:r>
      <w:r w:rsidR="005D2D73">
        <w:rPr>
          <w:rFonts w:cs="Segoe UI"/>
        </w:rPr>
        <w:t xml:space="preserve"> remnant</w:t>
      </w:r>
      <w:r w:rsidR="001F0F01">
        <w:rPr>
          <w:rFonts w:cs="Segoe UI"/>
        </w:rPr>
        <w:t xml:space="preserve"> historic mining activity and </w:t>
      </w:r>
      <w:r>
        <w:rPr>
          <w:rFonts w:cs="Segoe UI"/>
        </w:rPr>
        <w:t>settlement pattern</w:t>
      </w:r>
      <w:r w:rsidR="00852F6E">
        <w:rPr>
          <w:rFonts w:cs="Segoe UI"/>
        </w:rPr>
        <w:t>.</w:t>
      </w:r>
      <w:r w:rsidR="001F0F01">
        <w:rPr>
          <w:rFonts w:cs="Segoe UI"/>
        </w:rPr>
        <w:t xml:space="preserve"> </w:t>
      </w:r>
      <w:r w:rsidR="009B4732">
        <w:rPr>
          <w:rFonts w:cs="Segoe UI"/>
        </w:rPr>
        <w:t>Prior to European settlement, the</w:t>
      </w:r>
      <w:r w:rsidR="005227C6">
        <w:rPr>
          <w:rFonts w:cs="Segoe UI"/>
        </w:rPr>
        <w:t xml:space="preserve"> landscape</w:t>
      </w:r>
      <w:r w:rsidR="009B4732">
        <w:rPr>
          <w:rFonts w:cs="Segoe UI"/>
        </w:rPr>
        <w:t xml:space="preserve"> was</w:t>
      </w:r>
      <w:r w:rsidR="005227C6">
        <w:rPr>
          <w:rFonts w:cs="Segoe UI"/>
        </w:rPr>
        <w:t xml:space="preserve"> most</w:t>
      </w:r>
      <w:r w:rsidR="0064641E">
        <w:rPr>
          <w:rFonts w:cs="Segoe UI"/>
        </w:rPr>
        <w:t xml:space="preserve"> likely a River Red Gum open woodland</w:t>
      </w:r>
      <w:r w:rsidR="009B4732">
        <w:rPr>
          <w:rFonts w:cs="Segoe UI"/>
        </w:rPr>
        <w:t xml:space="preserve"> with a mix</w:t>
      </w:r>
      <w:r w:rsidR="00A04C82">
        <w:rPr>
          <w:rFonts w:cs="Segoe UI"/>
        </w:rPr>
        <w:t xml:space="preserve"> of grass and shrub understorey, little of which remains.</w:t>
      </w:r>
      <w:r w:rsidR="009B4732">
        <w:rPr>
          <w:rFonts w:cs="Segoe UI"/>
        </w:rPr>
        <w:t xml:space="preserve"> </w:t>
      </w:r>
      <w:r w:rsidR="00A04C82">
        <w:rPr>
          <w:rFonts w:cs="Segoe UI"/>
        </w:rPr>
        <w:t>Despite this,</w:t>
      </w:r>
      <w:r w:rsidR="005227C6">
        <w:rPr>
          <w:rFonts w:cs="Segoe UI"/>
        </w:rPr>
        <w:t xml:space="preserve"> Burra’s introduced</w:t>
      </w:r>
      <w:r w:rsidR="0064641E">
        <w:rPr>
          <w:rFonts w:cs="Segoe UI"/>
        </w:rPr>
        <w:t xml:space="preserve"> </w:t>
      </w:r>
      <w:r w:rsidR="005227C6">
        <w:rPr>
          <w:rFonts w:cs="Segoe UI"/>
        </w:rPr>
        <w:t xml:space="preserve">and regenerated </w:t>
      </w:r>
      <w:r w:rsidR="0064641E">
        <w:rPr>
          <w:rFonts w:cs="Segoe UI"/>
        </w:rPr>
        <w:t xml:space="preserve">vegetation </w:t>
      </w:r>
      <w:r w:rsidR="0064641E" w:rsidRPr="000E0E48">
        <w:rPr>
          <w:rFonts w:cs="Segoe UI"/>
        </w:rPr>
        <w:t>plays an important role in defining the character of the town</w:t>
      </w:r>
      <w:r w:rsidR="001F0F01">
        <w:rPr>
          <w:rFonts w:cs="Segoe UI"/>
        </w:rPr>
        <w:t xml:space="preserve">, presenting </w:t>
      </w:r>
      <w:r w:rsidR="001F0F01" w:rsidRPr="000E0E48">
        <w:rPr>
          <w:rFonts w:cs="Segoe UI"/>
        </w:rPr>
        <w:t xml:space="preserve">a density of planting </w:t>
      </w:r>
      <w:r w:rsidR="001F0F01">
        <w:rPr>
          <w:rFonts w:cs="Segoe UI"/>
        </w:rPr>
        <w:t>in</w:t>
      </w:r>
      <w:r w:rsidR="001F0F01" w:rsidRPr="000E0E48">
        <w:rPr>
          <w:rFonts w:cs="Segoe UI"/>
        </w:rPr>
        <w:t xml:space="preserve"> contra</w:t>
      </w:r>
      <w:r w:rsidR="001F0F01">
        <w:rPr>
          <w:rFonts w:cs="Segoe UI"/>
        </w:rPr>
        <w:t>s</w:t>
      </w:r>
      <w:r w:rsidR="001F0F01" w:rsidRPr="000E0E48">
        <w:rPr>
          <w:rFonts w:cs="Segoe UI"/>
        </w:rPr>
        <w:t xml:space="preserve">t </w:t>
      </w:r>
      <w:r w:rsidR="001F0F01">
        <w:rPr>
          <w:rFonts w:cs="Segoe UI"/>
        </w:rPr>
        <w:t>to</w:t>
      </w:r>
      <w:r w:rsidR="001F0F01" w:rsidRPr="000E0E48">
        <w:rPr>
          <w:rFonts w:cs="Segoe UI"/>
        </w:rPr>
        <w:t xml:space="preserve"> the </w:t>
      </w:r>
      <w:r w:rsidR="005D2D73">
        <w:rPr>
          <w:rFonts w:cs="Segoe UI"/>
        </w:rPr>
        <w:t xml:space="preserve">surrounding </w:t>
      </w:r>
      <w:r w:rsidR="001F0F01">
        <w:rPr>
          <w:rFonts w:cs="Segoe UI"/>
        </w:rPr>
        <w:t>open, rural</w:t>
      </w:r>
      <w:r w:rsidR="002E0AC0">
        <w:rPr>
          <w:rFonts w:cs="Segoe UI"/>
        </w:rPr>
        <w:t xml:space="preserve"> </w:t>
      </w:r>
      <w:r w:rsidR="001F0F01">
        <w:rPr>
          <w:rFonts w:cs="Segoe UI"/>
        </w:rPr>
        <w:t>countryside.</w:t>
      </w:r>
      <w:r w:rsidR="00722EDC">
        <w:rPr>
          <w:rFonts w:cs="Segoe UI"/>
        </w:rPr>
        <w:t xml:space="preserve"> </w:t>
      </w:r>
    </w:p>
    <w:p w14:paraId="06983BD7" w14:textId="77777777" w:rsidR="00434797" w:rsidRDefault="00434797" w:rsidP="00C96B15">
      <w:pPr>
        <w:rPr>
          <w:rFonts w:cs="Segoe UI"/>
        </w:rPr>
      </w:pPr>
    </w:p>
    <w:tbl>
      <w:tblPr>
        <w:tblW w:w="9923" w:type="dxa"/>
        <w:tblBorders>
          <w:top w:val="nil"/>
          <w:left w:val="nil"/>
          <w:bottom w:val="nil"/>
          <w:right w:val="nil"/>
          <w:insideH w:val="nil"/>
          <w:insideV w:val="nil"/>
        </w:tblBorders>
        <w:tblLook w:val="04A0" w:firstRow="1" w:lastRow="0" w:firstColumn="1" w:lastColumn="0" w:noHBand="0" w:noVBand="1"/>
      </w:tblPr>
      <w:tblGrid>
        <w:gridCol w:w="4485"/>
        <w:gridCol w:w="5438"/>
      </w:tblGrid>
      <w:tr w:rsidR="003C12C0" w:rsidRPr="000D3823" w14:paraId="4F63598D" w14:textId="77777777" w:rsidTr="003C12C0">
        <w:trPr>
          <w:trHeight w:val="284"/>
          <w:tblHeader/>
        </w:trPr>
        <w:tc>
          <w:tcPr>
            <w:tcW w:w="4485" w:type="dxa"/>
            <w:tcBorders>
              <w:bottom w:val="single" w:sz="4" w:space="0" w:color="auto"/>
            </w:tcBorders>
            <w:shd w:val="clear" w:color="auto" w:fill="E7E6E6" w:themeFill="background2"/>
          </w:tcPr>
          <w:p w14:paraId="22317B0F" w14:textId="77777777" w:rsidR="003C12C0" w:rsidRPr="00355064" w:rsidRDefault="003C12C0" w:rsidP="00FE47B6">
            <w:pPr>
              <w:spacing w:before="60" w:after="60"/>
              <w:rPr>
                <w:rFonts w:eastAsiaTheme="majorEastAsia" w:cs="Segoe UI"/>
                <w:b/>
                <w:color w:val="124734"/>
                <w:sz w:val="20"/>
                <w:szCs w:val="20"/>
              </w:rPr>
            </w:pPr>
            <w:r w:rsidRPr="00355064">
              <w:rPr>
                <w:rFonts w:eastAsiaTheme="majorEastAsia" w:cs="Segoe UI"/>
                <w:b/>
                <w:color w:val="124734"/>
                <w:sz w:val="20"/>
                <w:szCs w:val="20"/>
              </w:rPr>
              <w:t>Principles</w:t>
            </w:r>
          </w:p>
        </w:tc>
        <w:tc>
          <w:tcPr>
            <w:tcW w:w="5438" w:type="dxa"/>
            <w:tcBorders>
              <w:bottom w:val="single" w:sz="4" w:space="0" w:color="auto"/>
            </w:tcBorders>
          </w:tcPr>
          <w:p w14:paraId="5F4AB089" w14:textId="77777777" w:rsidR="003C12C0" w:rsidRPr="00355064" w:rsidRDefault="003C12C0" w:rsidP="00FE47B6">
            <w:pPr>
              <w:spacing w:before="60" w:after="60"/>
              <w:rPr>
                <w:rFonts w:eastAsiaTheme="majorEastAsia" w:cs="Segoe UI"/>
                <w:b/>
                <w:color w:val="124734"/>
                <w:sz w:val="20"/>
                <w:szCs w:val="20"/>
              </w:rPr>
            </w:pPr>
            <w:r w:rsidRPr="00355064">
              <w:rPr>
                <w:rFonts w:eastAsiaTheme="majorEastAsia" w:cs="Segoe UI"/>
                <w:b/>
                <w:color w:val="124734"/>
                <w:sz w:val="20"/>
                <w:szCs w:val="20"/>
              </w:rPr>
              <w:t>Acceptable Standard</w:t>
            </w:r>
          </w:p>
        </w:tc>
      </w:tr>
      <w:tr w:rsidR="003C12C0" w:rsidRPr="00231490" w14:paraId="069012CF" w14:textId="77777777" w:rsidTr="003C12C0">
        <w:trPr>
          <w:trHeight w:val="284"/>
        </w:trPr>
        <w:tc>
          <w:tcPr>
            <w:tcW w:w="4485" w:type="dxa"/>
            <w:tcBorders>
              <w:top w:val="single" w:sz="4" w:space="0" w:color="auto"/>
              <w:bottom w:val="single" w:sz="4" w:space="0" w:color="auto"/>
            </w:tcBorders>
            <w:shd w:val="clear" w:color="auto" w:fill="E7E6E6" w:themeFill="background2"/>
          </w:tcPr>
          <w:p w14:paraId="316F51A3" w14:textId="25D0CFC1" w:rsidR="003C12C0" w:rsidRPr="00622D38" w:rsidRDefault="003C12C0" w:rsidP="00622D38">
            <w:pPr>
              <w:pStyle w:val="Heading3"/>
              <w:ind w:left="604" w:hanging="604"/>
              <w:rPr>
                <w:rFonts w:ascii="Segoe UI" w:eastAsiaTheme="majorEastAsia" w:hAnsi="Segoe UI" w:cs="Segoe UI"/>
                <w:bCs w:val="0"/>
                <w:color w:val="124734"/>
                <w:sz w:val="20"/>
                <w:szCs w:val="20"/>
              </w:rPr>
            </w:pPr>
            <w:r w:rsidRPr="00622D38">
              <w:rPr>
                <w:rFonts w:ascii="Segoe UI" w:eastAsiaTheme="majorEastAsia" w:hAnsi="Segoe UI" w:cs="Segoe UI"/>
                <w:bCs w:val="0"/>
                <w:color w:val="124734"/>
                <w:sz w:val="20"/>
                <w:szCs w:val="20"/>
              </w:rPr>
              <w:t>3.7.1</w:t>
            </w:r>
            <w:r w:rsidRPr="00622D38">
              <w:rPr>
                <w:rFonts w:ascii="Segoe UI" w:eastAsiaTheme="majorEastAsia" w:hAnsi="Segoe UI" w:cs="Segoe UI"/>
                <w:bCs w:val="0"/>
                <w:color w:val="124734"/>
                <w:sz w:val="20"/>
                <w:szCs w:val="20"/>
              </w:rPr>
              <w:tab/>
              <w:t>Landscape character</w:t>
            </w:r>
          </w:p>
          <w:p w14:paraId="169BA4C5" w14:textId="77777777" w:rsidR="003C12C0" w:rsidRPr="00C96B15" w:rsidRDefault="003C12C0" w:rsidP="003C12C0">
            <w:pPr>
              <w:rPr>
                <w:color w:val="000000" w:themeColor="text1"/>
              </w:rPr>
            </w:pPr>
            <w:r w:rsidRPr="00C96B15">
              <w:rPr>
                <w:color w:val="000000" w:themeColor="text1"/>
              </w:rPr>
              <w:t>Set within a valley surrounded by cleared hills, Burra’s built heritage remains contained within its original boundaries. Introduced planting reinforces the contrast between townscape and rural countryside.</w:t>
            </w:r>
          </w:p>
          <w:p w14:paraId="6C0CE923" w14:textId="77777777" w:rsidR="003C12C0" w:rsidRPr="00C96B15" w:rsidRDefault="003C12C0" w:rsidP="003C12C0">
            <w:pPr>
              <w:keepNext/>
              <w:spacing w:line="240" w:lineRule="auto"/>
              <w:rPr>
                <w:color w:val="000000" w:themeColor="text1"/>
              </w:rPr>
            </w:pPr>
            <w:r w:rsidRPr="00C96B15">
              <w:rPr>
                <w:color w:val="000000" w:themeColor="text1"/>
              </w:rPr>
              <w:t>The public realm is distinguished by established trees and the absence of developed street amenities. Increasing planting and maintaining minimal infrastructure on public land reinforces the historic rural settlement character of Burra.</w:t>
            </w:r>
          </w:p>
          <w:p w14:paraId="4658E02C" w14:textId="77777777" w:rsidR="003C12C0" w:rsidRPr="00C96B15" w:rsidRDefault="003C12C0" w:rsidP="003C12C0">
            <w:pPr>
              <w:pStyle w:val="Heading41"/>
              <w:framePr w:wrap="auto"/>
              <w:rPr>
                <w:rFonts w:ascii="Segoe UI" w:hAnsi="Segoe UI"/>
                <w:b w:val="0"/>
                <w:bCs w:val="0"/>
                <w:noProof w:val="0"/>
                <w:color w:val="000000" w:themeColor="text1"/>
                <w:szCs w:val="22"/>
                <w:lang w:eastAsia="en-US"/>
              </w:rPr>
            </w:pPr>
          </w:p>
          <w:p w14:paraId="5A9CC695" w14:textId="77777777" w:rsidR="003C12C0" w:rsidRPr="00C96B15" w:rsidRDefault="003C12C0" w:rsidP="003C12C0">
            <w:pPr>
              <w:pStyle w:val="Heading41"/>
              <w:framePr w:wrap="auto"/>
              <w:rPr>
                <w:rFonts w:ascii="Segoe UI" w:hAnsi="Segoe UI"/>
                <w:b w:val="0"/>
                <w:bCs w:val="0"/>
                <w:noProof w:val="0"/>
                <w:color w:val="000000" w:themeColor="text1"/>
                <w:szCs w:val="22"/>
                <w:lang w:eastAsia="en-US"/>
              </w:rPr>
            </w:pPr>
          </w:p>
          <w:p w14:paraId="4B7B30B9" w14:textId="77777777" w:rsidR="003C12C0" w:rsidRPr="00C96B15" w:rsidRDefault="003C12C0" w:rsidP="003C12C0">
            <w:pPr>
              <w:pStyle w:val="Heading41"/>
              <w:framePr w:wrap="auto"/>
              <w:rPr>
                <w:rFonts w:ascii="Segoe UI" w:hAnsi="Segoe UI"/>
                <w:b w:val="0"/>
                <w:bCs w:val="0"/>
                <w:noProof w:val="0"/>
                <w:color w:val="000000" w:themeColor="text1"/>
                <w:szCs w:val="22"/>
                <w:lang w:eastAsia="en-US"/>
              </w:rPr>
            </w:pPr>
          </w:p>
          <w:p w14:paraId="055C2E4F" w14:textId="77777777" w:rsidR="003C12C0" w:rsidRPr="00C96B15" w:rsidRDefault="003C12C0" w:rsidP="00C96B15">
            <w:pPr>
              <w:pStyle w:val="body6"/>
              <w:ind w:left="0"/>
              <w:rPr>
                <w:rFonts w:ascii="Segoe UI" w:hAnsi="Segoe UI"/>
                <w:bCs w:val="0"/>
                <w:noProof w:val="0"/>
                <w:color w:val="000000" w:themeColor="text1"/>
                <w:szCs w:val="22"/>
                <w:lang w:eastAsia="en-US"/>
              </w:rPr>
            </w:pPr>
          </w:p>
          <w:p w14:paraId="3C694F9C" w14:textId="77777777" w:rsidR="003C12C0" w:rsidRPr="00C96B15" w:rsidRDefault="003C12C0" w:rsidP="003C12C0">
            <w:pPr>
              <w:pStyle w:val="body6"/>
              <w:rPr>
                <w:rFonts w:ascii="Segoe UI" w:hAnsi="Segoe UI"/>
                <w:bCs w:val="0"/>
                <w:noProof w:val="0"/>
                <w:color w:val="000000" w:themeColor="text1"/>
                <w:szCs w:val="22"/>
                <w:lang w:eastAsia="en-US"/>
              </w:rPr>
            </w:pPr>
          </w:p>
          <w:p w14:paraId="2F1FF561" w14:textId="77777777" w:rsidR="003C12C0" w:rsidRPr="00C96B15" w:rsidRDefault="003C12C0" w:rsidP="003C12C0">
            <w:pPr>
              <w:pStyle w:val="body6"/>
              <w:rPr>
                <w:rFonts w:ascii="Segoe UI" w:hAnsi="Segoe UI"/>
                <w:bCs w:val="0"/>
                <w:noProof w:val="0"/>
                <w:color w:val="000000" w:themeColor="text1"/>
                <w:szCs w:val="22"/>
                <w:lang w:eastAsia="en-US"/>
              </w:rPr>
            </w:pPr>
          </w:p>
          <w:p w14:paraId="78155EAE" w14:textId="77777777" w:rsidR="003C12C0" w:rsidRPr="00C96B15" w:rsidRDefault="003C12C0" w:rsidP="003C12C0">
            <w:pPr>
              <w:pStyle w:val="body6"/>
              <w:rPr>
                <w:rFonts w:ascii="Segoe UI" w:hAnsi="Segoe UI"/>
                <w:bCs w:val="0"/>
                <w:noProof w:val="0"/>
                <w:color w:val="000000" w:themeColor="text1"/>
                <w:szCs w:val="22"/>
                <w:lang w:eastAsia="en-US"/>
              </w:rPr>
            </w:pPr>
          </w:p>
          <w:p w14:paraId="66DE2E3F" w14:textId="77777777" w:rsidR="003C12C0" w:rsidRPr="00C96B15" w:rsidRDefault="003C12C0" w:rsidP="003C12C0">
            <w:pPr>
              <w:pStyle w:val="body6"/>
              <w:rPr>
                <w:rFonts w:ascii="Segoe UI" w:hAnsi="Segoe UI"/>
                <w:bCs w:val="0"/>
                <w:noProof w:val="0"/>
                <w:color w:val="000000" w:themeColor="text1"/>
                <w:szCs w:val="22"/>
                <w:lang w:eastAsia="en-US"/>
              </w:rPr>
            </w:pPr>
          </w:p>
          <w:p w14:paraId="74A11C99" w14:textId="77777777" w:rsidR="003C12C0" w:rsidRPr="00231490" w:rsidRDefault="003C12C0" w:rsidP="003C12C0">
            <w:pPr>
              <w:pStyle w:val="Heading41"/>
              <w:framePr w:wrap="auto"/>
              <w:rPr>
                <w:rFonts w:ascii="Segoe UI" w:hAnsi="Segoe UI" w:cs="Segoe UI"/>
              </w:rPr>
            </w:pPr>
            <w:r w:rsidRPr="00C96B15">
              <w:rPr>
                <w:rFonts w:ascii="Segoe UI" w:hAnsi="Segoe UI"/>
                <w:b w:val="0"/>
                <w:bCs w:val="0"/>
                <w:noProof w:val="0"/>
                <w:color w:val="000000" w:themeColor="text1"/>
                <w:szCs w:val="22"/>
                <w:lang w:eastAsia="en-US"/>
              </w:rPr>
              <w:t xml:space="preserve">Development is </w:t>
            </w:r>
            <w:r w:rsidRPr="0043277D">
              <w:rPr>
                <w:rFonts w:ascii="Segoe UI" w:hAnsi="Segoe UI"/>
                <w:bCs w:val="0"/>
                <w:noProof w:val="0"/>
                <w:color w:val="000000" w:themeColor="text1"/>
                <w:szCs w:val="22"/>
                <w:lang w:eastAsia="en-US"/>
              </w:rPr>
              <w:t>to have regard to</w:t>
            </w:r>
            <w:r w:rsidRPr="00C96B15">
              <w:rPr>
                <w:rFonts w:ascii="Segoe UI" w:hAnsi="Segoe UI"/>
                <w:b w:val="0"/>
                <w:bCs w:val="0"/>
                <w:noProof w:val="0"/>
                <w:color w:val="000000" w:themeColor="text1"/>
                <w:szCs w:val="22"/>
                <w:lang w:eastAsia="en-US"/>
              </w:rPr>
              <w:t xml:space="preserve"> the following:</w:t>
            </w:r>
          </w:p>
        </w:tc>
        <w:tc>
          <w:tcPr>
            <w:tcW w:w="5438" w:type="dxa"/>
            <w:tcBorders>
              <w:top w:val="single" w:sz="4" w:space="0" w:color="auto"/>
              <w:bottom w:val="single" w:sz="4" w:space="0" w:color="auto"/>
            </w:tcBorders>
          </w:tcPr>
          <w:p w14:paraId="63D30122" w14:textId="77777777" w:rsidR="003C12C0" w:rsidRPr="00231490" w:rsidRDefault="003C12C0" w:rsidP="00C96B15">
            <w:pPr>
              <w:keepNext/>
              <w:spacing w:line="240" w:lineRule="auto"/>
              <w:rPr>
                <w:rFonts w:cs="Segoe UI"/>
                <w:strike/>
              </w:rPr>
            </w:pPr>
            <w:r w:rsidRPr="00C96B15">
              <w:rPr>
                <w:rFonts w:cs="Segoe UI"/>
                <w:color w:val="000000" w:themeColor="text1"/>
              </w:rPr>
              <w:t>Actions</w:t>
            </w:r>
            <w:r w:rsidRPr="00231490">
              <w:rPr>
                <w:rFonts w:cs="Segoe UI"/>
              </w:rPr>
              <w:t xml:space="preserve"> involving the replacement or upgrade of public realm</w:t>
            </w:r>
            <w:r w:rsidRPr="00231490">
              <w:rPr>
                <w:rFonts w:cs="Segoe UI"/>
                <w:strike/>
              </w:rPr>
              <w:t xml:space="preserve"> </w:t>
            </w:r>
            <w:r w:rsidRPr="00231490">
              <w:rPr>
                <w:rFonts w:cs="Segoe UI"/>
              </w:rPr>
              <w:t>features</w:t>
            </w:r>
            <w:r w:rsidRPr="00231490">
              <w:rPr>
                <w:rFonts w:cs="Segoe UI"/>
                <w:strike/>
              </w:rPr>
              <w:t xml:space="preserve"> </w:t>
            </w:r>
            <w:r w:rsidRPr="00231490">
              <w:rPr>
                <w:rFonts w:cs="Segoe UI"/>
              </w:rPr>
              <w:t>by a local council are typically not defined as development in the PDI Act 2016.</w:t>
            </w:r>
            <w:r w:rsidRPr="00231490">
              <w:rPr>
                <w:rFonts w:cs="Segoe UI"/>
                <w:strike/>
              </w:rPr>
              <w:t xml:space="preserve">  </w:t>
            </w:r>
            <w:r w:rsidRPr="00231490">
              <w:rPr>
                <w:rFonts w:cs="Segoe UI"/>
              </w:rPr>
              <w:t>These actions are, neverth</w:t>
            </w:r>
            <w:r w:rsidRPr="00C96B15">
              <w:rPr>
                <w:color w:val="000000" w:themeColor="text1"/>
              </w:rPr>
              <w:t>eless, not exempt from the definition of development in the case</w:t>
            </w:r>
            <w:r w:rsidRPr="00231490">
              <w:rPr>
                <w:rFonts w:cs="Segoe UI"/>
              </w:rPr>
              <w:t xml:space="preserve"> of a State Heritage Area Early discussion between Heritage South Australia and Goyder Regional Council</w:t>
            </w:r>
            <w:r w:rsidRPr="00231490">
              <w:rPr>
                <w:rFonts w:cs="Segoe UI"/>
                <w:strike/>
              </w:rPr>
              <w:t xml:space="preserve"> </w:t>
            </w:r>
            <w:r w:rsidRPr="00231490">
              <w:rPr>
                <w:rFonts w:cs="Segoe UI"/>
              </w:rPr>
              <w:t>is required to confirm if works materially affect heritage values. Where they do affect heritage values, development approval is required.</w:t>
            </w:r>
            <w:r w:rsidRPr="00231490">
              <w:rPr>
                <w:rFonts w:cs="Segoe UI"/>
                <w:strike/>
              </w:rPr>
              <w:t xml:space="preserve"> </w:t>
            </w:r>
          </w:p>
          <w:p w14:paraId="021BDA68" w14:textId="0DB4F131" w:rsidR="003C12C0" w:rsidRPr="00231490" w:rsidRDefault="003C12C0" w:rsidP="004E3145">
            <w:pPr>
              <w:pStyle w:val="DENRBodyText1"/>
              <w:spacing w:before="240" w:line="276" w:lineRule="auto"/>
              <w:jc w:val="left"/>
              <w:rPr>
                <w:rFonts w:cs="Segoe UI"/>
              </w:rPr>
            </w:pPr>
            <w:r w:rsidRPr="00231490">
              <w:rPr>
                <w:rFonts w:ascii="Segoe UI" w:eastAsiaTheme="minorHAnsi" w:hAnsi="Segoe UI" w:cs="Segoe UI"/>
                <w:szCs w:val="22"/>
              </w:rPr>
              <w:t>Other non-</w:t>
            </w:r>
            <w:r w:rsidRPr="00C96B15">
              <w:rPr>
                <w:rFonts w:ascii="Segoe UI" w:eastAsiaTheme="minorHAnsi" w:hAnsi="Segoe UI" w:cstheme="minorBidi"/>
                <w:color w:val="000000" w:themeColor="text1"/>
                <w:szCs w:val="22"/>
              </w:rPr>
              <w:t>statutory</w:t>
            </w:r>
            <w:r w:rsidRPr="00231490">
              <w:rPr>
                <w:rFonts w:ascii="Segoe UI" w:eastAsiaTheme="minorHAnsi" w:hAnsi="Segoe UI" w:cs="Segoe UI"/>
                <w:szCs w:val="22"/>
              </w:rPr>
              <w:t xml:space="preserve"> documentation such as Conservation Management </w:t>
            </w:r>
            <w:r w:rsidRPr="00C96B15">
              <w:rPr>
                <w:rFonts w:ascii="Segoe UI" w:eastAsiaTheme="minorHAnsi" w:hAnsi="Segoe UI" w:cstheme="minorBidi"/>
                <w:color w:val="000000" w:themeColor="text1"/>
                <w:szCs w:val="22"/>
              </w:rPr>
              <w:t>Plans</w:t>
            </w:r>
            <w:r w:rsidRPr="00231490">
              <w:rPr>
                <w:rFonts w:ascii="Segoe UI" w:eastAsiaTheme="minorHAnsi" w:hAnsi="Segoe UI" w:cs="Segoe UI"/>
                <w:szCs w:val="22"/>
              </w:rPr>
              <w:t xml:space="preserve"> and Master</w:t>
            </w:r>
            <w:r w:rsidRPr="00231490">
              <w:rPr>
                <w:rFonts w:ascii="Segoe UI" w:hAnsi="Segoe UI" w:cs="Segoe UI"/>
              </w:rPr>
              <w:t xml:space="preserve"> </w:t>
            </w:r>
            <w:r w:rsidRPr="00231490">
              <w:rPr>
                <w:rFonts w:ascii="Segoe UI" w:eastAsiaTheme="minorHAnsi" w:hAnsi="Segoe UI" w:cs="Segoe UI"/>
                <w:szCs w:val="22"/>
              </w:rPr>
              <w:t>Plans may provide guidance.</w:t>
            </w:r>
          </w:p>
          <w:p w14:paraId="0196859A" w14:textId="77777777" w:rsidR="003C12C0" w:rsidRPr="00231490" w:rsidRDefault="003C12C0" w:rsidP="003C12C0">
            <w:pPr>
              <w:pStyle w:val="Style1"/>
              <w:ind w:right="91"/>
              <w:rPr>
                <w:b w:val="0"/>
              </w:rPr>
            </w:pPr>
            <w:r>
              <w:rPr>
                <w:noProof/>
              </w:rPr>
              <w:drawing>
                <wp:inline distT="0" distB="0" distL="0" distR="0" wp14:anchorId="444FFC58" wp14:editId="4B90A684">
                  <wp:extent cx="3248025" cy="20764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248025" cy="2076450"/>
                          </a:xfrm>
                          <a:prstGeom prst="rect">
                            <a:avLst/>
                          </a:prstGeom>
                          <a:noFill/>
                          <a:ln>
                            <a:noFill/>
                          </a:ln>
                        </pic:spPr>
                      </pic:pic>
                    </a:graphicData>
                  </a:graphic>
                </wp:inline>
              </w:drawing>
            </w:r>
            <w:r w:rsidRPr="00231490">
              <w:rPr>
                <w:b w:val="0"/>
              </w:rPr>
              <w:t xml:space="preserve"> (</w:t>
            </w:r>
            <w:r w:rsidRPr="00231490">
              <w:rPr>
                <w:rFonts w:eastAsiaTheme="minorHAnsi"/>
                <w:b w:val="0"/>
                <w:sz w:val="18"/>
                <w:szCs w:val="22"/>
                <w:lang w:eastAsia="en-US"/>
              </w:rPr>
              <w:t>SLSA B-27698) 1908 Morehead Street Aberdeen</w:t>
            </w:r>
          </w:p>
        </w:tc>
      </w:tr>
      <w:tr w:rsidR="003C12C0" w:rsidRPr="00231490" w14:paraId="798E1E2D" w14:textId="77777777" w:rsidTr="003C12C0">
        <w:trPr>
          <w:trHeight w:val="284"/>
          <w:tblHeader/>
        </w:trPr>
        <w:tc>
          <w:tcPr>
            <w:tcW w:w="4485" w:type="dxa"/>
            <w:tcBorders>
              <w:top w:val="single" w:sz="4" w:space="0" w:color="auto"/>
              <w:bottom w:val="single" w:sz="4" w:space="0" w:color="auto"/>
            </w:tcBorders>
            <w:shd w:val="clear" w:color="auto" w:fill="E7E6E6" w:themeFill="background2"/>
          </w:tcPr>
          <w:p w14:paraId="602E399A" w14:textId="77777777" w:rsidR="003C12C0" w:rsidRPr="00231490" w:rsidRDefault="003C12C0" w:rsidP="004B0BD3">
            <w:pPr>
              <w:pStyle w:val="Heading41"/>
              <w:framePr w:wrap="auto"/>
              <w:numPr>
                <w:ilvl w:val="0"/>
                <w:numId w:val="50"/>
              </w:numPr>
              <w:spacing w:before="0" w:after="0"/>
              <w:rPr>
                <w:rFonts w:ascii="Segoe UI" w:hAnsi="Segoe UI" w:cs="Segoe UI"/>
              </w:rPr>
            </w:pPr>
            <w:r w:rsidRPr="00876266">
              <w:rPr>
                <w:rFonts w:ascii="Segoe UI" w:hAnsi="Segoe UI" w:cs="Segoe UI"/>
                <w:bCs w:val="0"/>
              </w:rPr>
              <w:t>Visual Setting</w:t>
            </w:r>
          </w:p>
        </w:tc>
        <w:tc>
          <w:tcPr>
            <w:tcW w:w="5438" w:type="dxa"/>
            <w:tcBorders>
              <w:top w:val="single" w:sz="4" w:space="0" w:color="auto"/>
              <w:bottom w:val="single" w:sz="4" w:space="0" w:color="auto"/>
            </w:tcBorders>
          </w:tcPr>
          <w:p w14:paraId="6864AEAD" w14:textId="77777777" w:rsidR="003C12C0" w:rsidRPr="00231490" w:rsidRDefault="003C12C0" w:rsidP="003C12C0">
            <w:pPr>
              <w:rPr>
                <w:rFonts w:eastAsia="Times New Roman" w:cs="Segoe UI"/>
                <w:b/>
                <w:bCs/>
                <w:sz w:val="20"/>
                <w:szCs w:val="20"/>
              </w:rPr>
            </w:pPr>
            <w:r w:rsidRPr="00231490">
              <w:rPr>
                <w:rFonts w:cs="Segoe UI"/>
              </w:rPr>
              <w:t xml:space="preserve">The visual setting of Burra to be protected - two settlements straddling Burra Creek, </w:t>
            </w:r>
            <w:r w:rsidRPr="00C96B15">
              <w:rPr>
                <w:color w:val="000000" w:themeColor="text1"/>
              </w:rPr>
              <w:t>separated</w:t>
            </w:r>
            <w:r w:rsidRPr="00231490">
              <w:rPr>
                <w:rFonts w:cs="Segoe UI"/>
              </w:rPr>
              <w:t xml:space="preserve"> by former mine sites, contained within an open pastoral landscape, remains central to the area’s heritage values.</w:t>
            </w:r>
          </w:p>
        </w:tc>
      </w:tr>
      <w:tr w:rsidR="003C12C0" w:rsidRPr="00231490" w14:paraId="6D08E237" w14:textId="77777777" w:rsidTr="003C12C0">
        <w:trPr>
          <w:trHeight w:val="284"/>
          <w:tblHeader/>
        </w:trPr>
        <w:tc>
          <w:tcPr>
            <w:tcW w:w="4485" w:type="dxa"/>
            <w:tcBorders>
              <w:bottom w:val="single" w:sz="4" w:space="0" w:color="auto"/>
            </w:tcBorders>
            <w:shd w:val="clear" w:color="auto" w:fill="E7E6E6" w:themeFill="background2"/>
          </w:tcPr>
          <w:p w14:paraId="5C28A3CD" w14:textId="1A8EB257" w:rsidR="003C12C0" w:rsidRPr="00231490" w:rsidRDefault="003C12C0" w:rsidP="004B0BD3">
            <w:pPr>
              <w:pStyle w:val="Heading41"/>
              <w:framePr w:wrap="auto"/>
              <w:numPr>
                <w:ilvl w:val="0"/>
                <w:numId w:val="50"/>
              </w:numPr>
              <w:spacing w:before="0" w:after="0"/>
              <w:rPr>
                <w:rFonts w:ascii="Segoe UI" w:hAnsi="Segoe UI" w:cs="Segoe UI"/>
              </w:rPr>
            </w:pPr>
            <w:r w:rsidRPr="00876266">
              <w:rPr>
                <w:rFonts w:ascii="Segoe UI" w:hAnsi="Segoe UI" w:cs="Segoe UI"/>
                <w:bCs w:val="0"/>
              </w:rPr>
              <w:t>Historic Routes</w:t>
            </w:r>
          </w:p>
        </w:tc>
        <w:tc>
          <w:tcPr>
            <w:tcW w:w="5438" w:type="dxa"/>
            <w:tcBorders>
              <w:bottom w:val="single" w:sz="4" w:space="0" w:color="auto"/>
            </w:tcBorders>
          </w:tcPr>
          <w:p w14:paraId="1E20C844" w14:textId="77777777" w:rsidR="003C12C0" w:rsidRPr="00C96B15" w:rsidRDefault="003C12C0" w:rsidP="003C12C0">
            <w:pPr>
              <w:rPr>
                <w:color w:val="000000" w:themeColor="text1"/>
              </w:rPr>
            </w:pPr>
            <w:r w:rsidRPr="00231490">
              <w:rPr>
                <w:rFonts w:cs="Segoe UI"/>
                <w:b/>
                <w:color w:val="000000" w:themeColor="text1"/>
              </w:rPr>
              <w:t>Historic Park</w:t>
            </w:r>
            <w:r w:rsidRPr="00231490">
              <w:rPr>
                <w:rFonts w:cs="Segoe UI"/>
                <w:color w:val="000000" w:themeColor="text1"/>
              </w:rPr>
              <w:t xml:space="preserve">: Priority should be given to reinstatement of </w:t>
            </w:r>
            <w:r w:rsidRPr="00C96B15">
              <w:rPr>
                <w:color w:val="000000" w:themeColor="text1"/>
              </w:rPr>
              <w:t xml:space="preserve">historic routes where possible. </w:t>
            </w:r>
          </w:p>
          <w:p w14:paraId="6AAF958B" w14:textId="77777777" w:rsidR="003C12C0" w:rsidRPr="00231490" w:rsidRDefault="003C12C0" w:rsidP="003C12C0">
            <w:pPr>
              <w:rPr>
                <w:rFonts w:cs="Segoe UI"/>
              </w:rPr>
            </w:pPr>
            <w:r w:rsidRPr="00C96B15">
              <w:rPr>
                <w:color w:val="000000" w:themeColor="text1"/>
              </w:rPr>
              <w:t xml:space="preserve">Pre-1877 roads, pathways and boundaries are to be conserved or restored. Walking and cycling routes to be developed </w:t>
            </w:r>
            <w:r w:rsidRPr="00C96B15">
              <w:rPr>
                <w:color w:val="000000" w:themeColor="text1"/>
              </w:rPr>
              <w:lastRenderedPageBreak/>
              <w:t>following historic movement patterns. Visitor facilities and infrastructure (roads, carparks) are to be appropriately sited to avoid compromising the heritage values of the area.</w:t>
            </w:r>
          </w:p>
        </w:tc>
      </w:tr>
    </w:tbl>
    <w:p w14:paraId="42A13432" w14:textId="2C43BBA3" w:rsidR="003C12C0" w:rsidRDefault="003C12C0"/>
    <w:tbl>
      <w:tblPr>
        <w:tblW w:w="9923" w:type="dxa"/>
        <w:tblBorders>
          <w:top w:val="nil"/>
          <w:left w:val="nil"/>
          <w:bottom w:val="nil"/>
          <w:right w:val="nil"/>
          <w:insideH w:val="nil"/>
          <w:insideV w:val="nil"/>
        </w:tblBorders>
        <w:tblLook w:val="04A0" w:firstRow="1" w:lastRow="0" w:firstColumn="1" w:lastColumn="0" w:noHBand="0" w:noVBand="1"/>
      </w:tblPr>
      <w:tblGrid>
        <w:gridCol w:w="4485"/>
        <w:gridCol w:w="5438"/>
      </w:tblGrid>
      <w:tr w:rsidR="003C12C0" w:rsidRPr="00231490" w14:paraId="78656450" w14:textId="77777777" w:rsidTr="003C12C0">
        <w:trPr>
          <w:trHeight w:val="284"/>
          <w:tblHeader/>
        </w:trPr>
        <w:tc>
          <w:tcPr>
            <w:tcW w:w="4485" w:type="dxa"/>
            <w:tcBorders>
              <w:bottom w:val="single" w:sz="4" w:space="0" w:color="auto"/>
            </w:tcBorders>
            <w:shd w:val="clear" w:color="auto" w:fill="E7E6E6" w:themeFill="background2"/>
          </w:tcPr>
          <w:p w14:paraId="7437F57B" w14:textId="1A572A1C" w:rsidR="003C12C0" w:rsidRPr="00434797" w:rsidRDefault="003C12C0" w:rsidP="00434797">
            <w:pPr>
              <w:spacing w:after="60"/>
              <w:rPr>
                <w:rFonts w:eastAsiaTheme="majorEastAsia" w:cs="Segoe UI"/>
                <w:b/>
                <w:color w:val="124734"/>
                <w:sz w:val="20"/>
                <w:szCs w:val="20"/>
              </w:rPr>
            </w:pPr>
            <w:r w:rsidRPr="00434797">
              <w:rPr>
                <w:rFonts w:eastAsiaTheme="majorEastAsia" w:cs="Segoe UI"/>
                <w:b/>
                <w:color w:val="124734"/>
                <w:sz w:val="20"/>
                <w:szCs w:val="20"/>
              </w:rPr>
              <w:t>Principles</w:t>
            </w:r>
          </w:p>
        </w:tc>
        <w:tc>
          <w:tcPr>
            <w:tcW w:w="5438" w:type="dxa"/>
            <w:tcBorders>
              <w:bottom w:val="single" w:sz="4" w:space="0" w:color="auto"/>
            </w:tcBorders>
          </w:tcPr>
          <w:p w14:paraId="21D1603A" w14:textId="1CF72F5E" w:rsidR="003C12C0" w:rsidRPr="00434797" w:rsidRDefault="003C12C0" w:rsidP="00434797">
            <w:pPr>
              <w:spacing w:after="60"/>
              <w:rPr>
                <w:rFonts w:eastAsiaTheme="majorEastAsia" w:cs="Segoe UI"/>
                <w:b/>
                <w:color w:val="124734"/>
                <w:sz w:val="20"/>
                <w:szCs w:val="20"/>
              </w:rPr>
            </w:pPr>
            <w:r w:rsidRPr="00434797">
              <w:rPr>
                <w:rFonts w:eastAsiaTheme="majorEastAsia" w:cs="Segoe UI"/>
                <w:b/>
                <w:color w:val="124734"/>
                <w:sz w:val="20"/>
                <w:szCs w:val="20"/>
              </w:rPr>
              <w:t>Acceptable Standard</w:t>
            </w:r>
          </w:p>
        </w:tc>
      </w:tr>
      <w:tr w:rsidR="003C12C0" w:rsidRPr="00231490" w14:paraId="389202AE" w14:textId="77777777" w:rsidTr="003C12C0">
        <w:trPr>
          <w:trHeight w:val="284"/>
          <w:tblHeader/>
        </w:trPr>
        <w:tc>
          <w:tcPr>
            <w:tcW w:w="4485" w:type="dxa"/>
            <w:tcBorders>
              <w:bottom w:val="single" w:sz="4" w:space="0" w:color="auto"/>
            </w:tcBorders>
            <w:shd w:val="clear" w:color="auto" w:fill="E7E6E6" w:themeFill="background2"/>
          </w:tcPr>
          <w:p w14:paraId="08DB4754" w14:textId="75EA8FF2" w:rsidR="003C12C0" w:rsidRPr="00231490" w:rsidRDefault="003C12C0" w:rsidP="004B0BD3">
            <w:pPr>
              <w:pStyle w:val="Heading41"/>
              <w:framePr w:wrap="auto"/>
              <w:numPr>
                <w:ilvl w:val="0"/>
                <w:numId w:val="50"/>
              </w:numPr>
              <w:spacing w:before="0" w:after="0"/>
              <w:rPr>
                <w:rFonts w:ascii="Segoe UI" w:hAnsi="Segoe UI" w:cs="Segoe UI"/>
              </w:rPr>
            </w:pPr>
            <w:r w:rsidRPr="00876266">
              <w:rPr>
                <w:rFonts w:ascii="Segoe UI" w:hAnsi="Segoe UI" w:cs="Segoe UI"/>
                <w:bCs w:val="0"/>
              </w:rPr>
              <w:t>Views and Vistas</w:t>
            </w:r>
          </w:p>
        </w:tc>
        <w:tc>
          <w:tcPr>
            <w:tcW w:w="5438" w:type="dxa"/>
            <w:tcBorders>
              <w:bottom w:val="single" w:sz="4" w:space="0" w:color="auto"/>
            </w:tcBorders>
          </w:tcPr>
          <w:p w14:paraId="5F4C11FE" w14:textId="77777777" w:rsidR="003C12C0" w:rsidRPr="00231490" w:rsidRDefault="003C12C0" w:rsidP="003C12C0">
            <w:pPr>
              <w:rPr>
                <w:rFonts w:cs="Segoe UI"/>
                <w:color w:val="000000" w:themeColor="text1"/>
              </w:rPr>
            </w:pPr>
            <w:r w:rsidRPr="00231490">
              <w:rPr>
                <w:rFonts w:cs="Segoe UI"/>
                <w:color w:val="000000" w:themeColor="text1"/>
              </w:rPr>
              <w:t>Significant views and vistas</w:t>
            </w:r>
            <w:r w:rsidRPr="00231490">
              <w:rPr>
                <w:rFonts w:cs="Segoe UI"/>
                <w:color w:val="70AD47" w:themeColor="accent6"/>
              </w:rPr>
              <w:t xml:space="preserve"> </w:t>
            </w:r>
            <w:r w:rsidRPr="00231490">
              <w:rPr>
                <w:rFonts w:cs="Segoe UI"/>
                <w:color w:val="000000" w:themeColor="text1"/>
              </w:rPr>
              <w:t>are to be protected</w:t>
            </w:r>
            <w:r w:rsidRPr="004E3145">
              <w:rPr>
                <w:rFonts w:cs="Segoe UI"/>
                <w:color w:val="000000" w:themeColor="text1"/>
              </w:rPr>
              <w:t xml:space="preserve">. </w:t>
            </w:r>
            <w:r w:rsidRPr="00231490">
              <w:rPr>
                <w:rFonts w:cs="Segoe UI"/>
                <w:color w:val="000000" w:themeColor="text1"/>
              </w:rPr>
              <w:t xml:space="preserve">New development is to consider the impact of associated traffic, car parking and fencing on site setting, views and vistas. </w:t>
            </w:r>
          </w:p>
          <w:p w14:paraId="045B2B1F" w14:textId="77777777" w:rsidR="003C12C0" w:rsidRPr="00231490" w:rsidRDefault="003C12C0" w:rsidP="003C12C0">
            <w:pPr>
              <w:rPr>
                <w:rFonts w:cs="Segoe UI"/>
                <w:color w:val="000000" w:themeColor="text1"/>
              </w:rPr>
            </w:pPr>
            <w:r w:rsidRPr="00231490">
              <w:rPr>
                <w:rFonts w:cs="Segoe UI"/>
                <w:b/>
                <w:color w:val="000000" w:themeColor="text1"/>
              </w:rPr>
              <w:t>Historic Park</w:t>
            </w:r>
            <w:r w:rsidRPr="00231490">
              <w:rPr>
                <w:rFonts w:cs="Segoe UI"/>
                <w:color w:val="000000" w:themeColor="text1"/>
              </w:rPr>
              <w:t>: New development to be sited to avoid compromising the legibility of visual connections associated with historic mining activity. Use of fencing and vegetation to screen existing intrusive development is supported.</w:t>
            </w:r>
          </w:p>
        </w:tc>
      </w:tr>
      <w:tr w:rsidR="003C12C0" w:rsidRPr="00231490" w14:paraId="68DF77E5" w14:textId="77777777" w:rsidTr="003C12C0">
        <w:trPr>
          <w:trHeight w:val="284"/>
          <w:tblHeader/>
        </w:trPr>
        <w:tc>
          <w:tcPr>
            <w:tcW w:w="4485" w:type="dxa"/>
            <w:tcBorders>
              <w:bottom w:val="single" w:sz="4" w:space="0" w:color="auto"/>
            </w:tcBorders>
            <w:shd w:val="clear" w:color="auto" w:fill="E7E6E6" w:themeFill="background2"/>
          </w:tcPr>
          <w:p w14:paraId="547D8C73" w14:textId="77777777" w:rsidR="003C12C0" w:rsidRPr="00231490" w:rsidRDefault="003C12C0" w:rsidP="004B0BD3">
            <w:pPr>
              <w:pStyle w:val="Heading41"/>
              <w:framePr w:wrap="auto"/>
              <w:numPr>
                <w:ilvl w:val="0"/>
                <w:numId w:val="50"/>
              </w:numPr>
              <w:spacing w:before="0" w:after="0"/>
              <w:rPr>
                <w:rFonts w:ascii="Segoe UI" w:hAnsi="Segoe UI" w:cs="Segoe UI"/>
              </w:rPr>
            </w:pPr>
            <w:r w:rsidRPr="00876266">
              <w:rPr>
                <w:rFonts w:ascii="Segoe UI" w:hAnsi="Segoe UI" w:cs="Segoe UI"/>
                <w:bCs w:val="0"/>
              </w:rPr>
              <w:t>Services and Infrastructure</w:t>
            </w:r>
          </w:p>
        </w:tc>
        <w:tc>
          <w:tcPr>
            <w:tcW w:w="5438" w:type="dxa"/>
            <w:tcBorders>
              <w:bottom w:val="single" w:sz="4" w:space="0" w:color="auto"/>
            </w:tcBorders>
          </w:tcPr>
          <w:p w14:paraId="6F81FD4D" w14:textId="77777777" w:rsidR="003C12C0" w:rsidRPr="00231490" w:rsidRDefault="003C12C0" w:rsidP="003C12C0">
            <w:pPr>
              <w:rPr>
                <w:rFonts w:cs="Segoe UI"/>
              </w:rPr>
            </w:pPr>
            <w:r w:rsidRPr="00231490">
              <w:rPr>
                <w:rFonts w:cs="Segoe UI"/>
                <w:b/>
              </w:rPr>
              <w:t>Historic Park</w:t>
            </w:r>
            <w:r w:rsidRPr="00231490">
              <w:rPr>
                <w:rFonts w:cs="Segoe UI"/>
              </w:rPr>
              <w:t>: services, pathways, visitor facilities and infrastructure (e.g. roads and carparks) to be sited and designed to protect the setting of individual places, the legibility of historically significant visual connections, underground features and archaeological remains. Stormwater to be diverted away from significant fabric, including sites of potential archaeological importance.</w:t>
            </w:r>
            <w:r w:rsidRPr="00231490">
              <w:rPr>
                <w:rFonts w:cs="Segoe UI"/>
                <w:color w:val="000000" w:themeColor="text1"/>
              </w:rPr>
              <w:t xml:space="preserve"> New roads and fencing to be avoided except where required for safety and conservation or designed to interpret historically fenced boundaries.</w:t>
            </w:r>
          </w:p>
        </w:tc>
      </w:tr>
      <w:tr w:rsidR="003C12C0" w:rsidRPr="00231490" w14:paraId="2AF13409" w14:textId="77777777" w:rsidTr="003C12C0">
        <w:trPr>
          <w:trHeight w:val="284"/>
          <w:tblHeader/>
        </w:trPr>
        <w:tc>
          <w:tcPr>
            <w:tcW w:w="4485" w:type="dxa"/>
            <w:tcBorders>
              <w:top w:val="nil"/>
              <w:left w:val="nil"/>
              <w:bottom w:val="single" w:sz="4" w:space="0" w:color="auto"/>
              <w:right w:val="nil"/>
            </w:tcBorders>
            <w:shd w:val="clear" w:color="auto" w:fill="E7E6E6" w:themeFill="background2"/>
          </w:tcPr>
          <w:p w14:paraId="60076F05" w14:textId="77777777" w:rsidR="003C12C0" w:rsidRPr="00876266" w:rsidRDefault="003C12C0" w:rsidP="004B0BD3">
            <w:pPr>
              <w:pStyle w:val="Heading41"/>
              <w:framePr w:wrap="auto"/>
              <w:numPr>
                <w:ilvl w:val="0"/>
                <w:numId w:val="50"/>
              </w:numPr>
              <w:spacing w:before="0" w:after="0"/>
              <w:rPr>
                <w:rFonts w:ascii="Segoe UI" w:hAnsi="Segoe UI" w:cs="Segoe UI"/>
                <w:bCs w:val="0"/>
              </w:rPr>
            </w:pPr>
            <w:r w:rsidRPr="00876266">
              <w:rPr>
                <w:rFonts w:ascii="Segoe UI" w:hAnsi="Segoe UI" w:cs="Segoe UI"/>
                <w:bCs w:val="0"/>
              </w:rPr>
              <w:t xml:space="preserve">Kerbing </w:t>
            </w:r>
          </w:p>
        </w:tc>
        <w:tc>
          <w:tcPr>
            <w:tcW w:w="5438" w:type="dxa"/>
            <w:tcBorders>
              <w:top w:val="nil"/>
              <w:left w:val="nil"/>
              <w:bottom w:val="single" w:sz="4" w:space="0" w:color="auto"/>
              <w:right w:val="nil"/>
            </w:tcBorders>
          </w:tcPr>
          <w:p w14:paraId="183B0310" w14:textId="77777777" w:rsidR="003C12C0" w:rsidRPr="00231490" w:rsidRDefault="003C12C0" w:rsidP="003C12C0">
            <w:pPr>
              <w:rPr>
                <w:rFonts w:cs="Segoe UI"/>
              </w:rPr>
            </w:pPr>
            <w:r w:rsidRPr="00231490">
              <w:rPr>
                <w:rFonts w:cs="Segoe UI"/>
              </w:rPr>
              <w:t xml:space="preserve">Where required, kerbing and guttering to be bluestone. </w:t>
            </w:r>
          </w:p>
        </w:tc>
      </w:tr>
      <w:tr w:rsidR="003C12C0" w:rsidRPr="00231490" w14:paraId="0482A731" w14:textId="77777777" w:rsidTr="003C12C0">
        <w:trPr>
          <w:trHeight w:val="284"/>
          <w:tblHeader/>
        </w:trPr>
        <w:tc>
          <w:tcPr>
            <w:tcW w:w="4485" w:type="dxa"/>
            <w:tcBorders>
              <w:top w:val="nil"/>
              <w:left w:val="nil"/>
              <w:bottom w:val="single" w:sz="4" w:space="0" w:color="auto"/>
              <w:right w:val="nil"/>
            </w:tcBorders>
            <w:shd w:val="clear" w:color="auto" w:fill="E7E6E6" w:themeFill="background2"/>
          </w:tcPr>
          <w:p w14:paraId="02661218" w14:textId="77777777" w:rsidR="003C12C0" w:rsidRPr="00876266" w:rsidRDefault="003C12C0" w:rsidP="004B0BD3">
            <w:pPr>
              <w:pStyle w:val="Heading41"/>
              <w:framePr w:wrap="auto"/>
              <w:numPr>
                <w:ilvl w:val="0"/>
                <w:numId w:val="50"/>
              </w:numPr>
              <w:spacing w:before="0" w:after="0"/>
              <w:rPr>
                <w:rFonts w:ascii="Segoe UI" w:hAnsi="Segoe UI" w:cs="Segoe UI"/>
                <w:bCs w:val="0"/>
              </w:rPr>
            </w:pPr>
            <w:r w:rsidRPr="00876266">
              <w:rPr>
                <w:rFonts w:ascii="Segoe UI" w:hAnsi="Segoe UI" w:cs="Segoe UI"/>
                <w:bCs w:val="0"/>
              </w:rPr>
              <w:t>Street Furniture</w:t>
            </w:r>
          </w:p>
        </w:tc>
        <w:tc>
          <w:tcPr>
            <w:tcW w:w="5438" w:type="dxa"/>
            <w:tcBorders>
              <w:top w:val="nil"/>
              <w:left w:val="nil"/>
              <w:bottom w:val="single" w:sz="4" w:space="0" w:color="auto"/>
              <w:right w:val="nil"/>
            </w:tcBorders>
          </w:tcPr>
          <w:p w14:paraId="20D0C783" w14:textId="77777777" w:rsidR="003C12C0" w:rsidRPr="00231490" w:rsidRDefault="003C12C0" w:rsidP="003C12C0">
            <w:pPr>
              <w:rPr>
                <w:rFonts w:cs="Segoe UI"/>
              </w:rPr>
            </w:pPr>
            <w:r w:rsidRPr="00231490">
              <w:rPr>
                <w:rFonts w:cs="Segoe UI"/>
              </w:rPr>
              <w:t xml:space="preserve">Simple, unobtrusive street lighting to be restricted to Town Centres and Burra Creek </w:t>
            </w:r>
          </w:p>
        </w:tc>
      </w:tr>
      <w:tr w:rsidR="003C12C0" w:rsidRPr="00231490" w14:paraId="763F7D27" w14:textId="77777777" w:rsidTr="003C12C0">
        <w:trPr>
          <w:trHeight w:val="284"/>
          <w:tblHeader/>
        </w:trPr>
        <w:tc>
          <w:tcPr>
            <w:tcW w:w="4485" w:type="dxa"/>
            <w:tcBorders>
              <w:bottom w:val="single" w:sz="4" w:space="0" w:color="auto"/>
            </w:tcBorders>
            <w:shd w:val="clear" w:color="auto" w:fill="E7E6E6" w:themeFill="background2"/>
          </w:tcPr>
          <w:p w14:paraId="2354A891" w14:textId="77777777" w:rsidR="003C12C0" w:rsidRPr="00231490" w:rsidRDefault="003C12C0" w:rsidP="004B0BD3">
            <w:pPr>
              <w:pStyle w:val="Heading41"/>
              <w:framePr w:wrap="auto"/>
              <w:numPr>
                <w:ilvl w:val="0"/>
                <w:numId w:val="50"/>
              </w:numPr>
              <w:spacing w:before="0" w:after="0"/>
              <w:rPr>
                <w:rFonts w:ascii="Segoe UI" w:hAnsi="Segoe UI" w:cs="Segoe UI"/>
                <w:lang w:val="en-US"/>
              </w:rPr>
            </w:pPr>
            <w:r w:rsidRPr="00876266">
              <w:rPr>
                <w:rFonts w:ascii="Segoe UI" w:hAnsi="Segoe UI" w:cs="Segoe UI"/>
                <w:bCs w:val="0"/>
              </w:rPr>
              <w:t>Vegetation</w:t>
            </w:r>
          </w:p>
          <w:p w14:paraId="01D38B23" w14:textId="77777777" w:rsidR="003C12C0" w:rsidRPr="00231490" w:rsidRDefault="003C12C0" w:rsidP="003C12C0">
            <w:pPr>
              <w:rPr>
                <w:rFonts w:cs="Segoe UI"/>
              </w:rPr>
            </w:pPr>
            <w:r w:rsidRPr="00231490">
              <w:rPr>
                <w:rFonts w:cs="Segoe UI"/>
              </w:rPr>
              <w:t>Pockets of vegetation define areas of character: low scrub on the outer plains; River Red Gums in Burra Creek; aloe plantations in Redruth; almond, pine, olive and pepper trees in Hampton Township; pines in Bon Accord and Bridge Terrace; heavy pine plantings along Burra’s northern entrance and a series of pine ‘portals’ along south.</w:t>
            </w:r>
          </w:p>
          <w:p w14:paraId="2B8D63A1" w14:textId="77777777" w:rsidR="003C12C0" w:rsidRPr="00231490" w:rsidRDefault="003C12C0" w:rsidP="003C12C0">
            <w:pPr>
              <w:pStyle w:val="body6"/>
              <w:rPr>
                <w:rFonts w:ascii="Segoe UI" w:hAnsi="Segoe UI" w:cs="Segoe UI"/>
                <w:lang w:val="en-US"/>
              </w:rPr>
            </w:pPr>
          </w:p>
        </w:tc>
        <w:tc>
          <w:tcPr>
            <w:tcW w:w="5438" w:type="dxa"/>
            <w:tcBorders>
              <w:bottom w:val="single" w:sz="4" w:space="0" w:color="auto"/>
            </w:tcBorders>
          </w:tcPr>
          <w:p w14:paraId="6A33EDE1" w14:textId="77777777" w:rsidR="003C12C0" w:rsidRPr="00231490" w:rsidRDefault="003C12C0" w:rsidP="003C12C0">
            <w:pPr>
              <w:rPr>
                <w:rFonts w:cs="Segoe UI"/>
                <w:color w:val="000000" w:themeColor="text1"/>
              </w:rPr>
            </w:pPr>
            <w:r w:rsidRPr="00231490">
              <w:rPr>
                <w:rFonts w:cs="Segoe UI"/>
                <w:color w:val="000000" w:themeColor="text1"/>
              </w:rPr>
              <w:t xml:space="preserve">Where appropriate, retain and reinforce established planting, a </w:t>
            </w:r>
            <w:r w:rsidRPr="00231490">
              <w:rPr>
                <w:rFonts w:cs="Segoe UI"/>
              </w:rPr>
              <w:t>mix of indigenous and introduced species</w:t>
            </w:r>
            <w:r w:rsidRPr="00231490">
              <w:rPr>
                <w:rFonts w:cs="Segoe UI"/>
                <w:color w:val="000000" w:themeColor="text1"/>
              </w:rPr>
              <w:t xml:space="preserve"> in township settlements and along Burra Creek.</w:t>
            </w:r>
            <w:r w:rsidRPr="00231490">
              <w:rPr>
                <w:rFonts w:cs="Segoe UI"/>
              </w:rPr>
              <w:t xml:space="preserve"> (except Kooringa Market Square and Commercial Street).</w:t>
            </w:r>
          </w:p>
          <w:p w14:paraId="6539D223" w14:textId="77777777" w:rsidR="003C12C0" w:rsidRPr="00231490" w:rsidRDefault="003C12C0" w:rsidP="003C12C0">
            <w:pPr>
              <w:rPr>
                <w:rFonts w:cs="Segoe UI"/>
                <w:color w:val="000000" w:themeColor="text1"/>
              </w:rPr>
            </w:pPr>
            <w:r w:rsidRPr="00231490">
              <w:rPr>
                <w:rFonts w:cs="Segoe UI"/>
                <w:b/>
                <w:color w:val="000000" w:themeColor="text1"/>
              </w:rPr>
              <w:t xml:space="preserve">Historic </w:t>
            </w:r>
            <w:r w:rsidRPr="00231490">
              <w:rPr>
                <w:rFonts w:cs="Segoe UI"/>
                <w:b/>
                <w:bCs/>
                <w:color w:val="000000" w:themeColor="text1"/>
              </w:rPr>
              <w:t>Park</w:t>
            </w:r>
            <w:r w:rsidRPr="00231490">
              <w:rPr>
                <w:rFonts w:cs="Segoe UI"/>
                <w:color w:val="000000" w:themeColor="text1"/>
              </w:rPr>
              <w:t xml:space="preserve">: </w:t>
            </w:r>
            <w:r w:rsidRPr="00231490">
              <w:rPr>
                <w:rFonts w:cs="Segoe UI"/>
                <w:color w:val="000000" w:themeColor="text1"/>
                <w:lang w:val="en-GB"/>
              </w:rPr>
              <w:t xml:space="preserve">Regenerated vegetation is not characteristic of the historic mining landscape and obscures views from designated vantage points. </w:t>
            </w:r>
            <w:r w:rsidRPr="00231490">
              <w:rPr>
                <w:rFonts w:cs="Segoe UI"/>
                <w:color w:val="000000" w:themeColor="text1"/>
              </w:rPr>
              <w:t>Selective clearance of vegetation is appropriate where it compromises public safety, preservation of surviving mining infrastructure, views or legibility of historic site connections.</w:t>
            </w:r>
          </w:p>
        </w:tc>
      </w:tr>
      <w:tr w:rsidR="003C12C0" w:rsidRPr="00231490" w14:paraId="32CED862" w14:textId="77777777" w:rsidTr="003C12C0">
        <w:trPr>
          <w:trHeight w:val="284"/>
          <w:tblHeader/>
        </w:trPr>
        <w:tc>
          <w:tcPr>
            <w:tcW w:w="4485" w:type="dxa"/>
            <w:tcBorders>
              <w:bottom w:val="single" w:sz="4" w:space="0" w:color="auto"/>
            </w:tcBorders>
            <w:shd w:val="clear" w:color="auto" w:fill="E7E6E6" w:themeFill="background2"/>
          </w:tcPr>
          <w:p w14:paraId="7CB12558" w14:textId="77777777" w:rsidR="003C12C0" w:rsidRPr="00231490" w:rsidRDefault="003C12C0" w:rsidP="004B0BD3">
            <w:pPr>
              <w:pStyle w:val="Heading41"/>
              <w:framePr w:wrap="auto"/>
              <w:numPr>
                <w:ilvl w:val="0"/>
                <w:numId w:val="50"/>
              </w:numPr>
              <w:spacing w:before="0" w:after="0"/>
              <w:rPr>
                <w:rFonts w:ascii="Segoe UI" w:hAnsi="Segoe UI" w:cs="Segoe UI"/>
              </w:rPr>
            </w:pPr>
            <w:r w:rsidRPr="00876266">
              <w:rPr>
                <w:rFonts w:ascii="Segoe UI" w:hAnsi="Segoe UI" w:cs="Segoe UI"/>
                <w:bCs w:val="0"/>
              </w:rPr>
              <w:t>Burra</w:t>
            </w:r>
            <w:r w:rsidRPr="00231490">
              <w:rPr>
                <w:rFonts w:ascii="Segoe UI" w:hAnsi="Segoe UI" w:cs="Segoe UI"/>
                <w:lang w:val="en-US"/>
              </w:rPr>
              <w:t xml:space="preserve"> Creek</w:t>
            </w:r>
          </w:p>
        </w:tc>
        <w:tc>
          <w:tcPr>
            <w:tcW w:w="5438" w:type="dxa"/>
            <w:tcBorders>
              <w:bottom w:val="single" w:sz="4" w:space="0" w:color="auto"/>
            </w:tcBorders>
          </w:tcPr>
          <w:p w14:paraId="32F29BA1" w14:textId="77777777" w:rsidR="003C12C0" w:rsidRPr="00231490" w:rsidRDefault="003C12C0" w:rsidP="003C12C0">
            <w:pPr>
              <w:rPr>
                <w:rFonts w:cs="Segoe UI"/>
              </w:rPr>
            </w:pPr>
            <w:r w:rsidRPr="00231490">
              <w:rPr>
                <w:rFonts w:cs="Segoe UI"/>
              </w:rPr>
              <w:t>From Cemetery to Station, Burra Creek retains its historical function as a link, connecting north and south townships with a corridor of open space.</w:t>
            </w:r>
          </w:p>
          <w:p w14:paraId="2049304E" w14:textId="77777777" w:rsidR="003C12C0" w:rsidRPr="00231490" w:rsidRDefault="003C12C0" w:rsidP="003C12C0">
            <w:pPr>
              <w:rPr>
                <w:rFonts w:cs="Segoe UI"/>
              </w:rPr>
            </w:pPr>
            <w:r w:rsidRPr="00231490">
              <w:rPr>
                <w:rFonts w:cs="Segoe UI"/>
              </w:rPr>
              <w:t>Existing walking and cycling trails provide opportunities for developing site-wide interpretation, improving links between sites and improving permeability across Burra Creek</w:t>
            </w:r>
            <w:r w:rsidRPr="004E3145">
              <w:rPr>
                <w:rFonts w:cs="Segoe UI"/>
              </w:rPr>
              <w:t>.</w:t>
            </w:r>
          </w:p>
        </w:tc>
      </w:tr>
    </w:tbl>
    <w:p w14:paraId="27CBFC91" w14:textId="0E63A43E" w:rsidR="00B25FBD" w:rsidRDefault="00B25FBD" w:rsidP="003C12C0">
      <w:pPr>
        <w:pStyle w:val="DENRBodyText1"/>
        <w:spacing w:before="240" w:line="276" w:lineRule="auto"/>
        <w:jc w:val="left"/>
        <w:rPr>
          <w:rFonts w:ascii="Segoe UI" w:hAnsi="Segoe UI" w:cs="Segoe UI"/>
        </w:rPr>
      </w:pPr>
    </w:p>
    <w:p w14:paraId="1FA087F6" w14:textId="77777777" w:rsidR="00B25FBD" w:rsidRDefault="00B25FBD">
      <w:pPr>
        <w:spacing w:line="259" w:lineRule="auto"/>
        <w:rPr>
          <w:rFonts w:eastAsia="Times New Roman" w:cs="Segoe UI"/>
          <w:szCs w:val="24"/>
        </w:rPr>
      </w:pPr>
      <w:r>
        <w:rPr>
          <w:rFonts w:cs="Segoe UI"/>
        </w:rPr>
        <w:br w:type="page"/>
      </w:r>
    </w:p>
    <w:p w14:paraId="55573A47" w14:textId="77777777" w:rsidR="003C12C0" w:rsidRPr="00231490" w:rsidRDefault="003C12C0" w:rsidP="003C12C0">
      <w:pPr>
        <w:pStyle w:val="DENRBodyText1"/>
        <w:spacing w:before="240" w:line="276" w:lineRule="auto"/>
        <w:jc w:val="left"/>
        <w:rPr>
          <w:rFonts w:ascii="Segoe UI" w:hAnsi="Segoe UI" w:cs="Segoe UI"/>
        </w:rPr>
      </w:pPr>
    </w:p>
    <w:p w14:paraId="23636A07" w14:textId="6DDDF791" w:rsidR="00AC6B6D" w:rsidRPr="003E763C" w:rsidRDefault="00231490" w:rsidP="003E763C">
      <w:pPr>
        <w:pStyle w:val="Heading2"/>
        <w:ind w:left="426" w:hanging="432"/>
      </w:pPr>
      <w:bookmarkStart w:id="86" w:name="_Toc57589990"/>
      <w:bookmarkStart w:id="87" w:name="_Toc65680437"/>
      <w:bookmarkStart w:id="88" w:name="_Toc136589853"/>
      <w:r w:rsidRPr="003E763C">
        <w:t>3.8</w:t>
      </w:r>
      <w:r w:rsidRPr="003E763C">
        <w:tab/>
      </w:r>
      <w:r w:rsidR="00AC6B6D" w:rsidRPr="003E763C">
        <w:t>Demolition</w:t>
      </w:r>
      <w:bookmarkEnd w:id="86"/>
      <w:bookmarkEnd w:id="87"/>
      <w:bookmarkEnd w:id="88"/>
    </w:p>
    <w:p w14:paraId="23636A08" w14:textId="77777777" w:rsidR="00AC6B6D" w:rsidRPr="009B7947" w:rsidRDefault="00AC6B6D" w:rsidP="00AC6B6D">
      <w:pPr>
        <w:pStyle w:val="DENRBodyText1"/>
        <w:spacing w:before="240" w:line="276" w:lineRule="auto"/>
        <w:jc w:val="left"/>
        <w:rPr>
          <w:rFonts w:ascii="Segoe UI" w:hAnsi="Segoe UI" w:cs="Segoe UI"/>
        </w:rPr>
      </w:pPr>
      <w:r w:rsidRPr="009B7947">
        <w:rPr>
          <w:rFonts w:ascii="Segoe UI" w:hAnsi="Segoe UI" w:cs="Segoe UI"/>
        </w:rPr>
        <w:t>(refer: State Heritage Area Overlay - PO6.1)</w:t>
      </w:r>
    </w:p>
    <w:p w14:paraId="7DF93536" w14:textId="1B041AD6" w:rsidR="00A9545D" w:rsidRPr="006B2BBE" w:rsidRDefault="00AC6B6D" w:rsidP="00A9545D">
      <w:pPr>
        <w:pStyle w:val="DENRBodyText1"/>
        <w:spacing w:before="240" w:line="276" w:lineRule="auto"/>
        <w:jc w:val="left"/>
        <w:rPr>
          <w:rFonts w:ascii="Segoe UI" w:hAnsi="Segoe UI" w:cs="Segoe UI"/>
        </w:rPr>
      </w:pPr>
      <w:r w:rsidRPr="006B2BBE">
        <w:rPr>
          <w:rFonts w:ascii="Segoe UI" w:hAnsi="Segoe UI" w:cs="Segoe UI"/>
        </w:rPr>
        <w:t xml:space="preserve">Demolition of </w:t>
      </w:r>
      <w:r w:rsidR="00052039" w:rsidRPr="006B2BBE">
        <w:rPr>
          <w:rFonts w:ascii="Segoe UI" w:hAnsi="Segoe UI" w:cs="Segoe UI"/>
        </w:rPr>
        <w:t xml:space="preserve">original </w:t>
      </w:r>
      <w:r w:rsidRPr="006B2BBE">
        <w:rPr>
          <w:rFonts w:ascii="Segoe UI" w:hAnsi="Segoe UI" w:cs="Segoe UI"/>
        </w:rPr>
        <w:t>buildings, structures, public realm elements and other features of identified he</w:t>
      </w:r>
      <w:r w:rsidR="00A9545D" w:rsidRPr="006B2BBE">
        <w:rPr>
          <w:rFonts w:ascii="Segoe UI" w:hAnsi="Segoe UI" w:cs="Segoe UI"/>
        </w:rPr>
        <w:t xml:space="preserve">ritage </w:t>
      </w:r>
      <w:r w:rsidR="009A6AFB" w:rsidRPr="006B2BBE">
        <w:rPr>
          <w:rFonts w:ascii="Segoe UI" w:hAnsi="Segoe UI" w:cs="Segoe UI"/>
        </w:rPr>
        <w:t>value</w:t>
      </w:r>
      <w:r w:rsidR="002E12FA" w:rsidRPr="006B2BBE">
        <w:rPr>
          <w:rFonts w:ascii="Segoe UI" w:hAnsi="Segoe UI" w:cs="Segoe UI"/>
        </w:rPr>
        <w:t xml:space="preserve"> is not acceptable</w:t>
      </w:r>
      <w:r w:rsidR="00A9545D" w:rsidRPr="006B2BBE">
        <w:rPr>
          <w:rFonts w:ascii="Segoe UI" w:hAnsi="Segoe UI" w:cs="Segoe UI"/>
        </w:rPr>
        <w:t>.</w:t>
      </w:r>
      <w:r w:rsidR="006A00D5" w:rsidRPr="006B2BBE">
        <w:rPr>
          <w:rFonts w:ascii="Segoe UI" w:hAnsi="Segoe UI" w:cs="Segoe UI"/>
        </w:rPr>
        <w:t xml:space="preserve"> </w:t>
      </w:r>
    </w:p>
    <w:p w14:paraId="2B0C22BF" w14:textId="77777777" w:rsidR="005E6F5A" w:rsidRPr="009B7947" w:rsidRDefault="005E6F5A" w:rsidP="00A9545D">
      <w:pPr>
        <w:pStyle w:val="DENRBodyText1"/>
        <w:spacing w:before="240" w:line="276" w:lineRule="auto"/>
        <w:jc w:val="left"/>
        <w:rPr>
          <w:rFonts w:ascii="Segoe UI" w:hAnsi="Segoe UI" w:cs="Segoe UI"/>
        </w:rPr>
      </w:pPr>
    </w:p>
    <w:tbl>
      <w:tblPr>
        <w:tblW w:w="9923" w:type="dxa"/>
        <w:tblBorders>
          <w:top w:val="nil"/>
          <w:left w:val="nil"/>
          <w:bottom w:val="nil"/>
          <w:right w:val="nil"/>
          <w:insideH w:val="nil"/>
          <w:insideV w:val="nil"/>
        </w:tblBorders>
        <w:tblLook w:val="04A0" w:firstRow="1" w:lastRow="0" w:firstColumn="1" w:lastColumn="0" w:noHBand="0" w:noVBand="1"/>
      </w:tblPr>
      <w:tblGrid>
        <w:gridCol w:w="4820"/>
        <w:gridCol w:w="5103"/>
      </w:tblGrid>
      <w:tr w:rsidR="00594753" w:rsidRPr="0046616C" w14:paraId="23636A0F" w14:textId="77777777" w:rsidTr="00BD7899">
        <w:tc>
          <w:tcPr>
            <w:tcW w:w="4820" w:type="dxa"/>
            <w:tcBorders>
              <w:bottom w:val="single" w:sz="4" w:space="0" w:color="auto"/>
            </w:tcBorders>
            <w:shd w:val="clear" w:color="auto" w:fill="E7E6E6" w:themeFill="background2"/>
          </w:tcPr>
          <w:p w14:paraId="23636A0D" w14:textId="0B2F6C87" w:rsidR="00AC6B6D" w:rsidRPr="00355064" w:rsidRDefault="00052039" w:rsidP="00FE47B6">
            <w:pPr>
              <w:spacing w:before="60" w:after="60"/>
              <w:rPr>
                <w:rFonts w:eastAsiaTheme="majorEastAsia" w:cs="Segoe UI"/>
                <w:b/>
                <w:color w:val="124734"/>
                <w:sz w:val="20"/>
                <w:szCs w:val="20"/>
              </w:rPr>
            </w:pPr>
            <w:r w:rsidRPr="00355064">
              <w:rPr>
                <w:rFonts w:eastAsiaTheme="majorEastAsia" w:cs="Segoe UI"/>
                <w:b/>
                <w:color w:val="124734"/>
                <w:sz w:val="20"/>
                <w:szCs w:val="20"/>
              </w:rPr>
              <w:t>Principles</w:t>
            </w:r>
          </w:p>
        </w:tc>
        <w:tc>
          <w:tcPr>
            <w:tcW w:w="5103" w:type="dxa"/>
            <w:tcBorders>
              <w:bottom w:val="single" w:sz="4" w:space="0" w:color="auto"/>
            </w:tcBorders>
          </w:tcPr>
          <w:p w14:paraId="23636A0E" w14:textId="22A441D3" w:rsidR="00AC6B6D" w:rsidRPr="00355064" w:rsidRDefault="008E5662" w:rsidP="00FE47B6">
            <w:pPr>
              <w:spacing w:before="60" w:after="60"/>
              <w:rPr>
                <w:rFonts w:eastAsiaTheme="majorEastAsia" w:cs="Segoe UI"/>
                <w:b/>
                <w:color w:val="124734"/>
                <w:sz w:val="20"/>
                <w:szCs w:val="20"/>
              </w:rPr>
            </w:pPr>
            <w:r w:rsidRPr="00355064">
              <w:rPr>
                <w:rFonts w:eastAsiaTheme="majorEastAsia" w:cs="Segoe UI"/>
                <w:b/>
                <w:color w:val="124734"/>
                <w:sz w:val="20"/>
                <w:szCs w:val="20"/>
              </w:rPr>
              <w:t>Acceptable Standard</w:t>
            </w:r>
          </w:p>
        </w:tc>
      </w:tr>
      <w:tr w:rsidR="000C021C" w:rsidRPr="009B7947" w14:paraId="50AA0DF5" w14:textId="77777777" w:rsidTr="00BD7899">
        <w:tc>
          <w:tcPr>
            <w:tcW w:w="4820" w:type="dxa"/>
            <w:tcBorders>
              <w:bottom w:val="single" w:sz="4" w:space="0" w:color="auto"/>
            </w:tcBorders>
            <w:shd w:val="clear" w:color="auto" w:fill="E7E6E6" w:themeFill="background2"/>
          </w:tcPr>
          <w:p w14:paraId="2AF7E4D2" w14:textId="77777777" w:rsidR="000C021C" w:rsidRPr="00622D38" w:rsidRDefault="00F96ACC" w:rsidP="00622D38">
            <w:pPr>
              <w:pStyle w:val="Heading3"/>
              <w:ind w:left="604" w:hanging="604"/>
              <w:rPr>
                <w:rFonts w:ascii="Segoe UI" w:eastAsiaTheme="majorEastAsia" w:hAnsi="Segoe UI" w:cs="Segoe UI"/>
                <w:bCs w:val="0"/>
                <w:color w:val="124734"/>
                <w:sz w:val="20"/>
                <w:szCs w:val="20"/>
              </w:rPr>
            </w:pPr>
            <w:r w:rsidRPr="00622D38">
              <w:rPr>
                <w:rFonts w:ascii="Segoe UI" w:eastAsiaTheme="majorEastAsia" w:hAnsi="Segoe UI" w:cs="Segoe UI"/>
                <w:bCs w:val="0"/>
                <w:color w:val="124734"/>
                <w:sz w:val="20"/>
                <w:szCs w:val="20"/>
              </w:rPr>
              <w:t>3.8.1 Demolition</w:t>
            </w:r>
          </w:p>
          <w:p w14:paraId="2C1457D0" w14:textId="0323B5BC" w:rsidR="00E555B2" w:rsidRPr="00E555B2" w:rsidRDefault="00E555B2" w:rsidP="00E555B2">
            <w:r w:rsidRPr="00E555B2">
              <w:rPr>
                <w:color w:val="000000" w:themeColor="text1"/>
              </w:rPr>
              <w:t xml:space="preserve">The form, scale and architectural features of existing buildings, </w:t>
            </w:r>
            <w:r w:rsidRPr="00D00DC7">
              <w:t>structures</w:t>
            </w:r>
            <w:r w:rsidRPr="00E555B2">
              <w:rPr>
                <w:color w:val="000000" w:themeColor="text1"/>
              </w:rPr>
              <w:t xml:space="preserve"> and </w:t>
            </w:r>
            <w:r w:rsidR="008D3A7E">
              <w:rPr>
                <w:color w:val="000000" w:themeColor="text1"/>
              </w:rPr>
              <w:t>landscape features</w:t>
            </w:r>
            <w:r w:rsidRPr="00E555B2">
              <w:rPr>
                <w:color w:val="000000" w:themeColor="text1"/>
              </w:rPr>
              <w:t xml:space="preserve"> are of heritage </w:t>
            </w:r>
            <w:r w:rsidRPr="00E555B2">
              <w:t>value.</w:t>
            </w:r>
          </w:p>
          <w:p w14:paraId="038AE4BA" w14:textId="6B323632" w:rsidR="00E56B91" w:rsidRDefault="00E555B2" w:rsidP="00F96ACC">
            <w:pPr>
              <w:rPr>
                <w:color w:val="000000" w:themeColor="text1"/>
              </w:rPr>
            </w:pPr>
            <w:r>
              <w:rPr>
                <w:color w:val="000000" w:themeColor="text1"/>
              </w:rPr>
              <w:t>Burra’s s</w:t>
            </w:r>
            <w:r w:rsidR="00F96ACC" w:rsidRPr="00E56B91">
              <w:rPr>
                <w:color w:val="000000" w:themeColor="text1"/>
              </w:rPr>
              <w:t xml:space="preserve">urviving </w:t>
            </w:r>
            <w:r w:rsidR="000827A9">
              <w:rPr>
                <w:color w:val="000000" w:themeColor="text1"/>
              </w:rPr>
              <w:t xml:space="preserve">significant building </w:t>
            </w:r>
            <w:r w:rsidR="00F96ACC" w:rsidRPr="00E56B91">
              <w:rPr>
                <w:color w:val="000000" w:themeColor="text1"/>
              </w:rPr>
              <w:t>fabric provides important evidence of a once thriving mining enterprise and its associated settlement</w:t>
            </w:r>
            <w:r w:rsidR="00A22F0E" w:rsidRPr="00E56B91">
              <w:rPr>
                <w:color w:val="000000" w:themeColor="text1"/>
              </w:rPr>
              <w:t>s</w:t>
            </w:r>
            <w:r w:rsidR="00F96ACC" w:rsidRPr="00E56B91">
              <w:rPr>
                <w:color w:val="000000" w:themeColor="text1"/>
              </w:rPr>
              <w:t xml:space="preserve">. </w:t>
            </w:r>
          </w:p>
          <w:p w14:paraId="2F0A6892" w14:textId="5738C50F" w:rsidR="00F96ACC" w:rsidRPr="00F96ACC" w:rsidRDefault="00F96ACC" w:rsidP="00F96ACC">
            <w:pPr>
              <w:pStyle w:val="Style1"/>
              <w:ind w:right="91"/>
              <w:rPr>
                <w:b w:val="0"/>
                <w:bCs/>
              </w:rPr>
            </w:pPr>
            <w:r w:rsidRPr="002646EF">
              <w:rPr>
                <w:rFonts w:eastAsiaTheme="minorHAnsi" w:cstheme="minorBidi"/>
                <w:b w:val="0"/>
                <w:sz w:val="18"/>
                <w:szCs w:val="22"/>
                <w:lang w:eastAsia="en-US"/>
              </w:rPr>
              <w:t xml:space="preserve">Development is </w:t>
            </w:r>
            <w:r w:rsidRPr="002646EF">
              <w:rPr>
                <w:rFonts w:eastAsiaTheme="minorHAnsi" w:cstheme="minorBidi"/>
                <w:sz w:val="18"/>
                <w:szCs w:val="22"/>
                <w:lang w:eastAsia="en-US"/>
              </w:rPr>
              <w:t xml:space="preserve">to have regard to </w:t>
            </w:r>
            <w:r w:rsidRPr="002646EF">
              <w:rPr>
                <w:rFonts w:eastAsiaTheme="minorHAnsi" w:cstheme="minorBidi"/>
                <w:b w:val="0"/>
                <w:sz w:val="18"/>
                <w:szCs w:val="22"/>
                <w:lang w:eastAsia="en-US"/>
              </w:rPr>
              <w:t>the following:</w:t>
            </w:r>
          </w:p>
        </w:tc>
        <w:tc>
          <w:tcPr>
            <w:tcW w:w="5103" w:type="dxa"/>
            <w:tcBorders>
              <w:bottom w:val="single" w:sz="4" w:space="0" w:color="auto"/>
            </w:tcBorders>
          </w:tcPr>
          <w:p w14:paraId="3D5A6A3A" w14:textId="77777777" w:rsidR="000C021C" w:rsidRDefault="000C021C" w:rsidP="00052039">
            <w:pPr>
              <w:pStyle w:val="Style1"/>
              <w:ind w:left="179" w:right="91"/>
              <w:jc w:val="both"/>
            </w:pPr>
          </w:p>
        </w:tc>
      </w:tr>
      <w:tr w:rsidR="000C021C" w:rsidRPr="009B7947" w14:paraId="51406D25" w14:textId="77777777" w:rsidTr="00BD7899">
        <w:tc>
          <w:tcPr>
            <w:tcW w:w="4820" w:type="dxa"/>
            <w:tcBorders>
              <w:bottom w:val="single" w:sz="4" w:space="0" w:color="auto"/>
            </w:tcBorders>
            <w:shd w:val="clear" w:color="auto" w:fill="E7E6E6" w:themeFill="background2"/>
          </w:tcPr>
          <w:p w14:paraId="01CCE6FE" w14:textId="0360B754" w:rsidR="000C021C" w:rsidRPr="00F96ACC" w:rsidRDefault="00F96ACC" w:rsidP="00876266">
            <w:pPr>
              <w:pStyle w:val="Heading41"/>
              <w:framePr w:wrap="auto"/>
              <w:numPr>
                <w:ilvl w:val="0"/>
                <w:numId w:val="35"/>
              </w:numPr>
              <w:spacing w:before="0" w:after="0"/>
              <w:ind w:left="360"/>
              <w:rPr>
                <w:szCs w:val="18"/>
              </w:rPr>
            </w:pPr>
            <w:r w:rsidRPr="00876266">
              <w:rPr>
                <w:rFonts w:ascii="Segoe UI" w:hAnsi="Segoe UI" w:cs="Segoe UI"/>
                <w:bCs w:val="0"/>
              </w:rPr>
              <w:t>Demolition of complete buildings / structures</w:t>
            </w:r>
          </w:p>
        </w:tc>
        <w:tc>
          <w:tcPr>
            <w:tcW w:w="5103" w:type="dxa"/>
            <w:tcBorders>
              <w:bottom w:val="single" w:sz="4" w:space="0" w:color="auto"/>
            </w:tcBorders>
          </w:tcPr>
          <w:p w14:paraId="2CC65F3D" w14:textId="76712EA2" w:rsidR="005227C6" w:rsidRPr="008E5662" w:rsidRDefault="00F96ACC" w:rsidP="004E3145">
            <w:pPr>
              <w:rPr>
                <w:iCs/>
                <w:strike/>
                <w:vertAlign w:val="superscript"/>
              </w:rPr>
            </w:pPr>
            <w:r w:rsidRPr="008E5662">
              <w:t xml:space="preserve">Demolition of buildings or structures erected before </w:t>
            </w:r>
            <w:r w:rsidR="00E56B91" w:rsidRPr="008E5662">
              <w:t>1</w:t>
            </w:r>
            <w:r w:rsidR="008E5662" w:rsidRPr="008E5662">
              <w:t>915</w:t>
            </w:r>
            <w:r w:rsidR="00E56B91" w:rsidRPr="008E5662">
              <w:t xml:space="preserve"> </w:t>
            </w:r>
            <w:r w:rsidRPr="008E5662">
              <w:t>is not acceptable</w:t>
            </w:r>
          </w:p>
        </w:tc>
      </w:tr>
      <w:tr w:rsidR="00F96ACC" w:rsidRPr="009B7947" w14:paraId="29EABDB7" w14:textId="77777777" w:rsidTr="00BD7899">
        <w:tc>
          <w:tcPr>
            <w:tcW w:w="4820" w:type="dxa"/>
            <w:tcBorders>
              <w:bottom w:val="single" w:sz="4" w:space="0" w:color="auto"/>
            </w:tcBorders>
            <w:shd w:val="clear" w:color="auto" w:fill="E7E6E6" w:themeFill="background2"/>
          </w:tcPr>
          <w:p w14:paraId="2FA1465F" w14:textId="2A70932C" w:rsidR="00F96ACC" w:rsidRPr="00F96ACC" w:rsidRDefault="00F96ACC" w:rsidP="00876266">
            <w:pPr>
              <w:pStyle w:val="Heading41"/>
              <w:framePr w:wrap="auto"/>
              <w:numPr>
                <w:ilvl w:val="0"/>
                <w:numId w:val="35"/>
              </w:numPr>
              <w:spacing w:before="0" w:after="0"/>
              <w:ind w:left="360"/>
              <w:rPr>
                <w:color w:val="000000" w:themeColor="text1"/>
                <w:szCs w:val="18"/>
              </w:rPr>
            </w:pPr>
            <w:r w:rsidRPr="00876266">
              <w:rPr>
                <w:rFonts w:ascii="Segoe UI" w:hAnsi="Segoe UI" w:cs="Segoe UI"/>
                <w:bCs w:val="0"/>
              </w:rPr>
              <w:t>Demolition of out buildings</w:t>
            </w:r>
            <w:r w:rsidR="008D3A7E" w:rsidRPr="00876266">
              <w:rPr>
                <w:rFonts w:ascii="Segoe UI" w:hAnsi="Segoe UI" w:cs="Segoe UI"/>
                <w:bCs w:val="0"/>
              </w:rPr>
              <w:t>,</w:t>
            </w:r>
            <w:r w:rsidRPr="00876266">
              <w:rPr>
                <w:rFonts w:ascii="Segoe UI" w:hAnsi="Segoe UI" w:cs="Segoe UI"/>
                <w:bCs w:val="0"/>
              </w:rPr>
              <w:t xml:space="preserve"> dwelling additions</w:t>
            </w:r>
            <w:r w:rsidR="008D3A7E" w:rsidRPr="00876266">
              <w:rPr>
                <w:rFonts w:ascii="Segoe UI" w:hAnsi="Segoe UI" w:cs="Segoe UI"/>
                <w:bCs w:val="0"/>
              </w:rPr>
              <w:t xml:space="preserve"> and limited building fabric as part of development proposals</w:t>
            </w:r>
          </w:p>
        </w:tc>
        <w:tc>
          <w:tcPr>
            <w:tcW w:w="5103" w:type="dxa"/>
            <w:tcBorders>
              <w:bottom w:val="single" w:sz="4" w:space="0" w:color="auto"/>
            </w:tcBorders>
          </w:tcPr>
          <w:p w14:paraId="5915870C" w14:textId="797FA5A0" w:rsidR="00F96ACC" w:rsidRPr="008E5662" w:rsidRDefault="00F96ACC" w:rsidP="000D632E">
            <w:r w:rsidRPr="008E5662">
              <w:t>Demolition of dwelling lean-tos, building additions, garages and sheds is acceptable, subject to confirmation that removal does not adversely impact on the heritage values of the State Heritage Area</w:t>
            </w:r>
            <w:r w:rsidR="008D3A7E" w:rsidRPr="008E5662">
              <w:t xml:space="preserve"> </w:t>
            </w:r>
          </w:p>
        </w:tc>
      </w:tr>
      <w:tr w:rsidR="00F96ACC" w:rsidRPr="009B7947" w14:paraId="24231A99" w14:textId="77777777" w:rsidTr="00BD7899">
        <w:tc>
          <w:tcPr>
            <w:tcW w:w="4820" w:type="dxa"/>
            <w:tcBorders>
              <w:bottom w:val="single" w:sz="4" w:space="0" w:color="auto"/>
            </w:tcBorders>
            <w:shd w:val="clear" w:color="auto" w:fill="E7E6E6" w:themeFill="background2"/>
          </w:tcPr>
          <w:p w14:paraId="1A03DB76" w14:textId="5934A8A5" w:rsidR="00F96ACC" w:rsidRPr="00DF4986" w:rsidRDefault="00DF4986" w:rsidP="00876266">
            <w:pPr>
              <w:pStyle w:val="Heading41"/>
              <w:framePr w:wrap="auto"/>
              <w:numPr>
                <w:ilvl w:val="0"/>
                <w:numId w:val="35"/>
              </w:numPr>
              <w:spacing w:before="0" w:after="0"/>
              <w:ind w:left="360"/>
              <w:rPr>
                <w:color w:val="000000" w:themeColor="text1"/>
                <w:szCs w:val="18"/>
              </w:rPr>
            </w:pPr>
            <w:r w:rsidRPr="00876266">
              <w:rPr>
                <w:rFonts w:ascii="Segoe UI" w:hAnsi="Segoe UI" w:cs="Segoe UI"/>
                <w:bCs w:val="0"/>
              </w:rPr>
              <w:t>Demolition of public realm infrastructure</w:t>
            </w:r>
          </w:p>
        </w:tc>
        <w:tc>
          <w:tcPr>
            <w:tcW w:w="5103" w:type="dxa"/>
            <w:tcBorders>
              <w:bottom w:val="single" w:sz="4" w:space="0" w:color="auto"/>
            </w:tcBorders>
          </w:tcPr>
          <w:p w14:paraId="2106FCF6" w14:textId="7BA3E72F" w:rsidR="00D00DC7" w:rsidRDefault="00DF4986" w:rsidP="00D00DC7">
            <w:r w:rsidRPr="00D00DC7">
              <w:t>Demolition and replacement of public realm infrastructure is acceptable where herita</w:t>
            </w:r>
            <w:r w:rsidR="0011516C" w:rsidRPr="00D00DC7">
              <w:t xml:space="preserve">ge values are not compromised. </w:t>
            </w:r>
          </w:p>
        </w:tc>
      </w:tr>
      <w:tr w:rsidR="00F96ACC" w:rsidRPr="009B7947" w14:paraId="0029BB9F" w14:textId="77777777" w:rsidTr="00BD7899">
        <w:tc>
          <w:tcPr>
            <w:tcW w:w="4820" w:type="dxa"/>
            <w:tcBorders>
              <w:bottom w:val="single" w:sz="4" w:space="0" w:color="auto"/>
            </w:tcBorders>
            <w:shd w:val="clear" w:color="auto" w:fill="E7E6E6" w:themeFill="background2"/>
          </w:tcPr>
          <w:p w14:paraId="7C7C25CF" w14:textId="2706B87C" w:rsidR="00F96ACC" w:rsidRPr="0046616C" w:rsidRDefault="0046616C" w:rsidP="00876266">
            <w:pPr>
              <w:pStyle w:val="Heading41"/>
              <w:framePr w:wrap="auto"/>
              <w:numPr>
                <w:ilvl w:val="0"/>
                <w:numId w:val="35"/>
              </w:numPr>
              <w:spacing w:before="0" w:after="0"/>
              <w:ind w:left="360"/>
              <w:rPr>
                <w:color w:val="000000" w:themeColor="text1"/>
                <w:szCs w:val="18"/>
              </w:rPr>
            </w:pPr>
            <w:r w:rsidRPr="00876266">
              <w:rPr>
                <w:rFonts w:ascii="Segoe UI" w:hAnsi="Segoe UI" w:cs="Segoe UI"/>
                <w:bCs w:val="0"/>
              </w:rPr>
              <w:t>Demolition of mining remains</w:t>
            </w:r>
          </w:p>
        </w:tc>
        <w:tc>
          <w:tcPr>
            <w:tcW w:w="5103" w:type="dxa"/>
            <w:tcBorders>
              <w:bottom w:val="single" w:sz="4" w:space="0" w:color="auto"/>
            </w:tcBorders>
          </w:tcPr>
          <w:p w14:paraId="41C365EB" w14:textId="653D47FE" w:rsidR="00D16475" w:rsidRPr="00220584" w:rsidRDefault="0046616C" w:rsidP="00220584">
            <w:pPr>
              <w:rPr>
                <w:color w:val="000000" w:themeColor="text1"/>
              </w:rPr>
            </w:pPr>
            <w:r w:rsidRPr="00E56B91">
              <w:rPr>
                <w:color w:val="000000" w:themeColor="text1"/>
              </w:rPr>
              <w:t xml:space="preserve">Demolition of ruins / remains of mining activities is not </w:t>
            </w:r>
            <w:r w:rsidR="0011516C">
              <w:rPr>
                <w:color w:val="000000" w:themeColor="text1"/>
              </w:rPr>
              <w:t>acceptable</w:t>
            </w:r>
            <w:r w:rsidR="00857DD0">
              <w:rPr>
                <w:color w:val="000000" w:themeColor="text1"/>
              </w:rPr>
              <w:t>.</w:t>
            </w:r>
          </w:p>
        </w:tc>
      </w:tr>
    </w:tbl>
    <w:p w14:paraId="391D7E30" w14:textId="77777777" w:rsidR="003C12C0" w:rsidRPr="00B25FBD" w:rsidRDefault="003C12C0" w:rsidP="00B25FBD">
      <w:pPr>
        <w:pStyle w:val="DENRBodyText1"/>
        <w:spacing w:before="240" w:line="276" w:lineRule="auto"/>
        <w:jc w:val="left"/>
        <w:rPr>
          <w:rFonts w:ascii="Segoe UI" w:hAnsi="Segoe UI" w:cs="Segoe UI"/>
        </w:rPr>
      </w:pPr>
      <w:bookmarkStart w:id="89" w:name="_Toc65236023"/>
      <w:bookmarkStart w:id="90" w:name="_Toc65677929"/>
      <w:bookmarkStart w:id="91" w:name="_Toc57589991"/>
      <w:bookmarkStart w:id="92" w:name="_Toc65680438"/>
      <w:bookmarkEnd w:id="89"/>
      <w:bookmarkEnd w:id="90"/>
    </w:p>
    <w:p w14:paraId="07E5285C" w14:textId="77777777" w:rsidR="003C12C0" w:rsidRPr="0008146B" w:rsidRDefault="003C12C0" w:rsidP="0008146B">
      <w:pPr>
        <w:pStyle w:val="DENRBodyText1"/>
        <w:spacing w:before="240" w:line="276" w:lineRule="auto"/>
        <w:jc w:val="left"/>
        <w:rPr>
          <w:rFonts w:ascii="Segoe UI" w:hAnsi="Segoe UI" w:cs="Segoe UI"/>
        </w:rPr>
      </w:pPr>
      <w:r>
        <w:rPr>
          <w:rFonts w:cs="Segoe UI"/>
        </w:rPr>
        <w:br w:type="page"/>
      </w:r>
    </w:p>
    <w:p w14:paraId="23636A1F" w14:textId="3B7EBB53" w:rsidR="00AC6B6D" w:rsidRPr="003E763C" w:rsidRDefault="008455A4" w:rsidP="003E763C">
      <w:pPr>
        <w:pStyle w:val="Heading2"/>
        <w:ind w:left="426" w:hanging="432"/>
      </w:pPr>
      <w:bookmarkStart w:id="93" w:name="_Toc136589854"/>
      <w:r w:rsidRPr="003E763C">
        <w:lastRenderedPageBreak/>
        <w:t xml:space="preserve">3.9 </w:t>
      </w:r>
      <w:r w:rsidRPr="003E763C">
        <w:tab/>
      </w:r>
      <w:r w:rsidR="00AC6B6D" w:rsidRPr="003E763C">
        <w:t>Conservation works</w:t>
      </w:r>
      <w:bookmarkEnd w:id="91"/>
      <w:bookmarkEnd w:id="92"/>
      <w:bookmarkEnd w:id="93"/>
      <w:r w:rsidR="00AC6B6D" w:rsidRPr="003E763C">
        <w:t xml:space="preserve"> </w:t>
      </w:r>
    </w:p>
    <w:p w14:paraId="7AC90F53" w14:textId="4F8AEAB3" w:rsidR="009E12CF" w:rsidRPr="001264E9" w:rsidRDefault="00AC6B6D" w:rsidP="007A6F2B">
      <w:pPr>
        <w:rPr>
          <w:rFonts w:cs="Segoe UI"/>
        </w:rPr>
      </w:pPr>
      <w:r w:rsidRPr="009B7947">
        <w:rPr>
          <w:rFonts w:cs="Segoe UI"/>
        </w:rPr>
        <w:t>(refer: State Heritage Area Overlay - PO7.1)</w:t>
      </w:r>
    </w:p>
    <w:p w14:paraId="72649968" w14:textId="3D972341" w:rsidR="00FD52B2" w:rsidRPr="007A6F2B" w:rsidRDefault="00884AE6" w:rsidP="007A6F2B">
      <w:pPr>
        <w:rPr>
          <w:rFonts w:cs="Segoe UI"/>
        </w:rPr>
      </w:pPr>
      <w:r w:rsidRPr="007A6F2B">
        <w:rPr>
          <w:rFonts w:cs="Segoe UI"/>
        </w:rPr>
        <w:t>Ruins</w:t>
      </w:r>
      <w:r w:rsidR="009118BE" w:rsidRPr="007A6F2B">
        <w:rPr>
          <w:rFonts w:cs="Segoe UI"/>
        </w:rPr>
        <w:t xml:space="preserve">, underground workings and archaeology </w:t>
      </w:r>
      <w:r w:rsidR="00FD52B2" w:rsidRPr="007A6F2B">
        <w:rPr>
          <w:rFonts w:cs="Segoe UI"/>
        </w:rPr>
        <w:t xml:space="preserve">form an important part of the </w:t>
      </w:r>
      <w:r w:rsidR="001264E9" w:rsidRPr="007A6F2B">
        <w:rPr>
          <w:rFonts w:cs="Segoe UI"/>
        </w:rPr>
        <w:t xml:space="preserve">mine </w:t>
      </w:r>
      <w:r w:rsidR="00FD52B2" w:rsidRPr="007A6F2B">
        <w:rPr>
          <w:rFonts w:cs="Segoe UI"/>
        </w:rPr>
        <w:t>site’s character, evidencing its history after the closure of the mine.</w:t>
      </w:r>
      <w:r w:rsidR="005761F0" w:rsidRPr="007A6F2B">
        <w:rPr>
          <w:rFonts w:cs="Segoe UI"/>
        </w:rPr>
        <w:t xml:space="preserve"> Stabilisation and/or exclusion, required to mitigate risk to public and </w:t>
      </w:r>
      <w:r w:rsidR="001264E9" w:rsidRPr="007A6F2B">
        <w:rPr>
          <w:rFonts w:cs="Segoe UI"/>
        </w:rPr>
        <w:t>built</w:t>
      </w:r>
      <w:r w:rsidR="005761F0" w:rsidRPr="007A6F2B">
        <w:rPr>
          <w:rFonts w:cs="Segoe UI"/>
        </w:rPr>
        <w:t xml:space="preserve"> fabric, is included under Conservation.</w:t>
      </w:r>
    </w:p>
    <w:p w14:paraId="77FC8827" w14:textId="3DB1ABA0" w:rsidR="008E5662" w:rsidRPr="007A6F2B" w:rsidRDefault="009E12CF" w:rsidP="007A6F2B">
      <w:pPr>
        <w:rPr>
          <w:rFonts w:cs="Segoe UI"/>
        </w:rPr>
      </w:pPr>
      <w:r w:rsidRPr="00B25FBD">
        <w:rPr>
          <w:rFonts w:cs="Segoe UI"/>
        </w:rPr>
        <w:t>Conservation</w:t>
      </w:r>
      <w:r w:rsidRPr="007A6F2B">
        <w:rPr>
          <w:rFonts w:cs="Segoe UI"/>
        </w:rPr>
        <w:t xml:space="preserve"> work to repair and maintain building fabric is considered a development matter getting the right advice is important, to save time, cost and to ensure the ongoing and appropriate management of buildings and sites. </w:t>
      </w:r>
    </w:p>
    <w:p w14:paraId="6411EB18" w14:textId="77777777" w:rsidR="003C12C0" w:rsidRPr="007A6F2B" w:rsidRDefault="003C12C0" w:rsidP="007A6F2B">
      <w:pPr>
        <w:rPr>
          <w:rFonts w:cs="Segoe UI"/>
        </w:rPr>
      </w:pPr>
    </w:p>
    <w:tbl>
      <w:tblPr>
        <w:tblW w:w="9923" w:type="dxa"/>
        <w:tblBorders>
          <w:top w:val="nil"/>
          <w:left w:val="nil"/>
          <w:bottom w:val="nil"/>
          <w:right w:val="nil"/>
          <w:insideH w:val="nil"/>
          <w:insideV w:val="nil"/>
        </w:tblBorders>
        <w:tblLayout w:type="fixed"/>
        <w:tblLook w:val="04A0" w:firstRow="1" w:lastRow="0" w:firstColumn="1" w:lastColumn="0" w:noHBand="0" w:noVBand="1"/>
      </w:tblPr>
      <w:tblGrid>
        <w:gridCol w:w="4678"/>
        <w:gridCol w:w="5245"/>
      </w:tblGrid>
      <w:tr w:rsidR="00594753" w:rsidRPr="009B7947" w14:paraId="23636A27" w14:textId="77777777" w:rsidTr="003C12C0">
        <w:trPr>
          <w:tblHeader/>
        </w:trPr>
        <w:tc>
          <w:tcPr>
            <w:tcW w:w="4678" w:type="dxa"/>
            <w:tcBorders>
              <w:bottom w:val="single" w:sz="4" w:space="0" w:color="auto"/>
            </w:tcBorders>
            <w:shd w:val="clear" w:color="auto" w:fill="E7E6E6" w:themeFill="background2"/>
            <w:noWrap/>
          </w:tcPr>
          <w:p w14:paraId="23636A25" w14:textId="519229CF" w:rsidR="00AC6B6D" w:rsidRPr="00355064" w:rsidRDefault="00E61266" w:rsidP="00FE47B6">
            <w:pPr>
              <w:spacing w:before="60" w:after="60"/>
              <w:rPr>
                <w:rFonts w:eastAsiaTheme="majorEastAsia" w:cs="Segoe UI"/>
                <w:b/>
                <w:color w:val="124734"/>
                <w:sz w:val="20"/>
                <w:szCs w:val="20"/>
              </w:rPr>
            </w:pPr>
            <w:r w:rsidRPr="00355064">
              <w:rPr>
                <w:rFonts w:eastAsiaTheme="majorEastAsia" w:cs="Segoe UI"/>
                <w:b/>
                <w:color w:val="124734"/>
                <w:sz w:val="20"/>
                <w:szCs w:val="20"/>
              </w:rPr>
              <w:t>Principles</w:t>
            </w:r>
          </w:p>
        </w:tc>
        <w:tc>
          <w:tcPr>
            <w:tcW w:w="5245" w:type="dxa"/>
            <w:tcBorders>
              <w:bottom w:val="single" w:sz="4" w:space="0" w:color="auto"/>
            </w:tcBorders>
            <w:noWrap/>
          </w:tcPr>
          <w:p w14:paraId="23636A26" w14:textId="32C81516" w:rsidR="00AC6B6D" w:rsidRPr="00355064" w:rsidRDefault="008E5662" w:rsidP="00FE47B6">
            <w:pPr>
              <w:spacing w:before="60" w:after="60"/>
              <w:rPr>
                <w:rFonts w:eastAsiaTheme="majorEastAsia" w:cs="Segoe UI"/>
                <w:b/>
                <w:color w:val="124734"/>
                <w:sz w:val="20"/>
                <w:szCs w:val="20"/>
              </w:rPr>
            </w:pPr>
            <w:r w:rsidRPr="00355064">
              <w:rPr>
                <w:rFonts w:eastAsiaTheme="majorEastAsia" w:cs="Segoe UI"/>
                <w:b/>
                <w:color w:val="124734"/>
                <w:sz w:val="20"/>
                <w:szCs w:val="20"/>
              </w:rPr>
              <w:t>Acceptable Standard</w:t>
            </w:r>
          </w:p>
        </w:tc>
      </w:tr>
      <w:tr w:rsidR="0046616C" w:rsidRPr="009B7947" w14:paraId="273BF9E6" w14:textId="77777777" w:rsidTr="003C12C0">
        <w:trPr>
          <w:tblHeader/>
        </w:trPr>
        <w:tc>
          <w:tcPr>
            <w:tcW w:w="4678" w:type="dxa"/>
            <w:tcBorders>
              <w:bottom w:val="single" w:sz="4" w:space="0" w:color="auto"/>
            </w:tcBorders>
            <w:shd w:val="clear" w:color="auto" w:fill="E7E6E6" w:themeFill="background2"/>
            <w:noWrap/>
          </w:tcPr>
          <w:p w14:paraId="6D8C37CD" w14:textId="285BFEE2" w:rsidR="0046616C" w:rsidRPr="00622D38" w:rsidRDefault="0046616C" w:rsidP="00622D38">
            <w:pPr>
              <w:pStyle w:val="Heading3"/>
              <w:ind w:left="604" w:hanging="604"/>
              <w:rPr>
                <w:rFonts w:ascii="Segoe UI" w:eastAsiaTheme="majorEastAsia" w:hAnsi="Segoe UI" w:cs="Segoe UI"/>
                <w:bCs w:val="0"/>
                <w:color w:val="124734"/>
                <w:sz w:val="20"/>
                <w:szCs w:val="20"/>
              </w:rPr>
            </w:pPr>
            <w:r w:rsidRPr="00622D38">
              <w:rPr>
                <w:rFonts w:ascii="Segoe UI" w:eastAsiaTheme="majorEastAsia" w:hAnsi="Segoe UI" w:cs="Segoe UI"/>
                <w:bCs w:val="0"/>
                <w:color w:val="124734"/>
                <w:sz w:val="20"/>
                <w:szCs w:val="20"/>
              </w:rPr>
              <w:t>3.9.1</w:t>
            </w:r>
            <w:r w:rsidRPr="00622D38">
              <w:rPr>
                <w:rFonts w:ascii="Segoe UI" w:eastAsiaTheme="majorEastAsia" w:hAnsi="Segoe UI" w:cs="Segoe UI"/>
                <w:bCs w:val="0"/>
                <w:color w:val="124734"/>
                <w:sz w:val="20"/>
                <w:szCs w:val="20"/>
              </w:rPr>
              <w:tab/>
              <w:t>Conservation approach, Built Fabric</w:t>
            </w:r>
          </w:p>
          <w:p w14:paraId="42EEB144" w14:textId="582430F6" w:rsidR="0046616C" w:rsidRPr="006B2BBE" w:rsidRDefault="0046616C" w:rsidP="00D00DC7">
            <w:pPr>
              <w:rPr>
                <w:lang w:val="en-GB"/>
              </w:rPr>
            </w:pPr>
            <w:r>
              <w:rPr>
                <w:color w:val="000000" w:themeColor="text1"/>
                <w:lang w:val="en-GB"/>
              </w:rPr>
              <w:t>S</w:t>
            </w:r>
            <w:r w:rsidRPr="001A3616">
              <w:rPr>
                <w:color w:val="000000" w:themeColor="text1"/>
                <w:lang w:val="en-GB"/>
              </w:rPr>
              <w:t xml:space="preserve">ignificant </w:t>
            </w:r>
            <w:r w:rsidR="00220584" w:rsidRPr="00D00DC7">
              <w:t>building</w:t>
            </w:r>
            <w:r w:rsidR="00220584">
              <w:rPr>
                <w:color w:val="000000" w:themeColor="text1"/>
                <w:lang w:val="en-GB"/>
              </w:rPr>
              <w:t xml:space="preserve"> </w:t>
            </w:r>
            <w:r w:rsidRPr="00DD7AB0">
              <w:rPr>
                <w:lang w:val="en-GB"/>
              </w:rPr>
              <w:t>fabric of existing buildings</w:t>
            </w:r>
            <w:r w:rsidR="000072E3" w:rsidRPr="00DD7AB0">
              <w:rPr>
                <w:lang w:val="en-GB"/>
              </w:rPr>
              <w:t xml:space="preserve"> and</w:t>
            </w:r>
            <w:r w:rsidRPr="00DD7AB0">
              <w:rPr>
                <w:lang w:val="en-GB"/>
              </w:rPr>
              <w:t xml:space="preserve"> structures of heritage value within the Burra State Heritage Area is to be conserved and maintained</w:t>
            </w:r>
            <w:r w:rsidRPr="006B2BBE">
              <w:rPr>
                <w:lang w:val="en-GB"/>
              </w:rPr>
              <w:t xml:space="preserve">. </w:t>
            </w:r>
          </w:p>
          <w:p w14:paraId="79E62619" w14:textId="1916AAAD" w:rsidR="00EF1BC9" w:rsidRPr="002C00BD" w:rsidRDefault="0046616C" w:rsidP="00D00DC7">
            <w:pPr>
              <w:rPr>
                <w:lang w:val="en-GB"/>
              </w:rPr>
            </w:pPr>
            <w:r w:rsidRPr="00DD7AB0">
              <w:rPr>
                <w:lang w:val="en-GB"/>
              </w:rPr>
              <w:t xml:space="preserve">Correct repair </w:t>
            </w:r>
            <w:r w:rsidRPr="00D00DC7">
              <w:t>methods</w:t>
            </w:r>
            <w:r w:rsidRPr="00DD7AB0">
              <w:rPr>
                <w:lang w:val="en-GB"/>
              </w:rPr>
              <w:t xml:space="preserve"> ensure the ongoin</w:t>
            </w:r>
            <w:r w:rsidR="00B25FBD">
              <w:rPr>
                <w:lang w:val="en-GB"/>
              </w:rPr>
              <w:t>g preservation of built fabric.</w:t>
            </w:r>
            <w:r w:rsidRPr="00DD7AB0">
              <w:rPr>
                <w:lang w:val="en-GB"/>
              </w:rPr>
              <w:t xml:space="preserve"> The aim is to only repair as much as needed, avoiding </w:t>
            </w:r>
            <w:r>
              <w:rPr>
                <w:lang w:val="en-GB"/>
              </w:rPr>
              <w:t>conjectural reinstatement.</w:t>
            </w:r>
            <w:r>
              <w:rPr>
                <w:i/>
              </w:rPr>
              <w:t xml:space="preserve"> </w:t>
            </w:r>
            <w:r w:rsidR="002C00BD" w:rsidRPr="00DD7AB0">
              <w:rPr>
                <w:i/>
              </w:rPr>
              <w:t>Conservation works are to respect the historic layering of individual buildings, structures, and ruins.</w:t>
            </w:r>
            <w:r w:rsidR="002C00BD" w:rsidRPr="00DD7AB0">
              <w:rPr>
                <w:vertAlign w:val="superscript"/>
              </w:rPr>
              <w:t xml:space="preserve"> Policy 15 p.190 CMP</w:t>
            </w:r>
          </w:p>
          <w:p w14:paraId="1C87A739" w14:textId="4C660FB2" w:rsidR="00220584" w:rsidRPr="00AD3F86" w:rsidRDefault="00220584" w:rsidP="00D00DC7">
            <w:r>
              <w:rPr>
                <w:iCs/>
              </w:rPr>
              <w:t xml:space="preserve">The ruins contained within Burra State Heritage Area are to </w:t>
            </w:r>
            <w:r w:rsidRPr="009A4507">
              <w:rPr>
                <w:iCs/>
              </w:rPr>
              <w:t>be retained and conserved</w:t>
            </w:r>
            <w:r>
              <w:rPr>
                <w:iCs/>
              </w:rPr>
              <w:t xml:space="preserve">. </w:t>
            </w:r>
            <w:r>
              <w:t xml:space="preserve">New structures designed to protect ruins are not to adversely impact on the heritage values. </w:t>
            </w:r>
            <w:r w:rsidRPr="00795B64">
              <w:t xml:space="preserve">Reconstruction </w:t>
            </w:r>
            <w:r>
              <w:t xml:space="preserve">of </w:t>
            </w:r>
            <w:r w:rsidRPr="00795B64">
              <w:t>ruin</w:t>
            </w:r>
            <w:r>
              <w:t>ou</w:t>
            </w:r>
            <w:r w:rsidRPr="00795B64">
              <w:t xml:space="preserve">s </w:t>
            </w:r>
            <w:r>
              <w:t xml:space="preserve">structures </w:t>
            </w:r>
            <w:r w:rsidRPr="00795B64">
              <w:t xml:space="preserve">is </w:t>
            </w:r>
            <w:r>
              <w:t>not supported as it compromises the authenticity of the place.</w:t>
            </w:r>
          </w:p>
          <w:p w14:paraId="5D3954B7" w14:textId="6B1C18E4" w:rsidR="0046616C" w:rsidRPr="0046616C" w:rsidRDefault="0046616C" w:rsidP="00D00DC7">
            <w:pPr>
              <w:rPr>
                <w:b/>
                <w:bCs/>
                <w:szCs w:val="18"/>
              </w:rPr>
            </w:pPr>
            <w:r w:rsidRPr="00D00DC7">
              <w:t>The following conservation works are deemed ‘development’:</w:t>
            </w:r>
          </w:p>
        </w:tc>
        <w:tc>
          <w:tcPr>
            <w:tcW w:w="5245" w:type="dxa"/>
            <w:tcBorders>
              <w:bottom w:val="single" w:sz="4" w:space="0" w:color="auto"/>
            </w:tcBorders>
            <w:noWrap/>
          </w:tcPr>
          <w:p w14:paraId="7B73DEEC" w14:textId="77777777" w:rsidR="0046616C" w:rsidRDefault="0046616C" w:rsidP="003C12C0">
            <w:pPr>
              <w:widowControl w:val="0"/>
              <w:spacing w:line="240" w:lineRule="atLeast"/>
            </w:pPr>
          </w:p>
        </w:tc>
      </w:tr>
      <w:tr w:rsidR="0046616C" w:rsidRPr="009B7947" w14:paraId="59E94F61" w14:textId="77777777" w:rsidTr="003C12C0">
        <w:trPr>
          <w:tblHeader/>
        </w:trPr>
        <w:tc>
          <w:tcPr>
            <w:tcW w:w="4678" w:type="dxa"/>
            <w:tcBorders>
              <w:bottom w:val="single" w:sz="4" w:space="0" w:color="auto"/>
            </w:tcBorders>
            <w:shd w:val="clear" w:color="auto" w:fill="E7E6E6" w:themeFill="background2"/>
            <w:noWrap/>
          </w:tcPr>
          <w:p w14:paraId="7AC3446A" w14:textId="77777777" w:rsidR="0046616C" w:rsidRPr="00DD7AB0" w:rsidRDefault="0046616C" w:rsidP="00D00DC7">
            <w:pPr>
              <w:pStyle w:val="ListParagraph"/>
              <w:widowControl w:val="0"/>
              <w:numPr>
                <w:ilvl w:val="0"/>
                <w:numId w:val="48"/>
              </w:numPr>
              <w:spacing w:line="240" w:lineRule="atLeast"/>
            </w:pPr>
            <w:r w:rsidRPr="00DD7AB0">
              <w:t xml:space="preserve">Roof, guttering and verandah repairs </w:t>
            </w:r>
          </w:p>
          <w:p w14:paraId="302483AE" w14:textId="77777777" w:rsidR="0046616C" w:rsidRPr="00DD7AB0" w:rsidRDefault="0046616C" w:rsidP="00D00DC7">
            <w:pPr>
              <w:pStyle w:val="ListParagraph"/>
              <w:widowControl w:val="0"/>
              <w:numPr>
                <w:ilvl w:val="0"/>
                <w:numId w:val="48"/>
              </w:numPr>
              <w:spacing w:line="240" w:lineRule="atLeast"/>
            </w:pPr>
            <w:r w:rsidRPr="00DD7AB0">
              <w:t>Chimney repairs – stabilisation, repointing</w:t>
            </w:r>
          </w:p>
          <w:p w14:paraId="03DC76B7" w14:textId="5DC82DB2" w:rsidR="0046616C" w:rsidRPr="00DD7AB0" w:rsidRDefault="0046616C" w:rsidP="00D00DC7">
            <w:pPr>
              <w:pStyle w:val="ListParagraph"/>
              <w:widowControl w:val="0"/>
              <w:numPr>
                <w:ilvl w:val="0"/>
                <w:numId w:val="48"/>
              </w:numPr>
              <w:spacing w:line="240" w:lineRule="atLeast"/>
            </w:pPr>
            <w:r w:rsidRPr="00DD7AB0">
              <w:t>Structural stabilisation</w:t>
            </w:r>
          </w:p>
          <w:p w14:paraId="3BC30F6A" w14:textId="6CD12FA0" w:rsidR="0046616C" w:rsidRPr="00DD7AB0" w:rsidRDefault="0046616C" w:rsidP="00D00DC7">
            <w:pPr>
              <w:pStyle w:val="ListParagraph"/>
              <w:widowControl w:val="0"/>
              <w:numPr>
                <w:ilvl w:val="0"/>
                <w:numId w:val="48"/>
              </w:numPr>
              <w:spacing w:line="240" w:lineRule="atLeast"/>
            </w:pPr>
            <w:r w:rsidRPr="00DD7AB0">
              <w:t xml:space="preserve">External </w:t>
            </w:r>
            <w:r w:rsidR="00220584" w:rsidRPr="00DD7AB0">
              <w:t>wall</w:t>
            </w:r>
            <w:r w:rsidRPr="00DD7AB0">
              <w:t xml:space="preserve"> repairs </w:t>
            </w:r>
            <w:r w:rsidR="00220584" w:rsidRPr="00DD7AB0">
              <w:t>and</w:t>
            </w:r>
            <w:r w:rsidRPr="00DD7AB0">
              <w:t xml:space="preserve"> repointing</w:t>
            </w:r>
            <w:r w:rsidR="00220584" w:rsidRPr="00DD7AB0">
              <w:t xml:space="preserve"> / rendering</w:t>
            </w:r>
          </w:p>
          <w:p w14:paraId="4533338B" w14:textId="6FB628B6" w:rsidR="0046616C" w:rsidRPr="00DD7AB0" w:rsidRDefault="00220584" w:rsidP="00D00DC7">
            <w:pPr>
              <w:pStyle w:val="ListParagraph"/>
              <w:widowControl w:val="0"/>
              <w:numPr>
                <w:ilvl w:val="0"/>
                <w:numId w:val="48"/>
              </w:numPr>
              <w:spacing w:line="240" w:lineRule="atLeast"/>
            </w:pPr>
            <w:r w:rsidRPr="00DD7AB0">
              <w:t>External t</w:t>
            </w:r>
            <w:r w:rsidR="0046616C" w:rsidRPr="00DD7AB0">
              <w:t>imber repairs</w:t>
            </w:r>
          </w:p>
          <w:p w14:paraId="584D33C3" w14:textId="77777777" w:rsidR="0046616C" w:rsidRPr="00DD7AB0" w:rsidRDefault="0046616C" w:rsidP="00D00DC7">
            <w:pPr>
              <w:pStyle w:val="ListParagraph"/>
              <w:widowControl w:val="0"/>
              <w:numPr>
                <w:ilvl w:val="0"/>
                <w:numId w:val="48"/>
              </w:numPr>
              <w:spacing w:line="240" w:lineRule="atLeast"/>
            </w:pPr>
            <w:r w:rsidRPr="00DD7AB0">
              <w:t>Rising / falling / penetrating damp repair</w:t>
            </w:r>
            <w:r w:rsidRPr="00D00DC7">
              <w:rPr>
                <w:strike/>
              </w:rPr>
              <w:t>s</w:t>
            </w:r>
          </w:p>
          <w:p w14:paraId="2260C929" w14:textId="7372BCDA" w:rsidR="0046616C" w:rsidRPr="00DD7AB0" w:rsidRDefault="0046616C" w:rsidP="00D00DC7">
            <w:pPr>
              <w:pStyle w:val="ListParagraph"/>
              <w:widowControl w:val="0"/>
              <w:numPr>
                <w:ilvl w:val="0"/>
                <w:numId w:val="48"/>
              </w:numPr>
              <w:spacing w:line="240" w:lineRule="atLeast"/>
            </w:pPr>
            <w:r w:rsidRPr="00DD7AB0">
              <w:t xml:space="preserve">Removal of paint finishes from external masonry surfaces and original timber/metal surfaces. </w:t>
            </w:r>
          </w:p>
          <w:p w14:paraId="3471E814" w14:textId="594A873A" w:rsidR="0046616C" w:rsidRPr="00DD7AB0" w:rsidRDefault="0046616C" w:rsidP="00D00DC7">
            <w:pPr>
              <w:pStyle w:val="ListParagraph"/>
              <w:widowControl w:val="0"/>
              <w:numPr>
                <w:ilvl w:val="0"/>
                <w:numId w:val="48"/>
              </w:numPr>
              <w:spacing w:line="240" w:lineRule="atLeast"/>
            </w:pPr>
            <w:r w:rsidRPr="00DD7AB0">
              <w:t>Repairs to historic fences</w:t>
            </w:r>
          </w:p>
          <w:p w14:paraId="10E105C2" w14:textId="77777777" w:rsidR="0046616C" w:rsidRDefault="0046616C" w:rsidP="00D00DC7">
            <w:pPr>
              <w:pStyle w:val="ListParagraph"/>
              <w:widowControl w:val="0"/>
              <w:numPr>
                <w:ilvl w:val="0"/>
                <w:numId w:val="48"/>
              </w:numPr>
              <w:spacing w:line="240" w:lineRule="atLeast"/>
            </w:pPr>
            <w:r w:rsidRPr="00DD7AB0">
              <w:t xml:space="preserve">Repair/stabilisation of ruins </w:t>
            </w:r>
            <w:r>
              <w:t>and underground workings</w:t>
            </w:r>
          </w:p>
          <w:p w14:paraId="1DB72BD9" w14:textId="77EEDC94" w:rsidR="0046616C" w:rsidRPr="000072E3" w:rsidRDefault="0046616C" w:rsidP="003C12C0">
            <w:pPr>
              <w:pStyle w:val="ListParagraph"/>
              <w:widowControl w:val="0"/>
              <w:spacing w:line="240" w:lineRule="atLeast"/>
              <w:ind w:left="360"/>
              <w:rPr>
                <w:color w:val="000000" w:themeColor="text1"/>
              </w:rPr>
            </w:pPr>
          </w:p>
        </w:tc>
        <w:tc>
          <w:tcPr>
            <w:tcW w:w="5245" w:type="dxa"/>
            <w:tcBorders>
              <w:bottom w:val="single" w:sz="4" w:space="0" w:color="auto"/>
            </w:tcBorders>
            <w:noWrap/>
          </w:tcPr>
          <w:p w14:paraId="1719F56F" w14:textId="60F3DAC6" w:rsidR="0046616C" w:rsidRPr="008E5662" w:rsidRDefault="00C20595" w:rsidP="00D00DC7">
            <w:r w:rsidRPr="000C30CB">
              <w:t>S</w:t>
            </w:r>
            <w:r w:rsidR="000072E3" w:rsidRPr="000C30CB">
              <w:t xml:space="preserve">eek the advice of a Heritage South Australia heritage officer before undertaking conservation repairs to dilapidated building fabric. Works </w:t>
            </w:r>
            <w:r w:rsidR="000072E3" w:rsidRPr="00C20595">
              <w:t xml:space="preserve">that </w:t>
            </w:r>
            <w:r w:rsidRPr="00C20595">
              <w:t xml:space="preserve">could materially affect the heritage values of a place within a State Heritage Area require Development Approval (PDI Act). Works exempt from approval are listed as exclusions in PDI Regulations, Schedule 5. </w:t>
            </w:r>
            <w:r w:rsidR="000072E3" w:rsidRPr="000C30CB">
              <w:t>The Relevant Authority (Goyder Regional Council)</w:t>
            </w:r>
            <w:r w:rsidR="006A35AD">
              <w:t xml:space="preserve"> </w:t>
            </w:r>
            <w:bookmarkStart w:id="94" w:name="_GoBack"/>
            <w:bookmarkEnd w:id="94"/>
            <w:r w:rsidR="000072E3" w:rsidRPr="000C30CB">
              <w:t xml:space="preserve">in conjunction with Heritage SA, can provide advice confirming if works </w:t>
            </w:r>
            <w:r w:rsidRPr="000C30CB">
              <w:t xml:space="preserve">require </w:t>
            </w:r>
            <w:r w:rsidRPr="00C20595">
              <w:t>Development Approval.</w:t>
            </w:r>
          </w:p>
        </w:tc>
      </w:tr>
    </w:tbl>
    <w:p w14:paraId="69F8E1EC" w14:textId="77777777" w:rsidR="00231490" w:rsidRDefault="00231490">
      <w:pPr>
        <w:spacing w:line="259" w:lineRule="auto"/>
        <w:rPr>
          <w:rFonts w:cs="Segoe UI"/>
        </w:rPr>
      </w:pPr>
      <w:r>
        <w:rPr>
          <w:rFonts w:cs="Segoe UI"/>
        </w:rPr>
        <w:br w:type="page"/>
      </w:r>
    </w:p>
    <w:p w14:paraId="26D21665" w14:textId="7A31F7B5" w:rsidR="00C8784B" w:rsidRDefault="00C8784B" w:rsidP="00C8784B">
      <w:pPr>
        <w:rPr>
          <w:rFonts w:cs="Segoe UI"/>
        </w:rPr>
      </w:pPr>
      <w:r>
        <w:rPr>
          <w:rFonts w:cs="Segoe UI"/>
        </w:rPr>
        <w:lastRenderedPageBreak/>
        <w:t>Appendix A:</w:t>
      </w:r>
      <w:r w:rsidRPr="00C8784B">
        <w:rPr>
          <w:rFonts w:cs="Segoe UI"/>
          <w:b/>
          <w:bCs/>
        </w:rPr>
        <w:t xml:space="preserve"> Definitions</w:t>
      </w:r>
      <w:r>
        <w:rPr>
          <w:rFonts w:cs="Segoe UI"/>
        </w:rPr>
        <w:t xml:space="preserve"> taken from the Australia ICOMOS Charter for the Conservation of Places of Cultural Significance 2013 (Burra Charter)</w:t>
      </w:r>
    </w:p>
    <w:p w14:paraId="2BDECF4C" w14:textId="64B1DFDB" w:rsidR="00AC6B6D" w:rsidRDefault="00AC6B6D" w:rsidP="00AC6B6D">
      <w:pPr>
        <w:rPr>
          <w:rFonts w:cs="Segoe UI"/>
        </w:rPr>
      </w:pPr>
    </w:p>
    <w:p w14:paraId="5BB8CEAA" w14:textId="1E455464" w:rsidR="00C8784B" w:rsidRDefault="00C8784B" w:rsidP="00AC6B6D">
      <w:pPr>
        <w:rPr>
          <w:rFonts w:cs="Segoe UI"/>
        </w:rPr>
      </w:pPr>
      <w:r w:rsidRPr="00C8784B">
        <w:rPr>
          <w:rFonts w:cs="Segoe UI"/>
          <w:b/>
          <w:bCs/>
        </w:rPr>
        <w:t>Place</w:t>
      </w:r>
      <w:r>
        <w:rPr>
          <w:rFonts w:cs="Segoe UI"/>
        </w:rPr>
        <w:t xml:space="preserve"> means the site, area, land, landscape, building or other work, group of buildings or other works, and may include components, contents, spaces and views.</w:t>
      </w:r>
    </w:p>
    <w:p w14:paraId="64C35346" w14:textId="2E63CF49" w:rsidR="00C8784B" w:rsidRDefault="00C8784B" w:rsidP="00AC6B6D">
      <w:pPr>
        <w:rPr>
          <w:rFonts w:cs="Segoe UI"/>
        </w:rPr>
      </w:pPr>
      <w:r w:rsidRPr="00C8784B">
        <w:rPr>
          <w:rFonts w:cs="Segoe UI"/>
          <w:b/>
          <w:bCs/>
        </w:rPr>
        <w:t xml:space="preserve">Fabric </w:t>
      </w:r>
      <w:r>
        <w:rPr>
          <w:rFonts w:cs="Segoe UI"/>
        </w:rPr>
        <w:t>means all the physical material of the place including components, fixtures, contents and objects.</w:t>
      </w:r>
    </w:p>
    <w:p w14:paraId="4613F6C4" w14:textId="70FF9AF7" w:rsidR="00C8784B" w:rsidRDefault="00C8784B" w:rsidP="00AC6B6D">
      <w:pPr>
        <w:rPr>
          <w:rFonts w:cs="Segoe UI"/>
        </w:rPr>
      </w:pPr>
      <w:r w:rsidRPr="00C8784B">
        <w:rPr>
          <w:rFonts w:cs="Segoe UI"/>
          <w:b/>
          <w:bCs/>
        </w:rPr>
        <w:t xml:space="preserve">Conservation </w:t>
      </w:r>
      <w:r>
        <w:rPr>
          <w:rFonts w:cs="Segoe UI"/>
        </w:rPr>
        <w:t>means all the processes of looking after a place to retain its cultural significance. It may include a number or combination of maintenance, preservation, restoration, reconstruction and adaptation.</w:t>
      </w:r>
    </w:p>
    <w:p w14:paraId="18E8EE71" w14:textId="507AF53B" w:rsidR="00C8784B" w:rsidRDefault="00C8784B" w:rsidP="00AC6B6D">
      <w:pPr>
        <w:rPr>
          <w:rFonts w:cs="Segoe UI"/>
        </w:rPr>
      </w:pPr>
      <w:r w:rsidRPr="00C8784B">
        <w:rPr>
          <w:rFonts w:cs="Segoe UI"/>
          <w:b/>
          <w:bCs/>
        </w:rPr>
        <w:t xml:space="preserve">Maintenance </w:t>
      </w:r>
      <w:r>
        <w:rPr>
          <w:rFonts w:cs="Segoe UI"/>
        </w:rPr>
        <w:t>means to continuous protective care of the fabric and setting of a place and is distinguished from repair which involves restoration and reconstruction.</w:t>
      </w:r>
    </w:p>
    <w:p w14:paraId="181EA816" w14:textId="24DA3B4F" w:rsidR="00C8784B" w:rsidRDefault="00C8784B" w:rsidP="00AC6B6D">
      <w:pPr>
        <w:rPr>
          <w:rFonts w:cs="Segoe UI"/>
        </w:rPr>
      </w:pPr>
      <w:r w:rsidRPr="00C8784B">
        <w:rPr>
          <w:rFonts w:cs="Segoe UI"/>
          <w:b/>
          <w:bCs/>
        </w:rPr>
        <w:t>Preservation</w:t>
      </w:r>
      <w:r>
        <w:rPr>
          <w:rFonts w:cs="Segoe UI"/>
        </w:rPr>
        <w:t xml:space="preserve"> means maintaining the fabric of the place in its existing state and retarding its deterioration.</w:t>
      </w:r>
    </w:p>
    <w:p w14:paraId="63221832" w14:textId="46860843" w:rsidR="00C8784B" w:rsidRDefault="00C8784B" w:rsidP="00AC6B6D">
      <w:pPr>
        <w:rPr>
          <w:rFonts w:cs="Segoe UI"/>
        </w:rPr>
      </w:pPr>
      <w:r w:rsidRPr="00C8784B">
        <w:rPr>
          <w:rFonts w:cs="Segoe UI"/>
          <w:b/>
          <w:bCs/>
        </w:rPr>
        <w:t xml:space="preserve">Restoration </w:t>
      </w:r>
      <w:r>
        <w:rPr>
          <w:rFonts w:cs="Segoe UI"/>
        </w:rPr>
        <w:t>means returning the existing fabric of a place to a known earlier state by removing accretions or by reassembling existing components without the introduction of new material.</w:t>
      </w:r>
    </w:p>
    <w:p w14:paraId="72840849" w14:textId="5231408B" w:rsidR="00C8784B" w:rsidRDefault="00C8784B" w:rsidP="00AC6B6D">
      <w:pPr>
        <w:rPr>
          <w:rFonts w:cs="Segoe UI"/>
        </w:rPr>
      </w:pPr>
      <w:r w:rsidRPr="00C8784B">
        <w:rPr>
          <w:rFonts w:cs="Segoe UI"/>
          <w:b/>
          <w:bCs/>
        </w:rPr>
        <w:t xml:space="preserve">Reconstruction </w:t>
      </w:r>
      <w:r>
        <w:rPr>
          <w:rFonts w:cs="Segoe UI"/>
        </w:rPr>
        <w:t>means returning a place to a known earlier state and is distinguished from restoration by the introduction of new materials into the fabric. This should not be confused with either re-creation or conjectural reconstructions which are outside the scope of this charter.</w:t>
      </w:r>
    </w:p>
    <w:p w14:paraId="04889FE9" w14:textId="59E1C6DA" w:rsidR="00C8784B" w:rsidRDefault="00C8784B" w:rsidP="00AC6B6D">
      <w:pPr>
        <w:rPr>
          <w:rFonts w:cs="Segoe UI"/>
        </w:rPr>
      </w:pPr>
      <w:r w:rsidRPr="00C8784B">
        <w:rPr>
          <w:rFonts w:cs="Segoe UI"/>
          <w:b/>
          <w:bCs/>
        </w:rPr>
        <w:t xml:space="preserve">Adaptation </w:t>
      </w:r>
      <w:r>
        <w:rPr>
          <w:rFonts w:cs="Segoe UI"/>
        </w:rPr>
        <w:t>means modifying a place to suit proposed compatible uses.</w:t>
      </w:r>
    </w:p>
    <w:p w14:paraId="459679C7" w14:textId="47047970" w:rsidR="00C8784B" w:rsidRDefault="00C8784B" w:rsidP="00AC6B6D">
      <w:pPr>
        <w:rPr>
          <w:rFonts w:cs="Segoe UI"/>
        </w:rPr>
      </w:pPr>
      <w:r w:rsidRPr="00C8784B">
        <w:rPr>
          <w:rFonts w:cs="Segoe UI"/>
          <w:b/>
          <w:bCs/>
        </w:rPr>
        <w:t>Compatible use</w:t>
      </w:r>
      <w:r>
        <w:rPr>
          <w:rFonts w:cs="Segoe UI"/>
        </w:rPr>
        <w:t xml:space="preserve"> means a use which involves no change to the culturally significant fabric, changes which are substantially reversible or changes which require minimal impact.</w:t>
      </w:r>
    </w:p>
    <w:p w14:paraId="11B39296" w14:textId="77777777" w:rsidR="00C8784B" w:rsidRDefault="00C8784B">
      <w:pPr>
        <w:spacing w:line="259" w:lineRule="auto"/>
        <w:rPr>
          <w:rFonts w:cs="Segoe UI"/>
        </w:rPr>
      </w:pPr>
      <w:r>
        <w:rPr>
          <w:rFonts w:cs="Segoe UI"/>
        </w:rPr>
        <w:br w:type="page"/>
      </w:r>
    </w:p>
    <w:p w14:paraId="21474A92" w14:textId="77777777" w:rsidR="00C8784B" w:rsidRPr="00986752" w:rsidRDefault="00C8784B" w:rsidP="00AC6B6D">
      <w:pPr>
        <w:rPr>
          <w:rFonts w:cs="Segoe UI"/>
        </w:rPr>
      </w:pPr>
    </w:p>
    <w:sectPr w:rsidR="00C8784B" w:rsidRPr="00986752" w:rsidSect="003C12C0">
      <w:headerReference w:type="even" r:id="rId77"/>
      <w:headerReference w:type="default" r:id="rId78"/>
      <w:headerReference w:type="first" r:id="rId79"/>
      <w:pgSz w:w="11906" w:h="16838"/>
      <w:pgMar w:top="1797" w:right="1134" w:bottom="709" w:left="851"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118602" w14:textId="77777777" w:rsidR="002D5BBF" w:rsidRDefault="002D5BBF">
      <w:pPr>
        <w:spacing w:after="0" w:line="240" w:lineRule="auto"/>
      </w:pPr>
      <w:r>
        <w:separator/>
      </w:r>
    </w:p>
  </w:endnote>
  <w:endnote w:type="continuationSeparator" w:id="0">
    <w:p w14:paraId="268DE138" w14:textId="77777777" w:rsidR="002D5BBF" w:rsidRDefault="002D5BBF">
      <w:pPr>
        <w:spacing w:after="0" w:line="240" w:lineRule="auto"/>
      </w:pPr>
      <w:r>
        <w:continuationSeparator/>
      </w:r>
    </w:p>
  </w:endnote>
  <w:endnote w:id="1">
    <w:p w14:paraId="1DA9026D" w14:textId="77777777" w:rsidR="002D5BBF" w:rsidRPr="00B25FBD" w:rsidRDefault="002D5BBF" w:rsidP="00F23766">
      <w:pPr>
        <w:pStyle w:val="EndnoteText"/>
        <w:rPr>
          <w:rFonts w:ascii="Segoe UI" w:hAnsi="Segoe UI" w:cs="Segoe UI"/>
          <w:sz w:val="18"/>
          <w:szCs w:val="18"/>
        </w:rPr>
      </w:pPr>
      <w:r w:rsidRPr="00A03B97">
        <w:rPr>
          <w:rStyle w:val="EndnoteReference"/>
        </w:rPr>
        <w:endnoteRef/>
      </w:r>
      <w:r w:rsidRPr="00A03B97">
        <w:t xml:space="preserve"> </w:t>
      </w:r>
      <w:r w:rsidRPr="00B25FBD">
        <w:rPr>
          <w:rFonts w:ascii="Segoe UI" w:hAnsi="Segoe UI" w:cs="Segoe UI"/>
          <w:sz w:val="18"/>
          <w:szCs w:val="18"/>
        </w:rPr>
        <w:t xml:space="preserve">Ngadjuri Nation, </w:t>
      </w:r>
      <w:r w:rsidRPr="00B25FBD">
        <w:rPr>
          <w:rFonts w:ascii="Segoe UI" w:hAnsi="Segoe UI" w:cs="Segoe UI"/>
          <w:i/>
          <w:iCs/>
          <w:sz w:val="18"/>
          <w:szCs w:val="18"/>
        </w:rPr>
        <w:t xml:space="preserve">About Us </w:t>
      </w:r>
      <w:hyperlink r:id="rId1" w:history="1">
        <w:r w:rsidRPr="00B25FBD">
          <w:rPr>
            <w:rStyle w:val="Hyperlink"/>
            <w:rFonts w:ascii="Segoe UI" w:hAnsi="Segoe UI" w:cs="Segoe UI"/>
            <w:sz w:val="18"/>
            <w:szCs w:val="18"/>
          </w:rPr>
          <w:t>http://www.ngadjuri.com.au/aboutus.html</w:t>
        </w:r>
      </w:hyperlink>
      <w:r w:rsidRPr="00B25FBD">
        <w:rPr>
          <w:rFonts w:ascii="Segoe UI" w:hAnsi="Segoe UI" w:cs="Segoe UI"/>
          <w:sz w:val="18"/>
          <w:szCs w:val="18"/>
        </w:rPr>
        <w:t xml:space="preserve"> accessed 6 December 2021</w:t>
      </w:r>
    </w:p>
  </w:endnote>
  <w:endnote w:id="2">
    <w:p w14:paraId="77CEC95D" w14:textId="77777777" w:rsidR="002D5BBF" w:rsidRPr="00B25FBD" w:rsidRDefault="002D5BBF" w:rsidP="00F23766">
      <w:pPr>
        <w:pStyle w:val="EndnoteText"/>
        <w:rPr>
          <w:rFonts w:ascii="Segoe UI" w:hAnsi="Segoe UI" w:cs="Segoe UI"/>
          <w:bCs/>
          <w:sz w:val="18"/>
          <w:szCs w:val="18"/>
          <w:lang w:val="en-US"/>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w:t>
      </w:r>
      <w:r w:rsidRPr="00B25FBD">
        <w:rPr>
          <w:rFonts w:ascii="Segoe UI" w:hAnsi="Segoe UI" w:cs="Segoe UI"/>
          <w:bCs/>
          <w:sz w:val="18"/>
          <w:szCs w:val="18"/>
          <w:lang w:val="en-US"/>
        </w:rPr>
        <w:t xml:space="preserve">Peter Birt and Vincent Copley, “Coming back to country: a conversation at Firewood Creek” in Claire Smith and H. Martin Wobst (eds) </w:t>
      </w:r>
      <w:r w:rsidRPr="00B25FBD">
        <w:rPr>
          <w:rFonts w:ascii="Segoe UI" w:hAnsi="Segoe UI" w:cs="Segoe UI"/>
          <w:bCs/>
          <w:i/>
          <w:iCs/>
          <w:sz w:val="18"/>
          <w:szCs w:val="18"/>
          <w:lang w:val="en-US"/>
        </w:rPr>
        <w:t>Indigenous archaeologies: decolonizing theory and practice</w:t>
      </w:r>
      <w:r w:rsidRPr="00B25FBD">
        <w:rPr>
          <w:rFonts w:ascii="Segoe UI" w:hAnsi="Segoe UI" w:cs="Segoe UI"/>
          <w:bCs/>
          <w:sz w:val="18"/>
          <w:szCs w:val="18"/>
          <w:lang w:val="en-US"/>
        </w:rPr>
        <w:t xml:space="preserve"> (2005) London/New York: Routledge p. 250</w:t>
      </w:r>
    </w:p>
  </w:endnote>
  <w:endnote w:id="3">
    <w:p w14:paraId="530FF6B6"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Ngadjuri Nation, </w:t>
      </w:r>
      <w:r w:rsidRPr="00B25FBD">
        <w:rPr>
          <w:rFonts w:ascii="Segoe UI" w:hAnsi="Segoe UI" w:cs="Segoe UI"/>
          <w:i/>
          <w:iCs/>
          <w:sz w:val="18"/>
          <w:szCs w:val="18"/>
        </w:rPr>
        <w:t>About Us</w:t>
      </w:r>
    </w:p>
  </w:endnote>
  <w:endnote w:id="4">
    <w:p w14:paraId="26787CC2"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Tom Gara, “The Aboriginal Presence in Adelaide, 1860s-1960s: From exclusion to assimilation” in Peggy Brock and Tom Gara, </w:t>
      </w:r>
      <w:r w:rsidRPr="00B25FBD">
        <w:rPr>
          <w:rFonts w:ascii="Segoe UI" w:hAnsi="Segoe UI" w:cs="Segoe UI"/>
          <w:i/>
          <w:iCs/>
          <w:sz w:val="18"/>
          <w:szCs w:val="18"/>
        </w:rPr>
        <w:t>Colonialism and its Aftermath: a history of Aboriginal South Australia</w:t>
      </w:r>
      <w:r w:rsidRPr="00B25FBD">
        <w:rPr>
          <w:rFonts w:ascii="Segoe UI" w:hAnsi="Segoe UI" w:cs="Segoe UI"/>
          <w:sz w:val="18"/>
          <w:szCs w:val="18"/>
        </w:rPr>
        <w:t xml:space="preserve"> (2017) Mile End SA: Wakefield Press p. 97</w:t>
      </w:r>
    </w:p>
  </w:endnote>
  <w:endnote w:id="5">
    <w:p w14:paraId="7756F3BE"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Ngadjuri Nation, </w:t>
      </w:r>
      <w:r w:rsidRPr="00B25FBD">
        <w:rPr>
          <w:rFonts w:ascii="Segoe UI" w:hAnsi="Segoe UI" w:cs="Segoe UI"/>
          <w:i/>
          <w:iCs/>
          <w:sz w:val="18"/>
          <w:szCs w:val="18"/>
        </w:rPr>
        <w:t>About Us</w:t>
      </w:r>
    </w:p>
  </w:endnote>
  <w:endnote w:id="6">
    <w:p w14:paraId="5DD1B4FC"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22</w:t>
      </w:r>
    </w:p>
  </w:endnote>
  <w:endnote w:id="7">
    <w:p w14:paraId="544C58D6"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w:t>
      </w:r>
      <w:r w:rsidRPr="00B25FBD">
        <w:rPr>
          <w:rFonts w:ascii="Segoe UI" w:hAnsi="Segoe UI" w:cs="Segoe UI"/>
          <w:sz w:val="18"/>
          <w:szCs w:val="18"/>
          <w:lang w:val="en-US"/>
        </w:rPr>
        <w:t>Swanbury Penglase</w:t>
      </w:r>
      <w:r w:rsidRPr="00B25FBD">
        <w:rPr>
          <w:rFonts w:ascii="Segoe UI" w:hAnsi="Segoe UI" w:cs="Segoe UI"/>
          <w:i/>
          <w:iCs/>
          <w:sz w:val="18"/>
          <w:szCs w:val="18"/>
          <w:lang w:val="en-US"/>
        </w:rPr>
        <w:t>, Australian Cornish Mining Sites: Moonta Conservation Management Plan</w:t>
      </w:r>
      <w:r w:rsidRPr="00B25FBD">
        <w:rPr>
          <w:rFonts w:ascii="Segoe UI" w:hAnsi="Segoe UI" w:cs="Segoe UI"/>
          <w:sz w:val="18"/>
          <w:szCs w:val="18"/>
          <w:lang w:val="en-US"/>
        </w:rPr>
        <w:t xml:space="preserve"> (May 2020 ref 19127) p. 15 </w:t>
      </w:r>
    </w:p>
  </w:endnote>
  <w:endnote w:id="8">
    <w:p w14:paraId="0FF8F0B2"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16</w:t>
      </w:r>
    </w:p>
  </w:endnote>
  <w:endnote w:id="9">
    <w:p w14:paraId="5C36A62B"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w:t>
      </w:r>
      <w:r w:rsidRPr="00B25FBD">
        <w:rPr>
          <w:rFonts w:ascii="Segoe UI" w:hAnsi="Segoe UI" w:cs="Segoe UI"/>
          <w:sz w:val="18"/>
          <w:szCs w:val="18"/>
          <w:lang w:val="en-US"/>
        </w:rPr>
        <w:t>Swanbury Penglase</w:t>
      </w:r>
      <w:r w:rsidRPr="00B25FBD">
        <w:rPr>
          <w:rFonts w:ascii="Segoe UI" w:hAnsi="Segoe UI" w:cs="Segoe UI"/>
          <w:i/>
          <w:iCs/>
          <w:sz w:val="18"/>
          <w:szCs w:val="18"/>
          <w:lang w:val="en-US"/>
        </w:rPr>
        <w:t xml:space="preserve">, Australian Cornish Mining Sites: Moonta </w:t>
      </w:r>
      <w:r w:rsidRPr="00B25FBD">
        <w:rPr>
          <w:rFonts w:ascii="Segoe UI" w:hAnsi="Segoe UI" w:cs="Segoe UI"/>
          <w:sz w:val="18"/>
          <w:szCs w:val="18"/>
          <w:lang w:val="en-US"/>
        </w:rPr>
        <w:t>p. 21</w:t>
      </w:r>
    </w:p>
  </w:endnote>
  <w:endnote w:id="10">
    <w:p w14:paraId="3791A0BB" w14:textId="056E0ADF"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Masao Yamanaka, </w:t>
      </w:r>
      <w:r>
        <w:rPr>
          <w:rFonts w:ascii="Segoe UI" w:hAnsi="Segoe UI" w:cs="Segoe UI"/>
          <w:sz w:val="18"/>
          <w:szCs w:val="18"/>
        </w:rPr>
        <w:t xml:space="preserve">“Tribute System and Cost Book Principle: South Australian Copper Mining Business in the Mid-Nineteenth Century” in </w:t>
      </w:r>
      <w:r w:rsidRPr="00A9409D">
        <w:rPr>
          <w:rFonts w:ascii="Segoe UI" w:hAnsi="Segoe UI" w:cs="Segoe UI"/>
          <w:i/>
          <w:iCs/>
          <w:sz w:val="18"/>
          <w:szCs w:val="18"/>
        </w:rPr>
        <w:t>Otemon Economic Studies</w:t>
      </w:r>
      <w:r>
        <w:rPr>
          <w:rFonts w:ascii="Segoe UI" w:hAnsi="Segoe UI" w:cs="Segoe UI"/>
          <w:sz w:val="18"/>
          <w:szCs w:val="18"/>
        </w:rPr>
        <w:t>, 18 (1985)</w:t>
      </w:r>
      <w:r w:rsidRPr="00B25FBD">
        <w:rPr>
          <w:rFonts w:ascii="Segoe UI" w:hAnsi="Segoe UI" w:cs="Segoe UI"/>
          <w:sz w:val="18"/>
          <w:szCs w:val="18"/>
        </w:rPr>
        <w:t xml:space="preserve"> pp. 8-9</w:t>
      </w:r>
    </w:p>
  </w:endnote>
  <w:endnote w:id="11">
    <w:p w14:paraId="68CFE8FE" w14:textId="7D10B7F4"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Masao Yamanaka, </w:t>
      </w:r>
      <w:r>
        <w:rPr>
          <w:rFonts w:ascii="Segoe UI" w:hAnsi="Segoe UI" w:cs="Segoe UI"/>
          <w:sz w:val="18"/>
          <w:szCs w:val="18"/>
        </w:rPr>
        <w:t>“Tribute System and Cost Book Principle</w:t>
      </w:r>
      <w:r w:rsidRPr="00A9409D">
        <w:rPr>
          <w:rFonts w:ascii="Segoe UI" w:hAnsi="Segoe UI" w:cs="Segoe UI"/>
          <w:sz w:val="18"/>
          <w:szCs w:val="18"/>
        </w:rPr>
        <w:t>” p. 9</w:t>
      </w:r>
    </w:p>
  </w:endnote>
  <w:endnote w:id="12">
    <w:p w14:paraId="0B2A47EC"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G. J. Drew and J. E. Connell, </w:t>
      </w:r>
      <w:r w:rsidRPr="00B25FBD">
        <w:rPr>
          <w:rFonts w:ascii="Segoe UI" w:hAnsi="Segoe UI" w:cs="Segoe UI"/>
          <w:i/>
          <w:iCs/>
          <w:sz w:val="18"/>
          <w:szCs w:val="18"/>
        </w:rPr>
        <w:t xml:space="preserve">Cornish Beam Engines in South Australian mines (Special Publication No. 9) </w:t>
      </w:r>
      <w:r w:rsidRPr="00B25FBD">
        <w:rPr>
          <w:rFonts w:ascii="Segoe UI" w:hAnsi="Segoe UI" w:cs="Segoe UI"/>
          <w:sz w:val="18"/>
          <w:szCs w:val="18"/>
        </w:rPr>
        <w:t>(1993) Adelaide SA: Department of Mines and Energy of South Australia pp. 13-15</w:t>
      </w:r>
    </w:p>
  </w:endnote>
  <w:endnote w:id="13">
    <w:p w14:paraId="7015CE92"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G. J. Drew and J. E. Connell, </w:t>
      </w:r>
      <w:r w:rsidRPr="00B25FBD">
        <w:rPr>
          <w:rFonts w:ascii="Segoe UI" w:hAnsi="Segoe UI" w:cs="Segoe UI"/>
          <w:i/>
          <w:iCs/>
          <w:sz w:val="18"/>
          <w:szCs w:val="18"/>
        </w:rPr>
        <w:t xml:space="preserve">Cornish Beam Engines </w:t>
      </w:r>
      <w:r w:rsidRPr="00B25FBD">
        <w:rPr>
          <w:rFonts w:ascii="Segoe UI" w:hAnsi="Segoe UI" w:cs="Segoe UI"/>
          <w:sz w:val="18"/>
          <w:szCs w:val="18"/>
        </w:rPr>
        <w:t>pp.</w:t>
      </w:r>
      <w:r w:rsidRPr="00B25FBD">
        <w:rPr>
          <w:rFonts w:ascii="Segoe UI" w:hAnsi="Segoe UI" w:cs="Segoe UI"/>
          <w:i/>
          <w:iCs/>
          <w:sz w:val="18"/>
          <w:szCs w:val="18"/>
        </w:rPr>
        <w:t xml:space="preserve"> </w:t>
      </w:r>
      <w:r w:rsidRPr="00B25FBD">
        <w:rPr>
          <w:rFonts w:ascii="Segoe UI" w:hAnsi="Segoe UI" w:cs="Segoe UI"/>
          <w:sz w:val="18"/>
          <w:szCs w:val="18"/>
        </w:rPr>
        <w:t>21-27, 37-51</w:t>
      </w:r>
    </w:p>
  </w:endnote>
  <w:endnote w:id="14">
    <w:p w14:paraId="7D6AAB2C" w14:textId="77777777" w:rsidR="002D5BBF" w:rsidRPr="00B25FBD" w:rsidRDefault="002D5BBF" w:rsidP="00440835">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Sean M. Gohman, </w:t>
      </w:r>
      <w:r w:rsidRPr="00B25FBD">
        <w:rPr>
          <w:rFonts w:ascii="Segoe UI" w:hAnsi="Segoe UI" w:cs="Segoe UI"/>
          <w:i/>
          <w:iCs/>
          <w:sz w:val="18"/>
          <w:szCs w:val="18"/>
        </w:rPr>
        <w:t>Cornish-Periphery Analysis</w:t>
      </w:r>
      <w:r w:rsidRPr="00B25FBD">
        <w:rPr>
          <w:rFonts w:ascii="Segoe UI" w:hAnsi="Segoe UI" w:cs="Segoe UI"/>
          <w:sz w:val="18"/>
          <w:szCs w:val="18"/>
        </w:rPr>
        <w:t xml:space="preserve"> p. 7</w:t>
      </w:r>
    </w:p>
  </w:endnote>
  <w:endnote w:id="15">
    <w:p w14:paraId="0035B6F7" w14:textId="77777777" w:rsidR="002D5BBF" w:rsidRPr="00B25FBD" w:rsidRDefault="002D5BBF" w:rsidP="00440835">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w:t>
      </w:r>
      <w:r w:rsidRPr="00B25FBD">
        <w:rPr>
          <w:rFonts w:ascii="Segoe UI" w:hAnsi="Segoe UI" w:cs="Segoe UI"/>
          <w:sz w:val="18"/>
          <w:szCs w:val="18"/>
          <w:lang w:val="en-US"/>
        </w:rPr>
        <w:t>Swanbury Penglase</w:t>
      </w:r>
      <w:r w:rsidRPr="00B25FBD">
        <w:rPr>
          <w:rFonts w:ascii="Segoe UI" w:hAnsi="Segoe UI" w:cs="Segoe UI"/>
          <w:i/>
          <w:iCs/>
          <w:sz w:val="18"/>
          <w:szCs w:val="18"/>
          <w:lang w:val="en-US"/>
        </w:rPr>
        <w:t xml:space="preserve">, Australian Cornish Mining Sites: Moonta </w:t>
      </w:r>
      <w:r w:rsidRPr="00B25FBD">
        <w:rPr>
          <w:rFonts w:ascii="Segoe UI" w:hAnsi="Segoe UI" w:cs="Segoe UI"/>
          <w:sz w:val="18"/>
          <w:szCs w:val="18"/>
        </w:rPr>
        <w:t>p. 16</w:t>
      </w:r>
    </w:p>
  </w:endnote>
  <w:endnote w:id="16">
    <w:p w14:paraId="27B8DE80" w14:textId="2D5D92A7" w:rsidR="002D5BBF" w:rsidRPr="00B25FBD" w:rsidRDefault="002D5BBF" w:rsidP="00440835">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Jim Faull, “The Cornish miner in South Australia” in Jonathan Shelby (ed) </w:t>
      </w:r>
      <w:r w:rsidRPr="00B25FBD">
        <w:rPr>
          <w:rFonts w:ascii="Segoe UI" w:hAnsi="Segoe UI" w:cs="Segoe UI"/>
          <w:i/>
          <w:iCs/>
          <w:sz w:val="18"/>
          <w:szCs w:val="18"/>
        </w:rPr>
        <w:t>South Australia’s Mining Heritage (Special Publication No. 7)</w:t>
      </w:r>
      <w:r w:rsidRPr="00B25FBD">
        <w:rPr>
          <w:rFonts w:ascii="Segoe UI" w:hAnsi="Segoe UI" w:cs="Segoe UI"/>
          <w:sz w:val="18"/>
          <w:szCs w:val="18"/>
        </w:rPr>
        <w:t xml:space="preserve"> (1987) Adelaide SA: Department of Mines and Energy South Australia/Australian Institute of Mining and Metallurgy p.</w:t>
      </w:r>
      <w:r>
        <w:rPr>
          <w:rFonts w:ascii="Segoe UI" w:hAnsi="Segoe UI" w:cs="Segoe UI"/>
          <w:sz w:val="18"/>
          <w:szCs w:val="18"/>
        </w:rPr>
        <w:t> </w:t>
      </w:r>
      <w:r w:rsidRPr="00B25FBD">
        <w:rPr>
          <w:rFonts w:ascii="Segoe UI" w:hAnsi="Segoe UI" w:cs="Segoe UI"/>
          <w:sz w:val="18"/>
          <w:szCs w:val="18"/>
        </w:rPr>
        <w:t>139</w:t>
      </w:r>
    </w:p>
  </w:endnote>
  <w:endnote w:id="17">
    <w:p w14:paraId="7A3C93E3" w14:textId="77777777" w:rsidR="002D5BBF" w:rsidRPr="00B25FBD" w:rsidRDefault="002D5BBF" w:rsidP="00440835">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Sean M. Gohman, </w:t>
      </w:r>
      <w:r w:rsidRPr="00B25FBD">
        <w:rPr>
          <w:rFonts w:ascii="Segoe UI" w:hAnsi="Segoe UI" w:cs="Segoe UI"/>
          <w:i/>
          <w:iCs/>
          <w:sz w:val="18"/>
          <w:szCs w:val="18"/>
        </w:rPr>
        <w:t>Cornish-Periphery Analysis</w:t>
      </w:r>
      <w:r w:rsidRPr="00B25FBD">
        <w:rPr>
          <w:rFonts w:ascii="Segoe UI" w:hAnsi="Segoe UI" w:cs="Segoe UI"/>
          <w:sz w:val="18"/>
          <w:szCs w:val="18"/>
        </w:rPr>
        <w:t xml:space="preserve"> p. 7</w:t>
      </w:r>
    </w:p>
  </w:endnote>
  <w:endnote w:id="18">
    <w:p w14:paraId="01026D52" w14:textId="77777777" w:rsidR="002D5BBF" w:rsidRPr="00B25FBD" w:rsidRDefault="002D5BBF" w:rsidP="00440835">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45</w:t>
      </w:r>
    </w:p>
  </w:endnote>
  <w:endnote w:id="19">
    <w:p w14:paraId="3523983D"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Bernard O’Neil, “Mines and Mining” in Wilfrid Prest (ed), </w:t>
      </w:r>
      <w:r w:rsidRPr="00B25FBD">
        <w:rPr>
          <w:rFonts w:ascii="Segoe UI" w:hAnsi="Segoe UI" w:cs="Segoe UI"/>
          <w:i/>
          <w:iCs/>
          <w:sz w:val="18"/>
          <w:szCs w:val="18"/>
        </w:rPr>
        <w:t xml:space="preserve">The Wakefield Companion to South Australian History </w:t>
      </w:r>
      <w:r w:rsidRPr="00B25FBD">
        <w:rPr>
          <w:rFonts w:ascii="Segoe UI" w:hAnsi="Segoe UI" w:cs="Segoe UI"/>
          <w:sz w:val="18"/>
          <w:szCs w:val="18"/>
        </w:rPr>
        <w:t xml:space="preserve">(2001) Adelaide SA: Wakefield Press p. 356 </w:t>
      </w:r>
    </w:p>
  </w:endnote>
  <w:endnote w:id="20">
    <w:p w14:paraId="319421EB"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Ian Auhl, </w:t>
      </w:r>
      <w:r w:rsidRPr="00B25FBD">
        <w:rPr>
          <w:rFonts w:ascii="Segoe UI" w:hAnsi="Segoe UI" w:cs="Segoe UI"/>
          <w:i/>
          <w:iCs/>
          <w:sz w:val="18"/>
          <w:szCs w:val="18"/>
        </w:rPr>
        <w:t>The Story of the ‘Monster Mine’: The Burra Burra Mine and its Townships 1845-1877</w:t>
      </w:r>
      <w:r w:rsidRPr="00B25FBD">
        <w:rPr>
          <w:rFonts w:ascii="Segoe UI" w:hAnsi="Segoe UI" w:cs="Segoe UI"/>
          <w:sz w:val="18"/>
          <w:szCs w:val="18"/>
        </w:rPr>
        <w:t xml:space="preserve"> (1986) Burra SA: District Council of Burra Burra p. 31</w:t>
      </w:r>
    </w:p>
  </w:endnote>
  <w:endnote w:id="21">
    <w:p w14:paraId="1AE61255"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Douglas Pike, </w:t>
      </w:r>
      <w:r w:rsidRPr="00B25FBD">
        <w:rPr>
          <w:rFonts w:ascii="Segoe UI" w:hAnsi="Segoe UI" w:cs="Segoe UI"/>
          <w:i/>
          <w:iCs/>
          <w:sz w:val="18"/>
          <w:szCs w:val="18"/>
        </w:rPr>
        <w:t>Paradise of Dissent: South Australia 1827-1857</w:t>
      </w:r>
      <w:r w:rsidRPr="00B25FBD">
        <w:rPr>
          <w:rFonts w:ascii="Segoe UI" w:hAnsi="Segoe UI" w:cs="Segoe UI"/>
          <w:sz w:val="18"/>
          <w:szCs w:val="18"/>
        </w:rPr>
        <w:t xml:space="preserve"> (1957/1967) London: Longmans, Green and Co Ltd/Melbourne VIC: Melbourne University Press p. 306</w:t>
      </w:r>
    </w:p>
  </w:endnote>
  <w:endnote w:id="22">
    <w:p w14:paraId="075A182E"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Ian Auhl, </w:t>
      </w:r>
      <w:r w:rsidRPr="00B25FBD">
        <w:rPr>
          <w:rFonts w:ascii="Segoe UI" w:hAnsi="Segoe UI" w:cs="Segoe UI"/>
          <w:i/>
          <w:iCs/>
          <w:sz w:val="18"/>
          <w:szCs w:val="18"/>
        </w:rPr>
        <w:t>The Story of the ‘Monster Mine’</w:t>
      </w:r>
      <w:r w:rsidRPr="00B25FBD">
        <w:rPr>
          <w:rFonts w:ascii="Segoe UI" w:hAnsi="Segoe UI" w:cs="Segoe UI"/>
          <w:sz w:val="18"/>
          <w:szCs w:val="18"/>
        </w:rPr>
        <w:t xml:space="preserve"> p. 23</w:t>
      </w:r>
    </w:p>
  </w:endnote>
  <w:endnote w:id="23">
    <w:p w14:paraId="265E5343"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 xml:space="preserve">Australian Cornish Mining Sites: Burra </w:t>
      </w:r>
      <w:r w:rsidRPr="00B25FBD">
        <w:rPr>
          <w:rFonts w:ascii="Segoe UI" w:hAnsi="Segoe UI" w:cs="Segoe UI"/>
          <w:sz w:val="18"/>
          <w:szCs w:val="18"/>
        </w:rPr>
        <w:t>p. 20</w:t>
      </w:r>
    </w:p>
  </w:endnote>
  <w:endnote w:id="24">
    <w:p w14:paraId="0BACEDCF"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21</w:t>
      </w:r>
    </w:p>
  </w:endnote>
  <w:endnote w:id="25">
    <w:p w14:paraId="042BE815" w14:textId="3D823082"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Jennifer M. T. Carter and Roger Cross, “Success and Failure: Earliest Attempts at the Commercial Smelting of the ‘Monster Mine’s’ Copper Ore in the Province of South Australia” in </w:t>
      </w:r>
      <w:r w:rsidRPr="00B25FBD">
        <w:rPr>
          <w:rFonts w:ascii="Segoe UI" w:hAnsi="Segoe UI" w:cs="Segoe UI"/>
          <w:i/>
          <w:iCs/>
          <w:sz w:val="18"/>
          <w:szCs w:val="18"/>
        </w:rPr>
        <w:t>Journal of the Historical Society of South Australia</w:t>
      </w:r>
      <w:r w:rsidRPr="00B25FBD">
        <w:rPr>
          <w:rFonts w:ascii="Segoe UI" w:hAnsi="Segoe UI" w:cs="Segoe UI"/>
          <w:sz w:val="18"/>
          <w:szCs w:val="18"/>
        </w:rPr>
        <w:t xml:space="preserve"> (</w:t>
      </w:r>
      <w:r w:rsidRPr="00A9409D">
        <w:rPr>
          <w:rFonts w:ascii="Segoe UI" w:hAnsi="Segoe UI" w:cs="Segoe UI"/>
          <w:sz w:val="18"/>
          <w:szCs w:val="18"/>
        </w:rPr>
        <w:t>1998</w:t>
      </w:r>
      <w:r w:rsidRPr="00D92379">
        <w:rPr>
          <w:rFonts w:ascii="Segoe UI" w:hAnsi="Segoe UI" w:cs="Segoe UI"/>
          <w:sz w:val="18"/>
          <w:szCs w:val="18"/>
        </w:rPr>
        <w:t>)</w:t>
      </w:r>
      <w:r w:rsidRPr="00B25FBD">
        <w:rPr>
          <w:rFonts w:ascii="Segoe UI" w:hAnsi="Segoe UI" w:cs="Segoe UI"/>
          <w:sz w:val="18"/>
          <w:szCs w:val="18"/>
        </w:rPr>
        <w:t xml:space="preserve"> p. 20</w:t>
      </w:r>
    </w:p>
  </w:endnote>
  <w:endnote w:id="26">
    <w:p w14:paraId="237324DA"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Jennifer M. T. Carter and Roger Cross, “Success and Failure” p. 20</w:t>
      </w:r>
    </w:p>
  </w:endnote>
  <w:endnote w:id="27">
    <w:p w14:paraId="13599404"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21</w:t>
      </w:r>
    </w:p>
  </w:endnote>
  <w:endnote w:id="28">
    <w:p w14:paraId="6E90289B"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45</w:t>
      </w:r>
    </w:p>
  </w:endnote>
  <w:endnote w:id="29">
    <w:p w14:paraId="2B72A344"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G. J. Drew and J. E. Connell, </w:t>
      </w:r>
      <w:r w:rsidRPr="00B25FBD">
        <w:rPr>
          <w:rFonts w:ascii="Segoe UI" w:hAnsi="Segoe UI" w:cs="Segoe UI"/>
          <w:i/>
          <w:iCs/>
          <w:sz w:val="18"/>
          <w:szCs w:val="18"/>
        </w:rPr>
        <w:t xml:space="preserve">Cornish Beam Engines </w:t>
      </w:r>
      <w:r w:rsidRPr="00B25FBD">
        <w:rPr>
          <w:rFonts w:ascii="Segoe UI" w:hAnsi="Segoe UI" w:cs="Segoe UI"/>
          <w:sz w:val="18"/>
          <w:szCs w:val="18"/>
        </w:rPr>
        <w:t>p. 75</w:t>
      </w:r>
    </w:p>
  </w:endnote>
  <w:endnote w:id="30">
    <w:p w14:paraId="67EE4357" w14:textId="77777777" w:rsidR="002D5BBF" w:rsidRPr="00B25FBD" w:rsidRDefault="002D5BBF" w:rsidP="00F23766">
      <w:pPr>
        <w:pStyle w:val="EndnoteText"/>
        <w:rPr>
          <w:rFonts w:ascii="Segoe UI" w:hAnsi="Segoe UI" w:cs="Segoe UI"/>
          <w:sz w:val="18"/>
          <w:szCs w:val="18"/>
          <w:lang w:val="en-US"/>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w:t>
      </w:r>
      <w:r w:rsidRPr="00B25FBD">
        <w:rPr>
          <w:rFonts w:ascii="Segoe UI" w:hAnsi="Segoe UI" w:cs="Segoe UI"/>
          <w:sz w:val="18"/>
          <w:szCs w:val="18"/>
          <w:lang w:val="en-US"/>
        </w:rPr>
        <w:t xml:space="preserve">R. Keith Johns, “The Cornish at Burra, South Australia” in </w:t>
      </w:r>
      <w:r w:rsidRPr="00B25FBD">
        <w:rPr>
          <w:rFonts w:ascii="Segoe UI" w:hAnsi="Segoe UI" w:cs="Segoe UI"/>
          <w:i/>
          <w:iCs/>
          <w:sz w:val="18"/>
          <w:szCs w:val="18"/>
          <w:lang w:val="en-US"/>
        </w:rPr>
        <w:t>Journal of Australian Mining History,</w:t>
      </w:r>
      <w:r w:rsidRPr="00B25FBD">
        <w:rPr>
          <w:rFonts w:ascii="Segoe UI" w:hAnsi="Segoe UI" w:cs="Segoe UI"/>
          <w:sz w:val="18"/>
          <w:szCs w:val="18"/>
          <w:lang w:val="en-US"/>
        </w:rPr>
        <w:t xml:space="preserve"> Vol. 4 September 2006 p. 170 </w:t>
      </w:r>
    </w:p>
  </w:endnote>
  <w:endnote w:id="31">
    <w:p w14:paraId="3A9A4011"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G. J. Drew and J. E. Connell, </w:t>
      </w:r>
      <w:r w:rsidRPr="00B25FBD">
        <w:rPr>
          <w:rFonts w:ascii="Segoe UI" w:hAnsi="Segoe UI" w:cs="Segoe UI"/>
          <w:i/>
          <w:iCs/>
          <w:sz w:val="18"/>
          <w:szCs w:val="18"/>
        </w:rPr>
        <w:t xml:space="preserve">Cornish Beam Engines </w:t>
      </w:r>
      <w:r w:rsidRPr="00B25FBD">
        <w:rPr>
          <w:rFonts w:ascii="Segoe UI" w:hAnsi="Segoe UI" w:cs="Segoe UI"/>
          <w:sz w:val="18"/>
          <w:szCs w:val="18"/>
        </w:rPr>
        <w:t>p. 75</w:t>
      </w:r>
    </w:p>
  </w:endnote>
  <w:endnote w:id="32">
    <w:p w14:paraId="4A988F63"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Jim Faull, “The Cornish Miner in South Australia” p. 141</w:t>
      </w:r>
    </w:p>
  </w:endnote>
  <w:endnote w:id="33">
    <w:p w14:paraId="59C1A02E"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Roslyn Paterson, “The Cornish Heritage on Northern Yorke Peninsula: the Cousin Jenny contribution” in </w:t>
      </w:r>
      <w:r w:rsidRPr="00B25FBD">
        <w:rPr>
          <w:rFonts w:ascii="Segoe UI" w:hAnsi="Segoe UI" w:cs="Segoe UI"/>
          <w:i/>
          <w:iCs/>
          <w:sz w:val="18"/>
          <w:szCs w:val="18"/>
        </w:rPr>
        <w:t>Journal of the Historical Society of South Australia</w:t>
      </w:r>
      <w:r w:rsidRPr="00B25FBD">
        <w:rPr>
          <w:rFonts w:ascii="Segoe UI" w:hAnsi="Segoe UI" w:cs="Segoe UI"/>
          <w:sz w:val="18"/>
          <w:szCs w:val="18"/>
        </w:rPr>
        <w:t xml:space="preserve"> DATE p. 137</w:t>
      </w:r>
    </w:p>
  </w:endnote>
  <w:endnote w:id="34">
    <w:p w14:paraId="742AEF08"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Jim Faull, “The Cornish Miner in South Australia” p. 139</w:t>
      </w:r>
    </w:p>
  </w:endnote>
  <w:endnote w:id="35">
    <w:p w14:paraId="2E20FC72"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G. J. Drew and J. E. Connell, </w:t>
      </w:r>
      <w:r w:rsidRPr="00B25FBD">
        <w:rPr>
          <w:rFonts w:ascii="Segoe UI" w:hAnsi="Segoe UI" w:cs="Segoe UI"/>
          <w:i/>
          <w:iCs/>
          <w:sz w:val="18"/>
          <w:szCs w:val="18"/>
        </w:rPr>
        <w:t xml:space="preserve">Cornish Beam Engines </w:t>
      </w:r>
      <w:r w:rsidRPr="00B25FBD">
        <w:rPr>
          <w:rFonts w:ascii="Segoe UI" w:hAnsi="Segoe UI" w:cs="Segoe UI"/>
          <w:sz w:val="18"/>
          <w:szCs w:val="18"/>
        </w:rPr>
        <w:t>p. 75</w:t>
      </w:r>
    </w:p>
  </w:endnote>
  <w:endnote w:id="36">
    <w:p w14:paraId="428162AD"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32</w:t>
      </w:r>
    </w:p>
  </w:endnote>
  <w:endnote w:id="37">
    <w:p w14:paraId="78B368B3"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45 </w:t>
      </w:r>
    </w:p>
  </w:endnote>
  <w:endnote w:id="38">
    <w:p w14:paraId="15C4A3C6"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G. J. Drew and J. E. Connell, </w:t>
      </w:r>
      <w:r w:rsidRPr="00B25FBD">
        <w:rPr>
          <w:rFonts w:ascii="Segoe UI" w:hAnsi="Segoe UI" w:cs="Segoe UI"/>
          <w:i/>
          <w:iCs/>
          <w:sz w:val="18"/>
          <w:szCs w:val="18"/>
        </w:rPr>
        <w:t xml:space="preserve">Cornish Beam Engines </w:t>
      </w:r>
      <w:r w:rsidRPr="00B25FBD">
        <w:rPr>
          <w:rFonts w:ascii="Segoe UI" w:hAnsi="Segoe UI" w:cs="Segoe UI"/>
          <w:sz w:val="18"/>
          <w:szCs w:val="18"/>
        </w:rPr>
        <w:t>p. 75</w:t>
      </w:r>
    </w:p>
  </w:endnote>
  <w:endnote w:id="39">
    <w:p w14:paraId="33CBA970"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Ian Auhl, </w:t>
      </w:r>
      <w:r w:rsidRPr="00B25FBD">
        <w:rPr>
          <w:rFonts w:ascii="Segoe UI" w:hAnsi="Segoe UI" w:cs="Segoe UI"/>
          <w:i/>
          <w:iCs/>
          <w:sz w:val="18"/>
          <w:szCs w:val="18"/>
        </w:rPr>
        <w:t>The Story of the ‘Monster Mine’</w:t>
      </w:r>
      <w:r w:rsidRPr="00B25FBD">
        <w:rPr>
          <w:rFonts w:ascii="Segoe UI" w:hAnsi="Segoe UI" w:cs="Segoe UI"/>
          <w:sz w:val="18"/>
          <w:szCs w:val="18"/>
        </w:rPr>
        <w:t xml:space="preserve"> p. 202</w:t>
      </w:r>
    </w:p>
  </w:endnote>
  <w:endnote w:id="40">
    <w:p w14:paraId="2730049B"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46</w:t>
      </w:r>
    </w:p>
  </w:endnote>
  <w:endnote w:id="41">
    <w:p w14:paraId="782D7CC1"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w:t>
      </w:r>
      <w:r w:rsidRPr="00B25FBD">
        <w:rPr>
          <w:rFonts w:ascii="Segoe UI" w:hAnsi="Segoe UI" w:cs="Segoe UI"/>
          <w:sz w:val="18"/>
          <w:szCs w:val="18"/>
          <w:lang w:val="en-US"/>
        </w:rPr>
        <w:t xml:space="preserve">R. Keith Johns, “The Cornish at Burra, South Australia” </w:t>
      </w:r>
      <w:r w:rsidRPr="00B25FBD">
        <w:rPr>
          <w:rFonts w:ascii="Segoe UI" w:hAnsi="Segoe UI" w:cs="Segoe UI"/>
          <w:sz w:val="18"/>
          <w:szCs w:val="18"/>
        </w:rPr>
        <w:t>p. 172</w:t>
      </w:r>
    </w:p>
  </w:endnote>
  <w:endnote w:id="42">
    <w:p w14:paraId="0417FF23"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26</w:t>
      </w:r>
    </w:p>
  </w:endnote>
  <w:endnote w:id="43">
    <w:p w14:paraId="27A3A17B"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G. J. Drew and J. E. Connell, </w:t>
      </w:r>
      <w:r w:rsidRPr="00B25FBD">
        <w:rPr>
          <w:rFonts w:ascii="Segoe UI" w:hAnsi="Segoe UI" w:cs="Segoe UI"/>
          <w:i/>
          <w:iCs/>
          <w:sz w:val="18"/>
          <w:szCs w:val="18"/>
        </w:rPr>
        <w:t xml:space="preserve">Cornish Beam Engines </w:t>
      </w:r>
      <w:r w:rsidRPr="00B25FBD">
        <w:rPr>
          <w:rFonts w:ascii="Segoe UI" w:hAnsi="Segoe UI" w:cs="Segoe UI"/>
          <w:sz w:val="18"/>
          <w:szCs w:val="18"/>
        </w:rPr>
        <w:t>pp. 9-10</w:t>
      </w:r>
    </w:p>
  </w:endnote>
  <w:endnote w:id="44">
    <w:p w14:paraId="4B76B543"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46</w:t>
      </w:r>
    </w:p>
  </w:endnote>
  <w:endnote w:id="45">
    <w:p w14:paraId="2414B36B"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Jennifer M. T. Carter and Roger Cross, “Success and Failure” p. 18</w:t>
      </w:r>
    </w:p>
  </w:endnote>
  <w:endnote w:id="46">
    <w:p w14:paraId="4933CED0" w14:textId="77777777" w:rsidR="002D5BBF" w:rsidRPr="00B25FBD" w:rsidRDefault="002D5BBF" w:rsidP="00F23766">
      <w:pPr>
        <w:pStyle w:val="EndnoteText"/>
        <w:rPr>
          <w:rFonts w:ascii="Segoe UI" w:hAnsi="Segoe UI" w:cs="Segoe UI"/>
          <w:sz w:val="18"/>
          <w:szCs w:val="18"/>
          <w:highlight w:val="yellow"/>
          <w:lang w:val="en-US"/>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w:t>
      </w:r>
      <w:hyperlink r:id="rId2" w:history="1">
        <w:r w:rsidRPr="00B25FBD">
          <w:rPr>
            <w:rStyle w:val="Hyperlink"/>
            <w:rFonts w:ascii="Segoe UI" w:hAnsi="Segoe UI" w:cs="Segoe UI"/>
            <w:sz w:val="18"/>
            <w:szCs w:val="18"/>
            <w:lang w:val="en-US"/>
          </w:rPr>
          <w:t>https://web.archive.org/web/20170518180012/http://www.historic-cornwall.org.uk:80/flyingpast/age.html</w:t>
        </w:r>
      </w:hyperlink>
    </w:p>
  </w:endnote>
  <w:endnote w:id="47">
    <w:p w14:paraId="6391CB37"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62</w:t>
      </w:r>
    </w:p>
  </w:endnote>
  <w:endnote w:id="48">
    <w:p w14:paraId="6B2DEC06" w14:textId="77777777" w:rsidR="002D5BBF" w:rsidRPr="00B25FBD" w:rsidRDefault="002D5BBF" w:rsidP="00F23766">
      <w:pPr>
        <w:pStyle w:val="EndnoteText"/>
        <w:rPr>
          <w:rFonts w:ascii="Segoe UI" w:hAnsi="Segoe UI" w:cs="Segoe UI"/>
          <w:bCs/>
          <w:sz w:val="18"/>
          <w:szCs w:val="18"/>
          <w:lang w:val="en-US"/>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w:t>
      </w:r>
      <w:r w:rsidRPr="00B25FBD">
        <w:rPr>
          <w:rFonts w:ascii="Segoe UI" w:hAnsi="Segoe UI" w:cs="Segoe UI"/>
          <w:bCs/>
          <w:sz w:val="18"/>
          <w:szCs w:val="18"/>
          <w:lang w:val="en-US"/>
        </w:rPr>
        <w:t xml:space="preserve">Swansea-based Schneider and Company traded as the Patent Copper Company, “Smelting.” in </w:t>
      </w:r>
      <w:r w:rsidRPr="00B25FBD">
        <w:rPr>
          <w:rFonts w:ascii="Segoe UI" w:hAnsi="Segoe UI" w:cs="Segoe UI"/>
          <w:bCs/>
          <w:i/>
          <w:iCs/>
          <w:sz w:val="18"/>
          <w:szCs w:val="18"/>
          <w:lang w:val="en-US"/>
        </w:rPr>
        <w:t>South Australian</w:t>
      </w:r>
      <w:r w:rsidRPr="00B25FBD">
        <w:rPr>
          <w:rFonts w:ascii="Segoe UI" w:hAnsi="Segoe UI" w:cs="Segoe UI"/>
          <w:bCs/>
          <w:sz w:val="18"/>
          <w:szCs w:val="18"/>
          <w:lang w:val="en-US"/>
        </w:rPr>
        <w:t xml:space="preserve"> 24 November 1848 p. 2 </w:t>
      </w:r>
      <w:hyperlink r:id="rId3" w:history="1">
        <w:r w:rsidRPr="00B25FBD">
          <w:rPr>
            <w:rStyle w:val="Hyperlink"/>
            <w:rFonts w:ascii="Segoe UI" w:hAnsi="Segoe UI" w:cs="Segoe UI"/>
            <w:bCs/>
            <w:sz w:val="18"/>
            <w:szCs w:val="18"/>
            <w:lang w:val="en-US"/>
          </w:rPr>
          <w:t>http://nla.gov.au/nla.news-article71613011</w:t>
        </w:r>
      </w:hyperlink>
      <w:r w:rsidRPr="00B25FBD">
        <w:rPr>
          <w:rFonts w:ascii="Segoe UI" w:hAnsi="Segoe UI" w:cs="Segoe UI"/>
          <w:bCs/>
          <w:sz w:val="18"/>
          <w:szCs w:val="18"/>
          <w:lang w:val="en-US"/>
        </w:rPr>
        <w:t xml:space="preserve"> accessed 9 December 2021</w:t>
      </w:r>
    </w:p>
  </w:endnote>
  <w:endnote w:id="49">
    <w:p w14:paraId="5BC4835C"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31</w:t>
      </w:r>
    </w:p>
  </w:endnote>
  <w:endnote w:id="50">
    <w:p w14:paraId="1CF050E4"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64</w:t>
      </w:r>
    </w:p>
  </w:endnote>
  <w:endnote w:id="51">
    <w:p w14:paraId="4A5C06F4"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62</w:t>
      </w:r>
    </w:p>
  </w:endnote>
  <w:endnote w:id="52">
    <w:p w14:paraId="4783AD76"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31</w:t>
      </w:r>
    </w:p>
  </w:endnote>
  <w:endnote w:id="53">
    <w:p w14:paraId="21A25425"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66</w:t>
      </w:r>
    </w:p>
  </w:endnote>
  <w:endnote w:id="54">
    <w:p w14:paraId="6B82E5D5"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66 </w:t>
      </w:r>
    </w:p>
  </w:endnote>
  <w:endnote w:id="55">
    <w:p w14:paraId="17B806C8"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Ian Auhl and Perry Finch, </w:t>
      </w:r>
      <w:r w:rsidRPr="00B25FBD">
        <w:rPr>
          <w:rFonts w:ascii="Segoe UI" w:hAnsi="Segoe UI" w:cs="Segoe UI"/>
          <w:i/>
          <w:iCs/>
          <w:sz w:val="18"/>
          <w:szCs w:val="18"/>
        </w:rPr>
        <w:t>Burra in Colour</w:t>
      </w:r>
      <w:r w:rsidRPr="00B25FBD">
        <w:rPr>
          <w:rFonts w:ascii="Segoe UI" w:hAnsi="Segoe UI" w:cs="Segoe UI"/>
          <w:sz w:val="18"/>
          <w:szCs w:val="18"/>
        </w:rPr>
        <w:t xml:space="preserve"> (1973) Adelaide: Rigby Ltd, cited in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33</w:t>
      </w:r>
    </w:p>
  </w:endnote>
  <w:endnote w:id="56">
    <w:p w14:paraId="09E8D770"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Geoffrey H. Manning, </w:t>
      </w:r>
      <w:r w:rsidRPr="00B25FBD">
        <w:rPr>
          <w:rFonts w:ascii="Segoe UI" w:hAnsi="Segoe UI" w:cs="Segoe UI"/>
          <w:i/>
          <w:iCs/>
          <w:sz w:val="18"/>
          <w:szCs w:val="18"/>
        </w:rPr>
        <w:t>Manning’s Place Names of South Australia</w:t>
      </w:r>
      <w:r w:rsidRPr="00B25FBD">
        <w:rPr>
          <w:rFonts w:ascii="Segoe UI" w:hAnsi="Segoe UI" w:cs="Segoe UI"/>
          <w:sz w:val="18"/>
          <w:szCs w:val="18"/>
        </w:rPr>
        <w:t xml:space="preserve"> (1990) Adelaide SA: Geoffrey H. Manning p. 173</w:t>
      </w:r>
    </w:p>
  </w:endnote>
  <w:endnote w:id="57">
    <w:p w14:paraId="449DA0AE"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34</w:t>
      </w:r>
    </w:p>
  </w:endnote>
  <w:endnote w:id="58">
    <w:p w14:paraId="6E2A0781"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35</w:t>
      </w:r>
    </w:p>
  </w:endnote>
  <w:endnote w:id="59">
    <w:p w14:paraId="5D6EC6F7"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34</w:t>
      </w:r>
    </w:p>
  </w:endnote>
  <w:endnote w:id="60">
    <w:p w14:paraId="7DD3C92B"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32</w:t>
      </w:r>
    </w:p>
  </w:endnote>
  <w:endnote w:id="61">
    <w:p w14:paraId="40D975DA"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33</w:t>
      </w:r>
    </w:p>
  </w:endnote>
  <w:endnote w:id="62">
    <w:p w14:paraId="718AF027"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66 </w:t>
      </w:r>
    </w:p>
  </w:endnote>
  <w:endnote w:id="63">
    <w:p w14:paraId="7A2BFEB4"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71</w:t>
      </w:r>
    </w:p>
  </w:endnote>
  <w:endnote w:id="64">
    <w:p w14:paraId="04D72705" w14:textId="77777777" w:rsidR="002D5BBF" w:rsidRPr="00286000" w:rsidRDefault="002D5BBF" w:rsidP="00F23766">
      <w:pPr>
        <w:pStyle w:val="EndnoteText"/>
        <w:rPr>
          <w:rFonts w:ascii="Segoe UI" w:hAnsi="Segoe UI" w:cs="Segoe UI"/>
          <w:sz w:val="18"/>
          <w:szCs w:val="18"/>
        </w:rPr>
      </w:pPr>
      <w:r w:rsidRPr="00286000">
        <w:rPr>
          <w:rStyle w:val="EndnoteReference"/>
          <w:rFonts w:ascii="Segoe UI" w:hAnsi="Segoe UI" w:cs="Segoe UI"/>
          <w:sz w:val="18"/>
          <w:szCs w:val="18"/>
        </w:rPr>
        <w:endnoteRef/>
      </w:r>
      <w:r w:rsidRPr="00286000">
        <w:rPr>
          <w:rFonts w:ascii="Segoe UI" w:hAnsi="Segoe UI" w:cs="Segoe UI"/>
          <w:sz w:val="18"/>
          <w:szCs w:val="18"/>
        </w:rPr>
        <w:t xml:space="preserve"> Swanbury Penglase, </w:t>
      </w:r>
      <w:r w:rsidRPr="00286000">
        <w:rPr>
          <w:rFonts w:ascii="Segoe UI" w:hAnsi="Segoe UI" w:cs="Segoe UI"/>
          <w:i/>
          <w:iCs/>
          <w:sz w:val="18"/>
          <w:szCs w:val="18"/>
        </w:rPr>
        <w:t>Australian Cornish Mining Sites: Burra</w:t>
      </w:r>
      <w:r w:rsidRPr="00286000">
        <w:rPr>
          <w:rFonts w:ascii="Segoe UI" w:hAnsi="Segoe UI" w:cs="Segoe UI"/>
          <w:sz w:val="18"/>
          <w:szCs w:val="18"/>
        </w:rPr>
        <w:t xml:space="preserve"> p. 36</w:t>
      </w:r>
    </w:p>
  </w:endnote>
  <w:endnote w:id="65">
    <w:p w14:paraId="4D00A662" w14:textId="77777777" w:rsidR="002D5BBF" w:rsidRPr="00286000" w:rsidRDefault="002D5BBF" w:rsidP="00F23766">
      <w:pPr>
        <w:pStyle w:val="EndnoteText"/>
        <w:rPr>
          <w:rFonts w:ascii="Segoe UI" w:hAnsi="Segoe UI" w:cs="Segoe UI"/>
          <w:sz w:val="18"/>
          <w:szCs w:val="18"/>
        </w:rPr>
      </w:pPr>
      <w:r w:rsidRPr="00286000">
        <w:rPr>
          <w:rStyle w:val="EndnoteReference"/>
          <w:rFonts w:ascii="Segoe UI" w:hAnsi="Segoe UI" w:cs="Segoe UI"/>
          <w:sz w:val="18"/>
          <w:szCs w:val="18"/>
        </w:rPr>
        <w:endnoteRef/>
      </w:r>
      <w:r w:rsidRPr="00286000">
        <w:rPr>
          <w:rFonts w:ascii="Segoe UI" w:hAnsi="Segoe UI" w:cs="Segoe UI"/>
          <w:sz w:val="18"/>
          <w:szCs w:val="18"/>
        </w:rPr>
        <w:t xml:space="preserve"> Swanbury Penglase, </w:t>
      </w:r>
      <w:r w:rsidRPr="00286000">
        <w:rPr>
          <w:rFonts w:ascii="Segoe UI" w:hAnsi="Segoe UI" w:cs="Segoe UI"/>
          <w:i/>
          <w:iCs/>
          <w:sz w:val="18"/>
          <w:szCs w:val="18"/>
        </w:rPr>
        <w:t>Australian Cornish Mining Sites: Burra</w:t>
      </w:r>
      <w:r w:rsidRPr="00286000">
        <w:rPr>
          <w:rFonts w:ascii="Segoe UI" w:hAnsi="Segoe UI" w:cs="Segoe UI"/>
          <w:sz w:val="18"/>
          <w:szCs w:val="18"/>
        </w:rPr>
        <w:t xml:space="preserve"> p. 37</w:t>
      </w:r>
    </w:p>
  </w:endnote>
  <w:endnote w:id="66">
    <w:p w14:paraId="2CFBE6F4" w14:textId="77777777" w:rsidR="002D5BBF" w:rsidRPr="00286000" w:rsidRDefault="002D5BBF" w:rsidP="00F23766">
      <w:pPr>
        <w:pStyle w:val="EndnoteText"/>
        <w:rPr>
          <w:rFonts w:ascii="Segoe UI" w:hAnsi="Segoe UI" w:cs="Segoe UI"/>
          <w:sz w:val="18"/>
          <w:szCs w:val="18"/>
        </w:rPr>
      </w:pPr>
      <w:r w:rsidRPr="00286000">
        <w:rPr>
          <w:rStyle w:val="EndnoteReference"/>
          <w:rFonts w:ascii="Segoe UI" w:hAnsi="Segoe UI" w:cs="Segoe UI"/>
          <w:sz w:val="18"/>
          <w:szCs w:val="18"/>
        </w:rPr>
        <w:endnoteRef/>
      </w:r>
      <w:r w:rsidRPr="00286000">
        <w:rPr>
          <w:rFonts w:ascii="Segoe UI" w:hAnsi="Segoe UI" w:cs="Segoe UI"/>
          <w:sz w:val="18"/>
          <w:szCs w:val="18"/>
        </w:rPr>
        <w:t xml:space="preserve"> Swanbury Penglase, </w:t>
      </w:r>
      <w:r w:rsidRPr="00286000">
        <w:rPr>
          <w:rFonts w:ascii="Segoe UI" w:hAnsi="Segoe UI" w:cs="Segoe UI"/>
          <w:i/>
          <w:iCs/>
          <w:sz w:val="18"/>
          <w:szCs w:val="18"/>
        </w:rPr>
        <w:t>Australian Cornish Mining Sites: Burra</w:t>
      </w:r>
      <w:r w:rsidRPr="00286000">
        <w:rPr>
          <w:rFonts w:ascii="Segoe UI" w:hAnsi="Segoe UI" w:cs="Segoe UI"/>
          <w:sz w:val="18"/>
          <w:szCs w:val="18"/>
        </w:rPr>
        <w:t xml:space="preserve"> p. 38</w:t>
      </w:r>
    </w:p>
  </w:endnote>
  <w:endnote w:id="67">
    <w:p w14:paraId="06632B2C" w14:textId="77777777" w:rsidR="002D5BBF" w:rsidRPr="00286000" w:rsidRDefault="002D5BBF" w:rsidP="00286000">
      <w:pPr>
        <w:pStyle w:val="EndnoteText"/>
        <w:rPr>
          <w:rFonts w:ascii="Segoe UI" w:hAnsi="Segoe UI" w:cs="Segoe UI"/>
          <w:sz w:val="18"/>
          <w:szCs w:val="18"/>
        </w:rPr>
      </w:pPr>
      <w:r w:rsidRPr="001B3E70">
        <w:rPr>
          <w:rStyle w:val="EndnoteReference"/>
          <w:rFonts w:ascii="Segoe UI" w:hAnsi="Segoe UI" w:cs="Segoe UI"/>
          <w:sz w:val="18"/>
          <w:szCs w:val="18"/>
        </w:rPr>
        <w:endnoteRef/>
      </w:r>
      <w:r w:rsidRPr="001B3E70">
        <w:rPr>
          <w:rFonts w:ascii="Segoe UI" w:hAnsi="Segoe UI" w:cs="Segoe UI"/>
          <w:sz w:val="18"/>
          <w:szCs w:val="18"/>
        </w:rPr>
        <w:t xml:space="preserve"> </w:t>
      </w:r>
      <w:r w:rsidRPr="00286000">
        <w:rPr>
          <w:rFonts w:ascii="Segoe UI" w:hAnsi="Segoe UI" w:cs="Segoe UI"/>
          <w:sz w:val="18"/>
          <w:szCs w:val="18"/>
        </w:rPr>
        <w:t xml:space="preserve">Swanbury Penglase, </w:t>
      </w:r>
      <w:r w:rsidRPr="00286000">
        <w:rPr>
          <w:rFonts w:ascii="Segoe UI" w:hAnsi="Segoe UI" w:cs="Segoe UI"/>
          <w:i/>
          <w:iCs/>
          <w:sz w:val="18"/>
          <w:szCs w:val="18"/>
        </w:rPr>
        <w:t>Australian Cornish Mining Sites: Burra</w:t>
      </w:r>
      <w:r w:rsidRPr="00286000">
        <w:rPr>
          <w:rFonts w:ascii="Segoe UI" w:hAnsi="Segoe UI" w:cs="Segoe UI"/>
          <w:sz w:val="18"/>
          <w:szCs w:val="18"/>
        </w:rPr>
        <w:t xml:space="preserve"> p. 82</w:t>
      </w:r>
    </w:p>
  </w:endnote>
  <w:endnote w:id="68">
    <w:p w14:paraId="004092C9" w14:textId="77777777" w:rsidR="002D5BBF" w:rsidRPr="00B25FBD" w:rsidRDefault="002D5BBF" w:rsidP="00F23766">
      <w:pPr>
        <w:pStyle w:val="EndnoteText"/>
        <w:rPr>
          <w:rFonts w:ascii="Segoe UI" w:hAnsi="Segoe UI" w:cs="Segoe UI"/>
          <w:sz w:val="18"/>
          <w:szCs w:val="18"/>
        </w:rPr>
      </w:pPr>
      <w:r w:rsidRPr="00286000">
        <w:rPr>
          <w:rStyle w:val="EndnoteReference"/>
          <w:rFonts w:ascii="Segoe UI" w:hAnsi="Segoe UI" w:cs="Segoe UI"/>
          <w:sz w:val="18"/>
          <w:szCs w:val="18"/>
        </w:rPr>
        <w:endnoteRef/>
      </w:r>
      <w:r w:rsidRPr="00286000">
        <w:rPr>
          <w:rFonts w:ascii="Segoe UI" w:hAnsi="Segoe UI" w:cs="Segoe UI"/>
          <w:sz w:val="18"/>
          <w:szCs w:val="18"/>
        </w:rPr>
        <w:t xml:space="preserve"> Swanbury Penglase, </w:t>
      </w:r>
      <w:r w:rsidRPr="00286000">
        <w:rPr>
          <w:rFonts w:ascii="Segoe UI" w:hAnsi="Segoe UI" w:cs="Segoe UI"/>
          <w:i/>
          <w:iCs/>
          <w:sz w:val="18"/>
          <w:szCs w:val="18"/>
        </w:rPr>
        <w:t>Australian Cornish Mining Sites: Burra</w:t>
      </w:r>
      <w:r w:rsidRPr="00286000">
        <w:rPr>
          <w:rFonts w:ascii="Segoe UI" w:hAnsi="Segoe UI" w:cs="Segoe UI"/>
          <w:sz w:val="18"/>
          <w:szCs w:val="18"/>
        </w:rPr>
        <w:t xml:space="preserve"> p. 27</w:t>
      </w:r>
    </w:p>
  </w:endnote>
  <w:endnote w:id="69">
    <w:p w14:paraId="484BCE55"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Jennifer M. T. Carter and Roger Cross, “Success and Failure” p. 32</w:t>
      </w:r>
    </w:p>
  </w:endnote>
  <w:endnote w:id="70">
    <w:p w14:paraId="1F377E41"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47</w:t>
      </w:r>
    </w:p>
  </w:endnote>
  <w:endnote w:id="71">
    <w:p w14:paraId="2EF350A4"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G. J. Drew and J. E. Connell, </w:t>
      </w:r>
      <w:r w:rsidRPr="00B25FBD">
        <w:rPr>
          <w:rFonts w:ascii="Segoe UI" w:hAnsi="Segoe UI" w:cs="Segoe UI"/>
          <w:i/>
          <w:iCs/>
          <w:sz w:val="18"/>
          <w:szCs w:val="18"/>
        </w:rPr>
        <w:t xml:space="preserve">Cornish Beam Engines </w:t>
      </w:r>
      <w:r w:rsidRPr="00B25FBD">
        <w:rPr>
          <w:rFonts w:ascii="Segoe UI" w:hAnsi="Segoe UI" w:cs="Segoe UI"/>
          <w:sz w:val="18"/>
          <w:szCs w:val="18"/>
        </w:rPr>
        <w:t>p. 75</w:t>
      </w:r>
    </w:p>
  </w:endnote>
  <w:endnote w:id="72">
    <w:p w14:paraId="476972ED"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G. J. Drew and J. E. Connell, </w:t>
      </w:r>
      <w:r w:rsidRPr="00B25FBD">
        <w:rPr>
          <w:rFonts w:ascii="Segoe UI" w:hAnsi="Segoe UI" w:cs="Segoe UI"/>
          <w:i/>
          <w:iCs/>
          <w:sz w:val="18"/>
          <w:szCs w:val="18"/>
        </w:rPr>
        <w:t xml:space="preserve">Cornish Beam Engines in South Australian mines (Special Publication No. 9) </w:t>
      </w:r>
      <w:r w:rsidRPr="00B25FBD">
        <w:rPr>
          <w:rFonts w:ascii="Segoe UI" w:hAnsi="Segoe UI" w:cs="Segoe UI"/>
          <w:sz w:val="18"/>
          <w:szCs w:val="18"/>
        </w:rPr>
        <w:t>(1993) Adelaide SA: Department of Mines and Energy of South Australia p. 75</w:t>
      </w:r>
    </w:p>
  </w:endnote>
  <w:endnote w:id="73">
    <w:p w14:paraId="336AD5A6"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47</w:t>
      </w:r>
    </w:p>
  </w:endnote>
  <w:endnote w:id="74">
    <w:p w14:paraId="24931C32"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Historical Consultants Pty Ltd and Hames Sharley Australia, “Survey of the Heritage of Eight Lower North Towns” p. 25</w:t>
      </w:r>
    </w:p>
  </w:endnote>
  <w:endnote w:id="75">
    <w:p w14:paraId="3AAD6A4E" w14:textId="57C59974" w:rsidR="002D5BBF" w:rsidRPr="00B25FBD" w:rsidRDefault="002D5BBF" w:rsidP="00F23766">
      <w:pPr>
        <w:pStyle w:val="EndnoteText"/>
        <w:rPr>
          <w:rFonts w:ascii="Segoe UI" w:hAnsi="Segoe UI" w:cs="Segoe UI"/>
          <w:sz w:val="18"/>
          <w:szCs w:val="18"/>
        </w:rPr>
      </w:pPr>
      <w:r w:rsidRPr="00A9409D">
        <w:rPr>
          <w:rStyle w:val="EndnoteReference"/>
          <w:rFonts w:ascii="Segoe UI" w:hAnsi="Segoe UI" w:cs="Segoe UI"/>
          <w:sz w:val="18"/>
          <w:szCs w:val="18"/>
        </w:rPr>
        <w:endnoteRef/>
      </w:r>
      <w:r w:rsidRPr="00A9409D">
        <w:rPr>
          <w:rFonts w:ascii="Segoe UI" w:hAnsi="Segoe UI" w:cs="Segoe UI"/>
          <w:sz w:val="18"/>
          <w:szCs w:val="18"/>
        </w:rPr>
        <w:t xml:space="preserve"> </w:t>
      </w:r>
      <w:r w:rsidRPr="00D92379">
        <w:rPr>
          <w:rFonts w:ascii="Segoe UI" w:hAnsi="Segoe UI" w:cs="Segoe UI"/>
          <w:sz w:val="18"/>
          <w:szCs w:val="18"/>
        </w:rPr>
        <w:t xml:space="preserve">Swanbury Penglase, </w:t>
      </w:r>
      <w:r w:rsidRPr="00D92379">
        <w:rPr>
          <w:rFonts w:ascii="Segoe UI" w:hAnsi="Segoe UI" w:cs="Segoe UI"/>
          <w:i/>
          <w:iCs/>
          <w:sz w:val="18"/>
          <w:szCs w:val="18"/>
        </w:rPr>
        <w:t>Australian Cornish Mining Sites: Burra</w:t>
      </w:r>
      <w:r w:rsidRPr="00D92379">
        <w:rPr>
          <w:rFonts w:ascii="Segoe UI" w:hAnsi="Segoe UI" w:cs="Segoe UI"/>
          <w:sz w:val="18"/>
          <w:szCs w:val="18"/>
        </w:rPr>
        <w:t xml:space="preserve"> p. 40</w:t>
      </w:r>
    </w:p>
  </w:endnote>
  <w:endnote w:id="76">
    <w:p w14:paraId="29D3F865" w14:textId="7777777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47</w:t>
      </w:r>
    </w:p>
  </w:endnote>
  <w:endnote w:id="77">
    <w:p w14:paraId="43ED0E29" w14:textId="37631817" w:rsidR="002D5BBF" w:rsidRPr="00B25FBD" w:rsidRDefault="002D5BBF" w:rsidP="00F23766">
      <w:pPr>
        <w:pStyle w:val="EndnoteText"/>
        <w:rPr>
          <w:rFonts w:ascii="Segoe UI" w:hAnsi="Segoe UI" w:cs="Segoe UI"/>
          <w:sz w:val="18"/>
          <w:szCs w:val="18"/>
        </w:rPr>
      </w:pPr>
      <w:r w:rsidRPr="00B25FBD">
        <w:rPr>
          <w:rStyle w:val="EndnoteReference"/>
          <w:rFonts w:ascii="Segoe UI" w:hAnsi="Segoe UI" w:cs="Segoe UI"/>
          <w:sz w:val="18"/>
          <w:szCs w:val="18"/>
        </w:rPr>
        <w:endnoteRef/>
      </w:r>
      <w:r w:rsidRPr="00B25FBD">
        <w:rPr>
          <w:rFonts w:ascii="Segoe UI" w:hAnsi="Segoe UI" w:cs="Segoe UI"/>
          <w:sz w:val="18"/>
          <w:szCs w:val="18"/>
        </w:rPr>
        <w:t xml:space="preserve"> Swanbury Penglase, </w:t>
      </w:r>
      <w:r w:rsidRPr="00B25FBD">
        <w:rPr>
          <w:rFonts w:ascii="Segoe UI" w:hAnsi="Segoe UI" w:cs="Segoe UI"/>
          <w:i/>
          <w:iCs/>
          <w:sz w:val="18"/>
          <w:szCs w:val="18"/>
        </w:rPr>
        <w:t>Australian Cornish Mining Sites: Burra</w:t>
      </w:r>
      <w:r w:rsidRPr="00B25FBD">
        <w:rPr>
          <w:rFonts w:ascii="Segoe UI" w:hAnsi="Segoe UI" w:cs="Segoe UI"/>
          <w:sz w:val="18"/>
          <w:szCs w:val="18"/>
        </w:rPr>
        <w:t xml:space="preserve"> p. 47 </w:t>
      </w:r>
    </w:p>
    <w:p w14:paraId="6FA002EB" w14:textId="3005FD34" w:rsidR="002D5BBF" w:rsidRPr="00B25FBD" w:rsidRDefault="002D5BBF" w:rsidP="00F23766">
      <w:pPr>
        <w:pStyle w:val="EndnoteText"/>
        <w:rPr>
          <w:rFonts w:ascii="Segoe UI" w:hAnsi="Segoe UI" w:cs="Segoe UI"/>
          <w:sz w:val="18"/>
          <w:szCs w:val="18"/>
        </w:rPr>
      </w:pPr>
    </w:p>
    <w:p w14:paraId="70CF7E97" w14:textId="77777777" w:rsidR="002D5BBF" w:rsidRPr="00B25FBD" w:rsidRDefault="002D5BBF" w:rsidP="00F23766">
      <w:pPr>
        <w:pStyle w:val="EndnoteText"/>
        <w:rPr>
          <w:rFonts w:ascii="Segoe UI" w:hAnsi="Segoe UI" w:cs="Segoe UI"/>
          <w:sz w:val="18"/>
          <w:szCs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FrutigerLTCom-Light">
    <w:altName w:val="Calibri"/>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F">
    <w:altName w:val="Calibri"/>
    <w:charset w:val="00"/>
    <w:family w:val="auto"/>
    <w:pitch w:val="variable"/>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B49125" w14:textId="0F47BE3B" w:rsidR="002D5BBF" w:rsidRDefault="002D5BBF" w:rsidP="00AC6B6D">
    <w:pPr>
      <w:spacing w:before="240"/>
    </w:pPr>
    <w:r>
      <w:rPr>
        <w:noProof/>
        <w:lang w:eastAsia="en-AU"/>
      </w:rPr>
      <mc:AlternateContent>
        <mc:Choice Requires="wps">
          <w:drawing>
            <wp:anchor distT="0" distB="0" distL="114300" distR="114300" simplePos="0" relativeHeight="251668992" behindDoc="0" locked="0" layoutInCell="1" allowOverlap="1" wp14:anchorId="3C2D8FB9" wp14:editId="3AEF6FF1">
              <wp:simplePos x="0" y="0"/>
              <wp:positionH relativeFrom="margin">
                <wp:align>right</wp:align>
              </wp:positionH>
              <wp:positionV relativeFrom="paragraph">
                <wp:posOffset>86360</wp:posOffset>
              </wp:positionV>
              <wp:extent cx="6290310" cy="0"/>
              <wp:effectExtent l="5715" t="10795" r="9525" b="8255"/>
              <wp:wrapNone/>
              <wp:docPr id="3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0310" cy="0"/>
                      </a:xfrm>
                      <a:prstGeom prst="line">
                        <a:avLst/>
                      </a:prstGeom>
                      <a:noFill/>
                      <a:ln w="6350">
                        <a:solidFill>
                          <a:srgbClr val="347766"/>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C46749D" id="Line 3" o:spid="_x0000_s1026" style="position:absolute;z-index:2516689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 from="444.1pt,6.8pt" to="939.4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" strokecolor="#347766" strokeweight=".5pt">
              <v:stroke joinstyle="miter"/>
              <w10:wrap anchorx="margin"/>
            </v:line>
          </w:pict>
        </mc:Fallback>
      </mc:AlternateContent>
    </w:r>
    <w:r>
      <w:t>Heritage SA</w:t>
    </w:r>
    <w:r>
      <w:tab/>
    </w:r>
    <w:r w:rsidRPr="002E2770">
      <w:t xml:space="preserve"> Version</w:t>
    </w:r>
    <w:r>
      <w:t xml:space="preserve"> 1</w:t>
    </w:r>
    <w:r w:rsidRPr="002E2770">
      <w:t xml:space="preserve"> </w:t>
    </w:r>
    <w:r>
      <w:t xml:space="preserve">        13 June 2023</w:t>
    </w:r>
    <w:r w:rsidRPr="002E2770">
      <w:t xml:space="preserve"> </w:t>
    </w:r>
    <w:r w:rsidRPr="002E2770">
      <w:tab/>
    </w:r>
    <w:r>
      <w:tab/>
    </w:r>
    <w:r>
      <w:tab/>
    </w:r>
    <w:r>
      <w:tab/>
    </w:r>
    <w:r>
      <w:tab/>
    </w:r>
    <w:r>
      <w:tab/>
    </w:r>
    <w:r>
      <w:tab/>
    </w:r>
    <w:r>
      <w:tab/>
    </w:r>
    <w:r w:rsidRPr="002E2770">
      <w:rPr>
        <w:caps/>
      </w:rPr>
      <w:fldChar w:fldCharType="begin"/>
    </w:r>
    <w:r w:rsidRPr="002E2770">
      <w:rPr>
        <w:caps/>
      </w:rPr>
      <w:instrText xml:space="preserve"> PAGE   \* MERGEFORMAT </w:instrText>
    </w:r>
    <w:r w:rsidRPr="002E2770">
      <w:rPr>
        <w:caps/>
      </w:rPr>
      <w:fldChar w:fldCharType="separate"/>
    </w:r>
    <w:r w:rsidR="006A35AD">
      <w:rPr>
        <w:caps/>
        <w:noProof/>
      </w:rPr>
      <w:t>1</w:t>
    </w:r>
    <w:r w:rsidRPr="002E2770">
      <w:rPr>
        <w:caps/>
        <w:noProof/>
      </w:rPr>
      <w:fldChar w:fldCharType="end"/>
    </w:r>
  </w:p>
  <w:p w14:paraId="0530EE9E" w14:textId="77777777" w:rsidR="002D5BBF" w:rsidRDefault="002D5BB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7B6573" w14:textId="32B726A7" w:rsidR="002D5BBF" w:rsidRDefault="002D5BBF" w:rsidP="00A9409D">
    <w:pPr>
      <w:spacing w:before="240"/>
      <w:rPr>
        <w:caps/>
        <w:noProof/>
      </w:rPr>
    </w:pPr>
    <w:r>
      <w:rPr>
        <w:noProof/>
        <w:lang w:eastAsia="en-AU"/>
      </w:rPr>
      <mc:AlternateContent>
        <mc:Choice Requires="wps">
          <w:drawing>
            <wp:anchor distT="0" distB="0" distL="114300" distR="114300" simplePos="0" relativeHeight="251674112" behindDoc="0" locked="0" layoutInCell="1" allowOverlap="1" wp14:anchorId="2BEFBC21" wp14:editId="2711162E">
              <wp:simplePos x="0" y="0"/>
              <wp:positionH relativeFrom="margin">
                <wp:align>right</wp:align>
              </wp:positionH>
              <wp:positionV relativeFrom="paragraph">
                <wp:posOffset>86360</wp:posOffset>
              </wp:positionV>
              <wp:extent cx="6290310" cy="0"/>
              <wp:effectExtent l="5715" t="10795" r="9525" b="8255"/>
              <wp:wrapNone/>
              <wp:docPr id="2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0310" cy="0"/>
                      </a:xfrm>
                      <a:prstGeom prst="line">
                        <a:avLst/>
                      </a:prstGeom>
                      <a:noFill/>
                      <a:ln w="6350">
                        <a:solidFill>
                          <a:srgbClr val="347766"/>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6A47229E" id="Line 3" o:spid="_x0000_s1026" style="position:absolute;z-index:2516741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 from="444.1pt,6.8pt" to="939.4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" strokecolor="#347766" strokeweight=".5pt">
              <v:stroke joinstyle="miter"/>
              <w10:wrap anchorx="margin"/>
            </v:line>
          </w:pict>
        </mc:Fallback>
      </mc:AlternateContent>
    </w:r>
    <w:r>
      <w:t>Heritage SA</w:t>
    </w:r>
    <w:r>
      <w:tab/>
      <w:t>Version 1     1</w:t>
    </w:r>
    <w:r w:rsidR="006A35AD">
      <w:t>3</w:t>
    </w:r>
    <w:r>
      <w:t xml:space="preserve"> June 2023</w:t>
    </w:r>
    <w:r w:rsidRPr="002E2770">
      <w:tab/>
    </w:r>
    <w:r>
      <w:tab/>
    </w:r>
    <w:r>
      <w:tab/>
    </w:r>
    <w:r>
      <w:tab/>
    </w:r>
    <w:r>
      <w:tab/>
    </w:r>
    <w:r>
      <w:tab/>
    </w:r>
    <w:r>
      <w:tab/>
    </w:r>
    <w:r>
      <w:tab/>
    </w:r>
    <w:r>
      <w:tab/>
    </w:r>
    <w:r w:rsidRPr="002E2770">
      <w:rPr>
        <w:caps/>
      </w:rPr>
      <w:fldChar w:fldCharType="begin"/>
    </w:r>
    <w:r w:rsidRPr="002E2770">
      <w:rPr>
        <w:caps/>
      </w:rPr>
      <w:instrText xml:space="preserve"> PAGE   \* MERGEFORMAT </w:instrText>
    </w:r>
    <w:r w:rsidRPr="002E2770">
      <w:rPr>
        <w:caps/>
      </w:rPr>
      <w:fldChar w:fldCharType="separate"/>
    </w:r>
    <w:r w:rsidR="006A35AD">
      <w:rPr>
        <w:caps/>
        <w:noProof/>
      </w:rPr>
      <w:t>38</w:t>
    </w:r>
    <w:r w:rsidRPr="002E2770">
      <w:rPr>
        <w:caps/>
        <w:noProof/>
      </w:rPr>
      <w:fldChar w:fldCharType="end"/>
    </w:r>
  </w:p>
  <w:p w14:paraId="528DCA38" w14:textId="4CC25893" w:rsidR="002D5BBF" w:rsidRDefault="002D5BBF" w:rsidP="00A9409D">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3D8A03" w14:textId="77777777" w:rsidR="002D5BBF" w:rsidRDefault="002D5BBF">
      <w:pPr>
        <w:spacing w:after="0" w:line="240" w:lineRule="auto"/>
      </w:pPr>
      <w:r>
        <w:separator/>
      </w:r>
    </w:p>
  </w:footnote>
  <w:footnote w:type="continuationSeparator" w:id="0">
    <w:p w14:paraId="2CB766B2" w14:textId="77777777" w:rsidR="002D5BBF" w:rsidRDefault="002D5B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2B6DC7" w14:textId="261B152E" w:rsidR="002D5BBF" w:rsidRDefault="002D5BBF" w:rsidP="00AC6B6D">
    <w:pPr>
      <w:pStyle w:val="Header"/>
    </w:pPr>
    <w:r>
      <w:rPr>
        <w:noProof/>
        <w:lang w:eastAsia="en-AU"/>
      </w:rPr>
      <mc:AlternateContent>
        <mc:Choice Requires="wps">
          <w:drawing>
            <wp:anchor distT="0" distB="0" distL="114300" distR="114300" simplePos="0" relativeHeight="251666944" behindDoc="1" locked="0" layoutInCell="0" allowOverlap="1" wp14:anchorId="24A62B74" wp14:editId="15DDB67E">
              <wp:simplePos x="0" y="0"/>
              <wp:positionH relativeFrom="margin">
                <wp:align>center</wp:align>
              </wp:positionH>
              <wp:positionV relativeFrom="margin">
                <wp:align>center</wp:align>
              </wp:positionV>
              <wp:extent cx="8432165" cy="702310"/>
              <wp:effectExtent l="0" t="2724150" r="0" b="2679065"/>
              <wp:wrapNone/>
              <wp:docPr id="27"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432165" cy="70231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3EA146E" w14:textId="77777777" w:rsidR="002D5BBF" w:rsidRDefault="002D5BBF" w:rsidP="00FD42B1">
                          <w:pPr>
                            <w:pStyle w:val="NormalWeb"/>
                            <w:spacing w:before="0" w:beforeAutospacing="0" w:after="0" w:afterAutospacing="0"/>
                            <w:jc w:val="center"/>
                          </w:pPr>
                          <w:r>
                            <w:rPr>
                              <w:rFonts w:ascii="Segoe UI" w:hAnsi="Segoe UI" w:cs="Segoe UI"/>
                              <w:color w:val="C0C0C0"/>
                              <w:sz w:val="2"/>
                              <w:szCs w:val="2"/>
                            </w:rPr>
                            <w:t>draft 23Sept20 Heritage SA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4A62B74" id="_x0000_t202" coordsize="21600,21600" o:spt="202" path="m,l,21600r21600,l21600,xe">
              <v:stroke joinstyle="miter"/>
              <v:path gradientshapeok="t" o:connecttype="rect"/>
            </v:shapetype>
            <v:shape id="WordArt 1" o:spid="_x0000_s1027" type="#_x0000_t202" style="position:absolute;margin-left:0;margin-top:0;width:663.95pt;height:55.3pt;rotation:-45;z-index:-2516495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" o:allowincell="f" filled="f" stroked="f">
              <v:stroke joinstyle="round"/>
              <o:lock v:ext="edit" shapetype="t"/>
              <v:textbox style="mso-fit-shape-to-text:t">
                <w:txbxContent>
                  <w:p w14:paraId="13EA146E" w14:textId="77777777" w:rsidR="002D5BBF" w:rsidRDefault="002D5BBF" w:rsidP="00FD42B1">
                    <w:pPr>
                      <w:pStyle w:val="NormalWeb"/>
                      <w:spacing w:before="0" w:beforeAutospacing="0" w:after="0" w:afterAutospacing="0"/>
                      <w:jc w:val="center"/>
                    </w:pPr>
                    <w:r>
                      <w:rPr>
                        <w:rFonts w:ascii="Segoe UI" w:hAnsi="Segoe UI" w:cs="Segoe UI"/>
                        <w:color w:val="C0C0C0"/>
                        <w:sz w:val="2"/>
                        <w:szCs w:val="2"/>
                      </w:rPr>
                      <w:t>draft 23Sept20 Heritage SA</w:t>
                    </w: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A6E953" w14:textId="78083A3C" w:rsidR="002D5BBF" w:rsidRDefault="002D5BBF" w:rsidP="00AC6B6D">
    <w:pPr>
      <w:pStyle w:val="Header"/>
      <w:rPr>
        <w:color w:val="347766"/>
        <w:sz w:val="22"/>
      </w:rPr>
    </w:pPr>
    <w:r w:rsidRPr="00AE4E8E">
      <w:rPr>
        <w:b/>
        <w:bCs/>
        <w:noProof/>
        <w:color w:val="347766"/>
        <w:sz w:val="22"/>
        <w:lang w:eastAsia="en-AU"/>
      </w:rPr>
      <w:drawing>
        <wp:anchor distT="0" distB="0" distL="114300" distR="114300" simplePos="0" relativeHeight="251665920" behindDoc="0" locked="0" layoutInCell="1" allowOverlap="1" wp14:anchorId="75AEBFD6" wp14:editId="2BF8D95F">
          <wp:simplePos x="0" y="0"/>
          <wp:positionH relativeFrom="column">
            <wp:posOffset>4445635</wp:posOffset>
          </wp:positionH>
          <wp:positionV relativeFrom="paragraph">
            <wp:posOffset>-219710</wp:posOffset>
          </wp:positionV>
          <wp:extent cx="1943735" cy="406400"/>
          <wp:effectExtent l="0" t="0" r="0" b="0"/>
          <wp:wrapThrough wrapText="bothSides">
            <wp:wrapPolygon edited="0">
              <wp:start x="0" y="0"/>
              <wp:lineTo x="0" y="20925"/>
              <wp:lineTo x="21452" y="20925"/>
              <wp:lineTo x="21452" y="0"/>
              <wp:lineTo x="0" y="0"/>
            </wp:wrapPolygon>
          </wp:wrapThrough>
          <wp:docPr id="1" name="Picture 1"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table&#10;&#10;Description automatically generated"/>
                  <pic:cNvPicPr/>
                </pic:nvPicPr>
                <pic:blipFill rotWithShape="1">
                  <a:blip r:embed="rId1">
                    <a:extLst>
                      <a:ext uri="{28A0092B-C50C-407E-A947-70E740481C1C}">
                        <a14:useLocalDpi xmlns:a14="http://schemas.microsoft.com/office/drawing/2010/main" val="0"/>
                      </a:ext>
                    </a:extLst>
                  </a:blip>
                  <a:srcRect t="18158" b="14834"/>
                  <a:stretch/>
                </pic:blipFill>
                <pic:spPr bwMode="auto">
                  <a:xfrm>
                    <a:off x="0" y="0"/>
                    <a:ext cx="1943735" cy="406400"/>
                  </a:xfrm>
                  <a:prstGeom prst="rect">
                    <a:avLst/>
                  </a:prstGeom>
                  <a:ln>
                    <a:noFill/>
                  </a:ln>
                  <a:extLst>
                    <a:ext uri="{53640926-AAD7-44D8-BBD7-CCE9431645EC}">
                      <a14:shadowObscured xmlns:a14="http://schemas.microsoft.com/office/drawing/2010/main"/>
                    </a:ext>
                  </a:extLst>
                </pic:spPr>
              </pic:pic>
            </a:graphicData>
          </a:graphic>
        </wp:anchor>
      </w:drawing>
    </w:r>
    <w:r w:rsidRPr="00AE4E8E">
      <w:rPr>
        <w:b/>
        <w:bCs/>
        <w:color w:val="347766"/>
        <w:sz w:val="22"/>
      </w:rPr>
      <w:t>Heritage Guidelines</w:t>
    </w:r>
    <w:r w:rsidRPr="00AE4E8E">
      <w:rPr>
        <w:color w:val="347766"/>
        <w:sz w:val="22"/>
      </w:rPr>
      <w:t xml:space="preserve"> </w:t>
    </w:r>
    <w:r>
      <w:rPr>
        <w:color w:val="347766"/>
        <w:sz w:val="22"/>
      </w:rPr>
      <w:t>- background</w:t>
    </w:r>
  </w:p>
  <w:p w14:paraId="1951D9B7" w14:textId="2C1DC482" w:rsidR="002D5BBF" w:rsidRPr="00AE4E8E" w:rsidRDefault="002D5BBF" w:rsidP="00AC6B6D">
    <w:pPr>
      <w:pStyle w:val="Header"/>
      <w:rPr>
        <w:sz w:val="15"/>
        <w:szCs w:val="15"/>
      </w:rPr>
    </w:pPr>
    <w:r>
      <w:rPr>
        <w:sz w:val="22"/>
      </w:rPr>
      <w:t>Burra State Heritage Area</w:t>
    </w:r>
    <w:r>
      <w:tab/>
    </w:r>
    <w:r>
      <w:tab/>
    </w:r>
    <w:r w:rsidRPr="00AE4E8E">
      <w:rPr>
        <w:sz w:val="15"/>
        <w:szCs w:val="15"/>
      </w:rPr>
      <w:t>Heritage South Australia</w:t>
    </w:r>
  </w:p>
  <w:p w14:paraId="7419FCAC" w14:textId="77777777" w:rsidR="002D5BBF" w:rsidRDefault="002D5BBF" w:rsidP="00AC6B6D">
    <w:pPr>
      <w:pStyle w:val="Header"/>
      <w:tabs>
        <w:tab w:val="clear" w:pos="9026"/>
        <w:tab w:val="left" w:pos="7938"/>
      </w:tabs>
      <w:rPr>
        <w:sz w:val="16"/>
        <w:szCs w:val="16"/>
      </w:rPr>
    </w:pPr>
    <w:r>
      <w:rPr>
        <w:noProof/>
        <w:sz w:val="16"/>
        <w:szCs w:val="16"/>
        <w:lang w:eastAsia="en-AU"/>
      </w:rPr>
      <mc:AlternateContent>
        <mc:Choice Requires="wps">
          <w:drawing>
            <wp:anchor distT="0" distB="0" distL="114300" distR="114300" simplePos="0" relativeHeight="251667968" behindDoc="0" locked="0" layoutInCell="1" allowOverlap="1" wp14:anchorId="114B07E9" wp14:editId="067B1DA9">
              <wp:simplePos x="0" y="0"/>
              <wp:positionH relativeFrom="column">
                <wp:posOffset>18415</wp:posOffset>
              </wp:positionH>
              <wp:positionV relativeFrom="paragraph">
                <wp:posOffset>92075</wp:posOffset>
              </wp:positionV>
              <wp:extent cx="6294755" cy="0"/>
              <wp:effectExtent l="6350" t="8890" r="13970" b="10160"/>
              <wp:wrapNone/>
              <wp:docPr id="3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475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0CDE8EF" id="Line 2"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pt,7.25pt" to="497.1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" strokeweight=".5pt">
              <v:stroke joinstyle="miter"/>
            </v:line>
          </w:pict>
        </mc:Fallback>
      </mc:AlternateContent>
    </w:r>
  </w:p>
  <w:p w14:paraId="23FF3F5B" w14:textId="2DD811CE" w:rsidR="002D5BBF" w:rsidRPr="00AE4E8E" w:rsidRDefault="002D5BBF" w:rsidP="00AC6B6D">
    <w:pPr>
      <w:pStyle w:val="Header"/>
      <w:tabs>
        <w:tab w:val="clear" w:pos="9026"/>
        <w:tab w:val="left" w:pos="7938"/>
      </w:tabs>
      <w:rPr>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445434" w14:textId="492BAE08" w:rsidR="002D5BBF" w:rsidRDefault="002D5BB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0ABBB9" w14:textId="2BC03C74" w:rsidR="002D5BBF" w:rsidRDefault="002D5BB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1D4AC2" w14:textId="6EAEF64C" w:rsidR="002D5BBF" w:rsidRDefault="002D5BBF">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5DCD77" w14:textId="79763905" w:rsidR="002D5BBF" w:rsidRDefault="002D5BB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076066" w14:textId="4776704C" w:rsidR="002D5BBF" w:rsidRPr="00FA0561" w:rsidRDefault="002D5BBF" w:rsidP="00FA0561">
    <w:pPr>
      <w:tabs>
        <w:tab w:val="center" w:pos="4513"/>
        <w:tab w:val="right" w:pos="9026"/>
      </w:tabs>
      <w:spacing w:after="0" w:line="240" w:lineRule="auto"/>
      <w:rPr>
        <w:color w:val="347766"/>
        <w:sz w:val="22"/>
      </w:rPr>
    </w:pPr>
    <w:r w:rsidRPr="00FA0561">
      <w:rPr>
        <w:b/>
        <w:bCs/>
        <w:noProof/>
        <w:color w:val="347766"/>
        <w:sz w:val="22"/>
        <w:lang w:eastAsia="en-AU"/>
      </w:rPr>
      <w:drawing>
        <wp:anchor distT="0" distB="0" distL="114300" distR="114300" simplePos="0" relativeHeight="251659776" behindDoc="0" locked="0" layoutInCell="1" allowOverlap="1" wp14:anchorId="76CC5113" wp14:editId="39785184">
          <wp:simplePos x="0" y="0"/>
          <wp:positionH relativeFrom="column">
            <wp:posOffset>4445635</wp:posOffset>
          </wp:positionH>
          <wp:positionV relativeFrom="paragraph">
            <wp:posOffset>-219710</wp:posOffset>
          </wp:positionV>
          <wp:extent cx="1943735" cy="406400"/>
          <wp:effectExtent l="0" t="0" r="0" b="0"/>
          <wp:wrapThrough wrapText="bothSides">
            <wp:wrapPolygon edited="0">
              <wp:start x="0" y="0"/>
              <wp:lineTo x="0" y="20925"/>
              <wp:lineTo x="21452" y="20925"/>
              <wp:lineTo x="21452" y="0"/>
              <wp:lineTo x="0" y="0"/>
            </wp:wrapPolygon>
          </wp:wrapThrough>
          <wp:docPr id="7" name="Picture 7"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table&#10;&#10;Description automatically generated"/>
                  <pic:cNvPicPr/>
                </pic:nvPicPr>
                <pic:blipFill rotWithShape="1">
                  <a:blip r:embed="rId1">
                    <a:extLst>
                      <a:ext uri="{28A0092B-C50C-407E-A947-70E740481C1C}">
                        <a14:useLocalDpi xmlns:a14="http://schemas.microsoft.com/office/drawing/2010/main" val="0"/>
                      </a:ext>
                    </a:extLst>
                  </a:blip>
                  <a:srcRect t="18158" b="14834"/>
                  <a:stretch/>
                </pic:blipFill>
                <pic:spPr bwMode="auto">
                  <a:xfrm>
                    <a:off x="0" y="0"/>
                    <a:ext cx="1943735" cy="406400"/>
                  </a:xfrm>
                  <a:prstGeom prst="rect">
                    <a:avLst/>
                  </a:prstGeom>
                  <a:ln>
                    <a:noFill/>
                  </a:ln>
                  <a:extLst>
                    <a:ext uri="{53640926-AAD7-44D8-BBD7-CCE9431645EC}">
                      <a14:shadowObscured xmlns:a14="http://schemas.microsoft.com/office/drawing/2010/main"/>
                    </a:ext>
                  </a:extLst>
                </pic:spPr>
              </pic:pic>
            </a:graphicData>
          </a:graphic>
        </wp:anchor>
      </w:drawing>
    </w:r>
    <w:r w:rsidRPr="00FA0561">
      <w:rPr>
        <w:b/>
        <w:bCs/>
        <w:color w:val="347766"/>
        <w:sz w:val="22"/>
      </w:rPr>
      <w:t>Heritage Standards</w:t>
    </w:r>
    <w:r w:rsidRPr="00FA0561">
      <w:rPr>
        <w:color w:val="347766"/>
        <w:sz w:val="22"/>
      </w:rPr>
      <w:t xml:space="preserve"> – </w:t>
    </w:r>
    <w:r>
      <w:rPr>
        <w:color w:val="347766"/>
        <w:sz w:val="22"/>
      </w:rPr>
      <w:t>Heritage Value</w:t>
    </w:r>
  </w:p>
  <w:p w14:paraId="0109F26A" w14:textId="73660801" w:rsidR="002D5BBF" w:rsidRPr="00FA0561" w:rsidRDefault="002D5BBF" w:rsidP="00FA0561">
    <w:pPr>
      <w:tabs>
        <w:tab w:val="center" w:pos="4513"/>
        <w:tab w:val="right" w:pos="9026"/>
      </w:tabs>
      <w:spacing w:after="0" w:line="240" w:lineRule="auto"/>
      <w:rPr>
        <w:sz w:val="15"/>
        <w:szCs w:val="15"/>
      </w:rPr>
    </w:pPr>
    <w:r w:rsidRPr="00FA0561">
      <w:rPr>
        <w:sz w:val="22"/>
      </w:rPr>
      <w:t>(</w:t>
    </w:r>
    <w:r>
      <w:rPr>
        <w:sz w:val="22"/>
      </w:rPr>
      <w:t>Burra</w:t>
    </w:r>
    <w:r w:rsidRPr="00FA0561">
      <w:rPr>
        <w:sz w:val="22"/>
      </w:rPr>
      <w:t xml:space="preserve"> State Heritage Area)</w:t>
    </w:r>
    <w:r w:rsidRPr="00FA0561">
      <w:tab/>
    </w:r>
    <w:r w:rsidRPr="00FA0561">
      <w:tab/>
    </w:r>
    <w:r w:rsidRPr="00FA0561">
      <w:rPr>
        <w:sz w:val="15"/>
        <w:szCs w:val="15"/>
      </w:rPr>
      <w:t>Heritage South Australia</w:t>
    </w:r>
  </w:p>
  <w:p w14:paraId="23636AD0" w14:textId="2C3F0495" w:rsidR="002D5BBF" w:rsidRDefault="002D5BBF" w:rsidP="007328E3">
    <w:pPr>
      <w:tabs>
        <w:tab w:val="center" w:pos="4513"/>
        <w:tab w:val="left" w:pos="7938"/>
      </w:tabs>
      <w:spacing w:after="0" w:line="240" w:lineRule="auto"/>
      <w:rPr>
        <w:sz w:val="16"/>
        <w:szCs w:val="16"/>
      </w:rPr>
    </w:pPr>
    <w:r w:rsidRPr="00FA0561">
      <w:rPr>
        <w:noProof/>
        <w:sz w:val="16"/>
        <w:szCs w:val="16"/>
        <w:lang w:eastAsia="en-AU"/>
      </w:rPr>
      <mc:AlternateContent>
        <mc:Choice Requires="wps">
          <w:drawing>
            <wp:anchor distT="0" distB="0" distL="114300" distR="114300" simplePos="0" relativeHeight="251660800" behindDoc="0" locked="0" layoutInCell="1" allowOverlap="1" wp14:anchorId="57276CCB" wp14:editId="1E858DCD">
              <wp:simplePos x="0" y="0"/>
              <wp:positionH relativeFrom="column">
                <wp:posOffset>18415</wp:posOffset>
              </wp:positionH>
              <wp:positionV relativeFrom="paragraph">
                <wp:posOffset>92075</wp:posOffset>
              </wp:positionV>
              <wp:extent cx="6294755" cy="0"/>
              <wp:effectExtent l="6350" t="8890" r="13970" b="10160"/>
              <wp:wrapNone/>
              <wp:docPr id="23"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475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42FF74D" id="Straight Connector 21"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pt,7.25pt" to="497.1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" strokeweight=".5pt">
              <v:stroke joinstyle="miter"/>
            </v:line>
          </w:pict>
        </mc:Fallback>
      </mc:AlternateContent>
    </w:r>
  </w:p>
  <w:p w14:paraId="23636AD1" w14:textId="30ED6CA0" w:rsidR="002D5BBF" w:rsidRPr="00AE4E8E" w:rsidRDefault="002D5BBF" w:rsidP="00AC6B6D">
    <w:pPr>
      <w:pStyle w:val="Header"/>
      <w:tabs>
        <w:tab w:val="clear" w:pos="9026"/>
        <w:tab w:val="left" w:pos="7938"/>
      </w:tabs>
      <w:rPr>
        <w:sz w:val="16"/>
        <w:szCs w:val="16"/>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0CD112" w14:textId="08DBF5ED" w:rsidR="002D5BBF" w:rsidRDefault="002D5BB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A64D71" w14:textId="2AA20FB1" w:rsidR="002D5BBF" w:rsidRDefault="002D5BB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F39006" w14:textId="2640AFED" w:rsidR="002D5BBF" w:rsidRPr="00FA0561" w:rsidRDefault="002D5BBF" w:rsidP="00FA0561">
    <w:pPr>
      <w:tabs>
        <w:tab w:val="center" w:pos="4513"/>
        <w:tab w:val="right" w:pos="9026"/>
      </w:tabs>
      <w:spacing w:after="0" w:line="240" w:lineRule="auto"/>
      <w:rPr>
        <w:color w:val="347766"/>
        <w:sz w:val="22"/>
      </w:rPr>
    </w:pPr>
    <w:r w:rsidRPr="00FA0561">
      <w:rPr>
        <w:b/>
        <w:bCs/>
        <w:noProof/>
        <w:color w:val="347766"/>
        <w:sz w:val="22"/>
        <w:lang w:eastAsia="en-AU"/>
      </w:rPr>
      <w:drawing>
        <wp:anchor distT="0" distB="0" distL="114300" distR="114300" simplePos="0" relativeHeight="251671040" behindDoc="0" locked="0" layoutInCell="1" allowOverlap="1" wp14:anchorId="4D5C7995" wp14:editId="09815F83">
          <wp:simplePos x="0" y="0"/>
          <wp:positionH relativeFrom="column">
            <wp:posOffset>4445635</wp:posOffset>
          </wp:positionH>
          <wp:positionV relativeFrom="paragraph">
            <wp:posOffset>-219710</wp:posOffset>
          </wp:positionV>
          <wp:extent cx="1943735" cy="406400"/>
          <wp:effectExtent l="0" t="0" r="0" b="0"/>
          <wp:wrapThrough wrapText="bothSides">
            <wp:wrapPolygon edited="0">
              <wp:start x="0" y="0"/>
              <wp:lineTo x="0" y="20925"/>
              <wp:lineTo x="21452" y="20925"/>
              <wp:lineTo x="21452" y="0"/>
              <wp:lineTo x="0" y="0"/>
            </wp:wrapPolygon>
          </wp:wrapThrough>
          <wp:docPr id="28" name="Picture 28"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table&#10;&#10;Description automatically generated"/>
                  <pic:cNvPicPr/>
                </pic:nvPicPr>
                <pic:blipFill rotWithShape="1">
                  <a:blip r:embed="rId1">
                    <a:extLst>
                      <a:ext uri="{28A0092B-C50C-407E-A947-70E740481C1C}">
                        <a14:useLocalDpi xmlns:a14="http://schemas.microsoft.com/office/drawing/2010/main" val="0"/>
                      </a:ext>
                    </a:extLst>
                  </a:blip>
                  <a:srcRect t="18158" b="14834"/>
                  <a:stretch/>
                </pic:blipFill>
                <pic:spPr bwMode="auto">
                  <a:xfrm>
                    <a:off x="0" y="0"/>
                    <a:ext cx="1943735" cy="406400"/>
                  </a:xfrm>
                  <a:prstGeom prst="rect">
                    <a:avLst/>
                  </a:prstGeom>
                  <a:ln>
                    <a:noFill/>
                  </a:ln>
                  <a:extLst>
                    <a:ext uri="{53640926-AAD7-44D8-BBD7-CCE9431645EC}">
                      <a14:shadowObscured xmlns:a14="http://schemas.microsoft.com/office/drawing/2010/main"/>
                    </a:ext>
                  </a:extLst>
                </pic:spPr>
              </pic:pic>
            </a:graphicData>
          </a:graphic>
        </wp:anchor>
      </w:drawing>
    </w:r>
    <w:r w:rsidRPr="00FA0561">
      <w:rPr>
        <w:b/>
        <w:bCs/>
        <w:color w:val="347766"/>
        <w:sz w:val="22"/>
      </w:rPr>
      <w:t>Heritage Standards</w:t>
    </w:r>
    <w:r w:rsidRPr="00FA0561">
      <w:rPr>
        <w:color w:val="347766"/>
        <w:sz w:val="22"/>
      </w:rPr>
      <w:t xml:space="preserve"> – </w:t>
    </w:r>
    <w:r>
      <w:rPr>
        <w:color w:val="347766"/>
        <w:sz w:val="22"/>
      </w:rPr>
      <w:t>for Development</w:t>
    </w:r>
  </w:p>
  <w:p w14:paraId="34E923E0" w14:textId="571B9199" w:rsidR="002D5BBF" w:rsidRPr="00FA0561" w:rsidRDefault="002D5BBF" w:rsidP="00FA0561">
    <w:pPr>
      <w:tabs>
        <w:tab w:val="center" w:pos="4513"/>
        <w:tab w:val="right" w:pos="9026"/>
      </w:tabs>
      <w:spacing w:after="0" w:line="240" w:lineRule="auto"/>
      <w:rPr>
        <w:sz w:val="15"/>
        <w:szCs w:val="15"/>
      </w:rPr>
    </w:pPr>
    <w:r w:rsidRPr="00FA0561">
      <w:rPr>
        <w:sz w:val="22"/>
      </w:rPr>
      <w:t>(</w:t>
    </w:r>
    <w:r>
      <w:rPr>
        <w:sz w:val="22"/>
      </w:rPr>
      <w:t>Burra</w:t>
    </w:r>
    <w:r w:rsidRPr="00FA0561">
      <w:rPr>
        <w:sz w:val="22"/>
      </w:rPr>
      <w:t xml:space="preserve"> State Heritage Area)</w:t>
    </w:r>
    <w:r w:rsidRPr="00FA0561">
      <w:tab/>
    </w:r>
    <w:r w:rsidRPr="00FA0561">
      <w:tab/>
    </w:r>
    <w:r w:rsidRPr="00FA0561">
      <w:rPr>
        <w:sz w:val="15"/>
        <w:szCs w:val="15"/>
      </w:rPr>
      <w:t>Heritage South Australia</w:t>
    </w:r>
  </w:p>
  <w:p w14:paraId="6F121F37" w14:textId="77777777" w:rsidR="002D5BBF" w:rsidRDefault="002D5BBF" w:rsidP="007328E3">
    <w:pPr>
      <w:tabs>
        <w:tab w:val="center" w:pos="4513"/>
        <w:tab w:val="left" w:pos="7938"/>
      </w:tabs>
      <w:spacing w:after="0" w:line="240" w:lineRule="auto"/>
      <w:rPr>
        <w:sz w:val="16"/>
        <w:szCs w:val="16"/>
      </w:rPr>
    </w:pPr>
    <w:r w:rsidRPr="00FA0561">
      <w:rPr>
        <w:noProof/>
        <w:sz w:val="16"/>
        <w:szCs w:val="16"/>
        <w:lang w:eastAsia="en-AU"/>
      </w:rPr>
      <mc:AlternateContent>
        <mc:Choice Requires="wps">
          <w:drawing>
            <wp:anchor distT="0" distB="0" distL="114300" distR="114300" simplePos="0" relativeHeight="251672064" behindDoc="0" locked="0" layoutInCell="1" allowOverlap="1" wp14:anchorId="77B18B9E" wp14:editId="71463225">
              <wp:simplePos x="0" y="0"/>
              <wp:positionH relativeFrom="column">
                <wp:posOffset>18415</wp:posOffset>
              </wp:positionH>
              <wp:positionV relativeFrom="paragraph">
                <wp:posOffset>92075</wp:posOffset>
              </wp:positionV>
              <wp:extent cx="6294755" cy="0"/>
              <wp:effectExtent l="6350" t="8890" r="13970" b="10160"/>
              <wp:wrapNone/>
              <wp:docPr id="56"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475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2BA47BF" id="Straight Connector 21"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pt,7.25pt" to="497.1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" strokeweight=".5pt">
              <v:stroke joinstyle="miter"/>
            </v:line>
          </w:pict>
        </mc:Fallback>
      </mc:AlternateContent>
    </w:r>
  </w:p>
  <w:p w14:paraId="25446ED4" w14:textId="298ACC70" w:rsidR="002D5BBF" w:rsidRPr="00AE4E8E" w:rsidRDefault="002D5BBF" w:rsidP="00AC6B6D">
    <w:pPr>
      <w:pStyle w:val="Header"/>
      <w:tabs>
        <w:tab w:val="clear" w:pos="9026"/>
        <w:tab w:val="left" w:pos="7938"/>
      </w:tabs>
      <w:rPr>
        <w:sz w:val="16"/>
        <w:szCs w:val="16"/>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964D26" w14:textId="25BEFAA3" w:rsidR="002D5BBF" w:rsidRDefault="002D5B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56DF1"/>
    <w:multiLevelType w:val="multilevel"/>
    <w:tmpl w:val="07C8EB5E"/>
    <w:styleLink w:val="CurrentList2"/>
    <w:lvl w:ilvl="0">
      <w:start w:val="1"/>
      <w:numFmt w:val="lowerLetter"/>
      <w:lvlText w:val="%1)"/>
      <w:lvlJc w:val="left"/>
      <w:pPr>
        <w:ind w:left="644" w:hanging="360"/>
      </w:pPr>
      <w:rPr>
        <w:rFonts w:ascii="Segoe UI" w:hAnsi="Segoe UI" w:cs="Segoe UI" w:hint="default"/>
        <w:b/>
        <w:bCs/>
        <w:color w:val="000000" w:themeColor="text1"/>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 w15:restartNumberingAfterBreak="0">
    <w:nsid w:val="01A36DDF"/>
    <w:multiLevelType w:val="hybridMultilevel"/>
    <w:tmpl w:val="08ECA020"/>
    <w:lvl w:ilvl="0" w:tplc="95207A74">
      <w:start w:val="1"/>
      <w:numFmt w:val="lowerLetter"/>
      <w:lvlText w:val="%1)"/>
      <w:lvlJc w:val="left"/>
      <w:pPr>
        <w:ind w:left="539" w:hanging="360"/>
      </w:pPr>
      <w:rPr>
        <w:rFonts w:hint="default"/>
        <w:b/>
      </w:rPr>
    </w:lvl>
    <w:lvl w:ilvl="1" w:tplc="08090019" w:tentative="1">
      <w:start w:val="1"/>
      <w:numFmt w:val="lowerLetter"/>
      <w:lvlText w:val="%2."/>
      <w:lvlJc w:val="left"/>
      <w:pPr>
        <w:ind w:left="1259" w:hanging="360"/>
      </w:pPr>
    </w:lvl>
    <w:lvl w:ilvl="2" w:tplc="0809001B" w:tentative="1">
      <w:start w:val="1"/>
      <w:numFmt w:val="lowerRoman"/>
      <w:lvlText w:val="%3."/>
      <w:lvlJc w:val="right"/>
      <w:pPr>
        <w:ind w:left="1979" w:hanging="180"/>
      </w:pPr>
    </w:lvl>
    <w:lvl w:ilvl="3" w:tplc="0809000F" w:tentative="1">
      <w:start w:val="1"/>
      <w:numFmt w:val="decimal"/>
      <w:lvlText w:val="%4."/>
      <w:lvlJc w:val="left"/>
      <w:pPr>
        <w:ind w:left="2699" w:hanging="360"/>
      </w:pPr>
    </w:lvl>
    <w:lvl w:ilvl="4" w:tplc="08090019" w:tentative="1">
      <w:start w:val="1"/>
      <w:numFmt w:val="lowerLetter"/>
      <w:lvlText w:val="%5."/>
      <w:lvlJc w:val="left"/>
      <w:pPr>
        <w:ind w:left="3419" w:hanging="360"/>
      </w:pPr>
    </w:lvl>
    <w:lvl w:ilvl="5" w:tplc="0809001B" w:tentative="1">
      <w:start w:val="1"/>
      <w:numFmt w:val="lowerRoman"/>
      <w:lvlText w:val="%6."/>
      <w:lvlJc w:val="right"/>
      <w:pPr>
        <w:ind w:left="4139" w:hanging="180"/>
      </w:pPr>
    </w:lvl>
    <w:lvl w:ilvl="6" w:tplc="0809000F" w:tentative="1">
      <w:start w:val="1"/>
      <w:numFmt w:val="decimal"/>
      <w:lvlText w:val="%7."/>
      <w:lvlJc w:val="left"/>
      <w:pPr>
        <w:ind w:left="4859" w:hanging="360"/>
      </w:pPr>
    </w:lvl>
    <w:lvl w:ilvl="7" w:tplc="08090019" w:tentative="1">
      <w:start w:val="1"/>
      <w:numFmt w:val="lowerLetter"/>
      <w:lvlText w:val="%8."/>
      <w:lvlJc w:val="left"/>
      <w:pPr>
        <w:ind w:left="5579" w:hanging="360"/>
      </w:pPr>
    </w:lvl>
    <w:lvl w:ilvl="8" w:tplc="0809001B" w:tentative="1">
      <w:start w:val="1"/>
      <w:numFmt w:val="lowerRoman"/>
      <w:lvlText w:val="%9."/>
      <w:lvlJc w:val="right"/>
      <w:pPr>
        <w:ind w:left="6299" w:hanging="180"/>
      </w:pPr>
    </w:lvl>
  </w:abstractNum>
  <w:abstractNum w:abstractNumId="2" w15:restartNumberingAfterBreak="0">
    <w:nsid w:val="1A5F68D6"/>
    <w:multiLevelType w:val="hybridMultilevel"/>
    <w:tmpl w:val="AD504948"/>
    <w:lvl w:ilvl="0" w:tplc="0EF0594C">
      <w:start w:val="1"/>
      <w:numFmt w:val="lowerLetter"/>
      <w:lvlText w:val="%1)"/>
      <w:lvlJc w:val="left"/>
      <w:pPr>
        <w:ind w:left="539" w:hanging="360"/>
      </w:pPr>
      <w:rPr>
        <w:rFonts w:hint="default"/>
      </w:rPr>
    </w:lvl>
    <w:lvl w:ilvl="1" w:tplc="08090019" w:tentative="1">
      <w:start w:val="1"/>
      <w:numFmt w:val="lowerLetter"/>
      <w:lvlText w:val="%2."/>
      <w:lvlJc w:val="left"/>
      <w:pPr>
        <w:ind w:left="1259" w:hanging="360"/>
      </w:pPr>
    </w:lvl>
    <w:lvl w:ilvl="2" w:tplc="0809001B" w:tentative="1">
      <w:start w:val="1"/>
      <w:numFmt w:val="lowerRoman"/>
      <w:lvlText w:val="%3."/>
      <w:lvlJc w:val="right"/>
      <w:pPr>
        <w:ind w:left="1979" w:hanging="180"/>
      </w:pPr>
    </w:lvl>
    <w:lvl w:ilvl="3" w:tplc="0809000F" w:tentative="1">
      <w:start w:val="1"/>
      <w:numFmt w:val="decimal"/>
      <w:lvlText w:val="%4."/>
      <w:lvlJc w:val="left"/>
      <w:pPr>
        <w:ind w:left="2699" w:hanging="360"/>
      </w:pPr>
    </w:lvl>
    <w:lvl w:ilvl="4" w:tplc="08090019" w:tentative="1">
      <w:start w:val="1"/>
      <w:numFmt w:val="lowerLetter"/>
      <w:lvlText w:val="%5."/>
      <w:lvlJc w:val="left"/>
      <w:pPr>
        <w:ind w:left="3419" w:hanging="360"/>
      </w:pPr>
    </w:lvl>
    <w:lvl w:ilvl="5" w:tplc="0809001B" w:tentative="1">
      <w:start w:val="1"/>
      <w:numFmt w:val="lowerRoman"/>
      <w:lvlText w:val="%6."/>
      <w:lvlJc w:val="right"/>
      <w:pPr>
        <w:ind w:left="4139" w:hanging="180"/>
      </w:pPr>
    </w:lvl>
    <w:lvl w:ilvl="6" w:tplc="0809000F" w:tentative="1">
      <w:start w:val="1"/>
      <w:numFmt w:val="decimal"/>
      <w:lvlText w:val="%7."/>
      <w:lvlJc w:val="left"/>
      <w:pPr>
        <w:ind w:left="4859" w:hanging="360"/>
      </w:pPr>
    </w:lvl>
    <w:lvl w:ilvl="7" w:tplc="08090019" w:tentative="1">
      <w:start w:val="1"/>
      <w:numFmt w:val="lowerLetter"/>
      <w:lvlText w:val="%8."/>
      <w:lvlJc w:val="left"/>
      <w:pPr>
        <w:ind w:left="5579" w:hanging="360"/>
      </w:pPr>
    </w:lvl>
    <w:lvl w:ilvl="8" w:tplc="0809001B" w:tentative="1">
      <w:start w:val="1"/>
      <w:numFmt w:val="lowerRoman"/>
      <w:lvlText w:val="%9."/>
      <w:lvlJc w:val="right"/>
      <w:pPr>
        <w:ind w:left="6299" w:hanging="180"/>
      </w:pPr>
    </w:lvl>
  </w:abstractNum>
  <w:abstractNum w:abstractNumId="3" w15:restartNumberingAfterBreak="0">
    <w:nsid w:val="1CFD44C7"/>
    <w:multiLevelType w:val="multilevel"/>
    <w:tmpl w:val="7EF86BA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Segoe UI" w:hAnsi="Segoe UI" w:cs="Segoe UI" w:hint="default"/>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ED91CB0"/>
    <w:multiLevelType w:val="hybridMultilevel"/>
    <w:tmpl w:val="2E72571C"/>
    <w:lvl w:ilvl="0" w:tplc="45F644EA">
      <w:start w:val="1"/>
      <w:numFmt w:val="bullet"/>
      <w:lvlText w:val=""/>
      <w:lvlJc w:val="left"/>
      <w:pPr>
        <w:ind w:left="720" w:hanging="360"/>
      </w:pPr>
      <w:rPr>
        <w:rFonts w:ascii="Symbol" w:hAnsi="Symbol" w:hint="default"/>
      </w:rPr>
    </w:lvl>
    <w:lvl w:ilvl="1" w:tplc="4C68A920">
      <w:numFmt w:val="bullet"/>
      <w:lvlText w:val="•"/>
      <w:lvlJc w:val="left"/>
      <w:pPr>
        <w:ind w:left="1800" w:hanging="720"/>
      </w:pPr>
      <w:rPr>
        <w:rFonts w:ascii="Segoe UI" w:eastAsia="Times New Roman" w:hAnsi="Segoe UI" w:cs="Segoe UI" w:hint="default"/>
      </w:rPr>
    </w:lvl>
    <w:lvl w:ilvl="2" w:tplc="9B7EDB02" w:tentative="1">
      <w:start w:val="1"/>
      <w:numFmt w:val="bullet"/>
      <w:lvlText w:val=""/>
      <w:lvlJc w:val="left"/>
      <w:pPr>
        <w:ind w:left="2160" w:hanging="360"/>
      </w:pPr>
      <w:rPr>
        <w:rFonts w:ascii="Wingdings" w:hAnsi="Wingdings" w:hint="default"/>
      </w:rPr>
    </w:lvl>
    <w:lvl w:ilvl="3" w:tplc="8EB685EA" w:tentative="1">
      <w:start w:val="1"/>
      <w:numFmt w:val="bullet"/>
      <w:lvlText w:val=""/>
      <w:lvlJc w:val="left"/>
      <w:pPr>
        <w:ind w:left="2880" w:hanging="360"/>
      </w:pPr>
      <w:rPr>
        <w:rFonts w:ascii="Symbol" w:hAnsi="Symbol" w:hint="default"/>
      </w:rPr>
    </w:lvl>
    <w:lvl w:ilvl="4" w:tplc="CFC09626" w:tentative="1">
      <w:start w:val="1"/>
      <w:numFmt w:val="bullet"/>
      <w:lvlText w:val="o"/>
      <w:lvlJc w:val="left"/>
      <w:pPr>
        <w:ind w:left="3600" w:hanging="360"/>
      </w:pPr>
      <w:rPr>
        <w:rFonts w:ascii="Courier New" w:hAnsi="Courier New" w:cs="Courier New" w:hint="default"/>
      </w:rPr>
    </w:lvl>
    <w:lvl w:ilvl="5" w:tplc="95E2A266" w:tentative="1">
      <w:start w:val="1"/>
      <w:numFmt w:val="bullet"/>
      <w:lvlText w:val=""/>
      <w:lvlJc w:val="left"/>
      <w:pPr>
        <w:ind w:left="4320" w:hanging="360"/>
      </w:pPr>
      <w:rPr>
        <w:rFonts w:ascii="Wingdings" w:hAnsi="Wingdings" w:hint="default"/>
      </w:rPr>
    </w:lvl>
    <w:lvl w:ilvl="6" w:tplc="C7F0F5A6" w:tentative="1">
      <w:start w:val="1"/>
      <w:numFmt w:val="bullet"/>
      <w:lvlText w:val=""/>
      <w:lvlJc w:val="left"/>
      <w:pPr>
        <w:ind w:left="5040" w:hanging="360"/>
      </w:pPr>
      <w:rPr>
        <w:rFonts w:ascii="Symbol" w:hAnsi="Symbol" w:hint="default"/>
      </w:rPr>
    </w:lvl>
    <w:lvl w:ilvl="7" w:tplc="8EA2681A" w:tentative="1">
      <w:start w:val="1"/>
      <w:numFmt w:val="bullet"/>
      <w:lvlText w:val="o"/>
      <w:lvlJc w:val="left"/>
      <w:pPr>
        <w:ind w:left="5760" w:hanging="360"/>
      </w:pPr>
      <w:rPr>
        <w:rFonts w:ascii="Courier New" w:hAnsi="Courier New" w:cs="Courier New" w:hint="default"/>
      </w:rPr>
    </w:lvl>
    <w:lvl w:ilvl="8" w:tplc="02E2E40E" w:tentative="1">
      <w:start w:val="1"/>
      <w:numFmt w:val="bullet"/>
      <w:lvlText w:val=""/>
      <w:lvlJc w:val="left"/>
      <w:pPr>
        <w:ind w:left="6480" w:hanging="360"/>
      </w:pPr>
      <w:rPr>
        <w:rFonts w:ascii="Wingdings" w:hAnsi="Wingdings" w:hint="default"/>
      </w:rPr>
    </w:lvl>
  </w:abstractNum>
  <w:abstractNum w:abstractNumId="5" w15:restartNumberingAfterBreak="0">
    <w:nsid w:val="1F081D9B"/>
    <w:multiLevelType w:val="multilevel"/>
    <w:tmpl w:val="17BE4F5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69B546D"/>
    <w:multiLevelType w:val="hybridMultilevel"/>
    <w:tmpl w:val="8062B480"/>
    <w:lvl w:ilvl="0" w:tplc="B8B0BE20">
      <w:start w:val="1"/>
      <w:numFmt w:val="bullet"/>
      <w:pStyle w:val="Bulletlist"/>
      <w:lvlText w:val=""/>
      <w:lvlJc w:val="left"/>
      <w:pPr>
        <w:ind w:left="720" w:hanging="360"/>
      </w:pPr>
      <w:rPr>
        <w:rFonts w:ascii="Symbol" w:hAnsi="Symbol" w:hint="default"/>
      </w:rPr>
    </w:lvl>
    <w:lvl w:ilvl="1" w:tplc="56C8A28C" w:tentative="1">
      <w:start w:val="1"/>
      <w:numFmt w:val="bullet"/>
      <w:lvlText w:val="o"/>
      <w:lvlJc w:val="left"/>
      <w:pPr>
        <w:ind w:left="1440" w:hanging="360"/>
      </w:pPr>
      <w:rPr>
        <w:rFonts w:ascii="Courier New" w:hAnsi="Courier New" w:cs="Courier New" w:hint="default"/>
      </w:rPr>
    </w:lvl>
    <w:lvl w:ilvl="2" w:tplc="8258CC24" w:tentative="1">
      <w:start w:val="1"/>
      <w:numFmt w:val="bullet"/>
      <w:lvlText w:val=""/>
      <w:lvlJc w:val="left"/>
      <w:pPr>
        <w:ind w:left="2160" w:hanging="360"/>
      </w:pPr>
      <w:rPr>
        <w:rFonts w:ascii="Wingdings" w:hAnsi="Wingdings" w:hint="default"/>
      </w:rPr>
    </w:lvl>
    <w:lvl w:ilvl="3" w:tplc="FF0E67AA" w:tentative="1">
      <w:start w:val="1"/>
      <w:numFmt w:val="bullet"/>
      <w:lvlText w:val=""/>
      <w:lvlJc w:val="left"/>
      <w:pPr>
        <w:ind w:left="2880" w:hanging="360"/>
      </w:pPr>
      <w:rPr>
        <w:rFonts w:ascii="Symbol" w:hAnsi="Symbol" w:hint="default"/>
      </w:rPr>
    </w:lvl>
    <w:lvl w:ilvl="4" w:tplc="593E25AE" w:tentative="1">
      <w:start w:val="1"/>
      <w:numFmt w:val="bullet"/>
      <w:lvlText w:val="o"/>
      <w:lvlJc w:val="left"/>
      <w:pPr>
        <w:ind w:left="3600" w:hanging="360"/>
      </w:pPr>
      <w:rPr>
        <w:rFonts w:ascii="Courier New" w:hAnsi="Courier New" w:cs="Courier New" w:hint="default"/>
      </w:rPr>
    </w:lvl>
    <w:lvl w:ilvl="5" w:tplc="CCAC6932" w:tentative="1">
      <w:start w:val="1"/>
      <w:numFmt w:val="bullet"/>
      <w:lvlText w:val=""/>
      <w:lvlJc w:val="left"/>
      <w:pPr>
        <w:ind w:left="4320" w:hanging="360"/>
      </w:pPr>
      <w:rPr>
        <w:rFonts w:ascii="Wingdings" w:hAnsi="Wingdings" w:hint="default"/>
      </w:rPr>
    </w:lvl>
    <w:lvl w:ilvl="6" w:tplc="22F2218C" w:tentative="1">
      <w:start w:val="1"/>
      <w:numFmt w:val="bullet"/>
      <w:lvlText w:val=""/>
      <w:lvlJc w:val="left"/>
      <w:pPr>
        <w:ind w:left="5040" w:hanging="360"/>
      </w:pPr>
      <w:rPr>
        <w:rFonts w:ascii="Symbol" w:hAnsi="Symbol" w:hint="default"/>
      </w:rPr>
    </w:lvl>
    <w:lvl w:ilvl="7" w:tplc="7B34E76E" w:tentative="1">
      <w:start w:val="1"/>
      <w:numFmt w:val="bullet"/>
      <w:lvlText w:val="o"/>
      <w:lvlJc w:val="left"/>
      <w:pPr>
        <w:ind w:left="5760" w:hanging="360"/>
      </w:pPr>
      <w:rPr>
        <w:rFonts w:ascii="Courier New" w:hAnsi="Courier New" w:cs="Courier New" w:hint="default"/>
      </w:rPr>
    </w:lvl>
    <w:lvl w:ilvl="8" w:tplc="F91E8A38" w:tentative="1">
      <w:start w:val="1"/>
      <w:numFmt w:val="bullet"/>
      <w:lvlText w:val=""/>
      <w:lvlJc w:val="left"/>
      <w:pPr>
        <w:ind w:left="6480" w:hanging="360"/>
      </w:pPr>
      <w:rPr>
        <w:rFonts w:ascii="Wingdings" w:hAnsi="Wingdings" w:hint="default"/>
      </w:rPr>
    </w:lvl>
  </w:abstractNum>
  <w:abstractNum w:abstractNumId="7" w15:restartNumberingAfterBreak="0">
    <w:nsid w:val="320C307B"/>
    <w:multiLevelType w:val="hybridMultilevel"/>
    <w:tmpl w:val="AD504948"/>
    <w:lvl w:ilvl="0" w:tplc="0EF0594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40D197F"/>
    <w:multiLevelType w:val="hybridMultilevel"/>
    <w:tmpl w:val="A15A9CCA"/>
    <w:lvl w:ilvl="0" w:tplc="ADEA674E">
      <w:start w:val="1"/>
      <w:numFmt w:val="lowerLetter"/>
      <w:lvlText w:val="%1)"/>
      <w:lvlJc w:val="left"/>
      <w:pPr>
        <w:ind w:left="644" w:hanging="360"/>
      </w:pPr>
      <w:rPr>
        <w:rFonts w:ascii="Segoe UI" w:hAnsi="Segoe UI" w:cs="Segoe UI" w:hint="default"/>
        <w:b/>
        <w:bCs/>
        <w:color w:val="000000" w:themeColor="text1"/>
      </w:rPr>
    </w:lvl>
    <w:lvl w:ilvl="1" w:tplc="BAE21F30" w:tentative="1">
      <w:start w:val="1"/>
      <w:numFmt w:val="lowerLetter"/>
      <w:lvlText w:val="%2."/>
      <w:lvlJc w:val="left"/>
      <w:pPr>
        <w:ind w:left="1364" w:hanging="360"/>
      </w:pPr>
    </w:lvl>
    <w:lvl w:ilvl="2" w:tplc="BA5AC0F6" w:tentative="1">
      <w:start w:val="1"/>
      <w:numFmt w:val="lowerRoman"/>
      <w:lvlText w:val="%3."/>
      <w:lvlJc w:val="right"/>
      <w:pPr>
        <w:ind w:left="2084" w:hanging="180"/>
      </w:pPr>
    </w:lvl>
    <w:lvl w:ilvl="3" w:tplc="52723346" w:tentative="1">
      <w:start w:val="1"/>
      <w:numFmt w:val="decimal"/>
      <w:lvlText w:val="%4."/>
      <w:lvlJc w:val="left"/>
      <w:pPr>
        <w:ind w:left="2804" w:hanging="360"/>
      </w:pPr>
    </w:lvl>
    <w:lvl w:ilvl="4" w:tplc="54BCFFE0" w:tentative="1">
      <w:start w:val="1"/>
      <w:numFmt w:val="lowerLetter"/>
      <w:lvlText w:val="%5."/>
      <w:lvlJc w:val="left"/>
      <w:pPr>
        <w:ind w:left="3524" w:hanging="360"/>
      </w:pPr>
    </w:lvl>
    <w:lvl w:ilvl="5" w:tplc="F4AABFE8" w:tentative="1">
      <w:start w:val="1"/>
      <w:numFmt w:val="lowerRoman"/>
      <w:lvlText w:val="%6."/>
      <w:lvlJc w:val="right"/>
      <w:pPr>
        <w:ind w:left="4244" w:hanging="180"/>
      </w:pPr>
    </w:lvl>
    <w:lvl w:ilvl="6" w:tplc="BF604086" w:tentative="1">
      <w:start w:val="1"/>
      <w:numFmt w:val="decimal"/>
      <w:lvlText w:val="%7."/>
      <w:lvlJc w:val="left"/>
      <w:pPr>
        <w:ind w:left="4964" w:hanging="360"/>
      </w:pPr>
    </w:lvl>
    <w:lvl w:ilvl="7" w:tplc="AA5ACC9C" w:tentative="1">
      <w:start w:val="1"/>
      <w:numFmt w:val="lowerLetter"/>
      <w:lvlText w:val="%8."/>
      <w:lvlJc w:val="left"/>
      <w:pPr>
        <w:ind w:left="5684" w:hanging="360"/>
      </w:pPr>
    </w:lvl>
    <w:lvl w:ilvl="8" w:tplc="0A42D594" w:tentative="1">
      <w:start w:val="1"/>
      <w:numFmt w:val="lowerRoman"/>
      <w:lvlText w:val="%9."/>
      <w:lvlJc w:val="right"/>
      <w:pPr>
        <w:ind w:left="6404" w:hanging="180"/>
      </w:pPr>
    </w:lvl>
  </w:abstractNum>
  <w:abstractNum w:abstractNumId="9" w15:restartNumberingAfterBreak="0">
    <w:nsid w:val="34E14C57"/>
    <w:multiLevelType w:val="hybridMultilevel"/>
    <w:tmpl w:val="AFA0FD20"/>
    <w:lvl w:ilvl="0" w:tplc="45F644E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98C77D6"/>
    <w:multiLevelType w:val="hybridMultilevel"/>
    <w:tmpl w:val="585E805A"/>
    <w:lvl w:ilvl="0" w:tplc="45F644E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FD470C6"/>
    <w:multiLevelType w:val="hybridMultilevel"/>
    <w:tmpl w:val="08ECA020"/>
    <w:lvl w:ilvl="0" w:tplc="95207A74">
      <w:start w:val="1"/>
      <w:numFmt w:val="lowerLetter"/>
      <w:lvlText w:val="%1)"/>
      <w:lvlJc w:val="left"/>
      <w:pPr>
        <w:ind w:left="539" w:hanging="360"/>
      </w:pPr>
      <w:rPr>
        <w:rFonts w:hint="default"/>
        <w:b/>
      </w:rPr>
    </w:lvl>
    <w:lvl w:ilvl="1" w:tplc="08090019" w:tentative="1">
      <w:start w:val="1"/>
      <w:numFmt w:val="lowerLetter"/>
      <w:lvlText w:val="%2."/>
      <w:lvlJc w:val="left"/>
      <w:pPr>
        <w:ind w:left="1259" w:hanging="360"/>
      </w:pPr>
    </w:lvl>
    <w:lvl w:ilvl="2" w:tplc="0809001B" w:tentative="1">
      <w:start w:val="1"/>
      <w:numFmt w:val="lowerRoman"/>
      <w:lvlText w:val="%3."/>
      <w:lvlJc w:val="right"/>
      <w:pPr>
        <w:ind w:left="1979" w:hanging="180"/>
      </w:pPr>
    </w:lvl>
    <w:lvl w:ilvl="3" w:tplc="0809000F" w:tentative="1">
      <w:start w:val="1"/>
      <w:numFmt w:val="decimal"/>
      <w:lvlText w:val="%4."/>
      <w:lvlJc w:val="left"/>
      <w:pPr>
        <w:ind w:left="2699" w:hanging="360"/>
      </w:pPr>
    </w:lvl>
    <w:lvl w:ilvl="4" w:tplc="08090019" w:tentative="1">
      <w:start w:val="1"/>
      <w:numFmt w:val="lowerLetter"/>
      <w:lvlText w:val="%5."/>
      <w:lvlJc w:val="left"/>
      <w:pPr>
        <w:ind w:left="3419" w:hanging="360"/>
      </w:pPr>
    </w:lvl>
    <w:lvl w:ilvl="5" w:tplc="0809001B" w:tentative="1">
      <w:start w:val="1"/>
      <w:numFmt w:val="lowerRoman"/>
      <w:lvlText w:val="%6."/>
      <w:lvlJc w:val="right"/>
      <w:pPr>
        <w:ind w:left="4139" w:hanging="180"/>
      </w:pPr>
    </w:lvl>
    <w:lvl w:ilvl="6" w:tplc="0809000F" w:tentative="1">
      <w:start w:val="1"/>
      <w:numFmt w:val="decimal"/>
      <w:lvlText w:val="%7."/>
      <w:lvlJc w:val="left"/>
      <w:pPr>
        <w:ind w:left="4859" w:hanging="360"/>
      </w:pPr>
    </w:lvl>
    <w:lvl w:ilvl="7" w:tplc="08090019" w:tentative="1">
      <w:start w:val="1"/>
      <w:numFmt w:val="lowerLetter"/>
      <w:lvlText w:val="%8."/>
      <w:lvlJc w:val="left"/>
      <w:pPr>
        <w:ind w:left="5579" w:hanging="360"/>
      </w:pPr>
    </w:lvl>
    <w:lvl w:ilvl="8" w:tplc="0809001B" w:tentative="1">
      <w:start w:val="1"/>
      <w:numFmt w:val="lowerRoman"/>
      <w:lvlText w:val="%9."/>
      <w:lvlJc w:val="right"/>
      <w:pPr>
        <w:ind w:left="6299" w:hanging="180"/>
      </w:pPr>
    </w:lvl>
  </w:abstractNum>
  <w:abstractNum w:abstractNumId="12" w15:restartNumberingAfterBreak="0">
    <w:nsid w:val="408A3CB9"/>
    <w:multiLevelType w:val="hybridMultilevel"/>
    <w:tmpl w:val="D6D8DACC"/>
    <w:lvl w:ilvl="0" w:tplc="A56E064A">
      <w:start w:val="1"/>
      <w:numFmt w:val="bullet"/>
      <w:pStyle w:val="DENRBulletPoint"/>
      <w:lvlText w:val=""/>
      <w:lvlJc w:val="left"/>
      <w:pPr>
        <w:ind w:left="720" w:hanging="360"/>
      </w:pPr>
      <w:rPr>
        <w:rFonts w:ascii="Symbol" w:hAnsi="Symbol" w:hint="default"/>
      </w:rPr>
    </w:lvl>
    <w:lvl w:ilvl="1" w:tplc="956CDEAC" w:tentative="1">
      <w:start w:val="1"/>
      <w:numFmt w:val="bullet"/>
      <w:lvlText w:val="o"/>
      <w:lvlJc w:val="left"/>
      <w:pPr>
        <w:ind w:left="1440" w:hanging="360"/>
      </w:pPr>
      <w:rPr>
        <w:rFonts w:ascii="Courier New" w:hAnsi="Courier New" w:hint="default"/>
      </w:rPr>
    </w:lvl>
    <w:lvl w:ilvl="2" w:tplc="1450C8E2">
      <w:start w:val="1"/>
      <w:numFmt w:val="bullet"/>
      <w:lvlText w:val=""/>
      <w:lvlJc w:val="left"/>
      <w:pPr>
        <w:ind w:left="2160" w:hanging="360"/>
      </w:pPr>
      <w:rPr>
        <w:rFonts w:ascii="Wingdings" w:hAnsi="Wingdings" w:hint="default"/>
      </w:rPr>
    </w:lvl>
    <w:lvl w:ilvl="3" w:tplc="2C483078" w:tentative="1">
      <w:start w:val="1"/>
      <w:numFmt w:val="bullet"/>
      <w:lvlText w:val=""/>
      <w:lvlJc w:val="left"/>
      <w:pPr>
        <w:ind w:left="2880" w:hanging="360"/>
      </w:pPr>
      <w:rPr>
        <w:rFonts w:ascii="Symbol" w:hAnsi="Symbol" w:hint="default"/>
      </w:rPr>
    </w:lvl>
    <w:lvl w:ilvl="4" w:tplc="C30655F6" w:tentative="1">
      <w:start w:val="1"/>
      <w:numFmt w:val="bullet"/>
      <w:lvlText w:val="o"/>
      <w:lvlJc w:val="left"/>
      <w:pPr>
        <w:ind w:left="3600" w:hanging="360"/>
      </w:pPr>
      <w:rPr>
        <w:rFonts w:ascii="Courier New" w:hAnsi="Courier New" w:hint="default"/>
      </w:rPr>
    </w:lvl>
    <w:lvl w:ilvl="5" w:tplc="4E6018AC" w:tentative="1">
      <w:start w:val="1"/>
      <w:numFmt w:val="bullet"/>
      <w:lvlText w:val=""/>
      <w:lvlJc w:val="left"/>
      <w:pPr>
        <w:ind w:left="4320" w:hanging="360"/>
      </w:pPr>
      <w:rPr>
        <w:rFonts w:ascii="Wingdings" w:hAnsi="Wingdings" w:hint="default"/>
      </w:rPr>
    </w:lvl>
    <w:lvl w:ilvl="6" w:tplc="DE727A62" w:tentative="1">
      <w:start w:val="1"/>
      <w:numFmt w:val="bullet"/>
      <w:lvlText w:val=""/>
      <w:lvlJc w:val="left"/>
      <w:pPr>
        <w:ind w:left="5040" w:hanging="360"/>
      </w:pPr>
      <w:rPr>
        <w:rFonts w:ascii="Symbol" w:hAnsi="Symbol" w:hint="default"/>
      </w:rPr>
    </w:lvl>
    <w:lvl w:ilvl="7" w:tplc="866AF6FA" w:tentative="1">
      <w:start w:val="1"/>
      <w:numFmt w:val="bullet"/>
      <w:lvlText w:val="o"/>
      <w:lvlJc w:val="left"/>
      <w:pPr>
        <w:ind w:left="5760" w:hanging="360"/>
      </w:pPr>
      <w:rPr>
        <w:rFonts w:ascii="Courier New" w:hAnsi="Courier New" w:hint="default"/>
      </w:rPr>
    </w:lvl>
    <w:lvl w:ilvl="8" w:tplc="60FE595C" w:tentative="1">
      <w:start w:val="1"/>
      <w:numFmt w:val="bullet"/>
      <w:lvlText w:val=""/>
      <w:lvlJc w:val="left"/>
      <w:pPr>
        <w:ind w:left="6480" w:hanging="360"/>
      </w:pPr>
      <w:rPr>
        <w:rFonts w:ascii="Wingdings" w:hAnsi="Wingdings" w:hint="default"/>
      </w:rPr>
    </w:lvl>
  </w:abstractNum>
  <w:abstractNum w:abstractNumId="13" w15:restartNumberingAfterBreak="0">
    <w:nsid w:val="4AA27751"/>
    <w:multiLevelType w:val="hybridMultilevel"/>
    <w:tmpl w:val="ABA4657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15:restartNumberingAfterBreak="0">
    <w:nsid w:val="4D660ED5"/>
    <w:multiLevelType w:val="multilevel"/>
    <w:tmpl w:val="52FCFD2E"/>
    <w:lvl w:ilvl="0">
      <w:start w:val="1"/>
      <w:numFmt w:val="decimal"/>
      <w:lvlText w:val="%1."/>
      <w:lvlJc w:val="left"/>
      <w:pPr>
        <w:ind w:left="720" w:hanging="360"/>
      </w:pPr>
    </w:lvl>
    <w:lvl w:ilvl="1">
      <w:start w:val="9"/>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500B7DA7"/>
    <w:multiLevelType w:val="multilevel"/>
    <w:tmpl w:val="17BE4F5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08F56A9"/>
    <w:multiLevelType w:val="multilevel"/>
    <w:tmpl w:val="8D54736E"/>
    <w:lvl w:ilvl="0">
      <w:start w:val="1"/>
      <w:numFmt w:val="decimal"/>
      <w:lvlText w:val="%1."/>
      <w:lvlJc w:val="left"/>
      <w:pPr>
        <w:ind w:left="720" w:hanging="360"/>
      </w:pPr>
    </w:lvl>
    <w:lvl w:ilvl="1">
      <w:start w:val="9"/>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518A6A21"/>
    <w:multiLevelType w:val="hybridMultilevel"/>
    <w:tmpl w:val="2B0A810A"/>
    <w:lvl w:ilvl="0" w:tplc="138AFFBA">
      <w:start w:val="1"/>
      <w:numFmt w:val="decimal"/>
      <w:lvlText w:val="(%1)"/>
      <w:lvlJc w:val="left"/>
      <w:pPr>
        <w:ind w:left="530" w:hanging="360"/>
      </w:pPr>
      <w:rPr>
        <w:rFonts w:hint="default"/>
        <w:color w:val="000000" w:themeColor="text1"/>
      </w:rPr>
    </w:lvl>
    <w:lvl w:ilvl="1" w:tplc="08090019" w:tentative="1">
      <w:start w:val="1"/>
      <w:numFmt w:val="lowerLetter"/>
      <w:lvlText w:val="%2."/>
      <w:lvlJc w:val="left"/>
      <w:pPr>
        <w:ind w:left="1250" w:hanging="360"/>
      </w:pPr>
    </w:lvl>
    <w:lvl w:ilvl="2" w:tplc="0809001B" w:tentative="1">
      <w:start w:val="1"/>
      <w:numFmt w:val="lowerRoman"/>
      <w:lvlText w:val="%3."/>
      <w:lvlJc w:val="right"/>
      <w:pPr>
        <w:ind w:left="1970" w:hanging="180"/>
      </w:pPr>
    </w:lvl>
    <w:lvl w:ilvl="3" w:tplc="0809000F" w:tentative="1">
      <w:start w:val="1"/>
      <w:numFmt w:val="decimal"/>
      <w:lvlText w:val="%4."/>
      <w:lvlJc w:val="left"/>
      <w:pPr>
        <w:ind w:left="2690" w:hanging="360"/>
      </w:pPr>
    </w:lvl>
    <w:lvl w:ilvl="4" w:tplc="08090019" w:tentative="1">
      <w:start w:val="1"/>
      <w:numFmt w:val="lowerLetter"/>
      <w:lvlText w:val="%5."/>
      <w:lvlJc w:val="left"/>
      <w:pPr>
        <w:ind w:left="3410" w:hanging="360"/>
      </w:pPr>
    </w:lvl>
    <w:lvl w:ilvl="5" w:tplc="0809001B" w:tentative="1">
      <w:start w:val="1"/>
      <w:numFmt w:val="lowerRoman"/>
      <w:lvlText w:val="%6."/>
      <w:lvlJc w:val="right"/>
      <w:pPr>
        <w:ind w:left="4130" w:hanging="180"/>
      </w:pPr>
    </w:lvl>
    <w:lvl w:ilvl="6" w:tplc="0809000F" w:tentative="1">
      <w:start w:val="1"/>
      <w:numFmt w:val="decimal"/>
      <w:lvlText w:val="%7."/>
      <w:lvlJc w:val="left"/>
      <w:pPr>
        <w:ind w:left="4850" w:hanging="360"/>
      </w:pPr>
    </w:lvl>
    <w:lvl w:ilvl="7" w:tplc="08090019" w:tentative="1">
      <w:start w:val="1"/>
      <w:numFmt w:val="lowerLetter"/>
      <w:lvlText w:val="%8."/>
      <w:lvlJc w:val="left"/>
      <w:pPr>
        <w:ind w:left="5570" w:hanging="360"/>
      </w:pPr>
    </w:lvl>
    <w:lvl w:ilvl="8" w:tplc="0809001B" w:tentative="1">
      <w:start w:val="1"/>
      <w:numFmt w:val="lowerRoman"/>
      <w:lvlText w:val="%9."/>
      <w:lvlJc w:val="right"/>
      <w:pPr>
        <w:ind w:left="6290" w:hanging="180"/>
      </w:pPr>
    </w:lvl>
  </w:abstractNum>
  <w:abstractNum w:abstractNumId="18" w15:restartNumberingAfterBreak="0">
    <w:nsid w:val="52C219D1"/>
    <w:multiLevelType w:val="hybridMultilevel"/>
    <w:tmpl w:val="EA6E3486"/>
    <w:lvl w:ilvl="0" w:tplc="ADEA674E">
      <w:start w:val="1"/>
      <w:numFmt w:val="lowerLetter"/>
      <w:lvlText w:val="%1)"/>
      <w:lvlJc w:val="left"/>
      <w:pPr>
        <w:ind w:left="644" w:hanging="360"/>
      </w:pPr>
      <w:rPr>
        <w:rFonts w:ascii="Segoe UI" w:hAnsi="Segoe UI" w:cs="Segoe UI" w:hint="default"/>
        <w:b/>
        <w:bCs/>
        <w:color w:val="000000" w:themeColor="text1"/>
      </w:rPr>
    </w:lvl>
    <w:lvl w:ilvl="1" w:tplc="BAE21F30" w:tentative="1">
      <w:start w:val="1"/>
      <w:numFmt w:val="lowerLetter"/>
      <w:lvlText w:val="%2."/>
      <w:lvlJc w:val="left"/>
      <w:pPr>
        <w:ind w:left="1364" w:hanging="360"/>
      </w:pPr>
    </w:lvl>
    <w:lvl w:ilvl="2" w:tplc="BA5AC0F6" w:tentative="1">
      <w:start w:val="1"/>
      <w:numFmt w:val="lowerRoman"/>
      <w:lvlText w:val="%3."/>
      <w:lvlJc w:val="right"/>
      <w:pPr>
        <w:ind w:left="2084" w:hanging="180"/>
      </w:pPr>
    </w:lvl>
    <w:lvl w:ilvl="3" w:tplc="52723346" w:tentative="1">
      <w:start w:val="1"/>
      <w:numFmt w:val="decimal"/>
      <w:lvlText w:val="%4."/>
      <w:lvlJc w:val="left"/>
      <w:pPr>
        <w:ind w:left="2804" w:hanging="360"/>
      </w:pPr>
    </w:lvl>
    <w:lvl w:ilvl="4" w:tplc="54BCFFE0" w:tentative="1">
      <w:start w:val="1"/>
      <w:numFmt w:val="lowerLetter"/>
      <w:lvlText w:val="%5."/>
      <w:lvlJc w:val="left"/>
      <w:pPr>
        <w:ind w:left="3524" w:hanging="360"/>
      </w:pPr>
    </w:lvl>
    <w:lvl w:ilvl="5" w:tplc="F4AABFE8" w:tentative="1">
      <w:start w:val="1"/>
      <w:numFmt w:val="lowerRoman"/>
      <w:lvlText w:val="%6."/>
      <w:lvlJc w:val="right"/>
      <w:pPr>
        <w:ind w:left="4244" w:hanging="180"/>
      </w:pPr>
    </w:lvl>
    <w:lvl w:ilvl="6" w:tplc="BF604086" w:tentative="1">
      <w:start w:val="1"/>
      <w:numFmt w:val="decimal"/>
      <w:lvlText w:val="%7."/>
      <w:lvlJc w:val="left"/>
      <w:pPr>
        <w:ind w:left="4964" w:hanging="360"/>
      </w:pPr>
    </w:lvl>
    <w:lvl w:ilvl="7" w:tplc="AA5ACC9C" w:tentative="1">
      <w:start w:val="1"/>
      <w:numFmt w:val="lowerLetter"/>
      <w:lvlText w:val="%8."/>
      <w:lvlJc w:val="left"/>
      <w:pPr>
        <w:ind w:left="5684" w:hanging="360"/>
      </w:pPr>
    </w:lvl>
    <w:lvl w:ilvl="8" w:tplc="0A42D594" w:tentative="1">
      <w:start w:val="1"/>
      <w:numFmt w:val="lowerRoman"/>
      <w:lvlText w:val="%9."/>
      <w:lvlJc w:val="right"/>
      <w:pPr>
        <w:ind w:left="6404" w:hanging="180"/>
      </w:pPr>
    </w:lvl>
  </w:abstractNum>
  <w:abstractNum w:abstractNumId="19" w15:restartNumberingAfterBreak="0">
    <w:nsid w:val="57A1776C"/>
    <w:multiLevelType w:val="hybridMultilevel"/>
    <w:tmpl w:val="7A324D16"/>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0" w15:restartNumberingAfterBreak="0">
    <w:nsid w:val="58686572"/>
    <w:multiLevelType w:val="hybridMultilevel"/>
    <w:tmpl w:val="01B2508A"/>
    <w:lvl w:ilvl="0" w:tplc="58CE6D7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9183CAA"/>
    <w:multiLevelType w:val="hybridMultilevel"/>
    <w:tmpl w:val="0792B0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CB54C9"/>
    <w:multiLevelType w:val="hybridMultilevel"/>
    <w:tmpl w:val="F40E55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EAC2848"/>
    <w:multiLevelType w:val="hybridMultilevel"/>
    <w:tmpl w:val="B72A7116"/>
    <w:lvl w:ilvl="0" w:tplc="CBD2AD88">
      <w:start w:val="1"/>
      <w:numFmt w:val="decimal"/>
      <w:lvlText w:val="(%1)"/>
      <w:lvlJc w:val="left"/>
      <w:pPr>
        <w:ind w:left="388" w:hanging="360"/>
      </w:pPr>
      <w:rPr>
        <w:rFonts w:hint="default"/>
      </w:rPr>
    </w:lvl>
    <w:lvl w:ilvl="1" w:tplc="0C090019" w:tentative="1">
      <w:start w:val="1"/>
      <w:numFmt w:val="lowerLetter"/>
      <w:lvlText w:val="%2."/>
      <w:lvlJc w:val="left"/>
      <w:pPr>
        <w:ind w:left="1108" w:hanging="360"/>
      </w:pPr>
    </w:lvl>
    <w:lvl w:ilvl="2" w:tplc="0C09001B" w:tentative="1">
      <w:start w:val="1"/>
      <w:numFmt w:val="lowerRoman"/>
      <w:lvlText w:val="%3."/>
      <w:lvlJc w:val="right"/>
      <w:pPr>
        <w:ind w:left="1828" w:hanging="180"/>
      </w:pPr>
    </w:lvl>
    <w:lvl w:ilvl="3" w:tplc="0C09000F" w:tentative="1">
      <w:start w:val="1"/>
      <w:numFmt w:val="decimal"/>
      <w:lvlText w:val="%4."/>
      <w:lvlJc w:val="left"/>
      <w:pPr>
        <w:ind w:left="2548" w:hanging="360"/>
      </w:pPr>
    </w:lvl>
    <w:lvl w:ilvl="4" w:tplc="0C090019" w:tentative="1">
      <w:start w:val="1"/>
      <w:numFmt w:val="lowerLetter"/>
      <w:lvlText w:val="%5."/>
      <w:lvlJc w:val="left"/>
      <w:pPr>
        <w:ind w:left="3268" w:hanging="360"/>
      </w:pPr>
    </w:lvl>
    <w:lvl w:ilvl="5" w:tplc="0C09001B" w:tentative="1">
      <w:start w:val="1"/>
      <w:numFmt w:val="lowerRoman"/>
      <w:lvlText w:val="%6."/>
      <w:lvlJc w:val="right"/>
      <w:pPr>
        <w:ind w:left="3988" w:hanging="180"/>
      </w:pPr>
    </w:lvl>
    <w:lvl w:ilvl="6" w:tplc="0C09000F" w:tentative="1">
      <w:start w:val="1"/>
      <w:numFmt w:val="decimal"/>
      <w:lvlText w:val="%7."/>
      <w:lvlJc w:val="left"/>
      <w:pPr>
        <w:ind w:left="4708" w:hanging="360"/>
      </w:pPr>
    </w:lvl>
    <w:lvl w:ilvl="7" w:tplc="0C090019" w:tentative="1">
      <w:start w:val="1"/>
      <w:numFmt w:val="lowerLetter"/>
      <w:lvlText w:val="%8."/>
      <w:lvlJc w:val="left"/>
      <w:pPr>
        <w:ind w:left="5428" w:hanging="360"/>
      </w:pPr>
    </w:lvl>
    <w:lvl w:ilvl="8" w:tplc="0C09001B" w:tentative="1">
      <w:start w:val="1"/>
      <w:numFmt w:val="lowerRoman"/>
      <w:lvlText w:val="%9."/>
      <w:lvlJc w:val="right"/>
      <w:pPr>
        <w:ind w:left="6148" w:hanging="180"/>
      </w:pPr>
    </w:lvl>
  </w:abstractNum>
  <w:abstractNum w:abstractNumId="24" w15:restartNumberingAfterBreak="0">
    <w:nsid w:val="5FDD62EC"/>
    <w:multiLevelType w:val="hybridMultilevel"/>
    <w:tmpl w:val="55C6E5BA"/>
    <w:lvl w:ilvl="0" w:tplc="35487790">
      <w:start w:val="1"/>
      <w:numFmt w:val="decimal"/>
      <w:lvlText w:val="(%1)"/>
      <w:lvlJc w:val="left"/>
      <w:pPr>
        <w:ind w:left="360" w:hanging="360"/>
      </w:pPr>
      <w:rPr>
        <w:rFonts w:hint="default"/>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344616C"/>
    <w:multiLevelType w:val="hybridMultilevel"/>
    <w:tmpl w:val="653C14C6"/>
    <w:lvl w:ilvl="0" w:tplc="EAF09FE0">
      <w:numFmt w:val="bullet"/>
      <w:lvlText w:val="-"/>
      <w:lvlJc w:val="left"/>
      <w:pPr>
        <w:ind w:left="720" w:hanging="360"/>
      </w:pPr>
      <w:rPr>
        <w:rFonts w:ascii="Calibri" w:eastAsia="Times New Roman" w:hAnsi="Calibri" w:cs="Calibri" w:hint="default"/>
        <w:b/>
        <w:bC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4915BC6"/>
    <w:multiLevelType w:val="hybridMultilevel"/>
    <w:tmpl w:val="F6AA7F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4E04073"/>
    <w:multiLevelType w:val="hybridMultilevel"/>
    <w:tmpl w:val="D152D3E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5D43141"/>
    <w:multiLevelType w:val="hybridMultilevel"/>
    <w:tmpl w:val="78525506"/>
    <w:lvl w:ilvl="0" w:tplc="E9D2DC84">
      <w:start w:val="1"/>
      <w:numFmt w:val="lowerLetter"/>
      <w:lvlText w:val="(%1)"/>
      <w:lvlJc w:val="left"/>
      <w:pPr>
        <w:ind w:left="530" w:hanging="360"/>
      </w:pPr>
      <w:rPr>
        <w:rFonts w:hint="default"/>
      </w:rPr>
    </w:lvl>
    <w:lvl w:ilvl="1" w:tplc="0C090019" w:tentative="1">
      <w:start w:val="1"/>
      <w:numFmt w:val="lowerLetter"/>
      <w:lvlText w:val="%2."/>
      <w:lvlJc w:val="left"/>
      <w:pPr>
        <w:ind w:left="1250" w:hanging="360"/>
      </w:pPr>
    </w:lvl>
    <w:lvl w:ilvl="2" w:tplc="0C09001B" w:tentative="1">
      <w:start w:val="1"/>
      <w:numFmt w:val="lowerRoman"/>
      <w:lvlText w:val="%3."/>
      <w:lvlJc w:val="right"/>
      <w:pPr>
        <w:ind w:left="1970" w:hanging="180"/>
      </w:pPr>
    </w:lvl>
    <w:lvl w:ilvl="3" w:tplc="0C09000F" w:tentative="1">
      <w:start w:val="1"/>
      <w:numFmt w:val="decimal"/>
      <w:lvlText w:val="%4."/>
      <w:lvlJc w:val="left"/>
      <w:pPr>
        <w:ind w:left="2690" w:hanging="360"/>
      </w:pPr>
    </w:lvl>
    <w:lvl w:ilvl="4" w:tplc="0C090019" w:tentative="1">
      <w:start w:val="1"/>
      <w:numFmt w:val="lowerLetter"/>
      <w:lvlText w:val="%5."/>
      <w:lvlJc w:val="left"/>
      <w:pPr>
        <w:ind w:left="3410" w:hanging="360"/>
      </w:pPr>
    </w:lvl>
    <w:lvl w:ilvl="5" w:tplc="0C09001B" w:tentative="1">
      <w:start w:val="1"/>
      <w:numFmt w:val="lowerRoman"/>
      <w:lvlText w:val="%6."/>
      <w:lvlJc w:val="right"/>
      <w:pPr>
        <w:ind w:left="4130" w:hanging="180"/>
      </w:pPr>
    </w:lvl>
    <w:lvl w:ilvl="6" w:tplc="0C09000F" w:tentative="1">
      <w:start w:val="1"/>
      <w:numFmt w:val="decimal"/>
      <w:lvlText w:val="%7."/>
      <w:lvlJc w:val="left"/>
      <w:pPr>
        <w:ind w:left="4850" w:hanging="360"/>
      </w:pPr>
    </w:lvl>
    <w:lvl w:ilvl="7" w:tplc="0C090019" w:tentative="1">
      <w:start w:val="1"/>
      <w:numFmt w:val="lowerLetter"/>
      <w:lvlText w:val="%8."/>
      <w:lvlJc w:val="left"/>
      <w:pPr>
        <w:ind w:left="5570" w:hanging="360"/>
      </w:pPr>
    </w:lvl>
    <w:lvl w:ilvl="8" w:tplc="0C09001B" w:tentative="1">
      <w:start w:val="1"/>
      <w:numFmt w:val="lowerRoman"/>
      <w:lvlText w:val="%9."/>
      <w:lvlJc w:val="right"/>
      <w:pPr>
        <w:ind w:left="6290" w:hanging="180"/>
      </w:pPr>
    </w:lvl>
  </w:abstractNum>
  <w:abstractNum w:abstractNumId="29" w15:restartNumberingAfterBreak="0">
    <w:nsid w:val="6B7777BB"/>
    <w:multiLevelType w:val="hybridMultilevel"/>
    <w:tmpl w:val="EA6E3486"/>
    <w:lvl w:ilvl="0" w:tplc="ADEA674E">
      <w:start w:val="1"/>
      <w:numFmt w:val="lowerLetter"/>
      <w:lvlText w:val="%1)"/>
      <w:lvlJc w:val="left"/>
      <w:pPr>
        <w:ind w:left="644" w:hanging="360"/>
      </w:pPr>
      <w:rPr>
        <w:rFonts w:ascii="Segoe UI" w:hAnsi="Segoe UI" w:cs="Segoe UI" w:hint="default"/>
        <w:b/>
        <w:bCs/>
        <w:color w:val="000000" w:themeColor="text1"/>
      </w:rPr>
    </w:lvl>
    <w:lvl w:ilvl="1" w:tplc="BAE21F30" w:tentative="1">
      <w:start w:val="1"/>
      <w:numFmt w:val="lowerLetter"/>
      <w:lvlText w:val="%2."/>
      <w:lvlJc w:val="left"/>
      <w:pPr>
        <w:ind w:left="1364" w:hanging="360"/>
      </w:pPr>
    </w:lvl>
    <w:lvl w:ilvl="2" w:tplc="BA5AC0F6" w:tentative="1">
      <w:start w:val="1"/>
      <w:numFmt w:val="lowerRoman"/>
      <w:lvlText w:val="%3."/>
      <w:lvlJc w:val="right"/>
      <w:pPr>
        <w:ind w:left="2084" w:hanging="180"/>
      </w:pPr>
    </w:lvl>
    <w:lvl w:ilvl="3" w:tplc="52723346" w:tentative="1">
      <w:start w:val="1"/>
      <w:numFmt w:val="decimal"/>
      <w:lvlText w:val="%4."/>
      <w:lvlJc w:val="left"/>
      <w:pPr>
        <w:ind w:left="2804" w:hanging="360"/>
      </w:pPr>
    </w:lvl>
    <w:lvl w:ilvl="4" w:tplc="54BCFFE0" w:tentative="1">
      <w:start w:val="1"/>
      <w:numFmt w:val="lowerLetter"/>
      <w:lvlText w:val="%5."/>
      <w:lvlJc w:val="left"/>
      <w:pPr>
        <w:ind w:left="3524" w:hanging="360"/>
      </w:pPr>
    </w:lvl>
    <w:lvl w:ilvl="5" w:tplc="F4AABFE8" w:tentative="1">
      <w:start w:val="1"/>
      <w:numFmt w:val="lowerRoman"/>
      <w:lvlText w:val="%6."/>
      <w:lvlJc w:val="right"/>
      <w:pPr>
        <w:ind w:left="4244" w:hanging="180"/>
      </w:pPr>
    </w:lvl>
    <w:lvl w:ilvl="6" w:tplc="BF604086" w:tentative="1">
      <w:start w:val="1"/>
      <w:numFmt w:val="decimal"/>
      <w:lvlText w:val="%7."/>
      <w:lvlJc w:val="left"/>
      <w:pPr>
        <w:ind w:left="4964" w:hanging="360"/>
      </w:pPr>
    </w:lvl>
    <w:lvl w:ilvl="7" w:tplc="AA5ACC9C" w:tentative="1">
      <w:start w:val="1"/>
      <w:numFmt w:val="lowerLetter"/>
      <w:lvlText w:val="%8."/>
      <w:lvlJc w:val="left"/>
      <w:pPr>
        <w:ind w:left="5684" w:hanging="360"/>
      </w:pPr>
    </w:lvl>
    <w:lvl w:ilvl="8" w:tplc="0A42D594" w:tentative="1">
      <w:start w:val="1"/>
      <w:numFmt w:val="lowerRoman"/>
      <w:lvlText w:val="%9."/>
      <w:lvlJc w:val="right"/>
      <w:pPr>
        <w:ind w:left="6404" w:hanging="180"/>
      </w:pPr>
    </w:lvl>
  </w:abstractNum>
  <w:abstractNum w:abstractNumId="30" w15:restartNumberingAfterBreak="0">
    <w:nsid w:val="70AD6F98"/>
    <w:multiLevelType w:val="multilevel"/>
    <w:tmpl w:val="09D22BB6"/>
    <w:lvl w:ilvl="0">
      <w:start w:val="1"/>
      <w:numFmt w:val="low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1552A19"/>
    <w:multiLevelType w:val="multilevel"/>
    <w:tmpl w:val="FE14CDD4"/>
    <w:lvl w:ilvl="0">
      <w:start w:val="1"/>
      <w:numFmt w:val="decimal"/>
      <w:pStyle w:val="DENRHeading1"/>
      <w:lvlText w:val="%1.0"/>
      <w:lvlJc w:val="left"/>
      <w:pPr>
        <w:tabs>
          <w:tab w:val="num" w:pos="567"/>
        </w:tabs>
        <w:ind w:left="360" w:hanging="360"/>
      </w:pPr>
      <w:rPr>
        <w:rFonts w:cs="Times New Roman" w:hint="default"/>
        <w:i w:val="0"/>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2" w15:restartNumberingAfterBreak="0">
    <w:nsid w:val="71656D46"/>
    <w:multiLevelType w:val="hybridMultilevel"/>
    <w:tmpl w:val="19343846"/>
    <w:lvl w:ilvl="0" w:tplc="4134E9C8">
      <w:start w:val="1"/>
      <w:numFmt w:val="lowerLetter"/>
      <w:lvlText w:val="%1)"/>
      <w:lvlJc w:val="left"/>
      <w:pPr>
        <w:ind w:left="539" w:hanging="360"/>
      </w:pPr>
      <w:rPr>
        <w:rFonts w:hint="default"/>
        <w:b/>
      </w:rPr>
    </w:lvl>
    <w:lvl w:ilvl="1" w:tplc="08090019" w:tentative="1">
      <w:start w:val="1"/>
      <w:numFmt w:val="lowerLetter"/>
      <w:lvlText w:val="%2."/>
      <w:lvlJc w:val="left"/>
      <w:pPr>
        <w:ind w:left="1259" w:hanging="360"/>
      </w:pPr>
    </w:lvl>
    <w:lvl w:ilvl="2" w:tplc="0809001B" w:tentative="1">
      <w:start w:val="1"/>
      <w:numFmt w:val="lowerRoman"/>
      <w:lvlText w:val="%3."/>
      <w:lvlJc w:val="right"/>
      <w:pPr>
        <w:ind w:left="1979" w:hanging="180"/>
      </w:pPr>
    </w:lvl>
    <w:lvl w:ilvl="3" w:tplc="0809000F" w:tentative="1">
      <w:start w:val="1"/>
      <w:numFmt w:val="decimal"/>
      <w:lvlText w:val="%4."/>
      <w:lvlJc w:val="left"/>
      <w:pPr>
        <w:ind w:left="2699" w:hanging="360"/>
      </w:pPr>
    </w:lvl>
    <w:lvl w:ilvl="4" w:tplc="08090019" w:tentative="1">
      <w:start w:val="1"/>
      <w:numFmt w:val="lowerLetter"/>
      <w:lvlText w:val="%5."/>
      <w:lvlJc w:val="left"/>
      <w:pPr>
        <w:ind w:left="3419" w:hanging="360"/>
      </w:pPr>
    </w:lvl>
    <w:lvl w:ilvl="5" w:tplc="0809001B" w:tentative="1">
      <w:start w:val="1"/>
      <w:numFmt w:val="lowerRoman"/>
      <w:lvlText w:val="%6."/>
      <w:lvlJc w:val="right"/>
      <w:pPr>
        <w:ind w:left="4139" w:hanging="180"/>
      </w:pPr>
    </w:lvl>
    <w:lvl w:ilvl="6" w:tplc="0809000F" w:tentative="1">
      <w:start w:val="1"/>
      <w:numFmt w:val="decimal"/>
      <w:lvlText w:val="%7."/>
      <w:lvlJc w:val="left"/>
      <w:pPr>
        <w:ind w:left="4859" w:hanging="360"/>
      </w:pPr>
    </w:lvl>
    <w:lvl w:ilvl="7" w:tplc="08090019" w:tentative="1">
      <w:start w:val="1"/>
      <w:numFmt w:val="lowerLetter"/>
      <w:lvlText w:val="%8."/>
      <w:lvlJc w:val="left"/>
      <w:pPr>
        <w:ind w:left="5579" w:hanging="360"/>
      </w:pPr>
    </w:lvl>
    <w:lvl w:ilvl="8" w:tplc="0809001B" w:tentative="1">
      <w:start w:val="1"/>
      <w:numFmt w:val="lowerRoman"/>
      <w:lvlText w:val="%9."/>
      <w:lvlJc w:val="right"/>
      <w:pPr>
        <w:ind w:left="6299" w:hanging="180"/>
      </w:pPr>
    </w:lvl>
  </w:abstractNum>
  <w:abstractNum w:abstractNumId="33" w15:restartNumberingAfterBreak="0">
    <w:nsid w:val="7206177E"/>
    <w:multiLevelType w:val="hybridMultilevel"/>
    <w:tmpl w:val="E9FCEEC2"/>
    <w:lvl w:ilvl="0" w:tplc="669CC9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294706C"/>
    <w:multiLevelType w:val="hybridMultilevel"/>
    <w:tmpl w:val="4DC635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75626F17"/>
    <w:multiLevelType w:val="multilevel"/>
    <w:tmpl w:val="0504A51C"/>
    <w:lvl w:ilvl="0">
      <w:start w:val="1"/>
      <w:numFmt w:val="decimal"/>
      <w:pStyle w:val="TOCHeading"/>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9587355"/>
    <w:multiLevelType w:val="multilevel"/>
    <w:tmpl w:val="D8B08EE0"/>
    <w:styleLink w:val="CurrentList1"/>
    <w:lvl w:ilvl="0">
      <w:start w:val="1"/>
      <w:numFmt w:val="lowerLetter"/>
      <w:lvlText w:val="%1)"/>
      <w:lvlJc w:val="left"/>
      <w:pPr>
        <w:ind w:left="644" w:hanging="360"/>
      </w:pPr>
      <w:rPr>
        <w:rFonts w:ascii="Segoe UI" w:hAnsi="Segoe UI" w:cs="Segoe UI" w:hint="default"/>
        <w:b/>
        <w:bCs/>
        <w:color w:val="000000" w:themeColor="text1"/>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7" w15:restartNumberingAfterBreak="0">
    <w:nsid w:val="7A9B6FAA"/>
    <w:multiLevelType w:val="multilevel"/>
    <w:tmpl w:val="D0002CD0"/>
    <w:lvl w:ilvl="0">
      <w:start w:val="1"/>
      <w:numFmt w:val="decimal"/>
      <w:lvlText w:val="%1."/>
      <w:lvlJc w:val="left"/>
      <w:pPr>
        <w:ind w:left="720" w:hanging="360"/>
      </w:pPr>
    </w:lvl>
    <w:lvl w:ilvl="1">
      <w:start w:val="9"/>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2"/>
  </w:num>
  <w:num w:numId="2">
    <w:abstractNumId w:val="31"/>
  </w:num>
  <w:num w:numId="3">
    <w:abstractNumId w:val="4"/>
  </w:num>
  <w:num w:numId="4">
    <w:abstractNumId w:val="29"/>
    <w:lvlOverride w:ilvl="0">
      <w:startOverride w:val="1"/>
    </w:lvlOverride>
  </w:num>
  <w:num w:numId="5">
    <w:abstractNumId w:val="29"/>
    <w:lvlOverride w:ilvl="0">
      <w:startOverride w:val="1"/>
    </w:lvlOverride>
  </w:num>
  <w:num w:numId="6">
    <w:abstractNumId w:val="29"/>
    <w:lvlOverride w:ilvl="0">
      <w:startOverride w:val="1"/>
    </w:lvlOverride>
  </w:num>
  <w:num w:numId="7">
    <w:abstractNumId w:val="29"/>
  </w:num>
  <w:num w:numId="8">
    <w:abstractNumId w:val="6"/>
  </w:num>
  <w:num w:numId="9">
    <w:abstractNumId w:val="3"/>
  </w:num>
  <w:num w:numId="10">
    <w:abstractNumId w:val="35"/>
  </w:num>
  <w:num w:numId="11">
    <w:abstractNumId w:val="29"/>
    <w:lvlOverride w:ilvl="0">
      <w:startOverride w:val="1"/>
    </w:lvlOverride>
  </w:num>
  <w:num w:numId="12">
    <w:abstractNumId w:val="29"/>
    <w:lvlOverride w:ilvl="0">
      <w:startOverride w:val="1"/>
    </w:lvlOverride>
  </w:num>
  <w:num w:numId="13">
    <w:abstractNumId w:val="23"/>
  </w:num>
  <w:num w:numId="14">
    <w:abstractNumId w:val="28"/>
  </w:num>
  <w:num w:numId="15">
    <w:abstractNumId w:val="29"/>
  </w:num>
  <w:num w:numId="16">
    <w:abstractNumId w:val="37"/>
  </w:num>
  <w:num w:numId="17">
    <w:abstractNumId w:val="29"/>
    <w:lvlOverride w:ilvl="0">
      <w:startOverride w:val="1"/>
    </w:lvlOverride>
  </w:num>
  <w:num w:numId="18">
    <w:abstractNumId w:val="22"/>
  </w:num>
  <w:num w:numId="19">
    <w:abstractNumId w:val="25"/>
  </w:num>
  <w:num w:numId="20">
    <w:abstractNumId w:val="30"/>
  </w:num>
  <w:num w:numId="21">
    <w:abstractNumId w:val="16"/>
  </w:num>
  <w:num w:numId="22">
    <w:abstractNumId w:val="5"/>
  </w:num>
  <w:num w:numId="23">
    <w:abstractNumId w:val="15"/>
  </w:num>
  <w:num w:numId="24">
    <w:abstractNumId w:val="10"/>
  </w:num>
  <w:num w:numId="25">
    <w:abstractNumId w:val="29"/>
  </w:num>
  <w:num w:numId="26">
    <w:abstractNumId w:val="29"/>
  </w:num>
  <w:num w:numId="27">
    <w:abstractNumId w:val="29"/>
  </w:num>
  <w:num w:numId="28">
    <w:abstractNumId w:val="9"/>
  </w:num>
  <w:num w:numId="29">
    <w:abstractNumId w:val="36"/>
  </w:num>
  <w:num w:numId="30">
    <w:abstractNumId w:val="0"/>
  </w:num>
  <w:num w:numId="31">
    <w:abstractNumId w:val="29"/>
    <w:lvlOverride w:ilvl="0">
      <w:startOverride w:val="1"/>
    </w:lvlOverride>
  </w:num>
  <w:num w:numId="32">
    <w:abstractNumId w:val="33"/>
  </w:num>
  <w:num w:numId="33">
    <w:abstractNumId w:val="17"/>
  </w:num>
  <w:num w:numId="34">
    <w:abstractNumId w:val="2"/>
  </w:num>
  <w:num w:numId="35">
    <w:abstractNumId w:val="32"/>
  </w:num>
  <w:num w:numId="36">
    <w:abstractNumId w:val="11"/>
  </w:num>
  <w:num w:numId="37">
    <w:abstractNumId w:val="14"/>
  </w:num>
  <w:num w:numId="38">
    <w:abstractNumId w:val="29"/>
  </w:num>
  <w:num w:numId="39">
    <w:abstractNumId w:val="19"/>
  </w:num>
  <w:num w:numId="40">
    <w:abstractNumId w:val="21"/>
  </w:num>
  <w:num w:numId="41">
    <w:abstractNumId w:val="24"/>
  </w:num>
  <w:num w:numId="42">
    <w:abstractNumId w:val="20"/>
  </w:num>
  <w:num w:numId="43">
    <w:abstractNumId w:val="8"/>
  </w:num>
  <w:num w:numId="44">
    <w:abstractNumId w:val="13"/>
  </w:num>
  <w:num w:numId="45">
    <w:abstractNumId w:val="26"/>
  </w:num>
  <w:num w:numId="46">
    <w:abstractNumId w:val="27"/>
  </w:num>
  <w:num w:numId="47">
    <w:abstractNumId w:val="18"/>
  </w:num>
  <w:num w:numId="48">
    <w:abstractNumId w:val="34"/>
  </w:num>
  <w:num w:numId="49">
    <w:abstractNumId w:val="1"/>
  </w:num>
  <w:num w:numId="50">
    <w:abstractNumId w:val="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27"/>
  <w:defaultTabStop w:val="720"/>
  <w:characterSpacingControl w:val="doNotCompress"/>
  <w:hdrShapeDefaults>
    <o:shapedefaults v:ext="edit" spidmax="206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753"/>
    <w:rsid w:val="0000080F"/>
    <w:rsid w:val="000023BA"/>
    <w:rsid w:val="0000276C"/>
    <w:rsid w:val="00002A6A"/>
    <w:rsid w:val="00003FD8"/>
    <w:rsid w:val="000049FC"/>
    <w:rsid w:val="00006863"/>
    <w:rsid w:val="000072E3"/>
    <w:rsid w:val="00010220"/>
    <w:rsid w:val="000109AA"/>
    <w:rsid w:val="00010D68"/>
    <w:rsid w:val="00013A8D"/>
    <w:rsid w:val="00013D5C"/>
    <w:rsid w:val="000149B7"/>
    <w:rsid w:val="00014E8F"/>
    <w:rsid w:val="000157E2"/>
    <w:rsid w:val="0001671C"/>
    <w:rsid w:val="00017DDF"/>
    <w:rsid w:val="00021B88"/>
    <w:rsid w:val="000228B2"/>
    <w:rsid w:val="000238B4"/>
    <w:rsid w:val="00024895"/>
    <w:rsid w:val="0002771A"/>
    <w:rsid w:val="000278F4"/>
    <w:rsid w:val="00030C7F"/>
    <w:rsid w:val="00034BFD"/>
    <w:rsid w:val="00034F4E"/>
    <w:rsid w:val="000360F1"/>
    <w:rsid w:val="00041D15"/>
    <w:rsid w:val="00042061"/>
    <w:rsid w:val="000430CE"/>
    <w:rsid w:val="000438FA"/>
    <w:rsid w:val="00043953"/>
    <w:rsid w:val="00043BD1"/>
    <w:rsid w:val="0004615F"/>
    <w:rsid w:val="00046C36"/>
    <w:rsid w:val="00051142"/>
    <w:rsid w:val="000514E0"/>
    <w:rsid w:val="00052039"/>
    <w:rsid w:val="00052F3A"/>
    <w:rsid w:val="0005376C"/>
    <w:rsid w:val="00055E4C"/>
    <w:rsid w:val="00056085"/>
    <w:rsid w:val="0005687B"/>
    <w:rsid w:val="000579B2"/>
    <w:rsid w:val="000579F6"/>
    <w:rsid w:val="00057BCD"/>
    <w:rsid w:val="00062F83"/>
    <w:rsid w:val="00064DA2"/>
    <w:rsid w:val="000657DA"/>
    <w:rsid w:val="00071028"/>
    <w:rsid w:val="000737F2"/>
    <w:rsid w:val="0007470B"/>
    <w:rsid w:val="000765BA"/>
    <w:rsid w:val="00080056"/>
    <w:rsid w:val="00080830"/>
    <w:rsid w:val="00081334"/>
    <w:rsid w:val="0008146B"/>
    <w:rsid w:val="000827A9"/>
    <w:rsid w:val="00082F28"/>
    <w:rsid w:val="00084DFB"/>
    <w:rsid w:val="00085981"/>
    <w:rsid w:val="00086CCB"/>
    <w:rsid w:val="00087381"/>
    <w:rsid w:val="0008783D"/>
    <w:rsid w:val="00087B6D"/>
    <w:rsid w:val="0009066A"/>
    <w:rsid w:val="00091621"/>
    <w:rsid w:val="00091A79"/>
    <w:rsid w:val="00092215"/>
    <w:rsid w:val="00097EF5"/>
    <w:rsid w:val="000A06C3"/>
    <w:rsid w:val="000A1B1F"/>
    <w:rsid w:val="000A36ED"/>
    <w:rsid w:val="000A4FD6"/>
    <w:rsid w:val="000A525E"/>
    <w:rsid w:val="000A6042"/>
    <w:rsid w:val="000B3E2A"/>
    <w:rsid w:val="000B4577"/>
    <w:rsid w:val="000B54C9"/>
    <w:rsid w:val="000B5538"/>
    <w:rsid w:val="000B5BBF"/>
    <w:rsid w:val="000B5C09"/>
    <w:rsid w:val="000B5FED"/>
    <w:rsid w:val="000B764A"/>
    <w:rsid w:val="000B7A09"/>
    <w:rsid w:val="000B7F71"/>
    <w:rsid w:val="000C021C"/>
    <w:rsid w:val="000C07AE"/>
    <w:rsid w:val="000C1753"/>
    <w:rsid w:val="000C30CB"/>
    <w:rsid w:val="000C3333"/>
    <w:rsid w:val="000C4406"/>
    <w:rsid w:val="000C5368"/>
    <w:rsid w:val="000C55C1"/>
    <w:rsid w:val="000C6B48"/>
    <w:rsid w:val="000C7D4C"/>
    <w:rsid w:val="000C7D74"/>
    <w:rsid w:val="000D19DD"/>
    <w:rsid w:val="000D2A1D"/>
    <w:rsid w:val="000D3823"/>
    <w:rsid w:val="000D38B9"/>
    <w:rsid w:val="000D4BDC"/>
    <w:rsid w:val="000D632E"/>
    <w:rsid w:val="000D63E9"/>
    <w:rsid w:val="000E0E48"/>
    <w:rsid w:val="000E4E20"/>
    <w:rsid w:val="000E6724"/>
    <w:rsid w:val="000F0791"/>
    <w:rsid w:val="000F36A7"/>
    <w:rsid w:val="000F37D9"/>
    <w:rsid w:val="000F3B47"/>
    <w:rsid w:val="000F42C0"/>
    <w:rsid w:val="000F5B80"/>
    <w:rsid w:val="000F5E6F"/>
    <w:rsid w:val="0010087D"/>
    <w:rsid w:val="001008F5"/>
    <w:rsid w:val="00100EC2"/>
    <w:rsid w:val="00103026"/>
    <w:rsid w:val="00103827"/>
    <w:rsid w:val="00103FD3"/>
    <w:rsid w:val="001040CF"/>
    <w:rsid w:val="00104536"/>
    <w:rsid w:val="00104AA8"/>
    <w:rsid w:val="001066E3"/>
    <w:rsid w:val="00106C35"/>
    <w:rsid w:val="0010710E"/>
    <w:rsid w:val="001117EB"/>
    <w:rsid w:val="00111895"/>
    <w:rsid w:val="00112EE5"/>
    <w:rsid w:val="0011516C"/>
    <w:rsid w:val="00115DBC"/>
    <w:rsid w:val="00116A57"/>
    <w:rsid w:val="00116E25"/>
    <w:rsid w:val="00117934"/>
    <w:rsid w:val="0012011D"/>
    <w:rsid w:val="0012314B"/>
    <w:rsid w:val="00125530"/>
    <w:rsid w:val="00125B01"/>
    <w:rsid w:val="0012626E"/>
    <w:rsid w:val="001264E9"/>
    <w:rsid w:val="0012675E"/>
    <w:rsid w:val="00127663"/>
    <w:rsid w:val="00130D09"/>
    <w:rsid w:val="001318A2"/>
    <w:rsid w:val="00131A0B"/>
    <w:rsid w:val="00133F6A"/>
    <w:rsid w:val="00136ABA"/>
    <w:rsid w:val="001376FC"/>
    <w:rsid w:val="0013779F"/>
    <w:rsid w:val="00140843"/>
    <w:rsid w:val="00143DD4"/>
    <w:rsid w:val="00143F29"/>
    <w:rsid w:val="00145D5B"/>
    <w:rsid w:val="00146AD0"/>
    <w:rsid w:val="00147B3C"/>
    <w:rsid w:val="0015103B"/>
    <w:rsid w:val="00153B96"/>
    <w:rsid w:val="001566D0"/>
    <w:rsid w:val="00156813"/>
    <w:rsid w:val="00156BAE"/>
    <w:rsid w:val="00156E08"/>
    <w:rsid w:val="001619A7"/>
    <w:rsid w:val="00162645"/>
    <w:rsid w:val="001627BE"/>
    <w:rsid w:val="001627E0"/>
    <w:rsid w:val="00162D1A"/>
    <w:rsid w:val="00163728"/>
    <w:rsid w:val="00164F4A"/>
    <w:rsid w:val="0016622F"/>
    <w:rsid w:val="0017158F"/>
    <w:rsid w:val="001723D5"/>
    <w:rsid w:val="00172A47"/>
    <w:rsid w:val="00174F66"/>
    <w:rsid w:val="00174FC8"/>
    <w:rsid w:val="001755EF"/>
    <w:rsid w:val="00180457"/>
    <w:rsid w:val="00180F27"/>
    <w:rsid w:val="00182EFD"/>
    <w:rsid w:val="00183F53"/>
    <w:rsid w:val="001852FD"/>
    <w:rsid w:val="00185CBB"/>
    <w:rsid w:val="001902CB"/>
    <w:rsid w:val="00191021"/>
    <w:rsid w:val="00191144"/>
    <w:rsid w:val="001937D9"/>
    <w:rsid w:val="00194040"/>
    <w:rsid w:val="001955FE"/>
    <w:rsid w:val="001964C3"/>
    <w:rsid w:val="00196F6D"/>
    <w:rsid w:val="00197047"/>
    <w:rsid w:val="00197283"/>
    <w:rsid w:val="00197A01"/>
    <w:rsid w:val="001A127E"/>
    <w:rsid w:val="001A267C"/>
    <w:rsid w:val="001A3209"/>
    <w:rsid w:val="001A32AC"/>
    <w:rsid w:val="001A3CFD"/>
    <w:rsid w:val="001A3D3C"/>
    <w:rsid w:val="001A40A0"/>
    <w:rsid w:val="001A4E04"/>
    <w:rsid w:val="001A5D52"/>
    <w:rsid w:val="001A6222"/>
    <w:rsid w:val="001B0036"/>
    <w:rsid w:val="001B0863"/>
    <w:rsid w:val="001B5678"/>
    <w:rsid w:val="001C1C78"/>
    <w:rsid w:val="001C264A"/>
    <w:rsid w:val="001C3090"/>
    <w:rsid w:val="001C41B4"/>
    <w:rsid w:val="001C4275"/>
    <w:rsid w:val="001C4770"/>
    <w:rsid w:val="001D427E"/>
    <w:rsid w:val="001D46EB"/>
    <w:rsid w:val="001D5068"/>
    <w:rsid w:val="001E2BE3"/>
    <w:rsid w:val="001E3B48"/>
    <w:rsid w:val="001E4D9C"/>
    <w:rsid w:val="001E5542"/>
    <w:rsid w:val="001E5F65"/>
    <w:rsid w:val="001E7AA6"/>
    <w:rsid w:val="001E7EAA"/>
    <w:rsid w:val="001F0127"/>
    <w:rsid w:val="001F0F01"/>
    <w:rsid w:val="001F1393"/>
    <w:rsid w:val="001F1F0F"/>
    <w:rsid w:val="001F2A1A"/>
    <w:rsid w:val="001F2D32"/>
    <w:rsid w:val="001F3229"/>
    <w:rsid w:val="001F3E13"/>
    <w:rsid w:val="001F4F6D"/>
    <w:rsid w:val="002020F1"/>
    <w:rsid w:val="002039F6"/>
    <w:rsid w:val="00204559"/>
    <w:rsid w:val="00205311"/>
    <w:rsid w:val="00205361"/>
    <w:rsid w:val="00205BCD"/>
    <w:rsid w:val="002063A4"/>
    <w:rsid w:val="00206FAB"/>
    <w:rsid w:val="00210B2F"/>
    <w:rsid w:val="002144AF"/>
    <w:rsid w:val="0021567D"/>
    <w:rsid w:val="00215863"/>
    <w:rsid w:val="00216174"/>
    <w:rsid w:val="00217222"/>
    <w:rsid w:val="00220584"/>
    <w:rsid w:val="00223A6D"/>
    <w:rsid w:val="00226B08"/>
    <w:rsid w:val="00226B93"/>
    <w:rsid w:val="00227CA9"/>
    <w:rsid w:val="00231191"/>
    <w:rsid w:val="00231479"/>
    <w:rsid w:val="00231490"/>
    <w:rsid w:val="0023198C"/>
    <w:rsid w:val="00232D6B"/>
    <w:rsid w:val="00234A88"/>
    <w:rsid w:val="00235524"/>
    <w:rsid w:val="0023580C"/>
    <w:rsid w:val="0023596F"/>
    <w:rsid w:val="00236B63"/>
    <w:rsid w:val="00240D8C"/>
    <w:rsid w:val="00241144"/>
    <w:rsid w:val="00242915"/>
    <w:rsid w:val="00243160"/>
    <w:rsid w:val="002453B6"/>
    <w:rsid w:val="00251B76"/>
    <w:rsid w:val="00251C46"/>
    <w:rsid w:val="00254D4A"/>
    <w:rsid w:val="00254D7C"/>
    <w:rsid w:val="00257FBB"/>
    <w:rsid w:val="00263931"/>
    <w:rsid w:val="002646EF"/>
    <w:rsid w:val="002677C8"/>
    <w:rsid w:val="00267F2A"/>
    <w:rsid w:val="00274796"/>
    <w:rsid w:val="00274940"/>
    <w:rsid w:val="00274CB1"/>
    <w:rsid w:val="002763B9"/>
    <w:rsid w:val="002774C1"/>
    <w:rsid w:val="00277E08"/>
    <w:rsid w:val="00281601"/>
    <w:rsid w:val="00281896"/>
    <w:rsid w:val="00283F2E"/>
    <w:rsid w:val="00283FAE"/>
    <w:rsid w:val="00284A06"/>
    <w:rsid w:val="00286000"/>
    <w:rsid w:val="00290E5E"/>
    <w:rsid w:val="00291E2E"/>
    <w:rsid w:val="0029201D"/>
    <w:rsid w:val="0029453C"/>
    <w:rsid w:val="00295144"/>
    <w:rsid w:val="00295242"/>
    <w:rsid w:val="0029649E"/>
    <w:rsid w:val="00297601"/>
    <w:rsid w:val="002A035A"/>
    <w:rsid w:val="002A19FE"/>
    <w:rsid w:val="002A1D91"/>
    <w:rsid w:val="002A2AF3"/>
    <w:rsid w:val="002A742F"/>
    <w:rsid w:val="002B14D6"/>
    <w:rsid w:val="002B1576"/>
    <w:rsid w:val="002B191A"/>
    <w:rsid w:val="002B292E"/>
    <w:rsid w:val="002B2BE6"/>
    <w:rsid w:val="002B2E50"/>
    <w:rsid w:val="002B3A56"/>
    <w:rsid w:val="002B53CB"/>
    <w:rsid w:val="002B5A1E"/>
    <w:rsid w:val="002B7B53"/>
    <w:rsid w:val="002B7CBF"/>
    <w:rsid w:val="002C00BD"/>
    <w:rsid w:val="002C0474"/>
    <w:rsid w:val="002C067A"/>
    <w:rsid w:val="002C0C16"/>
    <w:rsid w:val="002C293C"/>
    <w:rsid w:val="002C6D3B"/>
    <w:rsid w:val="002D1574"/>
    <w:rsid w:val="002D2C68"/>
    <w:rsid w:val="002D3114"/>
    <w:rsid w:val="002D4642"/>
    <w:rsid w:val="002D5A12"/>
    <w:rsid w:val="002D5BBF"/>
    <w:rsid w:val="002D60A2"/>
    <w:rsid w:val="002D6834"/>
    <w:rsid w:val="002D7A5D"/>
    <w:rsid w:val="002D7DED"/>
    <w:rsid w:val="002E0AC0"/>
    <w:rsid w:val="002E0ADC"/>
    <w:rsid w:val="002E12FA"/>
    <w:rsid w:val="002E2CB9"/>
    <w:rsid w:val="002E3207"/>
    <w:rsid w:val="002E34C3"/>
    <w:rsid w:val="002E4AE1"/>
    <w:rsid w:val="002E4B2D"/>
    <w:rsid w:val="002E5A7B"/>
    <w:rsid w:val="002E604F"/>
    <w:rsid w:val="002E6510"/>
    <w:rsid w:val="002E7A55"/>
    <w:rsid w:val="002F0A9D"/>
    <w:rsid w:val="002F0D00"/>
    <w:rsid w:val="002F1B8E"/>
    <w:rsid w:val="002F377C"/>
    <w:rsid w:val="002F5671"/>
    <w:rsid w:val="002F613A"/>
    <w:rsid w:val="0030034F"/>
    <w:rsid w:val="00300669"/>
    <w:rsid w:val="00300A2E"/>
    <w:rsid w:val="00300BAB"/>
    <w:rsid w:val="003012AE"/>
    <w:rsid w:val="00304AFE"/>
    <w:rsid w:val="00310752"/>
    <w:rsid w:val="00310B39"/>
    <w:rsid w:val="00311728"/>
    <w:rsid w:val="00313CF6"/>
    <w:rsid w:val="003147FD"/>
    <w:rsid w:val="00315480"/>
    <w:rsid w:val="0031588F"/>
    <w:rsid w:val="00316506"/>
    <w:rsid w:val="003201EB"/>
    <w:rsid w:val="00320CD2"/>
    <w:rsid w:val="00322099"/>
    <w:rsid w:val="0032242F"/>
    <w:rsid w:val="00322B6B"/>
    <w:rsid w:val="00327768"/>
    <w:rsid w:val="00327AF6"/>
    <w:rsid w:val="00327BE0"/>
    <w:rsid w:val="00327EA4"/>
    <w:rsid w:val="0033032C"/>
    <w:rsid w:val="003308C2"/>
    <w:rsid w:val="00331478"/>
    <w:rsid w:val="003337B1"/>
    <w:rsid w:val="00334C8F"/>
    <w:rsid w:val="0034043B"/>
    <w:rsid w:val="00340529"/>
    <w:rsid w:val="003408A1"/>
    <w:rsid w:val="00341670"/>
    <w:rsid w:val="00344498"/>
    <w:rsid w:val="00344E5D"/>
    <w:rsid w:val="00347ED0"/>
    <w:rsid w:val="00351362"/>
    <w:rsid w:val="00351655"/>
    <w:rsid w:val="00352A83"/>
    <w:rsid w:val="00355064"/>
    <w:rsid w:val="003570B3"/>
    <w:rsid w:val="00357C39"/>
    <w:rsid w:val="003618EF"/>
    <w:rsid w:val="00362125"/>
    <w:rsid w:val="00363B61"/>
    <w:rsid w:val="003645C1"/>
    <w:rsid w:val="003674F0"/>
    <w:rsid w:val="00367D0B"/>
    <w:rsid w:val="0037071B"/>
    <w:rsid w:val="00373AD4"/>
    <w:rsid w:val="00376683"/>
    <w:rsid w:val="003768BB"/>
    <w:rsid w:val="00376A4E"/>
    <w:rsid w:val="0038104F"/>
    <w:rsid w:val="0038165F"/>
    <w:rsid w:val="003824BD"/>
    <w:rsid w:val="0038253B"/>
    <w:rsid w:val="003847BD"/>
    <w:rsid w:val="00392B47"/>
    <w:rsid w:val="00394895"/>
    <w:rsid w:val="00394BF9"/>
    <w:rsid w:val="0039584A"/>
    <w:rsid w:val="00396D34"/>
    <w:rsid w:val="00397545"/>
    <w:rsid w:val="00397573"/>
    <w:rsid w:val="003A0378"/>
    <w:rsid w:val="003A06F3"/>
    <w:rsid w:val="003A0CE3"/>
    <w:rsid w:val="003A35F7"/>
    <w:rsid w:val="003A4DC4"/>
    <w:rsid w:val="003A6AE4"/>
    <w:rsid w:val="003A7235"/>
    <w:rsid w:val="003B0DF4"/>
    <w:rsid w:val="003B25E8"/>
    <w:rsid w:val="003B388F"/>
    <w:rsid w:val="003B46CB"/>
    <w:rsid w:val="003B4AEA"/>
    <w:rsid w:val="003B7A6A"/>
    <w:rsid w:val="003C12C0"/>
    <w:rsid w:val="003C1A5E"/>
    <w:rsid w:val="003C494E"/>
    <w:rsid w:val="003C6C12"/>
    <w:rsid w:val="003C7FE2"/>
    <w:rsid w:val="003D19FB"/>
    <w:rsid w:val="003D23B7"/>
    <w:rsid w:val="003D2523"/>
    <w:rsid w:val="003D2F5D"/>
    <w:rsid w:val="003D381A"/>
    <w:rsid w:val="003D4208"/>
    <w:rsid w:val="003D6F33"/>
    <w:rsid w:val="003D7635"/>
    <w:rsid w:val="003E0B47"/>
    <w:rsid w:val="003E2E8E"/>
    <w:rsid w:val="003E3B71"/>
    <w:rsid w:val="003E763C"/>
    <w:rsid w:val="003F0CBE"/>
    <w:rsid w:val="003F2518"/>
    <w:rsid w:val="003F26CC"/>
    <w:rsid w:val="003F3072"/>
    <w:rsid w:val="003F38CC"/>
    <w:rsid w:val="003F40BD"/>
    <w:rsid w:val="003F6704"/>
    <w:rsid w:val="003F710B"/>
    <w:rsid w:val="00401AEE"/>
    <w:rsid w:val="00404F0D"/>
    <w:rsid w:val="00405A9F"/>
    <w:rsid w:val="00414FEB"/>
    <w:rsid w:val="004169EC"/>
    <w:rsid w:val="00420C50"/>
    <w:rsid w:val="0042489F"/>
    <w:rsid w:val="004256D7"/>
    <w:rsid w:val="00426E4D"/>
    <w:rsid w:val="00427D41"/>
    <w:rsid w:val="004315C7"/>
    <w:rsid w:val="0043277D"/>
    <w:rsid w:val="00434797"/>
    <w:rsid w:val="00436BA5"/>
    <w:rsid w:val="00437AAD"/>
    <w:rsid w:val="004403DA"/>
    <w:rsid w:val="00440835"/>
    <w:rsid w:val="00443084"/>
    <w:rsid w:val="00443D73"/>
    <w:rsid w:val="00444F31"/>
    <w:rsid w:val="00445705"/>
    <w:rsid w:val="00445B7E"/>
    <w:rsid w:val="00445D91"/>
    <w:rsid w:val="00445D9E"/>
    <w:rsid w:val="004473B2"/>
    <w:rsid w:val="0044751F"/>
    <w:rsid w:val="00450B1A"/>
    <w:rsid w:val="004512DF"/>
    <w:rsid w:val="0045479B"/>
    <w:rsid w:val="00454811"/>
    <w:rsid w:val="004554CC"/>
    <w:rsid w:val="004555D6"/>
    <w:rsid w:val="0045650E"/>
    <w:rsid w:val="00457D68"/>
    <w:rsid w:val="00462B97"/>
    <w:rsid w:val="00463EA3"/>
    <w:rsid w:val="004645BB"/>
    <w:rsid w:val="0046607B"/>
    <w:rsid w:val="0046616C"/>
    <w:rsid w:val="004670B5"/>
    <w:rsid w:val="004673AD"/>
    <w:rsid w:val="00467A5E"/>
    <w:rsid w:val="00470668"/>
    <w:rsid w:val="00470DFC"/>
    <w:rsid w:val="00471286"/>
    <w:rsid w:val="004720F6"/>
    <w:rsid w:val="004735E2"/>
    <w:rsid w:val="0047375C"/>
    <w:rsid w:val="00473BD0"/>
    <w:rsid w:val="00480405"/>
    <w:rsid w:val="00481F84"/>
    <w:rsid w:val="00482271"/>
    <w:rsid w:val="00485607"/>
    <w:rsid w:val="00487A6C"/>
    <w:rsid w:val="00487CC4"/>
    <w:rsid w:val="00492700"/>
    <w:rsid w:val="00492AFF"/>
    <w:rsid w:val="00492E82"/>
    <w:rsid w:val="004944D0"/>
    <w:rsid w:val="0049624D"/>
    <w:rsid w:val="00496CFA"/>
    <w:rsid w:val="00497C79"/>
    <w:rsid w:val="004A3953"/>
    <w:rsid w:val="004A4106"/>
    <w:rsid w:val="004A52DC"/>
    <w:rsid w:val="004A5A3E"/>
    <w:rsid w:val="004A5D28"/>
    <w:rsid w:val="004A649E"/>
    <w:rsid w:val="004A6750"/>
    <w:rsid w:val="004A6AC8"/>
    <w:rsid w:val="004B0BD3"/>
    <w:rsid w:val="004C0157"/>
    <w:rsid w:val="004C0BB7"/>
    <w:rsid w:val="004C0C75"/>
    <w:rsid w:val="004C0CA0"/>
    <w:rsid w:val="004C0F61"/>
    <w:rsid w:val="004C20DD"/>
    <w:rsid w:val="004C309E"/>
    <w:rsid w:val="004C6F30"/>
    <w:rsid w:val="004D2B89"/>
    <w:rsid w:val="004D3646"/>
    <w:rsid w:val="004D3F74"/>
    <w:rsid w:val="004D5804"/>
    <w:rsid w:val="004D7E8E"/>
    <w:rsid w:val="004E00B3"/>
    <w:rsid w:val="004E2BE8"/>
    <w:rsid w:val="004E3145"/>
    <w:rsid w:val="004E4AE5"/>
    <w:rsid w:val="004E6EBF"/>
    <w:rsid w:val="004F0439"/>
    <w:rsid w:val="004F2222"/>
    <w:rsid w:val="004F2863"/>
    <w:rsid w:val="004F32D8"/>
    <w:rsid w:val="004F53A7"/>
    <w:rsid w:val="004F5CB7"/>
    <w:rsid w:val="004F7230"/>
    <w:rsid w:val="004F73F5"/>
    <w:rsid w:val="005016CB"/>
    <w:rsid w:val="0050347D"/>
    <w:rsid w:val="0050388F"/>
    <w:rsid w:val="005042D7"/>
    <w:rsid w:val="00504D2B"/>
    <w:rsid w:val="00505D03"/>
    <w:rsid w:val="00506EC3"/>
    <w:rsid w:val="00507EC1"/>
    <w:rsid w:val="005105EB"/>
    <w:rsid w:val="00512C78"/>
    <w:rsid w:val="00514CD2"/>
    <w:rsid w:val="00516DBD"/>
    <w:rsid w:val="00521E20"/>
    <w:rsid w:val="005227C6"/>
    <w:rsid w:val="005249DD"/>
    <w:rsid w:val="00525BC5"/>
    <w:rsid w:val="00525C41"/>
    <w:rsid w:val="0052642F"/>
    <w:rsid w:val="00530AA1"/>
    <w:rsid w:val="005317EA"/>
    <w:rsid w:val="005325EC"/>
    <w:rsid w:val="00532CBD"/>
    <w:rsid w:val="005340A2"/>
    <w:rsid w:val="00536A10"/>
    <w:rsid w:val="00537CE7"/>
    <w:rsid w:val="00540154"/>
    <w:rsid w:val="00540610"/>
    <w:rsid w:val="00542126"/>
    <w:rsid w:val="005425FD"/>
    <w:rsid w:val="0054377D"/>
    <w:rsid w:val="00543CA8"/>
    <w:rsid w:val="00547500"/>
    <w:rsid w:val="00547ACF"/>
    <w:rsid w:val="0055043C"/>
    <w:rsid w:val="00551BEB"/>
    <w:rsid w:val="00553E16"/>
    <w:rsid w:val="005565B8"/>
    <w:rsid w:val="005606C6"/>
    <w:rsid w:val="0056317B"/>
    <w:rsid w:val="0056786B"/>
    <w:rsid w:val="0057016E"/>
    <w:rsid w:val="005719D5"/>
    <w:rsid w:val="00573383"/>
    <w:rsid w:val="005761F0"/>
    <w:rsid w:val="005778AF"/>
    <w:rsid w:val="0058479B"/>
    <w:rsid w:val="005870D4"/>
    <w:rsid w:val="00587A72"/>
    <w:rsid w:val="00593610"/>
    <w:rsid w:val="00594753"/>
    <w:rsid w:val="005A2DEA"/>
    <w:rsid w:val="005A6255"/>
    <w:rsid w:val="005B0564"/>
    <w:rsid w:val="005B0630"/>
    <w:rsid w:val="005B120C"/>
    <w:rsid w:val="005B14D7"/>
    <w:rsid w:val="005B1C2C"/>
    <w:rsid w:val="005B3877"/>
    <w:rsid w:val="005B409A"/>
    <w:rsid w:val="005B5E49"/>
    <w:rsid w:val="005B727E"/>
    <w:rsid w:val="005C2B47"/>
    <w:rsid w:val="005C3A2D"/>
    <w:rsid w:val="005C3D54"/>
    <w:rsid w:val="005C42EF"/>
    <w:rsid w:val="005C448B"/>
    <w:rsid w:val="005C4561"/>
    <w:rsid w:val="005C51C3"/>
    <w:rsid w:val="005D01E7"/>
    <w:rsid w:val="005D15A9"/>
    <w:rsid w:val="005D2D73"/>
    <w:rsid w:val="005D3353"/>
    <w:rsid w:val="005D6E17"/>
    <w:rsid w:val="005E00C0"/>
    <w:rsid w:val="005E037F"/>
    <w:rsid w:val="005E082B"/>
    <w:rsid w:val="005E1F62"/>
    <w:rsid w:val="005E2512"/>
    <w:rsid w:val="005E2DBD"/>
    <w:rsid w:val="005E331B"/>
    <w:rsid w:val="005E5AD2"/>
    <w:rsid w:val="005E6ACA"/>
    <w:rsid w:val="005E6D91"/>
    <w:rsid w:val="005E6F5A"/>
    <w:rsid w:val="005F279E"/>
    <w:rsid w:val="005F5A7D"/>
    <w:rsid w:val="005F6BA9"/>
    <w:rsid w:val="005F703C"/>
    <w:rsid w:val="005F7131"/>
    <w:rsid w:val="005F7CAD"/>
    <w:rsid w:val="006001B4"/>
    <w:rsid w:val="00600EE8"/>
    <w:rsid w:val="00602B78"/>
    <w:rsid w:val="00602C3B"/>
    <w:rsid w:val="00604FFB"/>
    <w:rsid w:val="00607CAA"/>
    <w:rsid w:val="00610D95"/>
    <w:rsid w:val="006110D8"/>
    <w:rsid w:val="00612589"/>
    <w:rsid w:val="00613BC1"/>
    <w:rsid w:val="00613DC6"/>
    <w:rsid w:val="00614548"/>
    <w:rsid w:val="00622A73"/>
    <w:rsid w:val="00622D38"/>
    <w:rsid w:val="00623F76"/>
    <w:rsid w:val="00624E91"/>
    <w:rsid w:val="00627225"/>
    <w:rsid w:val="00627A05"/>
    <w:rsid w:val="00630632"/>
    <w:rsid w:val="00632351"/>
    <w:rsid w:val="0063341E"/>
    <w:rsid w:val="006334E4"/>
    <w:rsid w:val="006346F6"/>
    <w:rsid w:val="00637687"/>
    <w:rsid w:val="0064155C"/>
    <w:rsid w:val="006426FD"/>
    <w:rsid w:val="00644534"/>
    <w:rsid w:val="0064641E"/>
    <w:rsid w:val="0064679D"/>
    <w:rsid w:val="00650A6F"/>
    <w:rsid w:val="00651FA4"/>
    <w:rsid w:val="0065256C"/>
    <w:rsid w:val="006540E4"/>
    <w:rsid w:val="00657000"/>
    <w:rsid w:val="00662505"/>
    <w:rsid w:val="00664135"/>
    <w:rsid w:val="00665561"/>
    <w:rsid w:val="00666C19"/>
    <w:rsid w:val="00670CB2"/>
    <w:rsid w:val="0067770C"/>
    <w:rsid w:val="00680E77"/>
    <w:rsid w:val="006840C4"/>
    <w:rsid w:val="006845B2"/>
    <w:rsid w:val="00686FFC"/>
    <w:rsid w:val="006913B4"/>
    <w:rsid w:val="00691B69"/>
    <w:rsid w:val="00692940"/>
    <w:rsid w:val="006930EE"/>
    <w:rsid w:val="00694E19"/>
    <w:rsid w:val="00694E5C"/>
    <w:rsid w:val="00697638"/>
    <w:rsid w:val="00697A2E"/>
    <w:rsid w:val="006A00D5"/>
    <w:rsid w:val="006A1DD2"/>
    <w:rsid w:val="006A1ECD"/>
    <w:rsid w:val="006A35AD"/>
    <w:rsid w:val="006A3F49"/>
    <w:rsid w:val="006A4A03"/>
    <w:rsid w:val="006A5101"/>
    <w:rsid w:val="006A60F3"/>
    <w:rsid w:val="006B069B"/>
    <w:rsid w:val="006B0CF1"/>
    <w:rsid w:val="006B0D25"/>
    <w:rsid w:val="006B2752"/>
    <w:rsid w:val="006B2BBE"/>
    <w:rsid w:val="006B4241"/>
    <w:rsid w:val="006B5326"/>
    <w:rsid w:val="006B5531"/>
    <w:rsid w:val="006B61CD"/>
    <w:rsid w:val="006B6DF8"/>
    <w:rsid w:val="006C2CDE"/>
    <w:rsid w:val="006C32F4"/>
    <w:rsid w:val="006C35CF"/>
    <w:rsid w:val="006C360D"/>
    <w:rsid w:val="006C47E8"/>
    <w:rsid w:val="006C57F1"/>
    <w:rsid w:val="006C6C34"/>
    <w:rsid w:val="006C7305"/>
    <w:rsid w:val="006D0476"/>
    <w:rsid w:val="006D1231"/>
    <w:rsid w:val="006D420F"/>
    <w:rsid w:val="006D42AB"/>
    <w:rsid w:val="006D4585"/>
    <w:rsid w:val="006D4639"/>
    <w:rsid w:val="006D4668"/>
    <w:rsid w:val="006D6FD6"/>
    <w:rsid w:val="006D707E"/>
    <w:rsid w:val="006D733F"/>
    <w:rsid w:val="006E157F"/>
    <w:rsid w:val="006E23C0"/>
    <w:rsid w:val="006E26FC"/>
    <w:rsid w:val="006E2702"/>
    <w:rsid w:val="006E2858"/>
    <w:rsid w:val="006E3455"/>
    <w:rsid w:val="006E41BE"/>
    <w:rsid w:val="006E63E6"/>
    <w:rsid w:val="006F5A86"/>
    <w:rsid w:val="006F64FB"/>
    <w:rsid w:val="00700678"/>
    <w:rsid w:val="00701FD6"/>
    <w:rsid w:val="007029D5"/>
    <w:rsid w:val="0070387E"/>
    <w:rsid w:val="00703CAB"/>
    <w:rsid w:val="007052A7"/>
    <w:rsid w:val="00705E10"/>
    <w:rsid w:val="007070AB"/>
    <w:rsid w:val="00713AAB"/>
    <w:rsid w:val="007177C0"/>
    <w:rsid w:val="00717C25"/>
    <w:rsid w:val="00717E9A"/>
    <w:rsid w:val="00720420"/>
    <w:rsid w:val="00720882"/>
    <w:rsid w:val="00722EDC"/>
    <w:rsid w:val="007245AD"/>
    <w:rsid w:val="00726E12"/>
    <w:rsid w:val="00730B1E"/>
    <w:rsid w:val="007328E3"/>
    <w:rsid w:val="00736AC7"/>
    <w:rsid w:val="0073716B"/>
    <w:rsid w:val="00737641"/>
    <w:rsid w:val="007412B3"/>
    <w:rsid w:val="00741EFD"/>
    <w:rsid w:val="00742872"/>
    <w:rsid w:val="007432F5"/>
    <w:rsid w:val="0074584B"/>
    <w:rsid w:val="007512EC"/>
    <w:rsid w:val="0075218E"/>
    <w:rsid w:val="0075223A"/>
    <w:rsid w:val="007522DD"/>
    <w:rsid w:val="007545E2"/>
    <w:rsid w:val="007545FA"/>
    <w:rsid w:val="00754925"/>
    <w:rsid w:val="00754E13"/>
    <w:rsid w:val="00756F32"/>
    <w:rsid w:val="007602AE"/>
    <w:rsid w:val="00762503"/>
    <w:rsid w:val="00762909"/>
    <w:rsid w:val="00763577"/>
    <w:rsid w:val="0076513D"/>
    <w:rsid w:val="0076568A"/>
    <w:rsid w:val="00766CC4"/>
    <w:rsid w:val="00767B0D"/>
    <w:rsid w:val="00767B97"/>
    <w:rsid w:val="007700B5"/>
    <w:rsid w:val="0077216E"/>
    <w:rsid w:val="007728E7"/>
    <w:rsid w:val="00772D01"/>
    <w:rsid w:val="007742A2"/>
    <w:rsid w:val="00774B89"/>
    <w:rsid w:val="00776467"/>
    <w:rsid w:val="007764AF"/>
    <w:rsid w:val="00782D9C"/>
    <w:rsid w:val="00783784"/>
    <w:rsid w:val="00785745"/>
    <w:rsid w:val="00786292"/>
    <w:rsid w:val="007868AC"/>
    <w:rsid w:val="0078693E"/>
    <w:rsid w:val="00787865"/>
    <w:rsid w:val="007907D8"/>
    <w:rsid w:val="00790C65"/>
    <w:rsid w:val="00791896"/>
    <w:rsid w:val="00792301"/>
    <w:rsid w:val="00793CBA"/>
    <w:rsid w:val="00793EE2"/>
    <w:rsid w:val="00796BA9"/>
    <w:rsid w:val="00796ECC"/>
    <w:rsid w:val="0079793B"/>
    <w:rsid w:val="007A0C2A"/>
    <w:rsid w:val="007A1067"/>
    <w:rsid w:val="007A3111"/>
    <w:rsid w:val="007A3152"/>
    <w:rsid w:val="007A4E45"/>
    <w:rsid w:val="007A6F2B"/>
    <w:rsid w:val="007B2589"/>
    <w:rsid w:val="007B39DC"/>
    <w:rsid w:val="007B3EB3"/>
    <w:rsid w:val="007B4525"/>
    <w:rsid w:val="007B595A"/>
    <w:rsid w:val="007B6702"/>
    <w:rsid w:val="007C110E"/>
    <w:rsid w:val="007C147C"/>
    <w:rsid w:val="007C2054"/>
    <w:rsid w:val="007C2F8B"/>
    <w:rsid w:val="007C4BAB"/>
    <w:rsid w:val="007C4DCC"/>
    <w:rsid w:val="007D1662"/>
    <w:rsid w:val="007D25FE"/>
    <w:rsid w:val="007D43B7"/>
    <w:rsid w:val="007D4A2A"/>
    <w:rsid w:val="007D61AC"/>
    <w:rsid w:val="007D7FC1"/>
    <w:rsid w:val="007E3B0C"/>
    <w:rsid w:val="007E7518"/>
    <w:rsid w:val="007F09FC"/>
    <w:rsid w:val="007F1187"/>
    <w:rsid w:val="007F6A7E"/>
    <w:rsid w:val="007F6E5F"/>
    <w:rsid w:val="007F710A"/>
    <w:rsid w:val="007F7926"/>
    <w:rsid w:val="00800F7F"/>
    <w:rsid w:val="008014E2"/>
    <w:rsid w:val="008018FC"/>
    <w:rsid w:val="00802E4C"/>
    <w:rsid w:val="00802E5B"/>
    <w:rsid w:val="00803B1D"/>
    <w:rsid w:val="008042F5"/>
    <w:rsid w:val="008054A2"/>
    <w:rsid w:val="00806FBC"/>
    <w:rsid w:val="008100E9"/>
    <w:rsid w:val="008107FA"/>
    <w:rsid w:val="00811C3E"/>
    <w:rsid w:val="00814240"/>
    <w:rsid w:val="00814911"/>
    <w:rsid w:val="00815877"/>
    <w:rsid w:val="00816339"/>
    <w:rsid w:val="00822B30"/>
    <w:rsid w:val="00823246"/>
    <w:rsid w:val="00823FEC"/>
    <w:rsid w:val="008254F1"/>
    <w:rsid w:val="00826B26"/>
    <w:rsid w:val="008306E1"/>
    <w:rsid w:val="00831305"/>
    <w:rsid w:val="00833D72"/>
    <w:rsid w:val="00840374"/>
    <w:rsid w:val="00840A18"/>
    <w:rsid w:val="008418BC"/>
    <w:rsid w:val="00841E62"/>
    <w:rsid w:val="00841EBB"/>
    <w:rsid w:val="0084316B"/>
    <w:rsid w:val="00843493"/>
    <w:rsid w:val="00843BB1"/>
    <w:rsid w:val="00843BD3"/>
    <w:rsid w:val="00843E5D"/>
    <w:rsid w:val="008442C5"/>
    <w:rsid w:val="008454AD"/>
    <w:rsid w:val="008455A4"/>
    <w:rsid w:val="00846083"/>
    <w:rsid w:val="008461D7"/>
    <w:rsid w:val="0084661D"/>
    <w:rsid w:val="00846887"/>
    <w:rsid w:val="00846AE3"/>
    <w:rsid w:val="00846C00"/>
    <w:rsid w:val="00846C65"/>
    <w:rsid w:val="0085159A"/>
    <w:rsid w:val="008521CB"/>
    <w:rsid w:val="00852F6E"/>
    <w:rsid w:val="00853DFF"/>
    <w:rsid w:val="008540EB"/>
    <w:rsid w:val="00856861"/>
    <w:rsid w:val="00856F53"/>
    <w:rsid w:val="008574B3"/>
    <w:rsid w:val="00857DD0"/>
    <w:rsid w:val="008607ED"/>
    <w:rsid w:val="0086083E"/>
    <w:rsid w:val="00861CCB"/>
    <w:rsid w:val="008622C8"/>
    <w:rsid w:val="0086380A"/>
    <w:rsid w:val="00863AF1"/>
    <w:rsid w:val="00864E0D"/>
    <w:rsid w:val="0086565B"/>
    <w:rsid w:val="00865672"/>
    <w:rsid w:val="00866501"/>
    <w:rsid w:val="00867E69"/>
    <w:rsid w:val="00872007"/>
    <w:rsid w:val="00872C4B"/>
    <w:rsid w:val="00872CBE"/>
    <w:rsid w:val="0087374A"/>
    <w:rsid w:val="008750F4"/>
    <w:rsid w:val="00875BFD"/>
    <w:rsid w:val="00876266"/>
    <w:rsid w:val="008775BB"/>
    <w:rsid w:val="008779F2"/>
    <w:rsid w:val="00884171"/>
    <w:rsid w:val="00884AE6"/>
    <w:rsid w:val="00885FCD"/>
    <w:rsid w:val="0088741B"/>
    <w:rsid w:val="00887557"/>
    <w:rsid w:val="00887B02"/>
    <w:rsid w:val="00892413"/>
    <w:rsid w:val="008931F5"/>
    <w:rsid w:val="008958AC"/>
    <w:rsid w:val="00897290"/>
    <w:rsid w:val="008A0CC0"/>
    <w:rsid w:val="008A15F8"/>
    <w:rsid w:val="008A17C3"/>
    <w:rsid w:val="008A338C"/>
    <w:rsid w:val="008A42B6"/>
    <w:rsid w:val="008A4683"/>
    <w:rsid w:val="008A5200"/>
    <w:rsid w:val="008A6296"/>
    <w:rsid w:val="008B0C47"/>
    <w:rsid w:val="008B0C8F"/>
    <w:rsid w:val="008B0E2C"/>
    <w:rsid w:val="008B145F"/>
    <w:rsid w:val="008B3A9C"/>
    <w:rsid w:val="008B49D8"/>
    <w:rsid w:val="008B4BA3"/>
    <w:rsid w:val="008B6850"/>
    <w:rsid w:val="008B7847"/>
    <w:rsid w:val="008B7EC7"/>
    <w:rsid w:val="008C2CCF"/>
    <w:rsid w:val="008C3BF6"/>
    <w:rsid w:val="008C6490"/>
    <w:rsid w:val="008D12EE"/>
    <w:rsid w:val="008D3A27"/>
    <w:rsid w:val="008D3A3E"/>
    <w:rsid w:val="008D3A7E"/>
    <w:rsid w:val="008D6258"/>
    <w:rsid w:val="008D65B0"/>
    <w:rsid w:val="008E0AB2"/>
    <w:rsid w:val="008E1900"/>
    <w:rsid w:val="008E206F"/>
    <w:rsid w:val="008E2D32"/>
    <w:rsid w:val="008E3207"/>
    <w:rsid w:val="008E5333"/>
    <w:rsid w:val="008E5662"/>
    <w:rsid w:val="008E78D6"/>
    <w:rsid w:val="008F090D"/>
    <w:rsid w:val="008F2326"/>
    <w:rsid w:val="008F374E"/>
    <w:rsid w:val="008F3D2E"/>
    <w:rsid w:val="008F5DF1"/>
    <w:rsid w:val="008F6CD4"/>
    <w:rsid w:val="008F6F78"/>
    <w:rsid w:val="008F7704"/>
    <w:rsid w:val="009002B7"/>
    <w:rsid w:val="0090080D"/>
    <w:rsid w:val="009015A2"/>
    <w:rsid w:val="00902FAC"/>
    <w:rsid w:val="00903402"/>
    <w:rsid w:val="009047CB"/>
    <w:rsid w:val="009054BC"/>
    <w:rsid w:val="009056C3"/>
    <w:rsid w:val="00906452"/>
    <w:rsid w:val="00906732"/>
    <w:rsid w:val="00907F0D"/>
    <w:rsid w:val="009106FB"/>
    <w:rsid w:val="00911746"/>
    <w:rsid w:val="009118BE"/>
    <w:rsid w:val="009129F0"/>
    <w:rsid w:val="00912C29"/>
    <w:rsid w:val="009130B5"/>
    <w:rsid w:val="00914AF3"/>
    <w:rsid w:val="00914DB5"/>
    <w:rsid w:val="0091522A"/>
    <w:rsid w:val="009205B4"/>
    <w:rsid w:val="00920D03"/>
    <w:rsid w:val="00920D63"/>
    <w:rsid w:val="0092100B"/>
    <w:rsid w:val="00922003"/>
    <w:rsid w:val="00922485"/>
    <w:rsid w:val="00922D52"/>
    <w:rsid w:val="00924930"/>
    <w:rsid w:val="00924A4B"/>
    <w:rsid w:val="00927F27"/>
    <w:rsid w:val="00932F6A"/>
    <w:rsid w:val="009369B2"/>
    <w:rsid w:val="00940FC2"/>
    <w:rsid w:val="0094107D"/>
    <w:rsid w:val="00941B46"/>
    <w:rsid w:val="00941CED"/>
    <w:rsid w:val="00942AA6"/>
    <w:rsid w:val="00943DB1"/>
    <w:rsid w:val="00943FD0"/>
    <w:rsid w:val="00947008"/>
    <w:rsid w:val="00947461"/>
    <w:rsid w:val="00947EAC"/>
    <w:rsid w:val="00952040"/>
    <w:rsid w:val="00956CB9"/>
    <w:rsid w:val="00956E6C"/>
    <w:rsid w:val="00961103"/>
    <w:rsid w:val="00963E2E"/>
    <w:rsid w:val="00963FC3"/>
    <w:rsid w:val="00964A24"/>
    <w:rsid w:val="009666E4"/>
    <w:rsid w:val="00971226"/>
    <w:rsid w:val="00972110"/>
    <w:rsid w:val="00973F04"/>
    <w:rsid w:val="00974F49"/>
    <w:rsid w:val="0097767B"/>
    <w:rsid w:val="00977790"/>
    <w:rsid w:val="009777FD"/>
    <w:rsid w:val="00977E45"/>
    <w:rsid w:val="00983A37"/>
    <w:rsid w:val="00984607"/>
    <w:rsid w:val="00984DB3"/>
    <w:rsid w:val="00985BD9"/>
    <w:rsid w:val="00986752"/>
    <w:rsid w:val="009872B7"/>
    <w:rsid w:val="0099102B"/>
    <w:rsid w:val="00992CC4"/>
    <w:rsid w:val="00994019"/>
    <w:rsid w:val="0099780D"/>
    <w:rsid w:val="009A0EAE"/>
    <w:rsid w:val="009A3786"/>
    <w:rsid w:val="009A4010"/>
    <w:rsid w:val="009A44DF"/>
    <w:rsid w:val="009A46FC"/>
    <w:rsid w:val="009A58AD"/>
    <w:rsid w:val="009A6AFB"/>
    <w:rsid w:val="009A6E26"/>
    <w:rsid w:val="009B0D10"/>
    <w:rsid w:val="009B225E"/>
    <w:rsid w:val="009B2E97"/>
    <w:rsid w:val="009B3170"/>
    <w:rsid w:val="009B3188"/>
    <w:rsid w:val="009B4732"/>
    <w:rsid w:val="009B52BA"/>
    <w:rsid w:val="009B60BB"/>
    <w:rsid w:val="009B7387"/>
    <w:rsid w:val="009B7947"/>
    <w:rsid w:val="009C0270"/>
    <w:rsid w:val="009C0C3A"/>
    <w:rsid w:val="009C1C92"/>
    <w:rsid w:val="009C34D5"/>
    <w:rsid w:val="009C44B8"/>
    <w:rsid w:val="009C7C63"/>
    <w:rsid w:val="009D12D0"/>
    <w:rsid w:val="009D253F"/>
    <w:rsid w:val="009D2812"/>
    <w:rsid w:val="009D2BC0"/>
    <w:rsid w:val="009D662E"/>
    <w:rsid w:val="009D6E12"/>
    <w:rsid w:val="009D76A9"/>
    <w:rsid w:val="009D7C8B"/>
    <w:rsid w:val="009E12CF"/>
    <w:rsid w:val="009E2E2F"/>
    <w:rsid w:val="009E38C2"/>
    <w:rsid w:val="009E4EB5"/>
    <w:rsid w:val="009E6A24"/>
    <w:rsid w:val="009E707E"/>
    <w:rsid w:val="009E7F5D"/>
    <w:rsid w:val="009F0CE0"/>
    <w:rsid w:val="009F20D5"/>
    <w:rsid w:val="009F4F43"/>
    <w:rsid w:val="009F5021"/>
    <w:rsid w:val="009F5DD2"/>
    <w:rsid w:val="009F6F47"/>
    <w:rsid w:val="009F6FED"/>
    <w:rsid w:val="009F7C51"/>
    <w:rsid w:val="00A04492"/>
    <w:rsid w:val="00A04C82"/>
    <w:rsid w:val="00A065CA"/>
    <w:rsid w:val="00A06CB4"/>
    <w:rsid w:val="00A0752A"/>
    <w:rsid w:val="00A07D9A"/>
    <w:rsid w:val="00A10D40"/>
    <w:rsid w:val="00A11EC9"/>
    <w:rsid w:val="00A12062"/>
    <w:rsid w:val="00A12156"/>
    <w:rsid w:val="00A145C7"/>
    <w:rsid w:val="00A14E21"/>
    <w:rsid w:val="00A1511F"/>
    <w:rsid w:val="00A15DE8"/>
    <w:rsid w:val="00A206B4"/>
    <w:rsid w:val="00A209D7"/>
    <w:rsid w:val="00A22F0E"/>
    <w:rsid w:val="00A25C32"/>
    <w:rsid w:val="00A30CF9"/>
    <w:rsid w:val="00A31331"/>
    <w:rsid w:val="00A37BC8"/>
    <w:rsid w:val="00A37D89"/>
    <w:rsid w:val="00A37E14"/>
    <w:rsid w:val="00A41599"/>
    <w:rsid w:val="00A42434"/>
    <w:rsid w:val="00A42A20"/>
    <w:rsid w:val="00A43CDF"/>
    <w:rsid w:val="00A4458F"/>
    <w:rsid w:val="00A44E87"/>
    <w:rsid w:val="00A452A9"/>
    <w:rsid w:val="00A45ED3"/>
    <w:rsid w:val="00A50519"/>
    <w:rsid w:val="00A50714"/>
    <w:rsid w:val="00A53F0A"/>
    <w:rsid w:val="00A552D0"/>
    <w:rsid w:val="00A5589B"/>
    <w:rsid w:val="00A560BF"/>
    <w:rsid w:val="00A56279"/>
    <w:rsid w:val="00A57CFC"/>
    <w:rsid w:val="00A65674"/>
    <w:rsid w:val="00A66775"/>
    <w:rsid w:val="00A672B6"/>
    <w:rsid w:val="00A67E66"/>
    <w:rsid w:val="00A70528"/>
    <w:rsid w:val="00A71D8A"/>
    <w:rsid w:val="00A7468E"/>
    <w:rsid w:val="00A77549"/>
    <w:rsid w:val="00A8175A"/>
    <w:rsid w:val="00A8234F"/>
    <w:rsid w:val="00A8296B"/>
    <w:rsid w:val="00A83245"/>
    <w:rsid w:val="00A83BF6"/>
    <w:rsid w:val="00A84A33"/>
    <w:rsid w:val="00A85449"/>
    <w:rsid w:val="00A91F29"/>
    <w:rsid w:val="00A927D1"/>
    <w:rsid w:val="00A93890"/>
    <w:rsid w:val="00A9409D"/>
    <w:rsid w:val="00A94E05"/>
    <w:rsid w:val="00A9545D"/>
    <w:rsid w:val="00A95F02"/>
    <w:rsid w:val="00A963AD"/>
    <w:rsid w:val="00A96EC0"/>
    <w:rsid w:val="00A97AC4"/>
    <w:rsid w:val="00AA1280"/>
    <w:rsid w:val="00AA145C"/>
    <w:rsid w:val="00AA39FD"/>
    <w:rsid w:val="00AA3CEB"/>
    <w:rsid w:val="00AA4898"/>
    <w:rsid w:val="00AA4F12"/>
    <w:rsid w:val="00AA6C9F"/>
    <w:rsid w:val="00AA7F4B"/>
    <w:rsid w:val="00AB0670"/>
    <w:rsid w:val="00AB0E6A"/>
    <w:rsid w:val="00AB2078"/>
    <w:rsid w:val="00AB25F2"/>
    <w:rsid w:val="00AB28A5"/>
    <w:rsid w:val="00AB5A68"/>
    <w:rsid w:val="00AB6AA2"/>
    <w:rsid w:val="00AB6AF8"/>
    <w:rsid w:val="00AB6D43"/>
    <w:rsid w:val="00AB71C5"/>
    <w:rsid w:val="00AC0009"/>
    <w:rsid w:val="00AC0276"/>
    <w:rsid w:val="00AC1F77"/>
    <w:rsid w:val="00AC3A8D"/>
    <w:rsid w:val="00AC3C36"/>
    <w:rsid w:val="00AC4962"/>
    <w:rsid w:val="00AC6819"/>
    <w:rsid w:val="00AC6B6D"/>
    <w:rsid w:val="00AC70A4"/>
    <w:rsid w:val="00AC7724"/>
    <w:rsid w:val="00AD000A"/>
    <w:rsid w:val="00AD1431"/>
    <w:rsid w:val="00AD1C79"/>
    <w:rsid w:val="00AD204E"/>
    <w:rsid w:val="00AD25B2"/>
    <w:rsid w:val="00AD3B0E"/>
    <w:rsid w:val="00AD45EA"/>
    <w:rsid w:val="00AD4638"/>
    <w:rsid w:val="00AD6910"/>
    <w:rsid w:val="00AE04DC"/>
    <w:rsid w:val="00AE1589"/>
    <w:rsid w:val="00AE2A63"/>
    <w:rsid w:val="00AE40E8"/>
    <w:rsid w:val="00AE470D"/>
    <w:rsid w:val="00AE4868"/>
    <w:rsid w:val="00AE5120"/>
    <w:rsid w:val="00AE78AA"/>
    <w:rsid w:val="00AF0556"/>
    <w:rsid w:val="00AF132A"/>
    <w:rsid w:val="00AF1F19"/>
    <w:rsid w:val="00AF234C"/>
    <w:rsid w:val="00AF46EB"/>
    <w:rsid w:val="00AF7023"/>
    <w:rsid w:val="00AF7483"/>
    <w:rsid w:val="00B02908"/>
    <w:rsid w:val="00B037CF"/>
    <w:rsid w:val="00B0436E"/>
    <w:rsid w:val="00B0568A"/>
    <w:rsid w:val="00B06057"/>
    <w:rsid w:val="00B07511"/>
    <w:rsid w:val="00B111A4"/>
    <w:rsid w:val="00B11255"/>
    <w:rsid w:val="00B11664"/>
    <w:rsid w:val="00B143BD"/>
    <w:rsid w:val="00B14B6F"/>
    <w:rsid w:val="00B25FBD"/>
    <w:rsid w:val="00B26CCD"/>
    <w:rsid w:val="00B27150"/>
    <w:rsid w:val="00B27A1D"/>
    <w:rsid w:val="00B300F0"/>
    <w:rsid w:val="00B32E91"/>
    <w:rsid w:val="00B3305C"/>
    <w:rsid w:val="00B35C2D"/>
    <w:rsid w:val="00B366AA"/>
    <w:rsid w:val="00B3697A"/>
    <w:rsid w:val="00B36F83"/>
    <w:rsid w:val="00B3738C"/>
    <w:rsid w:val="00B408A5"/>
    <w:rsid w:val="00B43C31"/>
    <w:rsid w:val="00B44476"/>
    <w:rsid w:val="00B45BD0"/>
    <w:rsid w:val="00B47234"/>
    <w:rsid w:val="00B514BC"/>
    <w:rsid w:val="00B51805"/>
    <w:rsid w:val="00B522B8"/>
    <w:rsid w:val="00B542AD"/>
    <w:rsid w:val="00B55D70"/>
    <w:rsid w:val="00B56FF3"/>
    <w:rsid w:val="00B6038F"/>
    <w:rsid w:val="00B60C5C"/>
    <w:rsid w:val="00B61FF6"/>
    <w:rsid w:val="00B62298"/>
    <w:rsid w:val="00B65922"/>
    <w:rsid w:val="00B67571"/>
    <w:rsid w:val="00B67632"/>
    <w:rsid w:val="00B709C3"/>
    <w:rsid w:val="00B731D2"/>
    <w:rsid w:val="00B74A85"/>
    <w:rsid w:val="00B74EBC"/>
    <w:rsid w:val="00B76829"/>
    <w:rsid w:val="00B77259"/>
    <w:rsid w:val="00B7727A"/>
    <w:rsid w:val="00B77FF5"/>
    <w:rsid w:val="00B80CBE"/>
    <w:rsid w:val="00B831C2"/>
    <w:rsid w:val="00B84717"/>
    <w:rsid w:val="00B865CC"/>
    <w:rsid w:val="00B86C5D"/>
    <w:rsid w:val="00B8730F"/>
    <w:rsid w:val="00B87C3C"/>
    <w:rsid w:val="00B914A2"/>
    <w:rsid w:val="00B91AF3"/>
    <w:rsid w:val="00B92909"/>
    <w:rsid w:val="00B9435A"/>
    <w:rsid w:val="00B960E2"/>
    <w:rsid w:val="00B96DA0"/>
    <w:rsid w:val="00B9735A"/>
    <w:rsid w:val="00BA130A"/>
    <w:rsid w:val="00BA1847"/>
    <w:rsid w:val="00BA299C"/>
    <w:rsid w:val="00BA2CB5"/>
    <w:rsid w:val="00BA502F"/>
    <w:rsid w:val="00BA6EA6"/>
    <w:rsid w:val="00BB065D"/>
    <w:rsid w:val="00BB1CF1"/>
    <w:rsid w:val="00BB1F9B"/>
    <w:rsid w:val="00BB3095"/>
    <w:rsid w:val="00BB428F"/>
    <w:rsid w:val="00BB54E9"/>
    <w:rsid w:val="00BB58AA"/>
    <w:rsid w:val="00BB7754"/>
    <w:rsid w:val="00BC3000"/>
    <w:rsid w:val="00BC31C4"/>
    <w:rsid w:val="00BC3292"/>
    <w:rsid w:val="00BC49D7"/>
    <w:rsid w:val="00BC6A39"/>
    <w:rsid w:val="00BC7895"/>
    <w:rsid w:val="00BD0E6A"/>
    <w:rsid w:val="00BD10E2"/>
    <w:rsid w:val="00BD1734"/>
    <w:rsid w:val="00BD447F"/>
    <w:rsid w:val="00BD7899"/>
    <w:rsid w:val="00BE00A2"/>
    <w:rsid w:val="00BE0675"/>
    <w:rsid w:val="00BE0C37"/>
    <w:rsid w:val="00BE1DB0"/>
    <w:rsid w:val="00BE2020"/>
    <w:rsid w:val="00BE2D02"/>
    <w:rsid w:val="00BE3961"/>
    <w:rsid w:val="00BE5B2F"/>
    <w:rsid w:val="00BE71D0"/>
    <w:rsid w:val="00BE76C4"/>
    <w:rsid w:val="00BF4838"/>
    <w:rsid w:val="00BF4EEE"/>
    <w:rsid w:val="00C002D0"/>
    <w:rsid w:val="00C01AC8"/>
    <w:rsid w:val="00C035EE"/>
    <w:rsid w:val="00C035FA"/>
    <w:rsid w:val="00C04E68"/>
    <w:rsid w:val="00C0638C"/>
    <w:rsid w:val="00C06A39"/>
    <w:rsid w:val="00C07E87"/>
    <w:rsid w:val="00C136C0"/>
    <w:rsid w:val="00C139B0"/>
    <w:rsid w:val="00C140C6"/>
    <w:rsid w:val="00C14F25"/>
    <w:rsid w:val="00C156E4"/>
    <w:rsid w:val="00C16E36"/>
    <w:rsid w:val="00C2002E"/>
    <w:rsid w:val="00C20595"/>
    <w:rsid w:val="00C20A13"/>
    <w:rsid w:val="00C21499"/>
    <w:rsid w:val="00C23706"/>
    <w:rsid w:val="00C24EF4"/>
    <w:rsid w:val="00C24F8F"/>
    <w:rsid w:val="00C26D2F"/>
    <w:rsid w:val="00C27592"/>
    <w:rsid w:val="00C30251"/>
    <w:rsid w:val="00C322CE"/>
    <w:rsid w:val="00C32CA4"/>
    <w:rsid w:val="00C35A80"/>
    <w:rsid w:val="00C35C74"/>
    <w:rsid w:val="00C406A9"/>
    <w:rsid w:val="00C40738"/>
    <w:rsid w:val="00C411C1"/>
    <w:rsid w:val="00C41D94"/>
    <w:rsid w:val="00C422E7"/>
    <w:rsid w:val="00C42D13"/>
    <w:rsid w:val="00C445D4"/>
    <w:rsid w:val="00C44B09"/>
    <w:rsid w:val="00C477B6"/>
    <w:rsid w:val="00C50DED"/>
    <w:rsid w:val="00C54369"/>
    <w:rsid w:val="00C56B54"/>
    <w:rsid w:val="00C56F38"/>
    <w:rsid w:val="00C57202"/>
    <w:rsid w:val="00C57283"/>
    <w:rsid w:val="00C57590"/>
    <w:rsid w:val="00C57DAA"/>
    <w:rsid w:val="00C602DE"/>
    <w:rsid w:val="00C60FF4"/>
    <w:rsid w:val="00C6207F"/>
    <w:rsid w:val="00C6775A"/>
    <w:rsid w:val="00C67AC2"/>
    <w:rsid w:val="00C67CF8"/>
    <w:rsid w:val="00C70A03"/>
    <w:rsid w:val="00C71BA6"/>
    <w:rsid w:val="00C75066"/>
    <w:rsid w:val="00C750FB"/>
    <w:rsid w:val="00C76265"/>
    <w:rsid w:val="00C81BDE"/>
    <w:rsid w:val="00C83BBD"/>
    <w:rsid w:val="00C849A2"/>
    <w:rsid w:val="00C85378"/>
    <w:rsid w:val="00C869CD"/>
    <w:rsid w:val="00C8784B"/>
    <w:rsid w:val="00C90F72"/>
    <w:rsid w:val="00C91949"/>
    <w:rsid w:val="00C9271A"/>
    <w:rsid w:val="00C937E0"/>
    <w:rsid w:val="00C93DD4"/>
    <w:rsid w:val="00C94216"/>
    <w:rsid w:val="00C94490"/>
    <w:rsid w:val="00C96B15"/>
    <w:rsid w:val="00CA03C5"/>
    <w:rsid w:val="00CA0628"/>
    <w:rsid w:val="00CA0A22"/>
    <w:rsid w:val="00CA0A86"/>
    <w:rsid w:val="00CA0B97"/>
    <w:rsid w:val="00CA25EE"/>
    <w:rsid w:val="00CA4F0A"/>
    <w:rsid w:val="00CA59C5"/>
    <w:rsid w:val="00CA6308"/>
    <w:rsid w:val="00CA676E"/>
    <w:rsid w:val="00CB06DA"/>
    <w:rsid w:val="00CB37BB"/>
    <w:rsid w:val="00CB4F79"/>
    <w:rsid w:val="00CB7EBC"/>
    <w:rsid w:val="00CC2A11"/>
    <w:rsid w:val="00CC30E6"/>
    <w:rsid w:val="00CC548D"/>
    <w:rsid w:val="00CC68CF"/>
    <w:rsid w:val="00CC6D74"/>
    <w:rsid w:val="00CC6DF3"/>
    <w:rsid w:val="00CC75A6"/>
    <w:rsid w:val="00CD1A96"/>
    <w:rsid w:val="00CD4545"/>
    <w:rsid w:val="00CD47AA"/>
    <w:rsid w:val="00CD5353"/>
    <w:rsid w:val="00CD73B5"/>
    <w:rsid w:val="00CE1175"/>
    <w:rsid w:val="00CE3A52"/>
    <w:rsid w:val="00CE3F47"/>
    <w:rsid w:val="00CE5013"/>
    <w:rsid w:val="00CE561A"/>
    <w:rsid w:val="00CE649F"/>
    <w:rsid w:val="00CF10B7"/>
    <w:rsid w:val="00CF5943"/>
    <w:rsid w:val="00CF6E83"/>
    <w:rsid w:val="00D00ADE"/>
    <w:rsid w:val="00D00DC7"/>
    <w:rsid w:val="00D00E30"/>
    <w:rsid w:val="00D01A90"/>
    <w:rsid w:val="00D0282C"/>
    <w:rsid w:val="00D04EFE"/>
    <w:rsid w:val="00D0550A"/>
    <w:rsid w:val="00D05F96"/>
    <w:rsid w:val="00D1093B"/>
    <w:rsid w:val="00D16475"/>
    <w:rsid w:val="00D168F6"/>
    <w:rsid w:val="00D23442"/>
    <w:rsid w:val="00D24DF3"/>
    <w:rsid w:val="00D27633"/>
    <w:rsid w:val="00D31925"/>
    <w:rsid w:val="00D32423"/>
    <w:rsid w:val="00D32631"/>
    <w:rsid w:val="00D35D22"/>
    <w:rsid w:val="00D37643"/>
    <w:rsid w:val="00D37968"/>
    <w:rsid w:val="00D40843"/>
    <w:rsid w:val="00D40BBF"/>
    <w:rsid w:val="00D410B4"/>
    <w:rsid w:val="00D41F2D"/>
    <w:rsid w:val="00D43511"/>
    <w:rsid w:val="00D446E6"/>
    <w:rsid w:val="00D45736"/>
    <w:rsid w:val="00D46C3E"/>
    <w:rsid w:val="00D504BC"/>
    <w:rsid w:val="00D51953"/>
    <w:rsid w:val="00D538B3"/>
    <w:rsid w:val="00D54973"/>
    <w:rsid w:val="00D54E0A"/>
    <w:rsid w:val="00D5757E"/>
    <w:rsid w:val="00D57A58"/>
    <w:rsid w:val="00D57DB7"/>
    <w:rsid w:val="00D6194A"/>
    <w:rsid w:val="00D61FED"/>
    <w:rsid w:val="00D660E6"/>
    <w:rsid w:val="00D66C46"/>
    <w:rsid w:val="00D67046"/>
    <w:rsid w:val="00D708FF"/>
    <w:rsid w:val="00D72142"/>
    <w:rsid w:val="00D7356F"/>
    <w:rsid w:val="00D73768"/>
    <w:rsid w:val="00D75287"/>
    <w:rsid w:val="00D76066"/>
    <w:rsid w:val="00D80392"/>
    <w:rsid w:val="00D80C2D"/>
    <w:rsid w:val="00D8139B"/>
    <w:rsid w:val="00D820DC"/>
    <w:rsid w:val="00D822BA"/>
    <w:rsid w:val="00D827CB"/>
    <w:rsid w:val="00D82B5A"/>
    <w:rsid w:val="00D85780"/>
    <w:rsid w:val="00D87B0E"/>
    <w:rsid w:val="00D909C2"/>
    <w:rsid w:val="00D9125F"/>
    <w:rsid w:val="00D92379"/>
    <w:rsid w:val="00D93E19"/>
    <w:rsid w:val="00D941F6"/>
    <w:rsid w:val="00DA0637"/>
    <w:rsid w:val="00DA11C5"/>
    <w:rsid w:val="00DA1999"/>
    <w:rsid w:val="00DA234A"/>
    <w:rsid w:val="00DA24D3"/>
    <w:rsid w:val="00DA3909"/>
    <w:rsid w:val="00DA40D5"/>
    <w:rsid w:val="00DA4634"/>
    <w:rsid w:val="00DA5085"/>
    <w:rsid w:val="00DA5CCE"/>
    <w:rsid w:val="00DA7689"/>
    <w:rsid w:val="00DB2FA5"/>
    <w:rsid w:val="00DB55CF"/>
    <w:rsid w:val="00DB5635"/>
    <w:rsid w:val="00DB6401"/>
    <w:rsid w:val="00DC109D"/>
    <w:rsid w:val="00DC6E2F"/>
    <w:rsid w:val="00DD0031"/>
    <w:rsid w:val="00DD21A5"/>
    <w:rsid w:val="00DD297D"/>
    <w:rsid w:val="00DD3F14"/>
    <w:rsid w:val="00DD4AA7"/>
    <w:rsid w:val="00DD5D19"/>
    <w:rsid w:val="00DD6572"/>
    <w:rsid w:val="00DD7AB0"/>
    <w:rsid w:val="00DD7BD6"/>
    <w:rsid w:val="00DD7C26"/>
    <w:rsid w:val="00DE0435"/>
    <w:rsid w:val="00DE0969"/>
    <w:rsid w:val="00DE112B"/>
    <w:rsid w:val="00DE2FE4"/>
    <w:rsid w:val="00DE3DC2"/>
    <w:rsid w:val="00DE6C55"/>
    <w:rsid w:val="00DE7754"/>
    <w:rsid w:val="00DF1801"/>
    <w:rsid w:val="00DF1F42"/>
    <w:rsid w:val="00DF3539"/>
    <w:rsid w:val="00DF4303"/>
    <w:rsid w:val="00DF4986"/>
    <w:rsid w:val="00DF6A12"/>
    <w:rsid w:val="00DF6E3F"/>
    <w:rsid w:val="00E02ACB"/>
    <w:rsid w:val="00E02B53"/>
    <w:rsid w:val="00E034C9"/>
    <w:rsid w:val="00E04283"/>
    <w:rsid w:val="00E0479C"/>
    <w:rsid w:val="00E04800"/>
    <w:rsid w:val="00E056C5"/>
    <w:rsid w:val="00E06044"/>
    <w:rsid w:val="00E06232"/>
    <w:rsid w:val="00E07AE1"/>
    <w:rsid w:val="00E07EB0"/>
    <w:rsid w:val="00E1275B"/>
    <w:rsid w:val="00E12C9A"/>
    <w:rsid w:val="00E133C1"/>
    <w:rsid w:val="00E14228"/>
    <w:rsid w:val="00E201FF"/>
    <w:rsid w:val="00E2205B"/>
    <w:rsid w:val="00E226A9"/>
    <w:rsid w:val="00E232B5"/>
    <w:rsid w:val="00E238CF"/>
    <w:rsid w:val="00E30CE3"/>
    <w:rsid w:val="00E319C8"/>
    <w:rsid w:val="00E32A32"/>
    <w:rsid w:val="00E3317B"/>
    <w:rsid w:val="00E333C2"/>
    <w:rsid w:val="00E33BE4"/>
    <w:rsid w:val="00E33D95"/>
    <w:rsid w:val="00E3531E"/>
    <w:rsid w:val="00E354C8"/>
    <w:rsid w:val="00E35768"/>
    <w:rsid w:val="00E36431"/>
    <w:rsid w:val="00E36D61"/>
    <w:rsid w:val="00E37E59"/>
    <w:rsid w:val="00E40362"/>
    <w:rsid w:val="00E40EF7"/>
    <w:rsid w:val="00E41586"/>
    <w:rsid w:val="00E4186B"/>
    <w:rsid w:val="00E42CA7"/>
    <w:rsid w:val="00E44CFC"/>
    <w:rsid w:val="00E46B6E"/>
    <w:rsid w:val="00E51C5A"/>
    <w:rsid w:val="00E52B97"/>
    <w:rsid w:val="00E53189"/>
    <w:rsid w:val="00E53441"/>
    <w:rsid w:val="00E54123"/>
    <w:rsid w:val="00E54E1C"/>
    <w:rsid w:val="00E555B2"/>
    <w:rsid w:val="00E56B91"/>
    <w:rsid w:val="00E573E1"/>
    <w:rsid w:val="00E57B24"/>
    <w:rsid w:val="00E60068"/>
    <w:rsid w:val="00E60629"/>
    <w:rsid w:val="00E610DF"/>
    <w:rsid w:val="00E61266"/>
    <w:rsid w:val="00E62417"/>
    <w:rsid w:val="00E62BF6"/>
    <w:rsid w:val="00E64798"/>
    <w:rsid w:val="00E648E6"/>
    <w:rsid w:val="00E70654"/>
    <w:rsid w:val="00E720DA"/>
    <w:rsid w:val="00E729DA"/>
    <w:rsid w:val="00E736E7"/>
    <w:rsid w:val="00E75B61"/>
    <w:rsid w:val="00E772ED"/>
    <w:rsid w:val="00E80B8F"/>
    <w:rsid w:val="00E83995"/>
    <w:rsid w:val="00E84537"/>
    <w:rsid w:val="00E855F4"/>
    <w:rsid w:val="00E86D8E"/>
    <w:rsid w:val="00E90DC7"/>
    <w:rsid w:val="00E923E2"/>
    <w:rsid w:val="00E935B1"/>
    <w:rsid w:val="00E94A9E"/>
    <w:rsid w:val="00E94E34"/>
    <w:rsid w:val="00E95733"/>
    <w:rsid w:val="00EA05FF"/>
    <w:rsid w:val="00EA1792"/>
    <w:rsid w:val="00EA21E4"/>
    <w:rsid w:val="00EA3909"/>
    <w:rsid w:val="00EA572A"/>
    <w:rsid w:val="00EA7116"/>
    <w:rsid w:val="00EB0BC0"/>
    <w:rsid w:val="00EB125F"/>
    <w:rsid w:val="00EB3E49"/>
    <w:rsid w:val="00EB3F1C"/>
    <w:rsid w:val="00EB4239"/>
    <w:rsid w:val="00EB5960"/>
    <w:rsid w:val="00EB5F28"/>
    <w:rsid w:val="00EB6460"/>
    <w:rsid w:val="00EB70B8"/>
    <w:rsid w:val="00EB7167"/>
    <w:rsid w:val="00EC039D"/>
    <w:rsid w:val="00EC0C09"/>
    <w:rsid w:val="00EC1686"/>
    <w:rsid w:val="00EC2625"/>
    <w:rsid w:val="00EC3D0F"/>
    <w:rsid w:val="00EC4253"/>
    <w:rsid w:val="00EC44CB"/>
    <w:rsid w:val="00EC4843"/>
    <w:rsid w:val="00EC4AEF"/>
    <w:rsid w:val="00EC536F"/>
    <w:rsid w:val="00ED1C76"/>
    <w:rsid w:val="00ED365A"/>
    <w:rsid w:val="00ED4B98"/>
    <w:rsid w:val="00ED7B53"/>
    <w:rsid w:val="00EE0DE3"/>
    <w:rsid w:val="00EE2F46"/>
    <w:rsid w:val="00EE3498"/>
    <w:rsid w:val="00EE4DEF"/>
    <w:rsid w:val="00EE4F4A"/>
    <w:rsid w:val="00EE56E3"/>
    <w:rsid w:val="00EE7B41"/>
    <w:rsid w:val="00EF0529"/>
    <w:rsid w:val="00EF1BC9"/>
    <w:rsid w:val="00EF1FCD"/>
    <w:rsid w:val="00EF22C8"/>
    <w:rsid w:val="00EF3A2B"/>
    <w:rsid w:val="00EF47F4"/>
    <w:rsid w:val="00EF5088"/>
    <w:rsid w:val="00EF59B5"/>
    <w:rsid w:val="00EF5E1C"/>
    <w:rsid w:val="00EF7247"/>
    <w:rsid w:val="00F00514"/>
    <w:rsid w:val="00F00E28"/>
    <w:rsid w:val="00F0184C"/>
    <w:rsid w:val="00F01AE0"/>
    <w:rsid w:val="00F0507E"/>
    <w:rsid w:val="00F07541"/>
    <w:rsid w:val="00F103AE"/>
    <w:rsid w:val="00F10A72"/>
    <w:rsid w:val="00F11E19"/>
    <w:rsid w:val="00F14A23"/>
    <w:rsid w:val="00F16B1A"/>
    <w:rsid w:val="00F176A7"/>
    <w:rsid w:val="00F2096A"/>
    <w:rsid w:val="00F2329B"/>
    <w:rsid w:val="00F23766"/>
    <w:rsid w:val="00F24BE0"/>
    <w:rsid w:val="00F2586A"/>
    <w:rsid w:val="00F26139"/>
    <w:rsid w:val="00F26282"/>
    <w:rsid w:val="00F3011B"/>
    <w:rsid w:val="00F32607"/>
    <w:rsid w:val="00F327F4"/>
    <w:rsid w:val="00F32EEF"/>
    <w:rsid w:val="00F34D4C"/>
    <w:rsid w:val="00F37FB0"/>
    <w:rsid w:val="00F4348B"/>
    <w:rsid w:val="00F44DB9"/>
    <w:rsid w:val="00F4556E"/>
    <w:rsid w:val="00F45A2E"/>
    <w:rsid w:val="00F461B4"/>
    <w:rsid w:val="00F46BCC"/>
    <w:rsid w:val="00F50C9B"/>
    <w:rsid w:val="00F52B94"/>
    <w:rsid w:val="00F53ECA"/>
    <w:rsid w:val="00F5586E"/>
    <w:rsid w:val="00F56F00"/>
    <w:rsid w:val="00F57736"/>
    <w:rsid w:val="00F57F02"/>
    <w:rsid w:val="00F617C1"/>
    <w:rsid w:val="00F62517"/>
    <w:rsid w:val="00F66644"/>
    <w:rsid w:val="00F709F0"/>
    <w:rsid w:val="00F711A4"/>
    <w:rsid w:val="00F73EAC"/>
    <w:rsid w:val="00F7486B"/>
    <w:rsid w:val="00F74C77"/>
    <w:rsid w:val="00F76B69"/>
    <w:rsid w:val="00F77B22"/>
    <w:rsid w:val="00F77F73"/>
    <w:rsid w:val="00F80737"/>
    <w:rsid w:val="00F849A5"/>
    <w:rsid w:val="00F84EE2"/>
    <w:rsid w:val="00F86583"/>
    <w:rsid w:val="00F937A5"/>
    <w:rsid w:val="00F9553A"/>
    <w:rsid w:val="00F96104"/>
    <w:rsid w:val="00F96ACC"/>
    <w:rsid w:val="00F96CB7"/>
    <w:rsid w:val="00FA03AA"/>
    <w:rsid w:val="00FA0561"/>
    <w:rsid w:val="00FA2777"/>
    <w:rsid w:val="00FA36D5"/>
    <w:rsid w:val="00FA4392"/>
    <w:rsid w:val="00FA4554"/>
    <w:rsid w:val="00FA5F89"/>
    <w:rsid w:val="00FA6A2B"/>
    <w:rsid w:val="00FB1E56"/>
    <w:rsid w:val="00FB1FF5"/>
    <w:rsid w:val="00FB34EA"/>
    <w:rsid w:val="00FB5928"/>
    <w:rsid w:val="00FB6199"/>
    <w:rsid w:val="00FB7B59"/>
    <w:rsid w:val="00FC033C"/>
    <w:rsid w:val="00FC07CF"/>
    <w:rsid w:val="00FC34B3"/>
    <w:rsid w:val="00FC5F93"/>
    <w:rsid w:val="00FD0AAC"/>
    <w:rsid w:val="00FD110B"/>
    <w:rsid w:val="00FD2481"/>
    <w:rsid w:val="00FD3843"/>
    <w:rsid w:val="00FD40FF"/>
    <w:rsid w:val="00FD42B1"/>
    <w:rsid w:val="00FD52B2"/>
    <w:rsid w:val="00FD72C6"/>
    <w:rsid w:val="00FD7687"/>
    <w:rsid w:val="00FE180D"/>
    <w:rsid w:val="00FE1AAC"/>
    <w:rsid w:val="00FE1F73"/>
    <w:rsid w:val="00FE3636"/>
    <w:rsid w:val="00FE47B6"/>
    <w:rsid w:val="00FE6720"/>
    <w:rsid w:val="00FF0544"/>
    <w:rsid w:val="00FF0808"/>
    <w:rsid w:val="00FF0F6C"/>
    <w:rsid w:val="00FF1043"/>
    <w:rsid w:val="00FF3588"/>
    <w:rsid w:val="00FF43A9"/>
    <w:rsid w:val="00FF43D5"/>
    <w:rsid w:val="00FF5291"/>
    <w:rsid w:val="00FF6122"/>
    <w:rsid w:val="00FF707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2"/>
    </o:shapelayout>
  </w:shapeDefaults>
  <w:decimalSymbol w:val="."/>
  <w:listSeparator w:val=","/>
  <w14:docId w14:val="236367A4"/>
  <w15:docId w15:val="{BA5DA470-1775-8944-ABC3-B7BFDE557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eastAsiaTheme="minorHAnsi" w:hAnsi="Segoe UI" w:cstheme="minorBidi"/>
        <w:sz w:val="19"/>
        <w:szCs w:val="19"/>
        <w:u w:val="single"/>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B388F"/>
    <w:pPr>
      <w:spacing w:line="250" w:lineRule="exact"/>
    </w:pPr>
    <w:rPr>
      <w:sz w:val="18"/>
      <w:szCs w:val="22"/>
      <w:u w:val="none"/>
    </w:rPr>
  </w:style>
  <w:style w:type="paragraph" w:styleId="Heading1">
    <w:name w:val="heading 1"/>
    <w:basedOn w:val="Normal"/>
    <w:next w:val="Normal"/>
    <w:link w:val="Heading1Char"/>
    <w:uiPriority w:val="9"/>
    <w:qFormat/>
    <w:rsid w:val="00A16700"/>
    <w:pPr>
      <w:keepNext/>
      <w:keepLines/>
      <w:spacing w:before="240" w:after="360" w:line="600" w:lineRule="exact"/>
      <w:outlineLvl w:val="0"/>
    </w:pPr>
    <w:rPr>
      <w:rFonts w:eastAsiaTheme="majorEastAsia" w:cstheme="minorHAnsi"/>
      <w:b/>
      <w:color w:val="124734"/>
      <w:sz w:val="48"/>
      <w:szCs w:val="32"/>
    </w:rPr>
  </w:style>
  <w:style w:type="paragraph" w:styleId="Heading2">
    <w:name w:val="heading 2"/>
    <w:basedOn w:val="Heading1"/>
    <w:next w:val="Normal"/>
    <w:link w:val="Heading2Char"/>
    <w:uiPriority w:val="9"/>
    <w:unhideWhenUsed/>
    <w:qFormat/>
    <w:rsid w:val="006A01C6"/>
    <w:pPr>
      <w:outlineLvl w:val="1"/>
    </w:pPr>
    <w:rPr>
      <w:sz w:val="32"/>
    </w:rPr>
  </w:style>
  <w:style w:type="paragraph" w:styleId="Heading3">
    <w:name w:val="heading 3"/>
    <w:basedOn w:val="Heading1"/>
    <w:next w:val="Normal"/>
    <w:link w:val="Heading3Char"/>
    <w:autoRedefine/>
    <w:uiPriority w:val="9"/>
    <w:unhideWhenUsed/>
    <w:qFormat/>
    <w:rsid w:val="00162645"/>
    <w:pPr>
      <w:spacing w:before="120" w:after="120" w:line="240" w:lineRule="auto"/>
      <w:ind w:left="37"/>
      <w:outlineLvl w:val="2"/>
    </w:pPr>
    <w:rPr>
      <w:rFonts w:asciiTheme="minorHAnsi" w:eastAsiaTheme="minorHAnsi" w:hAnsiTheme="minorHAnsi" w:cstheme="minorBidi"/>
      <w:bCs/>
      <w:color w:val="000000" w:themeColor="text1"/>
      <w:sz w:val="18"/>
      <w:szCs w:val="22"/>
    </w:rPr>
  </w:style>
  <w:style w:type="paragraph" w:styleId="Heading4">
    <w:name w:val="heading 4"/>
    <w:basedOn w:val="Normal"/>
    <w:next w:val="Normal"/>
    <w:link w:val="Heading4Char"/>
    <w:uiPriority w:val="9"/>
    <w:unhideWhenUsed/>
    <w:qFormat/>
    <w:rsid w:val="001F204E"/>
    <w:pPr>
      <w:keepNext/>
      <w:keepLines/>
      <w:spacing w:before="40" w:after="0"/>
      <w:outlineLvl w:val="3"/>
    </w:pPr>
    <w:rPr>
      <w:rFonts w:asciiTheme="majorHAnsi" w:eastAsiaTheme="majorEastAsia" w:hAnsiTheme="majorHAnsi" w:cstheme="majorBidi"/>
      <w:b/>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204E"/>
    <w:rPr>
      <w:color w:val="0563C1" w:themeColor="hyperlink"/>
      <w:u w:val="single"/>
    </w:rPr>
  </w:style>
  <w:style w:type="paragraph" w:customStyle="1" w:styleId="DENRBodyText1">
    <w:name w:val="DENR Body Text 1"/>
    <w:link w:val="DENRBodyText1Char"/>
    <w:uiPriority w:val="99"/>
    <w:rsid w:val="00DB3AD9"/>
    <w:pPr>
      <w:widowControl w:val="0"/>
      <w:spacing w:after="0" w:line="240" w:lineRule="auto"/>
      <w:jc w:val="both"/>
    </w:pPr>
    <w:rPr>
      <w:rFonts w:ascii="Century Gothic" w:eastAsia="Times New Roman" w:hAnsi="Century Gothic" w:cs="Times New Roman"/>
      <w:sz w:val="18"/>
      <w:szCs w:val="24"/>
      <w:u w:val="none"/>
    </w:rPr>
  </w:style>
  <w:style w:type="paragraph" w:styleId="BodyText">
    <w:name w:val="Body Text"/>
    <w:basedOn w:val="Normal"/>
    <w:link w:val="BodyTextChar"/>
    <w:rsid w:val="00DB3AD9"/>
    <w:pPr>
      <w:spacing w:after="120" w:line="240" w:lineRule="auto"/>
      <w:ind w:left="91" w:right="91"/>
      <w:jc w:val="both"/>
    </w:pPr>
    <w:rPr>
      <w:rFonts w:ascii="Calibri" w:eastAsia="Times New Roman" w:hAnsi="Calibri" w:cs="Times New Roman"/>
      <w:sz w:val="24"/>
      <w:szCs w:val="24"/>
    </w:rPr>
  </w:style>
  <w:style w:type="character" w:customStyle="1" w:styleId="BodyTextChar">
    <w:name w:val="Body Text Char"/>
    <w:basedOn w:val="DefaultParagraphFont"/>
    <w:link w:val="BodyText"/>
    <w:rsid w:val="00DB3AD9"/>
    <w:rPr>
      <w:rFonts w:ascii="Calibri" w:eastAsia="Times New Roman" w:hAnsi="Calibri" w:cs="Times New Roman"/>
      <w:sz w:val="24"/>
      <w:szCs w:val="24"/>
      <w:u w:val="none"/>
    </w:rPr>
  </w:style>
  <w:style w:type="character" w:customStyle="1" w:styleId="DENRBodyText1Char">
    <w:name w:val="DENR Body Text 1 Char"/>
    <w:link w:val="DENRBodyText1"/>
    <w:uiPriority w:val="99"/>
    <w:locked/>
    <w:rsid w:val="00DB3AD9"/>
    <w:rPr>
      <w:rFonts w:ascii="Century Gothic" w:eastAsia="Times New Roman" w:hAnsi="Century Gothic" w:cs="Times New Roman"/>
      <w:sz w:val="18"/>
      <w:szCs w:val="24"/>
      <w:u w:val="none"/>
    </w:rPr>
  </w:style>
  <w:style w:type="paragraph" w:customStyle="1" w:styleId="Reporttext">
    <w:name w:val="Report text"/>
    <w:basedOn w:val="Normal"/>
    <w:rsid w:val="00DB3AD9"/>
    <w:pPr>
      <w:spacing w:after="170" w:line="260" w:lineRule="atLeast"/>
    </w:pPr>
    <w:rPr>
      <w:rFonts w:eastAsia="MS Mincho" w:cs="Times New Roman"/>
      <w:color w:val="404040"/>
      <w:szCs w:val="18"/>
      <w:lang w:eastAsia="en-AU"/>
    </w:rPr>
  </w:style>
  <w:style w:type="paragraph" w:styleId="TOC2">
    <w:name w:val="toc 2"/>
    <w:basedOn w:val="Normal"/>
    <w:next w:val="Normal"/>
    <w:autoRedefine/>
    <w:uiPriority w:val="39"/>
    <w:unhideWhenUsed/>
    <w:rsid w:val="001F204E"/>
    <w:pPr>
      <w:spacing w:after="100"/>
      <w:ind w:left="180"/>
    </w:pPr>
  </w:style>
  <w:style w:type="paragraph" w:styleId="TOC1">
    <w:name w:val="toc 1"/>
    <w:basedOn w:val="Normal"/>
    <w:next w:val="Normal"/>
    <w:autoRedefine/>
    <w:uiPriority w:val="39"/>
    <w:unhideWhenUsed/>
    <w:rsid w:val="00147B3C"/>
    <w:pPr>
      <w:tabs>
        <w:tab w:val="left" w:pos="720"/>
        <w:tab w:val="right" w:leader="dot" w:pos="10204"/>
      </w:tabs>
      <w:spacing w:after="100" w:line="240" w:lineRule="auto"/>
      <w:ind w:left="851" w:hanging="641"/>
    </w:pPr>
    <w:rPr>
      <w:rFonts w:cs="Segoe UI"/>
      <w:b/>
      <w:noProof/>
      <w:sz w:val="22"/>
    </w:rPr>
  </w:style>
  <w:style w:type="character" w:customStyle="1" w:styleId="Heading1Char">
    <w:name w:val="Heading 1 Char"/>
    <w:basedOn w:val="DefaultParagraphFont"/>
    <w:link w:val="Heading1"/>
    <w:uiPriority w:val="9"/>
    <w:rsid w:val="00A16700"/>
    <w:rPr>
      <w:rFonts w:eastAsiaTheme="majorEastAsia" w:cstheme="minorHAnsi"/>
      <w:b/>
      <w:color w:val="124734"/>
      <w:sz w:val="48"/>
      <w:szCs w:val="32"/>
      <w:u w:val="none"/>
    </w:rPr>
  </w:style>
  <w:style w:type="character" w:customStyle="1" w:styleId="Heading2Char">
    <w:name w:val="Heading 2 Char"/>
    <w:basedOn w:val="DefaultParagraphFont"/>
    <w:link w:val="Heading2"/>
    <w:uiPriority w:val="9"/>
    <w:rsid w:val="006A01C6"/>
    <w:rPr>
      <w:rFonts w:eastAsiaTheme="majorEastAsia" w:cstheme="minorHAnsi"/>
      <w:b/>
      <w:color w:val="124734"/>
      <w:sz w:val="32"/>
      <w:szCs w:val="32"/>
      <w:u w:val="none"/>
    </w:rPr>
  </w:style>
  <w:style w:type="paragraph" w:customStyle="1" w:styleId="body6">
    <w:name w:val="body 6"/>
    <w:link w:val="body6Char"/>
    <w:autoRedefine/>
    <w:qFormat/>
    <w:rsid w:val="001A32AC"/>
    <w:pPr>
      <w:spacing w:before="120" w:after="120" w:line="276" w:lineRule="auto"/>
      <w:ind w:left="-7"/>
    </w:pPr>
    <w:rPr>
      <w:rFonts w:asciiTheme="minorHAnsi" w:hAnsiTheme="minorHAnsi"/>
      <w:bCs/>
      <w:noProof/>
      <w:sz w:val="18"/>
      <w:szCs w:val="24"/>
      <w:u w:val="none"/>
      <w:lang w:eastAsia="en-AU"/>
    </w:rPr>
  </w:style>
  <w:style w:type="character" w:customStyle="1" w:styleId="body6Char">
    <w:name w:val="body 6 Char"/>
    <w:basedOn w:val="DefaultParagraphFont"/>
    <w:link w:val="body6"/>
    <w:rsid w:val="001A32AC"/>
    <w:rPr>
      <w:rFonts w:asciiTheme="minorHAnsi" w:hAnsiTheme="minorHAnsi"/>
      <w:bCs/>
      <w:noProof/>
      <w:sz w:val="18"/>
      <w:szCs w:val="24"/>
      <w:u w:val="none"/>
      <w:lang w:eastAsia="en-AU"/>
    </w:rPr>
  </w:style>
  <w:style w:type="paragraph" w:styleId="ListParagraph">
    <w:name w:val="List Paragraph"/>
    <w:basedOn w:val="Normal"/>
    <w:uiPriority w:val="34"/>
    <w:qFormat/>
    <w:rsid w:val="001F204E"/>
    <w:pPr>
      <w:ind w:left="720"/>
      <w:contextualSpacing/>
    </w:pPr>
  </w:style>
  <w:style w:type="paragraph" w:customStyle="1" w:styleId="DENRBulletPoint">
    <w:name w:val="DENR Bullet Point"/>
    <w:uiPriority w:val="99"/>
    <w:rsid w:val="00593027"/>
    <w:pPr>
      <w:numPr>
        <w:numId w:val="1"/>
      </w:numPr>
      <w:spacing w:before="120" w:after="0" w:line="240" w:lineRule="auto"/>
      <w:ind w:left="714" w:right="91" w:hanging="357"/>
      <w:jc w:val="both"/>
    </w:pPr>
    <w:rPr>
      <w:rFonts w:ascii="Century Gothic" w:eastAsia="Calibri" w:hAnsi="Century Gothic" w:cs="Times New Roman"/>
      <w:sz w:val="18"/>
      <w:szCs w:val="24"/>
      <w:u w:val="none"/>
    </w:rPr>
  </w:style>
  <w:style w:type="table" w:styleId="TableGrid">
    <w:name w:val="Table Grid"/>
    <w:basedOn w:val="TableNormal"/>
    <w:uiPriority w:val="39"/>
    <w:rsid w:val="001F204E"/>
    <w:pPr>
      <w:spacing w:after="0" w:line="240" w:lineRule="auto"/>
    </w:pPr>
    <w:rPr>
      <w:rFonts w:asciiTheme="minorHAnsi" w:hAnsiTheme="minorHAnsi"/>
      <w:sz w:val="22"/>
      <w:szCs w:val="22"/>
      <w:u w: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NRHeading1">
    <w:name w:val="DENR Heading 1"/>
    <w:basedOn w:val="Normal"/>
    <w:uiPriority w:val="99"/>
    <w:rsid w:val="00445C25"/>
    <w:pPr>
      <w:widowControl w:val="0"/>
      <w:numPr>
        <w:numId w:val="2"/>
      </w:numPr>
      <w:spacing w:before="240" w:after="60" w:line="240" w:lineRule="auto"/>
      <w:ind w:left="357" w:hanging="357"/>
      <w:jc w:val="both"/>
      <w:outlineLvl w:val="0"/>
    </w:pPr>
    <w:rPr>
      <w:rFonts w:ascii="Century Gothic" w:eastAsia="Calibri" w:hAnsi="Century Gothic" w:cs="Times New Roman"/>
      <w:b/>
      <w:color w:val="808080"/>
      <w:sz w:val="24"/>
      <w:szCs w:val="24"/>
      <w:lang w:val="en-US"/>
    </w:rPr>
  </w:style>
  <w:style w:type="paragraph" w:customStyle="1" w:styleId="DENRHeading3">
    <w:name w:val="DENR Heading 3"/>
    <w:basedOn w:val="Heading2"/>
    <w:link w:val="DENRHeading3Char"/>
    <w:uiPriority w:val="99"/>
    <w:rsid w:val="00445C25"/>
    <w:pPr>
      <w:tabs>
        <w:tab w:val="num" w:pos="567"/>
      </w:tabs>
      <w:spacing w:before="200" w:after="60"/>
      <w:ind w:left="357" w:hanging="357"/>
      <w:jc w:val="both"/>
    </w:pPr>
    <w:rPr>
      <w:rFonts w:ascii="Century Gothic" w:eastAsia="Calibri" w:hAnsi="Century Gothic" w:cs="Times New Roman"/>
      <w:bCs/>
      <w:i/>
      <w:iCs/>
      <w:sz w:val="18"/>
      <w:lang w:val="en-US"/>
    </w:rPr>
  </w:style>
  <w:style w:type="paragraph" w:customStyle="1" w:styleId="DENRHeading4">
    <w:name w:val="DENR Heading 4"/>
    <w:uiPriority w:val="99"/>
    <w:rsid w:val="00445C25"/>
    <w:pPr>
      <w:widowControl w:val="0"/>
      <w:spacing w:before="120" w:after="60" w:line="240" w:lineRule="auto"/>
      <w:jc w:val="both"/>
      <w:outlineLvl w:val="2"/>
    </w:pPr>
    <w:rPr>
      <w:rFonts w:ascii="Century Gothic" w:eastAsia="Calibri" w:hAnsi="Century Gothic" w:cs="Times New Roman"/>
      <w:i/>
      <w:sz w:val="18"/>
      <w:szCs w:val="24"/>
      <w:u w:val="none"/>
    </w:rPr>
  </w:style>
  <w:style w:type="character" w:customStyle="1" w:styleId="DENRHeading3Char">
    <w:name w:val="DENR Heading 3 Char"/>
    <w:basedOn w:val="Heading2Char"/>
    <w:link w:val="DENRHeading3"/>
    <w:uiPriority w:val="99"/>
    <w:locked/>
    <w:rsid w:val="00445C25"/>
    <w:rPr>
      <w:rFonts w:ascii="Century Gothic" w:eastAsia="Calibri" w:hAnsi="Century Gothic" w:cs="Times New Roman"/>
      <w:b/>
      <w:bCs/>
      <w:i/>
      <w:iCs/>
      <w:color w:val="124734"/>
      <w:sz w:val="18"/>
      <w:szCs w:val="32"/>
      <w:u w:val="none"/>
      <w:lang w:val="en-US"/>
    </w:rPr>
  </w:style>
  <w:style w:type="paragraph" w:styleId="Caption">
    <w:name w:val="caption"/>
    <w:basedOn w:val="Normal"/>
    <w:next w:val="Normal"/>
    <w:qFormat/>
    <w:rsid w:val="00C95A6F"/>
    <w:pPr>
      <w:spacing w:before="60" w:after="120" w:line="240" w:lineRule="auto"/>
      <w:ind w:firstLine="840"/>
      <w:jc w:val="both"/>
    </w:pPr>
    <w:rPr>
      <w:rFonts w:ascii="Century Gothic" w:eastAsia="Calibri" w:hAnsi="Century Gothic" w:cs="Times New Roman"/>
      <w:b/>
      <w:sz w:val="16"/>
      <w:szCs w:val="16"/>
      <w:lang w:val="en-US"/>
    </w:rPr>
  </w:style>
  <w:style w:type="character" w:styleId="FootnoteReference">
    <w:name w:val="footnote reference"/>
    <w:basedOn w:val="DefaultParagraphFont"/>
    <w:rsid w:val="00974FF1"/>
    <w:rPr>
      <w:rFonts w:cs="Times New Roman"/>
      <w:vertAlign w:val="superscript"/>
    </w:rPr>
  </w:style>
  <w:style w:type="paragraph" w:styleId="FootnoteText">
    <w:name w:val="footnote text"/>
    <w:basedOn w:val="Normal"/>
    <w:link w:val="FootnoteTextChar"/>
    <w:rsid w:val="00974FF1"/>
    <w:pPr>
      <w:spacing w:after="0" w:line="240" w:lineRule="auto"/>
      <w:jc w:val="both"/>
    </w:pPr>
    <w:rPr>
      <w:rFonts w:ascii="Century Gothic" w:eastAsia="Calibri" w:hAnsi="Century Gothic" w:cs="Times New Roman"/>
      <w:szCs w:val="24"/>
      <w:lang w:val="en-US"/>
    </w:rPr>
  </w:style>
  <w:style w:type="character" w:customStyle="1" w:styleId="FootnoteTextChar">
    <w:name w:val="Footnote Text Char"/>
    <w:basedOn w:val="DefaultParagraphFont"/>
    <w:link w:val="FootnoteText"/>
    <w:rsid w:val="00974FF1"/>
    <w:rPr>
      <w:rFonts w:ascii="Century Gothic" w:eastAsia="Calibri" w:hAnsi="Century Gothic" w:cs="Times New Roman"/>
      <w:sz w:val="18"/>
      <w:szCs w:val="24"/>
      <w:u w:val="none"/>
      <w:lang w:val="en-US"/>
    </w:rPr>
  </w:style>
  <w:style w:type="paragraph" w:customStyle="1" w:styleId="3">
    <w:name w:val="3"/>
    <w:basedOn w:val="Normal"/>
    <w:qFormat/>
    <w:rsid w:val="002B1958"/>
    <w:pPr>
      <w:spacing w:before="240" w:after="240" w:line="240" w:lineRule="auto"/>
    </w:pPr>
    <w:rPr>
      <w:rFonts w:eastAsia="Times New Roman" w:cs="Segoe UI"/>
      <w:b/>
      <w:szCs w:val="24"/>
      <w:lang w:eastAsia="en-AU"/>
    </w:rPr>
  </w:style>
  <w:style w:type="paragraph" w:customStyle="1" w:styleId="body">
    <w:name w:val="body"/>
    <w:basedOn w:val="Normal"/>
    <w:uiPriority w:val="99"/>
    <w:rsid w:val="00154E07"/>
    <w:pPr>
      <w:widowControl w:val="0"/>
      <w:tabs>
        <w:tab w:val="left" w:pos="283"/>
      </w:tabs>
      <w:suppressAutoHyphens/>
      <w:autoSpaceDE w:val="0"/>
      <w:autoSpaceDN w:val="0"/>
      <w:adjustRightInd w:val="0"/>
      <w:spacing w:after="113" w:line="260" w:lineRule="atLeast"/>
    </w:pPr>
    <w:rPr>
      <w:rFonts w:ascii="FrutigerLTCom-Light" w:hAnsi="FrutigerLTCom-Light" w:cs="FrutigerLTCom-Light"/>
      <w:color w:val="2E2925"/>
      <w:szCs w:val="18"/>
      <w:lang w:val="en-GB"/>
    </w:rPr>
  </w:style>
  <w:style w:type="paragraph" w:styleId="BalloonText">
    <w:name w:val="Balloon Text"/>
    <w:basedOn w:val="Normal"/>
    <w:link w:val="BalloonTextChar"/>
    <w:uiPriority w:val="99"/>
    <w:semiHidden/>
    <w:unhideWhenUsed/>
    <w:rsid w:val="001C4EC2"/>
    <w:pPr>
      <w:spacing w:after="0" w:line="240" w:lineRule="auto"/>
    </w:pPr>
    <w:rPr>
      <w:rFonts w:cs="Segoe UI"/>
      <w:szCs w:val="18"/>
    </w:rPr>
  </w:style>
  <w:style w:type="character" w:customStyle="1" w:styleId="BalloonTextChar">
    <w:name w:val="Balloon Text Char"/>
    <w:basedOn w:val="DefaultParagraphFont"/>
    <w:link w:val="BalloonText"/>
    <w:uiPriority w:val="99"/>
    <w:semiHidden/>
    <w:rsid w:val="001C4EC2"/>
    <w:rPr>
      <w:rFonts w:cs="Segoe UI"/>
      <w:sz w:val="18"/>
      <w:szCs w:val="18"/>
      <w:u w:val="none"/>
    </w:rPr>
  </w:style>
  <w:style w:type="paragraph" w:styleId="Header">
    <w:name w:val="header"/>
    <w:basedOn w:val="Normal"/>
    <w:link w:val="HeaderChar"/>
    <w:uiPriority w:val="99"/>
    <w:unhideWhenUsed/>
    <w:rsid w:val="001F20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204E"/>
    <w:rPr>
      <w:rFonts w:asciiTheme="minorHAnsi" w:hAnsiTheme="minorHAnsi"/>
      <w:sz w:val="18"/>
      <w:szCs w:val="22"/>
      <w:u w:val="none"/>
    </w:rPr>
  </w:style>
  <w:style w:type="paragraph" w:styleId="Footer">
    <w:name w:val="footer"/>
    <w:basedOn w:val="Normal"/>
    <w:link w:val="FooterChar"/>
    <w:uiPriority w:val="99"/>
    <w:unhideWhenUsed/>
    <w:rsid w:val="001F204E"/>
    <w:pPr>
      <w:tabs>
        <w:tab w:val="center" w:pos="4513"/>
        <w:tab w:val="right" w:pos="9026"/>
      </w:tabs>
      <w:spacing w:before="120" w:after="0" w:line="240" w:lineRule="auto"/>
      <w:jc w:val="center"/>
    </w:pPr>
    <w:rPr>
      <w:b/>
    </w:rPr>
  </w:style>
  <w:style w:type="character" w:customStyle="1" w:styleId="FooterChar">
    <w:name w:val="Footer Char"/>
    <w:basedOn w:val="DefaultParagraphFont"/>
    <w:link w:val="Footer"/>
    <w:uiPriority w:val="99"/>
    <w:rsid w:val="001F204E"/>
    <w:rPr>
      <w:rFonts w:asciiTheme="minorHAnsi" w:hAnsiTheme="minorHAnsi"/>
      <w:b/>
      <w:sz w:val="18"/>
      <w:szCs w:val="22"/>
      <w:u w:val="none"/>
    </w:rPr>
  </w:style>
  <w:style w:type="character" w:styleId="FollowedHyperlink">
    <w:name w:val="FollowedHyperlink"/>
    <w:basedOn w:val="DefaultParagraphFont"/>
    <w:uiPriority w:val="99"/>
    <w:semiHidden/>
    <w:unhideWhenUsed/>
    <w:rsid w:val="009E2909"/>
    <w:rPr>
      <w:color w:val="954F72" w:themeColor="followedHyperlink"/>
      <w:u w:val="single"/>
    </w:rPr>
  </w:style>
  <w:style w:type="character" w:styleId="CommentReference">
    <w:name w:val="annotation reference"/>
    <w:basedOn w:val="DefaultParagraphFont"/>
    <w:uiPriority w:val="99"/>
    <w:semiHidden/>
    <w:unhideWhenUsed/>
    <w:rsid w:val="00B46CE9"/>
    <w:rPr>
      <w:sz w:val="16"/>
      <w:szCs w:val="16"/>
    </w:rPr>
  </w:style>
  <w:style w:type="paragraph" w:styleId="CommentText">
    <w:name w:val="annotation text"/>
    <w:basedOn w:val="Normal"/>
    <w:link w:val="CommentTextChar"/>
    <w:uiPriority w:val="99"/>
    <w:semiHidden/>
    <w:unhideWhenUsed/>
    <w:rsid w:val="00B46CE9"/>
    <w:pPr>
      <w:spacing w:line="240" w:lineRule="auto"/>
    </w:pPr>
    <w:rPr>
      <w:sz w:val="20"/>
      <w:szCs w:val="20"/>
    </w:rPr>
  </w:style>
  <w:style w:type="character" w:customStyle="1" w:styleId="CommentTextChar">
    <w:name w:val="Comment Text Char"/>
    <w:basedOn w:val="DefaultParagraphFont"/>
    <w:link w:val="CommentText"/>
    <w:uiPriority w:val="99"/>
    <w:semiHidden/>
    <w:rsid w:val="00B46CE9"/>
    <w:rPr>
      <w:sz w:val="20"/>
      <w:szCs w:val="20"/>
      <w:u w:val="none"/>
    </w:rPr>
  </w:style>
  <w:style w:type="paragraph" w:styleId="CommentSubject">
    <w:name w:val="annotation subject"/>
    <w:basedOn w:val="CommentText"/>
    <w:next w:val="CommentText"/>
    <w:link w:val="CommentSubjectChar"/>
    <w:uiPriority w:val="99"/>
    <w:semiHidden/>
    <w:unhideWhenUsed/>
    <w:rsid w:val="00B46CE9"/>
    <w:rPr>
      <w:b/>
      <w:bCs/>
    </w:rPr>
  </w:style>
  <w:style w:type="character" w:customStyle="1" w:styleId="CommentSubjectChar">
    <w:name w:val="Comment Subject Char"/>
    <w:basedOn w:val="CommentTextChar"/>
    <w:link w:val="CommentSubject"/>
    <w:uiPriority w:val="99"/>
    <w:semiHidden/>
    <w:rsid w:val="00B46CE9"/>
    <w:rPr>
      <w:b/>
      <w:bCs/>
      <w:sz w:val="20"/>
      <w:szCs w:val="20"/>
      <w:u w:val="none"/>
    </w:rPr>
  </w:style>
  <w:style w:type="paragraph" w:styleId="NormalWeb">
    <w:name w:val="Normal (Web)"/>
    <w:basedOn w:val="Normal"/>
    <w:uiPriority w:val="99"/>
    <w:semiHidden/>
    <w:unhideWhenUsed/>
    <w:rsid w:val="00991A7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3Char">
    <w:name w:val="Heading 3 Char"/>
    <w:basedOn w:val="DefaultParagraphFont"/>
    <w:link w:val="Heading3"/>
    <w:uiPriority w:val="9"/>
    <w:rsid w:val="00162645"/>
    <w:rPr>
      <w:rFonts w:asciiTheme="minorHAnsi" w:hAnsiTheme="minorHAnsi"/>
      <w:b/>
      <w:bCs/>
      <w:color w:val="000000" w:themeColor="text1"/>
      <w:sz w:val="18"/>
      <w:szCs w:val="22"/>
      <w:u w:val="none"/>
    </w:rPr>
  </w:style>
  <w:style w:type="paragraph" w:customStyle="1" w:styleId="Heading41">
    <w:name w:val="Heading 41"/>
    <w:basedOn w:val="body6"/>
    <w:next w:val="body6"/>
    <w:qFormat/>
    <w:rsid w:val="00E41586"/>
    <w:pPr>
      <w:framePr w:wrap="around" w:hAnchor="text"/>
      <w:spacing w:line="240" w:lineRule="auto"/>
    </w:pPr>
    <w:rPr>
      <w:b/>
    </w:rPr>
  </w:style>
  <w:style w:type="character" w:customStyle="1" w:styleId="Heading4Char">
    <w:name w:val="Heading 4 Char"/>
    <w:basedOn w:val="DefaultParagraphFont"/>
    <w:link w:val="Heading4"/>
    <w:uiPriority w:val="9"/>
    <w:rsid w:val="001F204E"/>
    <w:rPr>
      <w:rFonts w:asciiTheme="majorHAnsi" w:eastAsiaTheme="majorEastAsia" w:hAnsiTheme="majorHAnsi" w:cstheme="majorBidi"/>
      <w:b/>
      <w:i/>
      <w:iCs/>
      <w:color w:val="2E74B5" w:themeColor="accent1" w:themeShade="BF"/>
      <w:sz w:val="18"/>
      <w:szCs w:val="22"/>
      <w:u w:val="none"/>
    </w:rPr>
  </w:style>
  <w:style w:type="paragraph" w:customStyle="1" w:styleId="Bulletlist">
    <w:name w:val="Bullet list"/>
    <w:basedOn w:val="ListParagraph"/>
    <w:qFormat/>
    <w:rsid w:val="001F204E"/>
    <w:pPr>
      <w:numPr>
        <w:numId w:val="8"/>
      </w:numPr>
      <w:spacing w:after="180" w:line="280" w:lineRule="exact"/>
    </w:pPr>
  </w:style>
  <w:style w:type="paragraph" w:customStyle="1" w:styleId="FrontSubtitle">
    <w:name w:val="Front Subtitle"/>
    <w:basedOn w:val="Normal"/>
    <w:rsid w:val="001F204E"/>
    <w:pPr>
      <w:keepLines/>
      <w:spacing w:before="100" w:beforeAutospacing="1" w:after="120" w:line="240" w:lineRule="auto"/>
      <w:contextualSpacing/>
    </w:pPr>
    <w:rPr>
      <w:rFonts w:eastAsia="Times New Roman" w:cs="Times New Roman"/>
      <w:color w:val="FFFFFF" w:themeColor="background1"/>
      <w:sz w:val="46"/>
      <w:szCs w:val="50"/>
    </w:rPr>
  </w:style>
  <w:style w:type="paragraph" w:customStyle="1" w:styleId="Heading2White">
    <w:name w:val="Heading 2 White"/>
    <w:basedOn w:val="Heading2"/>
    <w:qFormat/>
    <w:rsid w:val="001F204E"/>
    <w:pPr>
      <w:spacing w:before="0" w:line="240" w:lineRule="auto"/>
    </w:pPr>
    <w:rPr>
      <w:color w:val="FFFFFF" w:themeColor="background1"/>
      <w:lang w:val="en-US"/>
    </w:rPr>
  </w:style>
  <w:style w:type="paragraph" w:customStyle="1" w:styleId="Instructions">
    <w:name w:val="Instructions"/>
    <w:basedOn w:val="Normal"/>
    <w:qFormat/>
    <w:rsid w:val="001F204E"/>
    <w:pPr>
      <w:spacing w:after="0"/>
    </w:pPr>
    <w:rPr>
      <w:i/>
      <w:color w:val="0000FF"/>
    </w:rPr>
  </w:style>
  <w:style w:type="paragraph" w:customStyle="1" w:styleId="Normalitalics">
    <w:name w:val="Normal italics"/>
    <w:basedOn w:val="Normal"/>
    <w:qFormat/>
    <w:rsid w:val="001F204E"/>
    <w:rPr>
      <w:i/>
    </w:rPr>
  </w:style>
  <w:style w:type="paragraph" w:customStyle="1" w:styleId="Normalwhite">
    <w:name w:val="Normal white"/>
    <w:basedOn w:val="Normal"/>
    <w:qFormat/>
    <w:rsid w:val="001F204E"/>
  </w:style>
  <w:style w:type="paragraph" w:customStyle="1" w:styleId="Referencenumber">
    <w:name w:val="Reference number"/>
    <w:basedOn w:val="Normal"/>
    <w:qFormat/>
    <w:rsid w:val="001F204E"/>
    <w:pPr>
      <w:jc w:val="right"/>
    </w:pPr>
    <w:rPr>
      <w:b/>
      <w:lang w:val="en-US"/>
    </w:rPr>
  </w:style>
  <w:style w:type="paragraph" w:customStyle="1" w:styleId="Tablefooter">
    <w:name w:val="Table footer"/>
    <w:basedOn w:val="Normal"/>
    <w:qFormat/>
    <w:rsid w:val="001F204E"/>
    <w:pPr>
      <w:spacing w:after="0"/>
    </w:pPr>
    <w:rPr>
      <w:sz w:val="16"/>
      <w:szCs w:val="16"/>
    </w:rPr>
  </w:style>
  <w:style w:type="paragraph" w:styleId="Title">
    <w:name w:val="Title"/>
    <w:link w:val="TitleChar"/>
    <w:qFormat/>
    <w:rsid w:val="001F204E"/>
    <w:pPr>
      <w:tabs>
        <w:tab w:val="left" w:pos="9498"/>
      </w:tabs>
      <w:spacing w:before="100" w:beforeAutospacing="1" w:after="0" w:line="204" w:lineRule="auto"/>
      <w:ind w:right="-108"/>
      <w:contextualSpacing/>
    </w:pPr>
    <w:rPr>
      <w:rFonts w:eastAsia="MS Gothic" w:cs="Times New Roman"/>
      <w:color w:val="FFFFFF" w:themeColor="background1"/>
      <w:spacing w:val="-30"/>
      <w:sz w:val="72"/>
      <w:szCs w:val="72"/>
      <w:u w:val="none"/>
      <w:lang w:val="en-GB" w:eastAsia="ja-JP"/>
    </w:rPr>
  </w:style>
  <w:style w:type="character" w:customStyle="1" w:styleId="TitleChar">
    <w:name w:val="Title Char"/>
    <w:basedOn w:val="DefaultParagraphFont"/>
    <w:link w:val="Title"/>
    <w:rsid w:val="001F204E"/>
    <w:rPr>
      <w:rFonts w:eastAsia="MS Gothic" w:cs="Times New Roman"/>
      <w:color w:val="FFFFFF" w:themeColor="background1"/>
      <w:spacing w:val="-30"/>
      <w:sz w:val="72"/>
      <w:szCs w:val="72"/>
      <w:u w:val="none"/>
      <w:lang w:val="en-GB" w:eastAsia="ja-JP"/>
    </w:rPr>
  </w:style>
  <w:style w:type="paragraph" w:styleId="TOC3">
    <w:name w:val="toc 3"/>
    <w:basedOn w:val="Normal"/>
    <w:next w:val="Normal"/>
    <w:autoRedefine/>
    <w:uiPriority w:val="39"/>
    <w:unhideWhenUsed/>
    <w:rsid w:val="001F204E"/>
    <w:pPr>
      <w:spacing w:after="100"/>
      <w:ind w:left="360"/>
    </w:pPr>
  </w:style>
  <w:style w:type="paragraph" w:styleId="TOCHeading">
    <w:name w:val="TOC Heading"/>
    <w:basedOn w:val="Heading1"/>
    <w:next w:val="Normal"/>
    <w:uiPriority w:val="39"/>
    <w:unhideWhenUsed/>
    <w:qFormat/>
    <w:rsid w:val="00400750"/>
    <w:pPr>
      <w:numPr>
        <w:numId w:val="10"/>
      </w:numPr>
      <w:spacing w:after="0" w:line="259" w:lineRule="auto"/>
      <w:outlineLvl w:val="9"/>
    </w:pPr>
    <w:rPr>
      <w:rFonts w:cstheme="majorBidi"/>
      <w:szCs w:val="48"/>
      <w:lang w:val="en-US"/>
    </w:rPr>
  </w:style>
  <w:style w:type="paragraph" w:customStyle="1" w:styleId="Whitebackpagetext">
    <w:name w:val="White back page text"/>
    <w:basedOn w:val="Normal"/>
    <w:qFormat/>
    <w:rsid w:val="001F204E"/>
    <w:rPr>
      <w:noProof/>
      <w:color w:val="FFFFFF" w:themeColor="background1"/>
      <w:lang w:eastAsia="en-AU"/>
    </w:rPr>
  </w:style>
  <w:style w:type="paragraph" w:customStyle="1" w:styleId="Style1">
    <w:name w:val="Style1"/>
    <w:link w:val="Style1Char"/>
    <w:qFormat/>
    <w:rsid w:val="00CF10B7"/>
    <w:pPr>
      <w:spacing w:before="120" w:after="120" w:line="240" w:lineRule="auto"/>
    </w:pPr>
    <w:rPr>
      <w:rFonts w:eastAsia="Times New Roman" w:cs="Segoe UI"/>
      <w:b/>
      <w:sz w:val="20"/>
      <w:szCs w:val="20"/>
      <w:u w:val="none"/>
      <w:lang w:eastAsia="en-AU"/>
    </w:rPr>
  </w:style>
  <w:style w:type="character" w:customStyle="1" w:styleId="Style1Char">
    <w:name w:val="Style1 Char"/>
    <w:basedOn w:val="body6Char"/>
    <w:link w:val="Style1"/>
    <w:rsid w:val="00CF10B7"/>
    <w:rPr>
      <w:rFonts w:asciiTheme="minorHAnsi" w:eastAsia="Times New Roman" w:hAnsiTheme="minorHAnsi" w:cs="Segoe UI"/>
      <w:b/>
      <w:bCs/>
      <w:noProof/>
      <w:color w:val="FF0000"/>
      <w:sz w:val="20"/>
      <w:szCs w:val="20"/>
      <w:u w:val="none"/>
      <w:lang w:eastAsia="en-AU"/>
    </w:rPr>
  </w:style>
  <w:style w:type="paragraph" w:styleId="Revision">
    <w:name w:val="Revision"/>
    <w:hidden/>
    <w:uiPriority w:val="99"/>
    <w:semiHidden/>
    <w:rsid w:val="00E95733"/>
    <w:pPr>
      <w:spacing w:after="0" w:line="240" w:lineRule="auto"/>
    </w:pPr>
    <w:rPr>
      <w:sz w:val="18"/>
      <w:szCs w:val="22"/>
      <w:u w:val="none"/>
    </w:rPr>
  </w:style>
  <w:style w:type="table" w:customStyle="1" w:styleId="TableGrid1">
    <w:name w:val="Table Grid1"/>
    <w:basedOn w:val="TableNormal"/>
    <w:next w:val="TableGrid"/>
    <w:uiPriority w:val="39"/>
    <w:rsid w:val="005F7CAD"/>
    <w:pPr>
      <w:spacing w:after="0" w:line="240" w:lineRule="auto"/>
    </w:pPr>
    <w:rPr>
      <w:rFonts w:asciiTheme="minorHAnsi" w:hAnsiTheme="minorHAnsi"/>
      <w:sz w:val="22"/>
      <w:szCs w:val="22"/>
      <w:u w: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BC31C4"/>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BC31C4"/>
    <w:rPr>
      <w:rFonts w:asciiTheme="minorHAnsi" w:eastAsiaTheme="minorEastAsia" w:hAnsiTheme="minorHAnsi"/>
      <w:color w:val="5A5A5A" w:themeColor="text1" w:themeTint="A5"/>
      <w:spacing w:val="15"/>
      <w:sz w:val="22"/>
      <w:szCs w:val="22"/>
      <w:u w:val="none"/>
    </w:rPr>
  </w:style>
  <w:style w:type="paragraph" w:styleId="Quote">
    <w:name w:val="Quote"/>
    <w:basedOn w:val="Normal"/>
    <w:next w:val="Normal"/>
    <w:link w:val="QuoteChar"/>
    <w:uiPriority w:val="29"/>
    <w:qFormat/>
    <w:rsid w:val="00BC31C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C31C4"/>
    <w:rPr>
      <w:i/>
      <w:iCs/>
      <w:color w:val="404040" w:themeColor="text1" w:themeTint="BF"/>
      <w:sz w:val="18"/>
      <w:szCs w:val="22"/>
      <w:u w:val="none"/>
    </w:rPr>
  </w:style>
  <w:style w:type="paragraph" w:customStyle="1" w:styleId="Standard">
    <w:name w:val="Standard"/>
    <w:rsid w:val="00EF22C8"/>
    <w:pPr>
      <w:suppressAutoHyphens/>
      <w:autoSpaceDN w:val="0"/>
      <w:spacing w:after="0" w:line="240" w:lineRule="auto"/>
      <w:textAlignment w:val="baseline"/>
    </w:pPr>
    <w:rPr>
      <w:rFonts w:ascii="Calibri" w:eastAsia="SimSun" w:hAnsi="Calibri" w:cs="F"/>
      <w:kern w:val="3"/>
      <w:sz w:val="24"/>
      <w:szCs w:val="24"/>
      <w:u w:val="none"/>
    </w:rPr>
  </w:style>
  <w:style w:type="paragraph" w:styleId="EndnoteText">
    <w:name w:val="endnote text"/>
    <w:basedOn w:val="Normal"/>
    <w:link w:val="EndnoteTextChar"/>
    <w:uiPriority w:val="99"/>
    <w:rsid w:val="00F23766"/>
    <w:pPr>
      <w:spacing w:after="0" w:line="240" w:lineRule="auto"/>
      <w:jc w:val="both"/>
    </w:pPr>
    <w:rPr>
      <w:rFonts w:ascii="Arial" w:eastAsia="Times New Roman" w:hAnsi="Arial" w:cs="Times New Roman"/>
      <w:sz w:val="20"/>
      <w:szCs w:val="20"/>
    </w:rPr>
  </w:style>
  <w:style w:type="character" w:customStyle="1" w:styleId="EndnoteTextChar">
    <w:name w:val="Endnote Text Char"/>
    <w:basedOn w:val="DefaultParagraphFont"/>
    <w:link w:val="EndnoteText"/>
    <w:uiPriority w:val="99"/>
    <w:rsid w:val="00F23766"/>
    <w:rPr>
      <w:rFonts w:ascii="Arial" w:eastAsia="Times New Roman" w:hAnsi="Arial" w:cs="Times New Roman"/>
      <w:sz w:val="20"/>
      <w:szCs w:val="20"/>
      <w:u w:val="none"/>
    </w:rPr>
  </w:style>
  <w:style w:type="character" w:styleId="EndnoteReference">
    <w:name w:val="endnote reference"/>
    <w:uiPriority w:val="99"/>
    <w:rsid w:val="00F23766"/>
    <w:rPr>
      <w:vertAlign w:val="superscript"/>
    </w:rPr>
  </w:style>
  <w:style w:type="numbering" w:customStyle="1" w:styleId="CurrentList1">
    <w:name w:val="Current List1"/>
    <w:uiPriority w:val="99"/>
    <w:rsid w:val="00856861"/>
    <w:pPr>
      <w:numPr>
        <w:numId w:val="29"/>
      </w:numPr>
    </w:pPr>
  </w:style>
  <w:style w:type="numbering" w:customStyle="1" w:styleId="CurrentList2">
    <w:name w:val="Current List2"/>
    <w:uiPriority w:val="99"/>
    <w:rsid w:val="00856861"/>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0856345">
      <w:bodyDiv w:val="1"/>
      <w:marLeft w:val="0"/>
      <w:marRight w:val="0"/>
      <w:marTop w:val="0"/>
      <w:marBottom w:val="0"/>
      <w:divBdr>
        <w:top w:val="none" w:sz="0" w:space="0" w:color="auto"/>
        <w:left w:val="none" w:sz="0" w:space="0" w:color="auto"/>
        <w:bottom w:val="none" w:sz="0" w:space="0" w:color="auto"/>
        <w:right w:val="none" w:sz="0" w:space="0" w:color="auto"/>
      </w:divBdr>
    </w:div>
    <w:div w:id="926810440">
      <w:bodyDiv w:val="1"/>
      <w:marLeft w:val="0"/>
      <w:marRight w:val="0"/>
      <w:marTop w:val="0"/>
      <w:marBottom w:val="0"/>
      <w:divBdr>
        <w:top w:val="none" w:sz="0" w:space="0" w:color="auto"/>
        <w:left w:val="none" w:sz="0" w:space="0" w:color="auto"/>
        <w:bottom w:val="none" w:sz="0" w:space="0" w:color="auto"/>
        <w:right w:val="none" w:sz="0" w:space="0" w:color="auto"/>
      </w:divBdr>
    </w:div>
    <w:div w:id="1233782827">
      <w:bodyDiv w:val="1"/>
      <w:marLeft w:val="0"/>
      <w:marRight w:val="0"/>
      <w:marTop w:val="0"/>
      <w:marBottom w:val="0"/>
      <w:divBdr>
        <w:top w:val="none" w:sz="0" w:space="0" w:color="auto"/>
        <w:left w:val="none" w:sz="0" w:space="0" w:color="auto"/>
        <w:bottom w:val="none" w:sz="0" w:space="0" w:color="auto"/>
        <w:right w:val="none" w:sz="0" w:space="0" w:color="auto"/>
      </w:divBdr>
    </w:div>
    <w:div w:id="1607420312">
      <w:bodyDiv w:val="1"/>
      <w:marLeft w:val="0"/>
      <w:marRight w:val="0"/>
      <w:marTop w:val="0"/>
      <w:marBottom w:val="0"/>
      <w:divBdr>
        <w:top w:val="none" w:sz="0" w:space="0" w:color="auto"/>
        <w:left w:val="none" w:sz="0" w:space="0" w:color="auto"/>
        <w:bottom w:val="none" w:sz="0" w:space="0" w:color="auto"/>
        <w:right w:val="none" w:sz="0" w:space="0" w:color="auto"/>
      </w:divBdr>
    </w:div>
    <w:div w:id="1747921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3.jpg"/><Relationship Id="rId26" Type="http://schemas.openxmlformats.org/officeDocument/2006/relationships/image" Target="media/image7.jpeg"/><Relationship Id="rId39" Type="http://schemas.openxmlformats.org/officeDocument/2006/relationships/image" Target="media/image20.jpeg"/><Relationship Id="rId21" Type="http://schemas.openxmlformats.org/officeDocument/2006/relationships/image" Target="media/image6.jpeg"/><Relationship Id="rId34" Type="http://schemas.openxmlformats.org/officeDocument/2006/relationships/image" Target="media/image15.jpeg"/><Relationship Id="rId42" Type="http://schemas.openxmlformats.org/officeDocument/2006/relationships/image" Target="media/image23.jpeg"/><Relationship Id="rId47" Type="http://schemas.openxmlformats.org/officeDocument/2006/relationships/image" Target="media/image28.jpeg"/><Relationship Id="rId50" Type="http://schemas.openxmlformats.org/officeDocument/2006/relationships/image" Target="media/image31.jpeg"/><Relationship Id="rId55" Type="http://schemas.openxmlformats.org/officeDocument/2006/relationships/image" Target="media/image36.jpeg"/><Relationship Id="rId63" Type="http://schemas.openxmlformats.org/officeDocument/2006/relationships/image" Target="media/image44.jpeg"/><Relationship Id="rId68" Type="http://schemas.openxmlformats.org/officeDocument/2006/relationships/header" Target="header7.xml"/><Relationship Id="rId76" Type="http://schemas.openxmlformats.org/officeDocument/2006/relationships/image" Target="media/image51.jpeg"/><Relationship Id="rId7" Type="http://schemas.openxmlformats.org/officeDocument/2006/relationships/numbering" Target="numbering.xml"/><Relationship Id="rId71" Type="http://schemas.openxmlformats.org/officeDocument/2006/relationships/hyperlink" Target="https://prod.planninganddesigncode.plan.sa.gov.au/Publicationalt.aspx?PubID=1&amp;DocNodeID=W06ydhRsO%2Bo%3D&amp;DocLevel=2" TargetMode="External"/><Relationship Id="rId2" Type="http://schemas.openxmlformats.org/officeDocument/2006/relationships/customXml" Target="../customXml/item2.xml"/><Relationship Id="rId16" Type="http://schemas.openxmlformats.org/officeDocument/2006/relationships/image" Target="media/image2.jpeg"/><Relationship Id="rId29" Type="http://schemas.openxmlformats.org/officeDocument/2006/relationships/image" Target="media/image10.jpeg"/><Relationship Id="rId11" Type="http://schemas.openxmlformats.org/officeDocument/2006/relationships/footnotes" Target="footnotes.xml"/><Relationship Id="rId24" Type="http://schemas.openxmlformats.org/officeDocument/2006/relationships/footer" Target="footer2.xml"/><Relationship Id="rId32" Type="http://schemas.openxmlformats.org/officeDocument/2006/relationships/image" Target="media/image13.jpeg"/><Relationship Id="rId37" Type="http://schemas.openxmlformats.org/officeDocument/2006/relationships/image" Target="media/image18.jpeg"/><Relationship Id="rId40" Type="http://schemas.openxmlformats.org/officeDocument/2006/relationships/image" Target="media/image21.jpeg"/><Relationship Id="rId45" Type="http://schemas.openxmlformats.org/officeDocument/2006/relationships/image" Target="media/image26.jpeg"/><Relationship Id="rId53" Type="http://schemas.openxmlformats.org/officeDocument/2006/relationships/image" Target="media/image34.jpeg"/><Relationship Id="rId58" Type="http://schemas.openxmlformats.org/officeDocument/2006/relationships/image" Target="media/image39.jpeg"/><Relationship Id="rId66" Type="http://schemas.openxmlformats.org/officeDocument/2006/relationships/image" Target="media/image47.jpeg"/><Relationship Id="rId74" Type="http://schemas.openxmlformats.org/officeDocument/2006/relationships/image" Target="media/image49.jpeg"/><Relationship Id="rId79" Type="http://schemas.openxmlformats.org/officeDocument/2006/relationships/header" Target="header11.xml"/><Relationship Id="rId5" Type="http://schemas.openxmlformats.org/officeDocument/2006/relationships/customXml" Target="../customXml/item5.xml"/><Relationship Id="rId61" Type="http://schemas.openxmlformats.org/officeDocument/2006/relationships/image" Target="media/image42.jpeg"/><Relationship Id="rId10" Type="http://schemas.openxmlformats.org/officeDocument/2006/relationships/webSettings" Target="webSettings.xml"/><Relationship Id="rId19" Type="http://schemas.openxmlformats.org/officeDocument/2006/relationships/image" Target="media/image4.jpeg"/><Relationship Id="rId31" Type="http://schemas.openxmlformats.org/officeDocument/2006/relationships/image" Target="media/image12.jpeg"/><Relationship Id="rId44" Type="http://schemas.openxmlformats.org/officeDocument/2006/relationships/image" Target="media/image25.jpeg"/><Relationship Id="rId52" Type="http://schemas.openxmlformats.org/officeDocument/2006/relationships/image" Target="media/image33.jpeg"/><Relationship Id="rId60" Type="http://schemas.openxmlformats.org/officeDocument/2006/relationships/image" Target="media/image41.jpeg"/><Relationship Id="rId65" Type="http://schemas.openxmlformats.org/officeDocument/2006/relationships/image" Target="media/image46.jpeg"/><Relationship Id="rId73" Type="http://schemas.openxmlformats.org/officeDocument/2006/relationships/image" Target="media/image48.jpg"/><Relationship Id="rId78" Type="http://schemas.openxmlformats.org/officeDocument/2006/relationships/header" Target="header10.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eader" Target="header3.xml"/><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image" Target="media/image16.jpeg"/><Relationship Id="rId43" Type="http://schemas.openxmlformats.org/officeDocument/2006/relationships/image" Target="media/image24.jpeg"/><Relationship Id="rId48" Type="http://schemas.openxmlformats.org/officeDocument/2006/relationships/image" Target="media/image29.jpeg"/><Relationship Id="rId56" Type="http://schemas.openxmlformats.org/officeDocument/2006/relationships/image" Target="media/image37.jpeg"/><Relationship Id="rId64" Type="http://schemas.openxmlformats.org/officeDocument/2006/relationships/image" Target="media/image45.jpeg"/><Relationship Id="rId69" Type="http://schemas.openxmlformats.org/officeDocument/2006/relationships/header" Target="header8.xml"/><Relationship Id="rId77" Type="http://schemas.openxmlformats.org/officeDocument/2006/relationships/header" Target="header9.xml"/><Relationship Id="rId8" Type="http://schemas.openxmlformats.org/officeDocument/2006/relationships/styles" Target="styles.xml"/><Relationship Id="rId51" Type="http://schemas.openxmlformats.org/officeDocument/2006/relationships/image" Target="media/image32.jpeg"/><Relationship Id="rId72" Type="http://schemas.openxmlformats.org/officeDocument/2006/relationships/hyperlink" Target="https://www.legislation.sa.gov.au/lz?path=%2FC%2FR%2FPlanning%20Development%20and%20Infrastructure%20(General)%20Regulations%202017"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210.jpeg"/><Relationship Id="rId25" Type="http://schemas.openxmlformats.org/officeDocument/2006/relationships/header" Target="header5.xml"/><Relationship Id="rId33" Type="http://schemas.openxmlformats.org/officeDocument/2006/relationships/image" Target="media/image14.jpeg"/><Relationship Id="rId38" Type="http://schemas.openxmlformats.org/officeDocument/2006/relationships/image" Target="media/image19.jpeg"/><Relationship Id="rId46" Type="http://schemas.openxmlformats.org/officeDocument/2006/relationships/image" Target="media/image27.jpeg"/><Relationship Id="rId59" Type="http://schemas.openxmlformats.org/officeDocument/2006/relationships/image" Target="media/image40.jpeg"/><Relationship Id="rId67" Type="http://schemas.openxmlformats.org/officeDocument/2006/relationships/header" Target="header6.xml"/><Relationship Id="rId20" Type="http://schemas.openxmlformats.org/officeDocument/2006/relationships/image" Target="media/image5.jpeg"/><Relationship Id="rId41" Type="http://schemas.openxmlformats.org/officeDocument/2006/relationships/image" Target="media/image22.jpeg"/><Relationship Id="rId54" Type="http://schemas.openxmlformats.org/officeDocument/2006/relationships/image" Target="media/image35.jpeg"/><Relationship Id="rId62" Type="http://schemas.openxmlformats.org/officeDocument/2006/relationships/image" Target="media/image43.jpeg"/><Relationship Id="rId70" Type="http://schemas.openxmlformats.org/officeDocument/2006/relationships/hyperlink" Target="https://www.legislation.sa.gov.au/lz?path=%2FC%2FA%2FPLANNING%20DEVELOPMENT%20AND%20INFRASTRUCTURE%20ACT%202016" TargetMode="External"/><Relationship Id="rId75" Type="http://schemas.openxmlformats.org/officeDocument/2006/relationships/image" Target="media/image50.pn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image" Target="media/image9.png"/><Relationship Id="rId36" Type="http://schemas.openxmlformats.org/officeDocument/2006/relationships/image" Target="media/image17.jpeg"/><Relationship Id="rId49" Type="http://schemas.openxmlformats.org/officeDocument/2006/relationships/image" Target="media/image30.jpeg"/><Relationship Id="rId57" Type="http://schemas.openxmlformats.org/officeDocument/2006/relationships/image" Target="media/image38.jpeg"/></Relationships>
</file>

<file path=word/_rels/endnotes.xml.rels><?xml version="1.0" encoding="UTF-8" standalone="yes"?>
<Relationships xmlns="http://schemas.openxmlformats.org/package/2006/relationships"><Relationship Id="rId3" Type="http://schemas.openxmlformats.org/officeDocument/2006/relationships/hyperlink" Target="http://nla.gov.au/nla.news-article71613011" TargetMode="External"/><Relationship Id="rId2" Type="http://schemas.openxmlformats.org/officeDocument/2006/relationships/hyperlink" Target="https://web.archive.org/web/20170518180012/http://www.historic-cornwall.org.uk:80/flyingpast/age.html" TargetMode="External"/><Relationship Id="rId1" Type="http://schemas.openxmlformats.org/officeDocument/2006/relationships/hyperlink" Target="http://www.ngadjuri.com.au/aboutus.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ENV Document" ma:contentTypeID="0x01010031F550378AD04347932FB3A35AB389510100A910C90C8B0447448C57CABB56EBF498" ma:contentTypeVersion="16" ma:contentTypeDescription="" ma:contentTypeScope="" ma:versionID="3de72048bd2d554f1bc313f2e373dba5">
  <xsd:schema xmlns:xsd="http://www.w3.org/2001/XMLSchema" xmlns:xs="http://www.w3.org/2001/XMLSchema" xmlns:p="http://schemas.microsoft.com/office/2006/metadata/properties" xmlns:ns2="6f949967-1c9d-4b7f-95fc-57d7f1371051" xmlns:ns3="0cc3ffce-4362-4825-834b-cded6e89b65b" targetNamespace="http://schemas.microsoft.com/office/2006/metadata/properties" ma:root="true" ma:fieldsID="b7721353a7f3d606a93c8ab8995c1dde" ns2:_="" ns3:_="">
    <xsd:import namespace="6f949967-1c9d-4b7f-95fc-57d7f1371051"/>
    <xsd:import namespace="0cc3ffce-4362-4825-834b-cded6e89b65b"/>
    <xsd:element name="properties">
      <xsd:complexType>
        <xsd:sequence>
          <xsd:element name="documentManagement">
            <xsd:complexType>
              <xsd:all>
                <xsd:element ref="ns2:TaxCatchAll" minOccurs="0"/>
                <xsd:element ref="ns2:TaxCatchAllLabel" minOccurs="0"/>
                <xsd:element ref="ns2:File_x0020_Status" minOccurs="0"/>
                <xsd:element ref="ns3:OBS_Solutions_Records_Capture" minOccurs="0"/>
                <xsd:element ref="ns2:nfb36c214510496cb976f096726491b8" minOccurs="0"/>
                <xsd:element ref="ns2:d0bd12860be34e6ab6943e6fb0727901" minOccurs="0"/>
                <xsd:element ref="ns2:pa4e4bd58303404488833b01cb4594d4" minOccurs="0"/>
                <xsd:element ref="ns2:b718a10635144030b0ed73d25366e07a" minOccurs="0"/>
                <xsd:element ref="ns2:Related_x0020_RecFind_x0020_Number" minOccurs="0"/>
                <xsd:element ref="ns2:File_x0020_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949967-1c9d-4b7f-95fc-57d7f1371051"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d5d2af9c-1711-4968-8caf-bc8ffb909157}" ma:internalName="TaxCatchAll" ma:showField="CatchAllData" ma:web="6ca8cf87-5493-4795-adf9-48d158bfbb19">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d5d2af9c-1711-4968-8caf-bc8ffb909157}" ma:internalName="TaxCatchAllLabel" ma:readOnly="true" ma:showField="CatchAllDataLabel" ma:web="6ca8cf87-5493-4795-adf9-48d158bfbb19">
      <xsd:complexType>
        <xsd:complexContent>
          <xsd:extension base="dms:MultiChoiceLookup">
            <xsd:sequence>
              <xsd:element name="Value" type="dms:Lookup" maxOccurs="unbounded" minOccurs="0" nillable="true"/>
            </xsd:sequence>
          </xsd:extension>
        </xsd:complexContent>
      </xsd:complexType>
    </xsd:element>
    <xsd:element name="File_x0020_Status" ma:index="11" nillable="true" ma:displayName="File Status" ma:default="Open" ma:description="This column is an optional component for agency specific file types. It provides file status (Open, Closed) capabilities on Agency Files" ma:format="Dropdown" ma:hidden="true" ma:internalName="File_x0020_Status" ma:readOnly="false">
      <xsd:simpleType>
        <xsd:restriction base="dms:Choice">
          <xsd:enumeration value="Open"/>
          <xsd:enumeration value="Closed"/>
        </xsd:restriction>
      </xsd:simpleType>
    </xsd:element>
    <xsd:element name="nfb36c214510496cb976f096726491b8" ma:index="13" ma:taxonomy="true" ma:internalName="nfb36c214510496cb976f096726491b8" ma:taxonomyFieldName="DENR_x0020_Classification" ma:displayName="Business Classification Scheme" ma:default="" ma:fieldId="{7fb36c21-4510-496c-b976-f096726491b8}" ma:sspId="627f8f57-0dbe-4c89-a938-0bfba4dd0480" ma:termSetId="9840d9f1-0675-4801-bc08-dc1fae1adce9" ma:anchorId="6ddc7839-79b2-480d-88ef-69bdda00b324" ma:open="false" ma:isKeyword="false">
      <xsd:complexType>
        <xsd:sequence>
          <xsd:element ref="pc:Terms" minOccurs="0" maxOccurs="1"/>
        </xsd:sequence>
      </xsd:complexType>
    </xsd:element>
    <xsd:element name="d0bd12860be34e6ab6943e6fb0727901" ma:index="15" ma:taxonomy="true" ma:internalName="d0bd12860be34e6ab6943e6fb0727901" ma:taxonomyFieldName="DENR_x0020_Security_x0020_Classification" ma:displayName="Information Classification" ma:default="" ma:fieldId="{d0bd1286-0be3-4e6a-b694-3e6fb0727901}" ma:sspId="627f8f57-0dbe-4c89-a938-0bfba4dd0480" ma:termSetId="7fda794d-b442-449e-96ab-1ea61c3691f0" ma:anchorId="00000000-0000-0000-0000-000000000000" ma:open="false" ma:isKeyword="false">
      <xsd:complexType>
        <xsd:sequence>
          <xsd:element ref="pc:Terms" minOccurs="0" maxOccurs="1"/>
        </xsd:sequence>
      </xsd:complexType>
    </xsd:element>
    <xsd:element name="pa4e4bd58303404488833b01cb4594d4" ma:index="17" ma:taxonomy="true" ma:internalName="pa4e4bd58303404488833b01cb4594d4" ma:taxonomyFieldName="DENR_x0020_Originating_x0020_Location" ma:displayName="Originating Location" ma:default="" ma:fieldId="{9a4e4bd5-8303-4044-8883-3b01cb4594d4}" ma:sspId="627f8f57-0dbe-4c89-a938-0bfba4dd0480" ma:termSetId="426e836d-d0be-4fc7-87d3-1f2546b9caa6" ma:anchorId="de261865-6310-4916-9295-88f15ef560d9" ma:open="false" ma:isKeyword="false">
      <xsd:complexType>
        <xsd:sequence>
          <xsd:element ref="pc:Terms" minOccurs="0" maxOccurs="1"/>
        </xsd:sequence>
      </xsd:complexType>
    </xsd:element>
    <xsd:element name="b718a10635144030b0ed73d25366e07a" ma:index="19" nillable="true" ma:taxonomy="true" ma:internalName="b718a10635144030b0ed73d25366e07a" ma:taxonomyFieldName="Tags" ma:displayName="Tags" ma:default="" ma:fieldId="{b718a106-3514-4030-b0ed-73d25366e07a}" ma:taxonomyMulti="true" ma:sspId="627f8f57-0dbe-4c89-a938-0bfba4dd0480" ma:termSetId="921ef486-c96a-42d0-abc4-6870654ea418" ma:anchorId="00000000-0000-0000-0000-000000000000" ma:open="true" ma:isKeyword="false">
      <xsd:complexType>
        <xsd:sequence>
          <xsd:element ref="pc:Terms" minOccurs="0" maxOccurs="1"/>
        </xsd:sequence>
      </xsd:complexType>
    </xsd:element>
    <xsd:element name="Related_x0020_RecFind_x0020_Number" ma:index="21" nillable="true" ma:displayName="Alternate Reference Number" ma:description="This column is used to document alternate user references to the item." ma:internalName="Related_x0020_RecFind_x0020_Number">
      <xsd:simpleType>
        <xsd:restriction base="dms:Text">
          <xsd:maxLength value="255"/>
        </xsd:restriction>
      </xsd:simpleType>
    </xsd:element>
    <xsd:element name="File_x0020_Title" ma:index="22" nillable="true" ma:displayName="File Title" ma:internalName="File_x0020_Titl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c3ffce-4362-4825-834b-cded6e89b65b" elementFormDefault="qualified">
    <xsd:import namespace="http://schemas.microsoft.com/office/2006/documentManagement/types"/>
    <xsd:import namespace="http://schemas.microsoft.com/office/infopath/2007/PartnerControls"/>
    <xsd:element name="OBS_Solutions_Records_Capture" ma:index="12" nillable="true" ma:displayName="Automatic Declare Record" ma:description="Any Content Type with this field will automatically declare a Record when a major version is published" ma:hidden="true" ma:internalName="OBS_Solutions_Records_Captur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627f8f57-0dbe-4c89-a938-0bfba4dd0480" ContentTypeId="0x01010031F550378AD04347932FB3A35AB3895101" PreviousValue="false"/>
</file>

<file path=customXml/item5.xml><?xml version="1.0" encoding="utf-8"?>
<p:properties xmlns:p="http://schemas.microsoft.com/office/2006/metadata/properties" xmlns:xsi="http://www.w3.org/2001/XMLSchema-instance" xmlns:pc="http://schemas.microsoft.com/office/infopath/2007/PartnerControls">
  <documentManagement>
    <File_x0020_Title xmlns="6f949967-1c9d-4b7f-95fc-57d7f1371051">Heritage Guidelines State Heritage Areas</File_x0020_Title>
    <d0bd12860be34e6ab6943e6fb0727901 xmlns="6f949967-1c9d-4b7f-95fc-57d7f1371051">
      <Terms xmlns="http://schemas.microsoft.com/office/infopath/2007/PartnerControls">
        <TermInfo xmlns="http://schemas.microsoft.com/office/infopath/2007/PartnerControls">
          <TermName xmlns="http://schemas.microsoft.com/office/infopath/2007/PartnerControls">For Official Use Only</TermName>
          <TermId xmlns="http://schemas.microsoft.com/office/infopath/2007/PartnerControls">a4583154-c7a2-49d1-98b6-bbfbd7fc57eb</TermId>
        </TermInfo>
      </Terms>
    </d0bd12860be34e6ab6943e6fb0727901>
    <b718a10635144030b0ed73d25366e07a xmlns="6f949967-1c9d-4b7f-95fc-57d7f1371051">
      <Terms xmlns="http://schemas.microsoft.com/office/infopath/2007/PartnerControls">
        <TermInfo xmlns="http://schemas.microsoft.com/office/infopath/2007/PartnerControls">
          <TermName xmlns="http://schemas.microsoft.com/office/infopath/2007/PartnerControls">Policy (POL)</TermName>
          <TermId xmlns="http://schemas.microsoft.com/office/infopath/2007/PartnerControls">98a3fed4-54aa-4884-a2d5-8b2ea37ba11f</TermId>
        </TermInfo>
      </Terms>
    </b718a10635144030b0ed73d25366e07a>
    <nfb36c214510496cb976f096726491b8 xmlns="6f949967-1c9d-4b7f-95fc-57d7f1371051">
      <Terms xmlns="http://schemas.microsoft.com/office/infopath/2007/PartnerControls">
        <TermInfo xmlns="http://schemas.microsoft.com/office/infopath/2007/PartnerControls">
          <TermName xmlns="http://schemas.microsoft.com/office/infopath/2007/PartnerControls">Briefings</TermName>
          <TermId xmlns="http://schemas.microsoft.com/office/infopath/2007/PartnerControls">bc41fe58-8e7b-4b2d-b2d1-f42876aabef6</TermId>
        </TermInfo>
      </Terms>
    </nfb36c214510496cb976f096726491b8>
    <pa4e4bd58303404488833b01cb4594d4 xmlns="6f949967-1c9d-4b7f-95fc-57d7f1371051">
      <Terms xmlns="http://schemas.microsoft.com/office/infopath/2007/PartnerControls">
        <TermInfo xmlns="http://schemas.microsoft.com/office/infopath/2007/PartnerControls">
          <TermName xmlns="http://schemas.microsoft.com/office/infopath/2007/PartnerControls">iShare Sites:Branch and Management:ADM247 Environment Heritage and Sustainability Division</TermName>
          <TermId xmlns="http://schemas.microsoft.com/office/infopath/2007/PartnerControls">546a3d7f-4cd3-4a75-8d02-7ba9830e96ca</TermId>
        </TermInfo>
      </Terms>
    </pa4e4bd58303404488833b01cb4594d4>
    <TaxCatchAll xmlns="6f949967-1c9d-4b7f-95fc-57d7f1371051">
      <Value>344</Value>
      <Value>278</Value>
      <Value>166</Value>
      <Value>7</Value>
    </TaxCatchAll>
    <File_x0020_Status xmlns="6f949967-1c9d-4b7f-95fc-57d7f1371051">Open</File_x0020_Status>
    <OBS_Solutions_Records_Capture xmlns="0cc3ffce-4362-4825-834b-cded6e89b65b" xsi:nil="true"/>
    <Related_x0020_RecFind_x0020_Number xmlns="6f949967-1c9d-4b7f-95fc-57d7f1371051"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29093-43B5-4DA7-AD59-D72C8E25167D}"/>
</file>

<file path=customXml/itemProps2.xml><?xml version="1.0" encoding="utf-8"?>
<ds:datastoreItem xmlns:ds="http://schemas.openxmlformats.org/officeDocument/2006/customXml" ds:itemID="{3174B63A-586C-4708-A691-B1B34F529412}"/>
</file>

<file path=customXml/itemProps3.xml><?xml version="1.0" encoding="utf-8"?>
<ds:datastoreItem xmlns:ds="http://schemas.openxmlformats.org/officeDocument/2006/customXml" ds:itemID="{285FEC1C-E8B4-49A2-BB6E-8095F1A8B4EF}"/>
</file>

<file path=customXml/itemProps4.xml><?xml version="1.0" encoding="utf-8"?>
<ds:datastoreItem xmlns:ds="http://schemas.openxmlformats.org/officeDocument/2006/customXml" ds:itemID="{E5E638A0-990A-4DD8-974C-D2DE7E71FE80}"/>
</file>

<file path=customXml/itemProps5.xml><?xml version="1.0" encoding="utf-8"?>
<ds:datastoreItem xmlns:ds="http://schemas.openxmlformats.org/officeDocument/2006/customXml" ds:itemID="{EAAE7D3D-8F61-4C65-B03F-BA5734D32AF8}"/>
</file>

<file path=customXml/itemProps6.xml><?xml version="1.0" encoding="utf-8"?>
<ds:datastoreItem xmlns:ds="http://schemas.openxmlformats.org/officeDocument/2006/customXml" ds:itemID="{4B543495-FB0C-4CCC-B85F-C5603E84FE3C}"/>
</file>

<file path=docProps/app.xml><?xml version="1.0" encoding="utf-8"?>
<Properties xmlns="http://schemas.openxmlformats.org/officeDocument/2006/extended-properties" xmlns:vt="http://schemas.openxmlformats.org/officeDocument/2006/docPropsVTypes">
  <Template>Normal</Template>
  <TotalTime>577</TotalTime>
  <Pages>41</Pages>
  <Words>11211</Words>
  <Characters>63907</Characters>
  <Application>Microsoft Office Word</Application>
  <DocSecurity>0</DocSecurity>
  <Lines>532</Lines>
  <Paragraphs>149</Paragraphs>
  <ScaleCrop>false</ScaleCrop>
  <HeadingPairs>
    <vt:vector size="2" baseType="variant">
      <vt:variant>
        <vt:lpstr>Title</vt:lpstr>
      </vt:variant>
      <vt:variant>
        <vt:i4>1</vt:i4>
      </vt:variant>
    </vt:vector>
  </HeadingPairs>
  <TitlesOfParts>
    <vt:vector size="1" baseType="lpstr">
      <vt:lpstr>DEW-D0010764 - Attachment 2+3v2</vt:lpstr>
    </vt:vector>
  </TitlesOfParts>
  <Company>DEWNR</Company>
  <LinksUpToDate>false</LinksUpToDate>
  <CharactersWithSpaces>74969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DEW-D0010764 - Attachment 2+3v2</dc:title>
  <dc:subject/>
  <dc:creator>Patricia Les</dc:creator>
  <cp:keywords/>
  <dc:description/>
  <cp:lastModifiedBy>Jodi Williams</cp:lastModifiedBy>
  <cp:revision>46</cp:revision>
  <cp:lastPrinted>2023-06-01T23:48:00Z</cp:lastPrinted>
  <dcterms:created xsi:type="dcterms:W3CDTF">2023-05-11T04:35:00Z</dcterms:created>
  <dcterms:modified xsi:type="dcterms:W3CDTF">2023-06-13T13:03:00Z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0x01010031F550378AD04347932FB3A35AB389510100A910C90C8B0447448C57CABB56EBF498</vt:lpwstr>
  </property>
  <property fmtid="{D5CDD505-2E9C-101B-9397-08002B2CF9AE}" pid="3" name="DENR Classification">
    <vt:lpwstr>278;#Briefings|bc41fe58-8e7b-4b2d-b2d1-f42876aabef6</vt:lpwstr>
  </property>
  <property fmtid="{D5CDD505-2E9C-101B-9397-08002B2CF9AE}" pid="4" name="DENR Originating Location">
    <vt:lpwstr>7;#iShare Sites:Branch and Management:ADM247 Environment Heritage and Sustainability Division|546a3d7f-4cd3-4a75-8d02-7ba9830e96ca</vt:lpwstr>
  </property>
  <property fmtid="{D5CDD505-2E9C-101B-9397-08002B2CF9AE}" pid="5" name="DENR Security Classification">
    <vt:lpwstr>344;#For Official Use Only|a4583154-c7a2-49d1-98b6-bbfbd7fc57eb</vt:lpwstr>
  </property>
  <property fmtid="{D5CDD505-2E9C-101B-9397-08002B2CF9AE}" pid="6" name="Tags">
    <vt:lpwstr>166;#Policy (POL)|98a3fed4-54aa-4884-a2d5-8b2ea37ba11f</vt:lpwstr>
  </property>
  <property fmtid="{D5CDD505-2E9C-101B-9397-08002B2CF9AE}" pid="7" name="_dlc_DocIdItemGuid">
    <vt:lpwstr>f3d6fc4b-fae9-479e-9381-e5df22fa7b9c</vt:lpwstr>
  </property>
</Properties>
</file>