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76D7A3" w14:textId="77777777" w:rsidR="00680999" w:rsidRPr="00DC38AD" w:rsidRDefault="00FF4989" w:rsidP="00386033">
      <w:pPr>
        <w:pStyle w:val="Heading1"/>
      </w:pPr>
      <w:bookmarkStart w:id="0" w:name="_Toc522549303"/>
      <w:bookmarkStart w:id="1" w:name="_Toc525560714"/>
      <w:bookmarkStart w:id="2" w:name="_Toc429313223"/>
      <w:r w:rsidRPr="00DC38AD">
        <w:t>Measur</w:t>
      </w:r>
      <w:r w:rsidR="00680999" w:rsidRPr="00DC38AD">
        <w:t>ing Australia’s Digital Divide</w:t>
      </w:r>
      <w:bookmarkEnd w:id="0"/>
      <w:bookmarkEnd w:id="1"/>
      <w:bookmarkEnd w:id="2"/>
    </w:p>
    <w:p w14:paraId="2E660378" w14:textId="01B40D3D" w:rsidR="004C7897" w:rsidRPr="00DC38AD" w:rsidRDefault="00FF4989" w:rsidP="00386033">
      <w:pPr>
        <w:pStyle w:val="Heading2"/>
        <w:rPr>
          <w:b/>
          <w:sz w:val="24"/>
          <w:szCs w:val="24"/>
        </w:rPr>
      </w:pPr>
      <w:bookmarkStart w:id="3" w:name="_Toc522549304"/>
      <w:bookmarkStart w:id="4" w:name="_Toc525560715"/>
      <w:bookmarkStart w:id="5" w:name="_Toc429313224"/>
      <w:r w:rsidRPr="00DC38AD">
        <w:t>The Australian Digital Inclusion Index 20</w:t>
      </w:r>
      <w:bookmarkEnd w:id="3"/>
      <w:bookmarkEnd w:id="4"/>
      <w:bookmarkEnd w:id="5"/>
      <w:r w:rsidR="002A5B57">
        <w:t>20</w:t>
      </w:r>
    </w:p>
    <w:p w14:paraId="0424682B" w14:textId="028FFF8E" w:rsidR="004C7897" w:rsidRPr="00DC38AD" w:rsidRDefault="004C7897" w:rsidP="00386033">
      <w:pPr>
        <w:pStyle w:val="Heading3"/>
      </w:pPr>
      <w:r w:rsidRPr="00DC38AD">
        <w:t xml:space="preserve">Powered by Roy Morgan </w:t>
      </w:r>
    </w:p>
    <w:p w14:paraId="1EF81BE5" w14:textId="77777777" w:rsidR="002A5B57" w:rsidRPr="00DC38AD" w:rsidRDefault="002A5B57" w:rsidP="002A5B57">
      <w:r w:rsidRPr="005F43E5">
        <w:t>RMIT University</w:t>
      </w:r>
      <w:r w:rsidRPr="005F43E5">
        <w:br/>
        <w:t>Centre for Social Impact Swinburne</w:t>
      </w:r>
      <w:r w:rsidRPr="005F43E5">
        <w:br/>
        <w:t>Telstra</w:t>
      </w:r>
    </w:p>
    <w:p w14:paraId="009E1101" w14:textId="77777777" w:rsidR="001C070D" w:rsidRPr="00DC38AD" w:rsidRDefault="001C070D" w:rsidP="00386033">
      <w:r w:rsidRPr="00DC38AD">
        <w:br w:type="page"/>
      </w:r>
    </w:p>
    <w:p w14:paraId="4AFEFF1F" w14:textId="02476130" w:rsidR="00B70BB6" w:rsidRPr="00DC38AD" w:rsidRDefault="00746C52" w:rsidP="00D7708C">
      <w:pPr>
        <w:pStyle w:val="Heading1"/>
        <w:tabs>
          <w:tab w:val="left" w:pos="3426"/>
        </w:tabs>
      </w:pPr>
      <w:bookmarkStart w:id="6" w:name="_Toc522549305"/>
      <w:bookmarkStart w:id="7" w:name="_Toc525560716"/>
      <w:bookmarkStart w:id="8" w:name="_Toc429313225"/>
      <w:r w:rsidRPr="00DC38AD">
        <w:lastRenderedPageBreak/>
        <w:t>Contents</w:t>
      </w:r>
      <w:bookmarkEnd w:id="6"/>
      <w:bookmarkEnd w:id="7"/>
      <w:bookmarkEnd w:id="8"/>
      <w:r w:rsidR="00D7708C">
        <w:tab/>
      </w:r>
    </w:p>
    <w:p w14:paraId="338E251A" w14:textId="77777777" w:rsidR="00262026" w:rsidRPr="00DC38AD" w:rsidRDefault="00262026" w:rsidP="00386033">
      <w:pPr>
        <w:rPr>
          <w:highlight w:val="yellow"/>
        </w:rPr>
      </w:pPr>
    </w:p>
    <w:p w14:paraId="1A68BB98" w14:textId="19614CC5" w:rsidR="00F0647D" w:rsidRPr="001000E9" w:rsidRDefault="00F0647D">
      <w:pPr>
        <w:pStyle w:val="TOC1"/>
        <w:tabs>
          <w:tab w:val="right" w:leader="dot" w:pos="9628"/>
        </w:tabs>
        <w:rPr>
          <w:rFonts w:ascii="Arial" w:eastAsiaTheme="minorEastAsia" w:hAnsi="Arial" w:cs="Arial"/>
          <w:b w:val="0"/>
          <w:noProof/>
          <w:lang w:eastAsia="ja-JP"/>
        </w:rPr>
      </w:pPr>
      <w:r w:rsidRPr="001000E9">
        <w:rPr>
          <w:rFonts w:ascii="Arial" w:hAnsi="Arial" w:cs="Arial"/>
          <w:b w:val="0"/>
          <w:highlight w:val="yellow"/>
        </w:rPr>
        <w:fldChar w:fldCharType="begin"/>
      </w:r>
      <w:r w:rsidRPr="001000E9">
        <w:rPr>
          <w:rFonts w:ascii="Arial" w:hAnsi="Arial" w:cs="Arial"/>
          <w:b w:val="0"/>
          <w:highlight w:val="yellow"/>
        </w:rPr>
        <w:instrText xml:space="preserve"> TOC \o "1-2" </w:instrText>
      </w:r>
      <w:r w:rsidRPr="001000E9">
        <w:rPr>
          <w:rFonts w:ascii="Arial" w:hAnsi="Arial" w:cs="Arial"/>
          <w:b w:val="0"/>
          <w:highlight w:val="yellow"/>
        </w:rPr>
        <w:fldChar w:fldCharType="separate"/>
      </w:r>
      <w:r w:rsidRPr="001000E9">
        <w:rPr>
          <w:rFonts w:ascii="Arial" w:hAnsi="Arial" w:cs="Arial"/>
          <w:b w:val="0"/>
          <w:noProof/>
        </w:rPr>
        <w:t>Foreword</w:t>
      </w:r>
      <w:r w:rsidRPr="001000E9">
        <w:rPr>
          <w:rFonts w:ascii="Arial" w:hAnsi="Arial" w:cs="Arial"/>
          <w:b w:val="0"/>
          <w:noProof/>
        </w:rPr>
        <w:tab/>
      </w:r>
      <w:r w:rsidRPr="001000E9">
        <w:rPr>
          <w:rFonts w:ascii="Arial" w:hAnsi="Arial" w:cs="Arial"/>
          <w:b w:val="0"/>
          <w:noProof/>
        </w:rPr>
        <w:fldChar w:fldCharType="begin"/>
      </w:r>
      <w:r w:rsidRPr="001000E9">
        <w:rPr>
          <w:rFonts w:ascii="Arial" w:hAnsi="Arial" w:cs="Arial"/>
          <w:b w:val="0"/>
          <w:noProof/>
        </w:rPr>
        <w:instrText xml:space="preserve"> PAGEREF _Toc429313226 \h </w:instrText>
      </w:r>
      <w:r w:rsidRPr="001000E9">
        <w:rPr>
          <w:rFonts w:ascii="Arial" w:hAnsi="Arial" w:cs="Arial"/>
          <w:b w:val="0"/>
          <w:noProof/>
        </w:rPr>
      </w:r>
      <w:r w:rsidRPr="001000E9">
        <w:rPr>
          <w:rFonts w:ascii="Arial" w:hAnsi="Arial" w:cs="Arial"/>
          <w:b w:val="0"/>
          <w:noProof/>
        </w:rPr>
        <w:fldChar w:fldCharType="separate"/>
      </w:r>
      <w:r w:rsidR="001000E9">
        <w:rPr>
          <w:rFonts w:ascii="Arial" w:hAnsi="Arial" w:cs="Arial"/>
          <w:b w:val="0"/>
          <w:noProof/>
        </w:rPr>
        <w:t>3</w:t>
      </w:r>
      <w:r w:rsidRPr="001000E9">
        <w:rPr>
          <w:rFonts w:ascii="Arial" w:hAnsi="Arial" w:cs="Arial"/>
          <w:b w:val="0"/>
          <w:noProof/>
        </w:rPr>
        <w:fldChar w:fldCharType="end"/>
      </w:r>
    </w:p>
    <w:p w14:paraId="3EF1886A" w14:textId="77777777" w:rsidR="00F0647D" w:rsidRPr="001000E9" w:rsidRDefault="00F0647D">
      <w:pPr>
        <w:pStyle w:val="TOC1"/>
        <w:tabs>
          <w:tab w:val="right" w:leader="dot" w:pos="9628"/>
        </w:tabs>
        <w:rPr>
          <w:rFonts w:ascii="Arial" w:eastAsiaTheme="minorEastAsia" w:hAnsi="Arial" w:cs="Arial"/>
          <w:b w:val="0"/>
          <w:noProof/>
          <w:lang w:eastAsia="ja-JP"/>
        </w:rPr>
      </w:pPr>
      <w:r w:rsidRPr="001000E9">
        <w:rPr>
          <w:rFonts w:ascii="Arial" w:hAnsi="Arial" w:cs="Arial"/>
          <w:b w:val="0"/>
          <w:noProof/>
        </w:rPr>
        <w:t>Acknowledgements</w:t>
      </w:r>
      <w:r w:rsidRPr="001000E9">
        <w:rPr>
          <w:rFonts w:ascii="Arial" w:hAnsi="Arial" w:cs="Arial"/>
          <w:b w:val="0"/>
          <w:noProof/>
        </w:rPr>
        <w:tab/>
      </w:r>
      <w:r w:rsidRPr="001000E9">
        <w:rPr>
          <w:rFonts w:ascii="Arial" w:hAnsi="Arial" w:cs="Arial"/>
          <w:b w:val="0"/>
          <w:noProof/>
        </w:rPr>
        <w:fldChar w:fldCharType="begin"/>
      </w:r>
      <w:r w:rsidRPr="001000E9">
        <w:rPr>
          <w:rFonts w:ascii="Arial" w:hAnsi="Arial" w:cs="Arial"/>
          <w:b w:val="0"/>
          <w:noProof/>
        </w:rPr>
        <w:instrText xml:space="preserve"> PAGEREF _Toc429313227 \h </w:instrText>
      </w:r>
      <w:r w:rsidRPr="001000E9">
        <w:rPr>
          <w:rFonts w:ascii="Arial" w:hAnsi="Arial" w:cs="Arial"/>
          <w:b w:val="0"/>
          <w:noProof/>
        </w:rPr>
      </w:r>
      <w:r w:rsidRPr="001000E9">
        <w:rPr>
          <w:rFonts w:ascii="Arial" w:hAnsi="Arial" w:cs="Arial"/>
          <w:b w:val="0"/>
          <w:noProof/>
        </w:rPr>
        <w:fldChar w:fldCharType="separate"/>
      </w:r>
      <w:r w:rsidR="001000E9">
        <w:rPr>
          <w:rFonts w:ascii="Arial" w:hAnsi="Arial" w:cs="Arial"/>
          <w:b w:val="0"/>
          <w:noProof/>
        </w:rPr>
        <w:t>4</w:t>
      </w:r>
      <w:r w:rsidRPr="001000E9">
        <w:rPr>
          <w:rFonts w:ascii="Arial" w:hAnsi="Arial" w:cs="Arial"/>
          <w:b w:val="0"/>
          <w:noProof/>
        </w:rPr>
        <w:fldChar w:fldCharType="end"/>
      </w:r>
    </w:p>
    <w:p w14:paraId="530B2E50" w14:textId="77777777" w:rsidR="00F0647D" w:rsidRPr="001000E9" w:rsidRDefault="00F0647D">
      <w:pPr>
        <w:pStyle w:val="TOC1"/>
        <w:tabs>
          <w:tab w:val="right" w:leader="dot" w:pos="9628"/>
        </w:tabs>
        <w:rPr>
          <w:rFonts w:ascii="Arial" w:eastAsiaTheme="minorEastAsia" w:hAnsi="Arial" w:cs="Arial"/>
          <w:b w:val="0"/>
          <w:noProof/>
          <w:lang w:eastAsia="ja-JP"/>
        </w:rPr>
      </w:pPr>
      <w:r w:rsidRPr="001000E9">
        <w:rPr>
          <w:rFonts w:ascii="Arial" w:hAnsi="Arial" w:cs="Arial"/>
          <w:b w:val="0"/>
          <w:noProof/>
        </w:rPr>
        <w:t>Executive Summary</w:t>
      </w:r>
      <w:r w:rsidRPr="001000E9">
        <w:rPr>
          <w:rFonts w:ascii="Arial" w:hAnsi="Arial" w:cs="Arial"/>
          <w:b w:val="0"/>
          <w:noProof/>
        </w:rPr>
        <w:tab/>
      </w:r>
      <w:r w:rsidRPr="001000E9">
        <w:rPr>
          <w:rFonts w:ascii="Arial" w:hAnsi="Arial" w:cs="Arial"/>
          <w:b w:val="0"/>
          <w:noProof/>
        </w:rPr>
        <w:fldChar w:fldCharType="begin"/>
      </w:r>
      <w:r w:rsidRPr="001000E9">
        <w:rPr>
          <w:rFonts w:ascii="Arial" w:hAnsi="Arial" w:cs="Arial"/>
          <w:b w:val="0"/>
          <w:noProof/>
        </w:rPr>
        <w:instrText xml:space="preserve"> PAGEREF _Toc429313228 \h </w:instrText>
      </w:r>
      <w:r w:rsidRPr="001000E9">
        <w:rPr>
          <w:rFonts w:ascii="Arial" w:hAnsi="Arial" w:cs="Arial"/>
          <w:b w:val="0"/>
          <w:noProof/>
        </w:rPr>
      </w:r>
      <w:r w:rsidRPr="001000E9">
        <w:rPr>
          <w:rFonts w:ascii="Arial" w:hAnsi="Arial" w:cs="Arial"/>
          <w:b w:val="0"/>
          <w:noProof/>
        </w:rPr>
        <w:fldChar w:fldCharType="separate"/>
      </w:r>
      <w:r w:rsidR="001000E9">
        <w:rPr>
          <w:rFonts w:ascii="Arial" w:hAnsi="Arial" w:cs="Arial"/>
          <w:b w:val="0"/>
          <w:noProof/>
        </w:rPr>
        <w:t>5</w:t>
      </w:r>
      <w:r w:rsidRPr="001000E9">
        <w:rPr>
          <w:rFonts w:ascii="Arial" w:hAnsi="Arial" w:cs="Arial"/>
          <w:b w:val="0"/>
          <w:noProof/>
        </w:rPr>
        <w:fldChar w:fldCharType="end"/>
      </w:r>
    </w:p>
    <w:p w14:paraId="38D4AD38" w14:textId="77777777" w:rsidR="00F0647D" w:rsidRPr="001000E9" w:rsidRDefault="00F0647D">
      <w:pPr>
        <w:pStyle w:val="TOC1"/>
        <w:tabs>
          <w:tab w:val="right" w:leader="dot" w:pos="9628"/>
        </w:tabs>
        <w:rPr>
          <w:rFonts w:ascii="Arial" w:eastAsiaTheme="minorEastAsia" w:hAnsi="Arial" w:cs="Arial"/>
          <w:b w:val="0"/>
          <w:noProof/>
          <w:lang w:eastAsia="ja-JP"/>
        </w:rPr>
      </w:pPr>
      <w:r w:rsidRPr="001000E9">
        <w:rPr>
          <w:rFonts w:ascii="Arial" w:hAnsi="Arial" w:cs="Arial"/>
          <w:b w:val="0"/>
          <w:noProof/>
        </w:rPr>
        <w:t>Introduction</w:t>
      </w:r>
      <w:r w:rsidRPr="001000E9">
        <w:rPr>
          <w:rFonts w:ascii="Arial" w:hAnsi="Arial" w:cs="Arial"/>
          <w:b w:val="0"/>
          <w:noProof/>
        </w:rPr>
        <w:tab/>
      </w:r>
      <w:r w:rsidRPr="001000E9">
        <w:rPr>
          <w:rFonts w:ascii="Arial" w:hAnsi="Arial" w:cs="Arial"/>
          <w:b w:val="0"/>
          <w:noProof/>
        </w:rPr>
        <w:fldChar w:fldCharType="begin"/>
      </w:r>
      <w:r w:rsidRPr="001000E9">
        <w:rPr>
          <w:rFonts w:ascii="Arial" w:hAnsi="Arial" w:cs="Arial"/>
          <w:b w:val="0"/>
          <w:noProof/>
        </w:rPr>
        <w:instrText xml:space="preserve"> PAGEREF _Toc429313241 \h </w:instrText>
      </w:r>
      <w:r w:rsidRPr="001000E9">
        <w:rPr>
          <w:rFonts w:ascii="Arial" w:hAnsi="Arial" w:cs="Arial"/>
          <w:b w:val="0"/>
          <w:noProof/>
        </w:rPr>
      </w:r>
      <w:r w:rsidRPr="001000E9">
        <w:rPr>
          <w:rFonts w:ascii="Arial" w:hAnsi="Arial" w:cs="Arial"/>
          <w:b w:val="0"/>
          <w:noProof/>
        </w:rPr>
        <w:fldChar w:fldCharType="separate"/>
      </w:r>
      <w:r w:rsidR="001000E9">
        <w:rPr>
          <w:rFonts w:ascii="Arial" w:hAnsi="Arial" w:cs="Arial"/>
          <w:b w:val="0"/>
          <w:noProof/>
        </w:rPr>
        <w:t>9</w:t>
      </w:r>
      <w:r w:rsidRPr="001000E9">
        <w:rPr>
          <w:rFonts w:ascii="Arial" w:hAnsi="Arial" w:cs="Arial"/>
          <w:b w:val="0"/>
          <w:noProof/>
        </w:rPr>
        <w:fldChar w:fldCharType="end"/>
      </w:r>
    </w:p>
    <w:p w14:paraId="1891EB75" w14:textId="1E0D50A8" w:rsidR="00F0647D" w:rsidRPr="001000E9" w:rsidRDefault="00F0647D">
      <w:pPr>
        <w:pStyle w:val="TOC1"/>
        <w:tabs>
          <w:tab w:val="right" w:leader="dot" w:pos="9628"/>
        </w:tabs>
        <w:rPr>
          <w:rFonts w:ascii="Arial" w:eastAsiaTheme="minorEastAsia" w:hAnsi="Arial" w:cs="Arial"/>
          <w:b w:val="0"/>
          <w:noProof/>
          <w:lang w:eastAsia="ja-JP"/>
        </w:rPr>
      </w:pPr>
      <w:r w:rsidRPr="001000E9">
        <w:rPr>
          <w:rFonts w:ascii="Arial" w:hAnsi="Arial" w:cs="Arial"/>
          <w:b w:val="0"/>
          <w:noProof/>
        </w:rPr>
        <w:t xml:space="preserve">Australia: the </w:t>
      </w:r>
      <w:r w:rsidR="00595F2A">
        <w:rPr>
          <w:rFonts w:ascii="Arial" w:hAnsi="Arial" w:cs="Arial"/>
          <w:b w:val="0"/>
          <w:noProof/>
        </w:rPr>
        <w:t>n</w:t>
      </w:r>
      <w:r w:rsidRPr="001000E9">
        <w:rPr>
          <w:rFonts w:ascii="Arial" w:hAnsi="Arial" w:cs="Arial"/>
          <w:b w:val="0"/>
          <w:noProof/>
        </w:rPr>
        <w:t xml:space="preserve">ational </w:t>
      </w:r>
      <w:r w:rsidR="00595F2A">
        <w:rPr>
          <w:rFonts w:ascii="Arial" w:hAnsi="Arial" w:cs="Arial"/>
          <w:b w:val="0"/>
          <w:noProof/>
        </w:rPr>
        <w:t>p</w:t>
      </w:r>
      <w:r w:rsidRPr="001000E9">
        <w:rPr>
          <w:rFonts w:ascii="Arial" w:hAnsi="Arial" w:cs="Arial"/>
          <w:b w:val="0"/>
          <w:noProof/>
        </w:rPr>
        <w:t>icture</w:t>
      </w:r>
    </w:p>
    <w:p w14:paraId="3102B189" w14:textId="77777777" w:rsidR="00F0647D" w:rsidRPr="001000E9" w:rsidRDefault="00F0647D">
      <w:pPr>
        <w:pStyle w:val="TOC2"/>
        <w:tabs>
          <w:tab w:val="right" w:leader="dot" w:pos="9628"/>
        </w:tabs>
        <w:rPr>
          <w:rFonts w:ascii="Arial" w:eastAsiaTheme="minorEastAsia" w:hAnsi="Arial" w:cs="Arial"/>
          <w:b w:val="0"/>
          <w:noProof/>
          <w:sz w:val="24"/>
          <w:szCs w:val="24"/>
          <w:lang w:eastAsia="ja-JP"/>
        </w:rPr>
      </w:pPr>
      <w:r w:rsidRPr="001000E9">
        <w:rPr>
          <w:rFonts w:ascii="Arial" w:hAnsi="Arial" w:cs="Arial"/>
          <w:b w:val="0"/>
          <w:noProof/>
          <w:sz w:val="24"/>
          <w:szCs w:val="24"/>
        </w:rPr>
        <w:t>Findings</w:t>
      </w:r>
      <w:r w:rsidRPr="001000E9">
        <w:rPr>
          <w:rFonts w:ascii="Arial" w:hAnsi="Arial" w:cs="Arial"/>
          <w:b w:val="0"/>
          <w:noProof/>
          <w:sz w:val="24"/>
          <w:szCs w:val="24"/>
        </w:rPr>
        <w:tab/>
      </w:r>
      <w:r w:rsidRPr="001000E9">
        <w:rPr>
          <w:rFonts w:ascii="Arial" w:hAnsi="Arial" w:cs="Arial"/>
          <w:b w:val="0"/>
          <w:noProof/>
          <w:sz w:val="24"/>
          <w:szCs w:val="24"/>
        </w:rPr>
        <w:fldChar w:fldCharType="begin"/>
      </w:r>
      <w:r w:rsidRPr="001000E9">
        <w:rPr>
          <w:rFonts w:ascii="Arial" w:hAnsi="Arial" w:cs="Arial"/>
          <w:b w:val="0"/>
          <w:noProof/>
          <w:sz w:val="24"/>
          <w:szCs w:val="24"/>
        </w:rPr>
        <w:instrText xml:space="preserve"> PAGEREF _Toc429313250 \h </w:instrText>
      </w:r>
      <w:r w:rsidRPr="001000E9">
        <w:rPr>
          <w:rFonts w:ascii="Arial" w:hAnsi="Arial" w:cs="Arial"/>
          <w:b w:val="0"/>
          <w:noProof/>
          <w:sz w:val="24"/>
          <w:szCs w:val="24"/>
        </w:rPr>
      </w:r>
      <w:r w:rsidRPr="001000E9">
        <w:rPr>
          <w:rFonts w:ascii="Arial" w:hAnsi="Arial" w:cs="Arial"/>
          <w:b w:val="0"/>
          <w:noProof/>
          <w:sz w:val="24"/>
          <w:szCs w:val="24"/>
        </w:rPr>
        <w:fldChar w:fldCharType="separate"/>
      </w:r>
      <w:r w:rsidR="001000E9">
        <w:rPr>
          <w:rFonts w:ascii="Arial" w:hAnsi="Arial" w:cs="Arial"/>
          <w:b w:val="0"/>
          <w:noProof/>
          <w:sz w:val="24"/>
          <w:szCs w:val="24"/>
        </w:rPr>
        <w:t>14</w:t>
      </w:r>
      <w:r w:rsidRPr="001000E9">
        <w:rPr>
          <w:rFonts w:ascii="Arial" w:hAnsi="Arial" w:cs="Arial"/>
          <w:b w:val="0"/>
          <w:noProof/>
          <w:sz w:val="24"/>
          <w:szCs w:val="24"/>
        </w:rPr>
        <w:fldChar w:fldCharType="end"/>
      </w:r>
    </w:p>
    <w:p w14:paraId="6247B73D" w14:textId="77FA9E46" w:rsidR="00F0647D" w:rsidRPr="006F2479" w:rsidRDefault="00F0647D" w:rsidP="00F0647D">
      <w:pPr>
        <w:pStyle w:val="TOC1"/>
        <w:tabs>
          <w:tab w:val="right" w:leader="dot" w:pos="9628"/>
        </w:tabs>
        <w:rPr>
          <w:rFonts w:cs="Arial"/>
          <w:noProof/>
          <w:lang w:val="en-GB"/>
        </w:rPr>
      </w:pPr>
      <w:r w:rsidRPr="001000E9">
        <w:rPr>
          <w:rFonts w:ascii="Arial" w:hAnsi="Arial" w:cs="Arial"/>
          <w:b w:val="0"/>
          <w:noProof/>
          <w:lang w:val="en-US"/>
        </w:rPr>
        <w:t xml:space="preserve">Case Study 1 </w:t>
      </w:r>
      <w:r w:rsidRPr="001000E9">
        <w:rPr>
          <w:rFonts w:ascii="Arial" w:hAnsi="Arial" w:cs="Arial"/>
          <w:b w:val="0"/>
          <w:noProof/>
        </w:rPr>
        <w:t xml:space="preserve">- </w:t>
      </w:r>
      <w:r w:rsidR="006F2479" w:rsidRPr="006F2479">
        <w:rPr>
          <w:rFonts w:cs="Arial"/>
          <w:b w:val="0"/>
          <w:bCs/>
          <w:noProof/>
          <w:lang w:val="en-GB"/>
        </w:rPr>
        <w:t>The impact of COVID-19 and digital inequality on the social isolation and loneliness of older Australians</w:t>
      </w:r>
      <w:r w:rsidRPr="001000E9">
        <w:rPr>
          <w:rFonts w:ascii="Arial" w:hAnsi="Arial" w:cs="Arial"/>
          <w:b w:val="0"/>
          <w:noProof/>
        </w:rPr>
        <w:tab/>
      </w:r>
      <w:r w:rsidRPr="001000E9">
        <w:rPr>
          <w:rFonts w:ascii="Arial" w:hAnsi="Arial" w:cs="Arial"/>
          <w:b w:val="0"/>
          <w:noProof/>
        </w:rPr>
        <w:fldChar w:fldCharType="begin"/>
      </w:r>
      <w:r w:rsidRPr="001000E9">
        <w:rPr>
          <w:rFonts w:ascii="Arial" w:hAnsi="Arial" w:cs="Arial"/>
          <w:b w:val="0"/>
          <w:noProof/>
        </w:rPr>
        <w:instrText xml:space="preserve"> PAGEREF _Toc429313259 \h </w:instrText>
      </w:r>
      <w:r w:rsidRPr="001000E9">
        <w:rPr>
          <w:rFonts w:ascii="Arial" w:hAnsi="Arial" w:cs="Arial"/>
          <w:b w:val="0"/>
          <w:noProof/>
        </w:rPr>
      </w:r>
      <w:r w:rsidRPr="001000E9">
        <w:rPr>
          <w:rFonts w:ascii="Arial" w:hAnsi="Arial" w:cs="Arial"/>
          <w:b w:val="0"/>
          <w:noProof/>
        </w:rPr>
        <w:fldChar w:fldCharType="separate"/>
      </w:r>
      <w:r w:rsidR="001000E9">
        <w:rPr>
          <w:rFonts w:ascii="Arial" w:hAnsi="Arial" w:cs="Arial"/>
          <w:b w:val="0"/>
          <w:noProof/>
        </w:rPr>
        <w:t>25</w:t>
      </w:r>
      <w:r w:rsidRPr="001000E9">
        <w:rPr>
          <w:rFonts w:ascii="Arial" w:hAnsi="Arial" w:cs="Arial"/>
          <w:b w:val="0"/>
          <w:noProof/>
        </w:rPr>
        <w:fldChar w:fldCharType="end"/>
      </w:r>
    </w:p>
    <w:p w14:paraId="5CC5B40C" w14:textId="7F768E8B" w:rsidR="00F0647D" w:rsidRPr="00D7708C" w:rsidRDefault="00F0647D" w:rsidP="00F0647D">
      <w:pPr>
        <w:pStyle w:val="TOC1"/>
        <w:tabs>
          <w:tab w:val="right" w:leader="dot" w:pos="9628"/>
        </w:tabs>
        <w:rPr>
          <w:rFonts w:cs="Arial"/>
          <w:noProof/>
          <w:lang w:val="en-GB"/>
        </w:rPr>
      </w:pPr>
      <w:r w:rsidRPr="001000E9">
        <w:rPr>
          <w:rFonts w:ascii="Arial" w:hAnsi="Arial" w:cs="Arial"/>
          <w:b w:val="0"/>
          <w:noProof/>
          <w:lang w:val="en-US"/>
        </w:rPr>
        <w:t xml:space="preserve">Case Study 2 - </w:t>
      </w:r>
      <w:r w:rsidR="00D7708C" w:rsidRPr="00D7708C">
        <w:rPr>
          <w:rFonts w:cs="Arial"/>
          <w:b w:val="0"/>
          <w:bCs/>
          <w:noProof/>
          <w:lang w:val="en-GB"/>
        </w:rPr>
        <w:t>Digital inclusion, low-income families, and online education in the wake of the COVID-19 pandemic</w:t>
      </w:r>
      <w:r w:rsidRPr="001000E9">
        <w:rPr>
          <w:rFonts w:ascii="Arial" w:hAnsi="Arial" w:cs="Arial"/>
          <w:b w:val="0"/>
          <w:noProof/>
        </w:rPr>
        <w:tab/>
      </w:r>
      <w:r w:rsidRPr="001000E9">
        <w:rPr>
          <w:rFonts w:ascii="Arial" w:hAnsi="Arial" w:cs="Arial"/>
          <w:b w:val="0"/>
          <w:noProof/>
        </w:rPr>
        <w:fldChar w:fldCharType="begin"/>
      </w:r>
      <w:r w:rsidRPr="001000E9">
        <w:rPr>
          <w:rFonts w:ascii="Arial" w:hAnsi="Arial" w:cs="Arial"/>
          <w:b w:val="0"/>
          <w:noProof/>
        </w:rPr>
        <w:instrText xml:space="preserve"> PAGEREF _Toc429313261 \h </w:instrText>
      </w:r>
      <w:r w:rsidRPr="001000E9">
        <w:rPr>
          <w:rFonts w:ascii="Arial" w:hAnsi="Arial" w:cs="Arial"/>
          <w:b w:val="0"/>
          <w:noProof/>
        </w:rPr>
      </w:r>
      <w:r w:rsidRPr="001000E9">
        <w:rPr>
          <w:rFonts w:ascii="Arial" w:hAnsi="Arial" w:cs="Arial"/>
          <w:b w:val="0"/>
          <w:noProof/>
        </w:rPr>
        <w:fldChar w:fldCharType="separate"/>
      </w:r>
      <w:r w:rsidR="001000E9">
        <w:rPr>
          <w:rFonts w:ascii="Arial" w:hAnsi="Arial" w:cs="Arial"/>
          <w:b w:val="0"/>
          <w:noProof/>
        </w:rPr>
        <w:t>28</w:t>
      </w:r>
      <w:r w:rsidRPr="001000E9">
        <w:rPr>
          <w:rFonts w:ascii="Arial" w:hAnsi="Arial" w:cs="Arial"/>
          <w:b w:val="0"/>
          <w:noProof/>
        </w:rPr>
        <w:fldChar w:fldCharType="end"/>
      </w:r>
    </w:p>
    <w:p w14:paraId="7649109D" w14:textId="3FD8E221" w:rsidR="00F0647D" w:rsidRPr="001000E9" w:rsidRDefault="00F0647D">
      <w:pPr>
        <w:pStyle w:val="TOC1"/>
        <w:tabs>
          <w:tab w:val="right" w:leader="dot" w:pos="9628"/>
        </w:tabs>
        <w:rPr>
          <w:rFonts w:ascii="Arial" w:eastAsiaTheme="minorEastAsia" w:hAnsi="Arial" w:cs="Arial"/>
          <w:b w:val="0"/>
          <w:noProof/>
          <w:lang w:eastAsia="ja-JP"/>
        </w:rPr>
      </w:pPr>
      <w:r w:rsidRPr="001000E9">
        <w:rPr>
          <w:rFonts w:ascii="Arial" w:hAnsi="Arial" w:cs="Arial"/>
          <w:b w:val="0"/>
          <w:noProof/>
          <w:lang w:val="en-US"/>
        </w:rPr>
        <w:t>State and Territory Findings</w:t>
      </w:r>
      <w:r w:rsidRPr="001000E9">
        <w:rPr>
          <w:rFonts w:ascii="Arial" w:hAnsi="Arial" w:cs="Arial"/>
          <w:b w:val="0"/>
          <w:noProof/>
          <w:lang w:val="en-US"/>
        </w:rPr>
        <w:br/>
        <w:t>New South Wales</w:t>
      </w:r>
      <w:r w:rsidRPr="001000E9">
        <w:rPr>
          <w:rFonts w:ascii="Arial" w:hAnsi="Arial" w:cs="Arial"/>
          <w:b w:val="0"/>
          <w:noProof/>
        </w:rPr>
        <w:tab/>
      </w:r>
      <w:r w:rsidRPr="001000E9">
        <w:rPr>
          <w:rFonts w:ascii="Arial" w:hAnsi="Arial" w:cs="Arial"/>
          <w:b w:val="0"/>
          <w:noProof/>
        </w:rPr>
        <w:fldChar w:fldCharType="begin"/>
      </w:r>
      <w:r w:rsidRPr="001000E9">
        <w:rPr>
          <w:rFonts w:ascii="Arial" w:hAnsi="Arial" w:cs="Arial"/>
          <w:b w:val="0"/>
          <w:noProof/>
        </w:rPr>
        <w:instrText xml:space="preserve"> PAGEREF _Toc429313264 \h </w:instrText>
      </w:r>
      <w:r w:rsidRPr="001000E9">
        <w:rPr>
          <w:rFonts w:ascii="Arial" w:hAnsi="Arial" w:cs="Arial"/>
          <w:b w:val="0"/>
          <w:noProof/>
        </w:rPr>
      </w:r>
      <w:r w:rsidRPr="001000E9">
        <w:rPr>
          <w:rFonts w:ascii="Arial" w:hAnsi="Arial" w:cs="Arial"/>
          <w:b w:val="0"/>
          <w:noProof/>
        </w:rPr>
        <w:fldChar w:fldCharType="separate"/>
      </w:r>
      <w:r w:rsidR="001000E9">
        <w:rPr>
          <w:rFonts w:ascii="Arial" w:hAnsi="Arial" w:cs="Arial"/>
          <w:b w:val="0"/>
          <w:noProof/>
        </w:rPr>
        <w:t>32</w:t>
      </w:r>
      <w:r w:rsidRPr="001000E9">
        <w:rPr>
          <w:rFonts w:ascii="Arial" w:hAnsi="Arial" w:cs="Arial"/>
          <w:b w:val="0"/>
          <w:noProof/>
        </w:rPr>
        <w:fldChar w:fldCharType="end"/>
      </w:r>
    </w:p>
    <w:p w14:paraId="1FA19E3A" w14:textId="77777777" w:rsidR="00F0647D" w:rsidRPr="001000E9" w:rsidRDefault="00F0647D">
      <w:pPr>
        <w:pStyle w:val="TOC1"/>
        <w:tabs>
          <w:tab w:val="right" w:leader="dot" w:pos="9628"/>
        </w:tabs>
        <w:rPr>
          <w:rFonts w:ascii="Arial" w:eastAsiaTheme="minorEastAsia" w:hAnsi="Arial" w:cs="Arial"/>
          <w:b w:val="0"/>
          <w:noProof/>
          <w:lang w:eastAsia="ja-JP"/>
        </w:rPr>
      </w:pPr>
      <w:r w:rsidRPr="001000E9">
        <w:rPr>
          <w:rFonts w:ascii="Arial" w:hAnsi="Arial" w:cs="Arial"/>
          <w:b w:val="0"/>
          <w:noProof/>
          <w:lang w:val="en-US"/>
        </w:rPr>
        <w:t>Victoria</w:t>
      </w:r>
      <w:r w:rsidRPr="001000E9">
        <w:rPr>
          <w:rFonts w:ascii="Arial" w:hAnsi="Arial" w:cs="Arial"/>
          <w:b w:val="0"/>
          <w:noProof/>
        </w:rPr>
        <w:tab/>
      </w:r>
      <w:r w:rsidRPr="001000E9">
        <w:rPr>
          <w:rFonts w:ascii="Arial" w:hAnsi="Arial" w:cs="Arial"/>
          <w:b w:val="0"/>
          <w:noProof/>
        </w:rPr>
        <w:fldChar w:fldCharType="begin"/>
      </w:r>
      <w:r w:rsidRPr="001000E9">
        <w:rPr>
          <w:rFonts w:ascii="Arial" w:hAnsi="Arial" w:cs="Arial"/>
          <w:b w:val="0"/>
          <w:noProof/>
        </w:rPr>
        <w:instrText xml:space="preserve"> PAGEREF _Toc429313266 \h </w:instrText>
      </w:r>
      <w:r w:rsidRPr="001000E9">
        <w:rPr>
          <w:rFonts w:ascii="Arial" w:hAnsi="Arial" w:cs="Arial"/>
          <w:b w:val="0"/>
          <w:noProof/>
        </w:rPr>
      </w:r>
      <w:r w:rsidRPr="001000E9">
        <w:rPr>
          <w:rFonts w:ascii="Arial" w:hAnsi="Arial" w:cs="Arial"/>
          <w:b w:val="0"/>
          <w:noProof/>
        </w:rPr>
        <w:fldChar w:fldCharType="separate"/>
      </w:r>
      <w:r w:rsidR="001000E9">
        <w:rPr>
          <w:rFonts w:ascii="Arial" w:hAnsi="Arial" w:cs="Arial"/>
          <w:b w:val="0"/>
          <w:noProof/>
        </w:rPr>
        <w:t>35</w:t>
      </w:r>
      <w:r w:rsidRPr="001000E9">
        <w:rPr>
          <w:rFonts w:ascii="Arial" w:hAnsi="Arial" w:cs="Arial"/>
          <w:b w:val="0"/>
          <w:noProof/>
        </w:rPr>
        <w:fldChar w:fldCharType="end"/>
      </w:r>
    </w:p>
    <w:p w14:paraId="2C49807E" w14:textId="77777777" w:rsidR="00F0647D" w:rsidRPr="001000E9" w:rsidRDefault="00F0647D">
      <w:pPr>
        <w:pStyle w:val="TOC1"/>
        <w:tabs>
          <w:tab w:val="right" w:leader="dot" w:pos="9628"/>
        </w:tabs>
        <w:rPr>
          <w:rFonts w:ascii="Arial" w:eastAsiaTheme="minorEastAsia" w:hAnsi="Arial" w:cs="Arial"/>
          <w:b w:val="0"/>
          <w:noProof/>
          <w:lang w:eastAsia="ja-JP"/>
        </w:rPr>
      </w:pPr>
      <w:r w:rsidRPr="001000E9">
        <w:rPr>
          <w:rFonts w:ascii="Arial" w:hAnsi="Arial" w:cs="Arial"/>
          <w:b w:val="0"/>
          <w:noProof/>
          <w:lang w:val="en-US"/>
        </w:rPr>
        <w:t>Queensland</w:t>
      </w:r>
      <w:r w:rsidRPr="001000E9">
        <w:rPr>
          <w:rFonts w:ascii="Arial" w:hAnsi="Arial" w:cs="Arial"/>
          <w:b w:val="0"/>
          <w:noProof/>
        </w:rPr>
        <w:tab/>
      </w:r>
      <w:r w:rsidRPr="001000E9">
        <w:rPr>
          <w:rFonts w:ascii="Arial" w:hAnsi="Arial" w:cs="Arial"/>
          <w:b w:val="0"/>
          <w:noProof/>
        </w:rPr>
        <w:fldChar w:fldCharType="begin"/>
      </w:r>
      <w:r w:rsidRPr="001000E9">
        <w:rPr>
          <w:rFonts w:ascii="Arial" w:hAnsi="Arial" w:cs="Arial"/>
          <w:b w:val="0"/>
          <w:noProof/>
        </w:rPr>
        <w:instrText xml:space="preserve"> PAGEREF _Toc429313268 \h </w:instrText>
      </w:r>
      <w:r w:rsidRPr="001000E9">
        <w:rPr>
          <w:rFonts w:ascii="Arial" w:hAnsi="Arial" w:cs="Arial"/>
          <w:b w:val="0"/>
          <w:noProof/>
        </w:rPr>
      </w:r>
      <w:r w:rsidRPr="001000E9">
        <w:rPr>
          <w:rFonts w:ascii="Arial" w:hAnsi="Arial" w:cs="Arial"/>
          <w:b w:val="0"/>
          <w:noProof/>
        </w:rPr>
        <w:fldChar w:fldCharType="separate"/>
      </w:r>
      <w:r w:rsidR="001000E9">
        <w:rPr>
          <w:rFonts w:ascii="Arial" w:hAnsi="Arial" w:cs="Arial"/>
          <w:b w:val="0"/>
          <w:noProof/>
        </w:rPr>
        <w:t>39</w:t>
      </w:r>
      <w:r w:rsidRPr="001000E9">
        <w:rPr>
          <w:rFonts w:ascii="Arial" w:hAnsi="Arial" w:cs="Arial"/>
          <w:b w:val="0"/>
          <w:noProof/>
        </w:rPr>
        <w:fldChar w:fldCharType="end"/>
      </w:r>
    </w:p>
    <w:p w14:paraId="332D1885" w14:textId="77777777" w:rsidR="00F0647D" w:rsidRPr="001000E9" w:rsidRDefault="00F0647D">
      <w:pPr>
        <w:pStyle w:val="TOC1"/>
        <w:tabs>
          <w:tab w:val="right" w:leader="dot" w:pos="9628"/>
        </w:tabs>
        <w:rPr>
          <w:rFonts w:ascii="Arial" w:eastAsiaTheme="minorEastAsia" w:hAnsi="Arial" w:cs="Arial"/>
          <w:b w:val="0"/>
          <w:noProof/>
          <w:lang w:eastAsia="ja-JP"/>
        </w:rPr>
      </w:pPr>
      <w:r w:rsidRPr="001000E9">
        <w:rPr>
          <w:rFonts w:ascii="Arial" w:hAnsi="Arial" w:cs="Arial"/>
          <w:b w:val="0"/>
          <w:noProof/>
          <w:lang w:val="en-US"/>
        </w:rPr>
        <w:t>Western Australia</w:t>
      </w:r>
      <w:r w:rsidRPr="001000E9">
        <w:rPr>
          <w:rFonts w:ascii="Arial" w:hAnsi="Arial" w:cs="Arial"/>
          <w:b w:val="0"/>
          <w:noProof/>
        </w:rPr>
        <w:tab/>
      </w:r>
      <w:r w:rsidRPr="001000E9">
        <w:rPr>
          <w:rFonts w:ascii="Arial" w:hAnsi="Arial" w:cs="Arial"/>
          <w:b w:val="0"/>
          <w:noProof/>
        </w:rPr>
        <w:fldChar w:fldCharType="begin"/>
      </w:r>
      <w:r w:rsidRPr="001000E9">
        <w:rPr>
          <w:rFonts w:ascii="Arial" w:hAnsi="Arial" w:cs="Arial"/>
          <w:b w:val="0"/>
          <w:noProof/>
        </w:rPr>
        <w:instrText xml:space="preserve"> PAGEREF _Toc429313270 \h </w:instrText>
      </w:r>
      <w:r w:rsidRPr="001000E9">
        <w:rPr>
          <w:rFonts w:ascii="Arial" w:hAnsi="Arial" w:cs="Arial"/>
          <w:b w:val="0"/>
          <w:noProof/>
        </w:rPr>
      </w:r>
      <w:r w:rsidRPr="001000E9">
        <w:rPr>
          <w:rFonts w:ascii="Arial" w:hAnsi="Arial" w:cs="Arial"/>
          <w:b w:val="0"/>
          <w:noProof/>
        </w:rPr>
        <w:fldChar w:fldCharType="separate"/>
      </w:r>
      <w:r w:rsidR="001000E9">
        <w:rPr>
          <w:rFonts w:ascii="Arial" w:hAnsi="Arial" w:cs="Arial"/>
          <w:b w:val="0"/>
          <w:noProof/>
        </w:rPr>
        <w:t>43</w:t>
      </w:r>
      <w:r w:rsidRPr="001000E9">
        <w:rPr>
          <w:rFonts w:ascii="Arial" w:hAnsi="Arial" w:cs="Arial"/>
          <w:b w:val="0"/>
          <w:noProof/>
        </w:rPr>
        <w:fldChar w:fldCharType="end"/>
      </w:r>
    </w:p>
    <w:p w14:paraId="3486534F" w14:textId="77777777" w:rsidR="00F0647D" w:rsidRPr="001000E9" w:rsidRDefault="00F0647D">
      <w:pPr>
        <w:pStyle w:val="TOC1"/>
        <w:tabs>
          <w:tab w:val="right" w:leader="dot" w:pos="9628"/>
        </w:tabs>
        <w:rPr>
          <w:rFonts w:ascii="Arial" w:eastAsiaTheme="minorEastAsia" w:hAnsi="Arial" w:cs="Arial"/>
          <w:b w:val="0"/>
          <w:noProof/>
          <w:lang w:eastAsia="ja-JP"/>
        </w:rPr>
      </w:pPr>
      <w:r w:rsidRPr="001000E9">
        <w:rPr>
          <w:rFonts w:ascii="Arial" w:hAnsi="Arial" w:cs="Arial"/>
          <w:b w:val="0"/>
          <w:noProof/>
          <w:lang w:val="en-US"/>
        </w:rPr>
        <w:t>South Australia</w:t>
      </w:r>
      <w:r w:rsidRPr="001000E9">
        <w:rPr>
          <w:rFonts w:ascii="Arial" w:hAnsi="Arial" w:cs="Arial"/>
          <w:b w:val="0"/>
          <w:noProof/>
        </w:rPr>
        <w:tab/>
      </w:r>
      <w:r w:rsidRPr="001000E9">
        <w:rPr>
          <w:rFonts w:ascii="Arial" w:hAnsi="Arial" w:cs="Arial"/>
          <w:b w:val="0"/>
          <w:noProof/>
        </w:rPr>
        <w:fldChar w:fldCharType="begin"/>
      </w:r>
      <w:r w:rsidRPr="001000E9">
        <w:rPr>
          <w:rFonts w:ascii="Arial" w:hAnsi="Arial" w:cs="Arial"/>
          <w:b w:val="0"/>
          <w:noProof/>
        </w:rPr>
        <w:instrText xml:space="preserve"> PAGEREF _Toc429313272 \h </w:instrText>
      </w:r>
      <w:r w:rsidRPr="001000E9">
        <w:rPr>
          <w:rFonts w:ascii="Arial" w:hAnsi="Arial" w:cs="Arial"/>
          <w:b w:val="0"/>
          <w:noProof/>
        </w:rPr>
      </w:r>
      <w:r w:rsidRPr="001000E9">
        <w:rPr>
          <w:rFonts w:ascii="Arial" w:hAnsi="Arial" w:cs="Arial"/>
          <w:b w:val="0"/>
          <w:noProof/>
        </w:rPr>
        <w:fldChar w:fldCharType="separate"/>
      </w:r>
      <w:r w:rsidR="001000E9">
        <w:rPr>
          <w:rFonts w:ascii="Arial" w:hAnsi="Arial" w:cs="Arial"/>
          <w:b w:val="0"/>
          <w:noProof/>
        </w:rPr>
        <w:t>47</w:t>
      </w:r>
      <w:r w:rsidRPr="001000E9">
        <w:rPr>
          <w:rFonts w:ascii="Arial" w:hAnsi="Arial" w:cs="Arial"/>
          <w:b w:val="0"/>
          <w:noProof/>
        </w:rPr>
        <w:fldChar w:fldCharType="end"/>
      </w:r>
    </w:p>
    <w:p w14:paraId="70797783" w14:textId="77777777" w:rsidR="00F0647D" w:rsidRPr="001000E9" w:rsidRDefault="00F0647D">
      <w:pPr>
        <w:pStyle w:val="TOC1"/>
        <w:tabs>
          <w:tab w:val="right" w:leader="dot" w:pos="9628"/>
        </w:tabs>
        <w:rPr>
          <w:rFonts w:ascii="Arial" w:eastAsiaTheme="minorEastAsia" w:hAnsi="Arial" w:cs="Arial"/>
          <w:b w:val="0"/>
          <w:noProof/>
          <w:lang w:eastAsia="ja-JP"/>
        </w:rPr>
      </w:pPr>
      <w:r w:rsidRPr="001000E9">
        <w:rPr>
          <w:rFonts w:ascii="Arial" w:hAnsi="Arial" w:cs="Arial"/>
          <w:b w:val="0"/>
          <w:noProof/>
          <w:lang w:val="en-US"/>
        </w:rPr>
        <w:t>Tasmania</w:t>
      </w:r>
      <w:r w:rsidRPr="001000E9">
        <w:rPr>
          <w:rFonts w:ascii="Arial" w:hAnsi="Arial" w:cs="Arial"/>
          <w:b w:val="0"/>
          <w:noProof/>
        </w:rPr>
        <w:tab/>
      </w:r>
      <w:r w:rsidRPr="001000E9">
        <w:rPr>
          <w:rFonts w:ascii="Arial" w:hAnsi="Arial" w:cs="Arial"/>
          <w:b w:val="0"/>
          <w:noProof/>
        </w:rPr>
        <w:fldChar w:fldCharType="begin"/>
      </w:r>
      <w:r w:rsidRPr="001000E9">
        <w:rPr>
          <w:rFonts w:ascii="Arial" w:hAnsi="Arial" w:cs="Arial"/>
          <w:b w:val="0"/>
          <w:noProof/>
        </w:rPr>
        <w:instrText xml:space="preserve"> PAGEREF _Toc429313274 \h </w:instrText>
      </w:r>
      <w:r w:rsidRPr="001000E9">
        <w:rPr>
          <w:rFonts w:ascii="Arial" w:hAnsi="Arial" w:cs="Arial"/>
          <w:b w:val="0"/>
          <w:noProof/>
        </w:rPr>
      </w:r>
      <w:r w:rsidRPr="001000E9">
        <w:rPr>
          <w:rFonts w:ascii="Arial" w:hAnsi="Arial" w:cs="Arial"/>
          <w:b w:val="0"/>
          <w:noProof/>
        </w:rPr>
        <w:fldChar w:fldCharType="separate"/>
      </w:r>
      <w:r w:rsidR="001000E9">
        <w:rPr>
          <w:rFonts w:ascii="Arial" w:hAnsi="Arial" w:cs="Arial"/>
          <w:b w:val="0"/>
          <w:noProof/>
        </w:rPr>
        <w:t>51</w:t>
      </w:r>
      <w:r w:rsidRPr="001000E9">
        <w:rPr>
          <w:rFonts w:ascii="Arial" w:hAnsi="Arial" w:cs="Arial"/>
          <w:b w:val="0"/>
          <w:noProof/>
        </w:rPr>
        <w:fldChar w:fldCharType="end"/>
      </w:r>
    </w:p>
    <w:p w14:paraId="1233B45C" w14:textId="77777777" w:rsidR="00F0647D" w:rsidRPr="001000E9" w:rsidRDefault="00F0647D">
      <w:pPr>
        <w:pStyle w:val="TOC1"/>
        <w:tabs>
          <w:tab w:val="right" w:leader="dot" w:pos="9628"/>
        </w:tabs>
        <w:rPr>
          <w:rFonts w:ascii="Arial" w:eastAsiaTheme="minorEastAsia" w:hAnsi="Arial" w:cs="Arial"/>
          <w:b w:val="0"/>
          <w:noProof/>
          <w:lang w:eastAsia="ja-JP"/>
        </w:rPr>
      </w:pPr>
      <w:r w:rsidRPr="001000E9">
        <w:rPr>
          <w:rFonts w:ascii="Arial" w:hAnsi="Arial" w:cs="Arial"/>
          <w:b w:val="0"/>
          <w:noProof/>
          <w:lang w:val="en-US"/>
        </w:rPr>
        <w:t>Australian Capital Territory</w:t>
      </w:r>
      <w:r w:rsidRPr="001000E9">
        <w:rPr>
          <w:rFonts w:ascii="Arial" w:hAnsi="Arial" w:cs="Arial"/>
          <w:b w:val="0"/>
          <w:noProof/>
        </w:rPr>
        <w:tab/>
      </w:r>
      <w:r w:rsidRPr="001000E9">
        <w:rPr>
          <w:rFonts w:ascii="Arial" w:hAnsi="Arial" w:cs="Arial"/>
          <w:b w:val="0"/>
          <w:noProof/>
        </w:rPr>
        <w:fldChar w:fldCharType="begin"/>
      </w:r>
      <w:r w:rsidRPr="001000E9">
        <w:rPr>
          <w:rFonts w:ascii="Arial" w:hAnsi="Arial" w:cs="Arial"/>
          <w:b w:val="0"/>
          <w:noProof/>
        </w:rPr>
        <w:instrText xml:space="preserve"> PAGEREF _Toc429313276 \h </w:instrText>
      </w:r>
      <w:r w:rsidRPr="001000E9">
        <w:rPr>
          <w:rFonts w:ascii="Arial" w:hAnsi="Arial" w:cs="Arial"/>
          <w:b w:val="0"/>
          <w:noProof/>
        </w:rPr>
      </w:r>
      <w:r w:rsidRPr="001000E9">
        <w:rPr>
          <w:rFonts w:ascii="Arial" w:hAnsi="Arial" w:cs="Arial"/>
          <w:b w:val="0"/>
          <w:noProof/>
        </w:rPr>
        <w:fldChar w:fldCharType="separate"/>
      </w:r>
      <w:r w:rsidR="001000E9">
        <w:rPr>
          <w:rFonts w:ascii="Arial" w:hAnsi="Arial" w:cs="Arial"/>
          <w:b w:val="0"/>
          <w:noProof/>
        </w:rPr>
        <w:t>55</w:t>
      </w:r>
      <w:r w:rsidRPr="001000E9">
        <w:rPr>
          <w:rFonts w:ascii="Arial" w:hAnsi="Arial" w:cs="Arial"/>
          <w:b w:val="0"/>
          <w:noProof/>
        </w:rPr>
        <w:fldChar w:fldCharType="end"/>
      </w:r>
    </w:p>
    <w:p w14:paraId="25D21C4C" w14:textId="77777777" w:rsidR="00F0647D" w:rsidRPr="001000E9" w:rsidRDefault="00F0647D">
      <w:pPr>
        <w:pStyle w:val="TOC1"/>
        <w:tabs>
          <w:tab w:val="right" w:leader="dot" w:pos="9628"/>
        </w:tabs>
        <w:rPr>
          <w:rFonts w:ascii="Arial" w:eastAsiaTheme="minorEastAsia" w:hAnsi="Arial" w:cs="Arial"/>
          <w:b w:val="0"/>
          <w:noProof/>
          <w:lang w:eastAsia="ja-JP"/>
        </w:rPr>
      </w:pPr>
      <w:r w:rsidRPr="001000E9">
        <w:rPr>
          <w:rFonts w:ascii="Arial" w:hAnsi="Arial" w:cs="Arial"/>
          <w:b w:val="0"/>
          <w:noProof/>
          <w:lang w:val="en-US"/>
        </w:rPr>
        <w:t>Northern Territory</w:t>
      </w:r>
      <w:r w:rsidRPr="001000E9">
        <w:rPr>
          <w:rFonts w:ascii="Arial" w:hAnsi="Arial" w:cs="Arial"/>
          <w:b w:val="0"/>
          <w:noProof/>
        </w:rPr>
        <w:tab/>
      </w:r>
      <w:r w:rsidRPr="001000E9">
        <w:rPr>
          <w:rFonts w:ascii="Arial" w:hAnsi="Arial" w:cs="Arial"/>
          <w:b w:val="0"/>
          <w:noProof/>
        </w:rPr>
        <w:fldChar w:fldCharType="begin"/>
      </w:r>
      <w:r w:rsidRPr="001000E9">
        <w:rPr>
          <w:rFonts w:ascii="Arial" w:hAnsi="Arial" w:cs="Arial"/>
          <w:b w:val="0"/>
          <w:noProof/>
        </w:rPr>
        <w:instrText xml:space="preserve"> PAGEREF _Toc429313278 \h </w:instrText>
      </w:r>
      <w:r w:rsidRPr="001000E9">
        <w:rPr>
          <w:rFonts w:ascii="Arial" w:hAnsi="Arial" w:cs="Arial"/>
          <w:b w:val="0"/>
          <w:noProof/>
        </w:rPr>
      </w:r>
      <w:r w:rsidRPr="001000E9">
        <w:rPr>
          <w:rFonts w:ascii="Arial" w:hAnsi="Arial" w:cs="Arial"/>
          <w:b w:val="0"/>
          <w:noProof/>
        </w:rPr>
        <w:fldChar w:fldCharType="separate"/>
      </w:r>
      <w:r w:rsidR="001000E9">
        <w:rPr>
          <w:rFonts w:ascii="Arial" w:hAnsi="Arial" w:cs="Arial"/>
          <w:b w:val="0"/>
          <w:noProof/>
        </w:rPr>
        <w:t>57</w:t>
      </w:r>
      <w:r w:rsidRPr="001000E9">
        <w:rPr>
          <w:rFonts w:ascii="Arial" w:hAnsi="Arial" w:cs="Arial"/>
          <w:b w:val="0"/>
          <w:noProof/>
        </w:rPr>
        <w:fldChar w:fldCharType="end"/>
      </w:r>
    </w:p>
    <w:p w14:paraId="3C48A45F" w14:textId="77777777" w:rsidR="00F0647D" w:rsidRPr="001000E9" w:rsidRDefault="00F0647D">
      <w:pPr>
        <w:pStyle w:val="TOC1"/>
        <w:tabs>
          <w:tab w:val="right" w:leader="dot" w:pos="9628"/>
        </w:tabs>
        <w:rPr>
          <w:rFonts w:ascii="Arial" w:eastAsiaTheme="minorEastAsia" w:hAnsi="Arial" w:cs="Arial"/>
          <w:b w:val="0"/>
          <w:noProof/>
          <w:lang w:eastAsia="ja-JP"/>
        </w:rPr>
      </w:pPr>
      <w:r w:rsidRPr="001000E9">
        <w:rPr>
          <w:rFonts w:ascii="Arial" w:hAnsi="Arial" w:cs="Arial"/>
          <w:b w:val="0"/>
          <w:noProof/>
          <w:lang w:val="en-US"/>
        </w:rPr>
        <w:t>Conclusion</w:t>
      </w:r>
      <w:r w:rsidRPr="001000E9">
        <w:rPr>
          <w:rFonts w:ascii="Arial" w:hAnsi="Arial" w:cs="Arial"/>
          <w:b w:val="0"/>
          <w:noProof/>
        </w:rPr>
        <w:tab/>
      </w:r>
      <w:r w:rsidRPr="001000E9">
        <w:rPr>
          <w:rFonts w:ascii="Arial" w:hAnsi="Arial" w:cs="Arial"/>
          <w:b w:val="0"/>
          <w:noProof/>
        </w:rPr>
        <w:fldChar w:fldCharType="begin"/>
      </w:r>
      <w:r w:rsidRPr="001000E9">
        <w:rPr>
          <w:rFonts w:ascii="Arial" w:hAnsi="Arial" w:cs="Arial"/>
          <w:b w:val="0"/>
          <w:noProof/>
        </w:rPr>
        <w:instrText xml:space="preserve"> PAGEREF _Toc429313280 \h </w:instrText>
      </w:r>
      <w:r w:rsidRPr="001000E9">
        <w:rPr>
          <w:rFonts w:ascii="Arial" w:hAnsi="Arial" w:cs="Arial"/>
          <w:b w:val="0"/>
          <w:noProof/>
        </w:rPr>
      </w:r>
      <w:r w:rsidRPr="001000E9">
        <w:rPr>
          <w:rFonts w:ascii="Arial" w:hAnsi="Arial" w:cs="Arial"/>
          <w:b w:val="0"/>
          <w:noProof/>
        </w:rPr>
        <w:fldChar w:fldCharType="separate"/>
      </w:r>
      <w:r w:rsidR="001000E9">
        <w:rPr>
          <w:rFonts w:ascii="Arial" w:hAnsi="Arial" w:cs="Arial"/>
          <w:b w:val="0"/>
          <w:noProof/>
        </w:rPr>
        <w:t>59</w:t>
      </w:r>
      <w:r w:rsidRPr="001000E9">
        <w:rPr>
          <w:rFonts w:ascii="Arial" w:hAnsi="Arial" w:cs="Arial"/>
          <w:b w:val="0"/>
          <w:noProof/>
        </w:rPr>
        <w:fldChar w:fldCharType="end"/>
      </w:r>
    </w:p>
    <w:p w14:paraId="49D6955F" w14:textId="77777777" w:rsidR="00F0647D" w:rsidRPr="001000E9" w:rsidRDefault="00F0647D">
      <w:pPr>
        <w:pStyle w:val="TOC1"/>
        <w:tabs>
          <w:tab w:val="right" w:leader="dot" w:pos="9628"/>
        </w:tabs>
        <w:rPr>
          <w:rFonts w:ascii="Arial" w:eastAsiaTheme="minorEastAsia" w:hAnsi="Arial" w:cs="Arial"/>
          <w:b w:val="0"/>
          <w:noProof/>
          <w:lang w:eastAsia="ja-JP"/>
        </w:rPr>
      </w:pPr>
      <w:r w:rsidRPr="001000E9">
        <w:rPr>
          <w:rFonts w:ascii="Arial" w:hAnsi="Arial" w:cs="Arial"/>
          <w:b w:val="0"/>
          <w:noProof/>
        </w:rPr>
        <w:t>Appendix 1</w:t>
      </w:r>
      <w:r w:rsidRPr="001000E9">
        <w:rPr>
          <w:rFonts w:ascii="Arial" w:hAnsi="Arial" w:cs="Arial"/>
          <w:b w:val="0"/>
          <w:noProof/>
        </w:rPr>
        <w:tab/>
      </w:r>
      <w:r w:rsidRPr="001000E9">
        <w:rPr>
          <w:rFonts w:ascii="Arial" w:hAnsi="Arial" w:cs="Arial"/>
          <w:b w:val="0"/>
          <w:noProof/>
        </w:rPr>
        <w:fldChar w:fldCharType="begin"/>
      </w:r>
      <w:r w:rsidRPr="001000E9">
        <w:rPr>
          <w:rFonts w:ascii="Arial" w:hAnsi="Arial" w:cs="Arial"/>
          <w:b w:val="0"/>
          <w:noProof/>
        </w:rPr>
        <w:instrText xml:space="preserve"> PAGEREF _Toc429313281 \h </w:instrText>
      </w:r>
      <w:r w:rsidRPr="001000E9">
        <w:rPr>
          <w:rFonts w:ascii="Arial" w:hAnsi="Arial" w:cs="Arial"/>
          <w:b w:val="0"/>
          <w:noProof/>
        </w:rPr>
      </w:r>
      <w:r w:rsidRPr="001000E9">
        <w:rPr>
          <w:rFonts w:ascii="Arial" w:hAnsi="Arial" w:cs="Arial"/>
          <w:b w:val="0"/>
          <w:noProof/>
        </w:rPr>
        <w:fldChar w:fldCharType="separate"/>
      </w:r>
      <w:r w:rsidR="001000E9">
        <w:rPr>
          <w:rFonts w:ascii="Arial" w:hAnsi="Arial" w:cs="Arial"/>
          <w:b w:val="0"/>
          <w:noProof/>
        </w:rPr>
        <w:t>61</w:t>
      </w:r>
      <w:r w:rsidRPr="001000E9">
        <w:rPr>
          <w:rFonts w:ascii="Arial" w:hAnsi="Arial" w:cs="Arial"/>
          <w:b w:val="0"/>
          <w:noProof/>
        </w:rPr>
        <w:fldChar w:fldCharType="end"/>
      </w:r>
    </w:p>
    <w:p w14:paraId="0946EE28" w14:textId="72814C57" w:rsidR="00F0647D" w:rsidRPr="001000E9" w:rsidRDefault="00F0647D">
      <w:pPr>
        <w:pStyle w:val="TOC1"/>
        <w:tabs>
          <w:tab w:val="right" w:leader="dot" w:pos="9628"/>
        </w:tabs>
        <w:rPr>
          <w:rFonts w:ascii="Arial" w:eastAsiaTheme="minorEastAsia" w:hAnsi="Arial" w:cs="Arial"/>
          <w:b w:val="0"/>
          <w:noProof/>
          <w:lang w:eastAsia="ja-JP"/>
        </w:rPr>
      </w:pPr>
      <w:r w:rsidRPr="001000E9">
        <w:rPr>
          <w:rFonts w:ascii="Arial" w:hAnsi="Arial" w:cs="Arial"/>
          <w:b w:val="0"/>
          <w:noProof/>
          <w:lang w:val="en-US"/>
        </w:rPr>
        <w:t>References</w:t>
      </w:r>
      <w:r w:rsidRPr="001000E9">
        <w:rPr>
          <w:rFonts w:ascii="Arial" w:hAnsi="Arial" w:cs="Arial"/>
          <w:b w:val="0"/>
          <w:noProof/>
        </w:rPr>
        <w:tab/>
      </w:r>
      <w:r w:rsidRPr="001000E9">
        <w:rPr>
          <w:rFonts w:ascii="Arial" w:hAnsi="Arial" w:cs="Arial"/>
          <w:b w:val="0"/>
          <w:noProof/>
        </w:rPr>
        <w:fldChar w:fldCharType="begin"/>
      </w:r>
      <w:r w:rsidRPr="001000E9">
        <w:rPr>
          <w:rFonts w:ascii="Arial" w:hAnsi="Arial" w:cs="Arial"/>
          <w:b w:val="0"/>
          <w:noProof/>
        </w:rPr>
        <w:instrText xml:space="preserve"> PAGEREF _Toc429313283 \h </w:instrText>
      </w:r>
      <w:r w:rsidRPr="001000E9">
        <w:rPr>
          <w:rFonts w:ascii="Arial" w:hAnsi="Arial" w:cs="Arial"/>
          <w:b w:val="0"/>
          <w:noProof/>
        </w:rPr>
      </w:r>
      <w:r w:rsidRPr="001000E9">
        <w:rPr>
          <w:rFonts w:ascii="Arial" w:hAnsi="Arial" w:cs="Arial"/>
          <w:b w:val="0"/>
          <w:noProof/>
        </w:rPr>
        <w:fldChar w:fldCharType="separate"/>
      </w:r>
      <w:r w:rsidR="001000E9">
        <w:rPr>
          <w:rFonts w:ascii="Arial" w:hAnsi="Arial" w:cs="Arial"/>
          <w:b w:val="0"/>
          <w:noProof/>
        </w:rPr>
        <w:t>66</w:t>
      </w:r>
      <w:r w:rsidRPr="001000E9">
        <w:rPr>
          <w:rFonts w:ascii="Arial" w:hAnsi="Arial" w:cs="Arial"/>
          <w:b w:val="0"/>
          <w:noProof/>
        </w:rPr>
        <w:fldChar w:fldCharType="end"/>
      </w:r>
    </w:p>
    <w:p w14:paraId="6F7408DA" w14:textId="77777777" w:rsidR="00F0647D" w:rsidRPr="001000E9" w:rsidRDefault="00F0647D">
      <w:pPr>
        <w:pStyle w:val="TOC1"/>
        <w:tabs>
          <w:tab w:val="right" w:leader="dot" w:pos="9628"/>
        </w:tabs>
        <w:rPr>
          <w:rFonts w:ascii="Arial" w:eastAsiaTheme="minorEastAsia" w:hAnsi="Arial" w:cs="Arial"/>
          <w:b w:val="0"/>
          <w:noProof/>
          <w:lang w:eastAsia="ja-JP"/>
        </w:rPr>
      </w:pPr>
      <w:r w:rsidRPr="001000E9">
        <w:rPr>
          <w:rFonts w:ascii="Arial" w:hAnsi="Arial" w:cs="Arial"/>
          <w:b w:val="0"/>
          <w:noProof/>
          <w:lang w:eastAsia="en-AU"/>
        </w:rPr>
        <w:t>About the project partners</w:t>
      </w:r>
      <w:r w:rsidRPr="001000E9">
        <w:rPr>
          <w:rFonts w:ascii="Arial" w:hAnsi="Arial" w:cs="Arial"/>
          <w:b w:val="0"/>
          <w:noProof/>
        </w:rPr>
        <w:tab/>
      </w:r>
      <w:r w:rsidRPr="001000E9">
        <w:rPr>
          <w:rFonts w:ascii="Arial" w:hAnsi="Arial" w:cs="Arial"/>
          <w:b w:val="0"/>
          <w:noProof/>
        </w:rPr>
        <w:fldChar w:fldCharType="begin"/>
      </w:r>
      <w:r w:rsidRPr="001000E9">
        <w:rPr>
          <w:rFonts w:ascii="Arial" w:hAnsi="Arial" w:cs="Arial"/>
          <w:b w:val="0"/>
          <w:noProof/>
        </w:rPr>
        <w:instrText xml:space="preserve"> PAGEREF _Toc429313285 \h </w:instrText>
      </w:r>
      <w:r w:rsidRPr="001000E9">
        <w:rPr>
          <w:rFonts w:ascii="Arial" w:hAnsi="Arial" w:cs="Arial"/>
          <w:b w:val="0"/>
          <w:noProof/>
        </w:rPr>
      </w:r>
      <w:r w:rsidRPr="001000E9">
        <w:rPr>
          <w:rFonts w:ascii="Arial" w:hAnsi="Arial" w:cs="Arial"/>
          <w:b w:val="0"/>
          <w:noProof/>
        </w:rPr>
        <w:fldChar w:fldCharType="separate"/>
      </w:r>
      <w:r w:rsidR="001000E9">
        <w:rPr>
          <w:rFonts w:ascii="Arial" w:hAnsi="Arial" w:cs="Arial"/>
          <w:b w:val="0"/>
          <w:noProof/>
        </w:rPr>
        <w:t>68</w:t>
      </w:r>
      <w:r w:rsidRPr="001000E9">
        <w:rPr>
          <w:rFonts w:ascii="Arial" w:hAnsi="Arial" w:cs="Arial"/>
          <w:b w:val="0"/>
          <w:noProof/>
        </w:rPr>
        <w:fldChar w:fldCharType="end"/>
      </w:r>
    </w:p>
    <w:p w14:paraId="1094E701" w14:textId="3C0C78D7" w:rsidR="003F083F" w:rsidRPr="00DC38AD" w:rsidRDefault="00F0647D" w:rsidP="00386033">
      <w:pPr>
        <w:rPr>
          <w:color w:val="000000" w:themeColor="text1"/>
          <w:highlight w:val="yellow"/>
        </w:rPr>
      </w:pPr>
      <w:r w:rsidRPr="001000E9">
        <w:rPr>
          <w:rFonts w:cs="Arial"/>
          <w:sz w:val="24"/>
          <w:szCs w:val="24"/>
          <w:highlight w:val="yellow"/>
        </w:rPr>
        <w:fldChar w:fldCharType="end"/>
      </w:r>
    </w:p>
    <w:p w14:paraId="455ADCFB" w14:textId="77777777" w:rsidR="00CE21EA" w:rsidRPr="002A5B57" w:rsidRDefault="00CE21EA" w:rsidP="002A5B57">
      <w:pPr>
        <w:pStyle w:val="Subtitle"/>
      </w:pPr>
      <w:r w:rsidRPr="002A5B57">
        <w:t>Any opinions, findings, conclusions, or recommendations expressed in this material are those of the authors, and do not necessarily reflect the views of the partner organisations.</w:t>
      </w:r>
    </w:p>
    <w:p w14:paraId="5F0988DD" w14:textId="623BB6C3" w:rsidR="002207A1" w:rsidRPr="002A5B57" w:rsidRDefault="002207A1" w:rsidP="002A5B57">
      <w:pPr>
        <w:pStyle w:val="Subtitle"/>
      </w:pPr>
      <w:r w:rsidRPr="002A5B57">
        <w:t xml:space="preserve">Suggested citation: Thomas, J, </w:t>
      </w:r>
      <w:proofErr w:type="spellStart"/>
      <w:r w:rsidRPr="002A5B57">
        <w:t>Barraket</w:t>
      </w:r>
      <w:proofErr w:type="spellEnd"/>
      <w:r w:rsidRPr="002A5B57">
        <w:t>, J, Wilson, CK, Rennie, E, Ewing, S, MacDonald, T, 2019, Measuring Australia’s Digital Divide: The Australian Digital Inclusion Index 2019, RMIT University and Swinburne University of Technology, Melbourne, for Telstra.</w:t>
      </w:r>
    </w:p>
    <w:p w14:paraId="3B8BB028" w14:textId="153AD602" w:rsidR="002207A1" w:rsidRPr="002A5B57" w:rsidRDefault="002207A1" w:rsidP="002A5B57">
      <w:pPr>
        <w:pStyle w:val="Subtitle"/>
      </w:pPr>
      <w:r w:rsidRPr="002A5B57">
        <w:t xml:space="preserve">DOI: </w:t>
      </w:r>
      <w:r w:rsidR="002A5B57" w:rsidRPr="002A5B57">
        <w:t>https://doi.org/10.25916/5f6eb9949c832</w:t>
      </w:r>
    </w:p>
    <w:p w14:paraId="5571AA20" w14:textId="77777777" w:rsidR="00CE21EA" w:rsidRPr="002A5B57" w:rsidRDefault="00CE21EA" w:rsidP="002A5B57">
      <w:pPr>
        <w:pStyle w:val="Subtitle"/>
      </w:pPr>
      <w:r w:rsidRPr="002A5B57">
        <w:t>For more information about the ADII, and a full set of data tables, see digitalinclusionindex.org.au</w:t>
      </w:r>
    </w:p>
    <w:p w14:paraId="7B77F9B7" w14:textId="44C7E0A7" w:rsidR="002207A1" w:rsidRPr="002A5B57" w:rsidRDefault="00CE21EA" w:rsidP="002A5B57">
      <w:pPr>
        <w:pStyle w:val="Subtitle"/>
      </w:pPr>
      <w:r w:rsidRPr="002A5B57">
        <w:t xml:space="preserve">The text in this report (except the back-cover text, and any logos) is licensed under the Creative Commons Attribution – </w:t>
      </w:r>
      <w:proofErr w:type="gramStart"/>
      <w:r w:rsidRPr="002A5B57">
        <w:t>Non Commercial</w:t>
      </w:r>
      <w:proofErr w:type="gramEnd"/>
      <w:r w:rsidRPr="002A5B57">
        <w:t xml:space="preserve"> – Share Alike 4.0 International licence as it exists on </w:t>
      </w:r>
      <w:r w:rsidR="002A5B57">
        <w:t>1 October 2020</w:t>
      </w:r>
      <w:r w:rsidRPr="002A5B57">
        <w:t xml:space="preserve">. </w:t>
      </w:r>
      <w:r w:rsidR="00595F2A" w:rsidRPr="002A5B57">
        <w:br/>
      </w:r>
      <w:r w:rsidRPr="002A5B57">
        <w:t xml:space="preserve">See: </w:t>
      </w:r>
      <w:hyperlink r:id="rId8" w:history="1">
        <w:r w:rsidR="00455A97" w:rsidRPr="002A5B57">
          <w:rPr>
            <w:rStyle w:val="Hyperlink"/>
            <w:color w:val="000000" w:themeColor="text1"/>
            <w:u w:val="none"/>
          </w:rPr>
          <w:t>https://creativecommons.org/licenses/by-nc-sa/4.0</w:t>
        </w:r>
      </w:hyperlink>
    </w:p>
    <w:p w14:paraId="2D3A7D0E" w14:textId="77777777" w:rsidR="00CE21EA" w:rsidRPr="002A5B57" w:rsidRDefault="00CE21EA" w:rsidP="002A5B57">
      <w:pPr>
        <w:pStyle w:val="Subtitle"/>
      </w:pPr>
      <w:r w:rsidRPr="002A5B57">
        <w:t>All other rights reserved.</w:t>
      </w:r>
    </w:p>
    <w:p w14:paraId="1FC4CD12" w14:textId="77777777" w:rsidR="00F61230" w:rsidRPr="00DC38AD" w:rsidRDefault="00F61230" w:rsidP="00386033">
      <w:pPr>
        <w:rPr>
          <w:rFonts w:eastAsiaTheme="majorEastAsia" w:cstheme="majorBidi"/>
          <w:sz w:val="40"/>
          <w:szCs w:val="28"/>
        </w:rPr>
      </w:pPr>
      <w:r w:rsidRPr="00DC38AD">
        <w:br w:type="page"/>
      </w:r>
    </w:p>
    <w:p w14:paraId="7F643467" w14:textId="682274EC" w:rsidR="00AC47B4" w:rsidRPr="00DC38AD" w:rsidRDefault="00746C52" w:rsidP="00386033">
      <w:pPr>
        <w:pStyle w:val="Heading1"/>
      </w:pPr>
      <w:bookmarkStart w:id="9" w:name="_Toc429313226"/>
      <w:r w:rsidRPr="00DC38AD">
        <w:lastRenderedPageBreak/>
        <w:t>Foreword</w:t>
      </w:r>
      <w:bookmarkEnd w:id="9"/>
    </w:p>
    <w:p w14:paraId="35BC543F" w14:textId="77777777" w:rsidR="00A31CCD" w:rsidRPr="00DC38AD" w:rsidRDefault="00A31CCD" w:rsidP="00386033">
      <w:pPr>
        <w:rPr>
          <w:lang w:val="en-US" w:eastAsia="en-AU"/>
        </w:rPr>
      </w:pPr>
    </w:p>
    <w:p w14:paraId="43E4CF68" w14:textId="0305130C" w:rsidR="00FB4B42" w:rsidRPr="00DC38AD" w:rsidRDefault="00FB4B42" w:rsidP="00F86978">
      <w:pPr>
        <w:pStyle w:val="Heading2"/>
        <w:rPr>
          <w:lang w:eastAsia="en-AU"/>
        </w:rPr>
      </w:pPr>
      <w:r w:rsidRPr="00DC38AD">
        <w:rPr>
          <w:lang w:eastAsia="en-AU"/>
        </w:rPr>
        <w:t>Australian Digital Inclusion Index 20</w:t>
      </w:r>
      <w:r w:rsidR="002A5B57">
        <w:rPr>
          <w:lang w:eastAsia="en-AU"/>
        </w:rPr>
        <w:t>20</w:t>
      </w:r>
    </w:p>
    <w:p w14:paraId="53B5A9C1" w14:textId="135CC1F4" w:rsidR="002A5B57" w:rsidRPr="002A5B57" w:rsidRDefault="002A5B57" w:rsidP="002A5B57">
      <w:pPr>
        <w:rPr>
          <w:lang w:val="en-GB"/>
        </w:rPr>
      </w:pPr>
      <w:r w:rsidRPr="002A5B57">
        <w:rPr>
          <w:lang w:val="en-GB"/>
        </w:rPr>
        <w:t xml:space="preserve">Even before COVID-19 turned the world upside down this year, connected digital technologies were rapidly changing the way we live and work. Forced isolation and social distancing during COVID further accelerated the shift to tele-health, online learning, working from home and e-commerce, and these enablers will be very much part of the new normal. </w:t>
      </w:r>
    </w:p>
    <w:p w14:paraId="7B3E4061" w14:textId="68895DF8" w:rsidR="002A5B57" w:rsidRPr="002A5B57" w:rsidRDefault="002A5B57" w:rsidP="002A5B57">
      <w:pPr>
        <w:rPr>
          <w:lang w:val="en-GB"/>
        </w:rPr>
      </w:pPr>
      <w:r w:rsidRPr="002A5B57">
        <w:rPr>
          <w:lang w:val="en-GB"/>
        </w:rPr>
        <w:t>The challenge is that the many benefits of the digital economy are not being shared and too many Australians are still facing real barriers to online participation.</w:t>
      </w:r>
    </w:p>
    <w:p w14:paraId="1E38BF54" w14:textId="35C05599" w:rsidR="002A5B57" w:rsidRPr="002A5B57" w:rsidRDefault="002A5B57" w:rsidP="002A5B57">
      <w:pPr>
        <w:rPr>
          <w:lang w:val="en-GB"/>
        </w:rPr>
      </w:pPr>
      <w:r w:rsidRPr="002A5B57">
        <w:rPr>
          <w:lang w:val="en-GB"/>
        </w:rPr>
        <w:t>This report – the fifth Australian Digital Inclusion Index (ADII) – provides a comprehensive picture of Australia’s online participation by measuring three key dimensions of digital inclusion: Access, Affordability, and Digital Ability. The ADII this year shows some improvement in some areas but also reveals that the rate of improvement has slowed. It continues to show that the digital divide follows clear economic, social and geographic fault lines. Broadly it is Australians with low levels of income, education, employment and those living in some regional areas that are on the wrong side of the digital divide.</w:t>
      </w:r>
    </w:p>
    <w:p w14:paraId="0210B730" w14:textId="1DF068BF" w:rsidR="002A5B57" w:rsidRPr="002A5B57" w:rsidRDefault="002A5B57" w:rsidP="002A5B57">
      <w:pPr>
        <w:rPr>
          <w:lang w:val="en-GB"/>
        </w:rPr>
      </w:pPr>
      <w:r w:rsidRPr="002A5B57">
        <w:rPr>
          <w:lang w:val="en-GB"/>
        </w:rPr>
        <w:t xml:space="preserve">Clearly much more needs to be done and Telstra is committed to continuing to play an active role through localised programs to build Access, Affordability and Ability as well as in continuing to work closely with RMIT and the Centre for Social </w:t>
      </w:r>
      <w:proofErr w:type="spellStart"/>
      <w:r w:rsidRPr="002A5B57">
        <w:rPr>
          <w:lang w:val="en-GB"/>
        </w:rPr>
        <w:t>lmpact</w:t>
      </w:r>
      <w:proofErr w:type="spellEnd"/>
      <w:r w:rsidRPr="002A5B57">
        <w:rPr>
          <w:lang w:val="en-GB"/>
        </w:rPr>
        <w:t xml:space="preserve"> Swinburne on the ADII. </w:t>
      </w:r>
    </w:p>
    <w:p w14:paraId="56504C5B" w14:textId="2AEF3491" w:rsidR="002A5B57" w:rsidRPr="002A5B57" w:rsidRDefault="002A5B57" w:rsidP="002A5B57">
      <w:pPr>
        <w:rPr>
          <w:lang w:val="en-GB"/>
        </w:rPr>
      </w:pPr>
      <w:r w:rsidRPr="002A5B57">
        <w:rPr>
          <w:lang w:val="en-GB"/>
        </w:rPr>
        <w:t>Digital inclusion is a shared national challenge and I am certain the ADII will again provide strategic insight to enable informed, effective action.</w:t>
      </w:r>
    </w:p>
    <w:p w14:paraId="618E276F" w14:textId="77777777" w:rsidR="002A5B57" w:rsidRPr="002A5B57" w:rsidRDefault="002A5B57" w:rsidP="002A5B57">
      <w:pPr>
        <w:rPr>
          <w:b/>
          <w:bCs/>
          <w:lang w:val="en-GB"/>
        </w:rPr>
      </w:pPr>
      <w:r w:rsidRPr="002A5B57">
        <w:rPr>
          <w:b/>
          <w:bCs/>
          <w:lang w:val="en-GB"/>
        </w:rPr>
        <w:t>Andrew Penn</w:t>
      </w:r>
    </w:p>
    <w:p w14:paraId="3F40DD7C" w14:textId="2EA0ADE4" w:rsidR="00BF3B11" w:rsidRPr="00F86599" w:rsidRDefault="002A5B57" w:rsidP="002A5B57">
      <w:pPr>
        <w:rPr>
          <w:lang w:val="en-GB"/>
        </w:rPr>
      </w:pPr>
      <w:r w:rsidRPr="002A5B57">
        <w:rPr>
          <w:lang w:val="en-GB"/>
        </w:rPr>
        <w:t xml:space="preserve">CEO, </w:t>
      </w:r>
      <w:r w:rsidR="00F86599">
        <w:rPr>
          <w:lang w:val="en-GB"/>
        </w:rPr>
        <w:br/>
      </w:r>
      <w:r w:rsidRPr="002A5B57">
        <w:rPr>
          <w:lang w:val="en-GB"/>
        </w:rPr>
        <w:t>Telstra</w:t>
      </w:r>
    </w:p>
    <w:p w14:paraId="367DA7A1" w14:textId="72902B42" w:rsidR="00DB276C" w:rsidRPr="00DC38AD" w:rsidRDefault="00DB276C" w:rsidP="00386033">
      <w:pPr>
        <w:rPr>
          <w:lang w:val="en-US"/>
        </w:rPr>
      </w:pPr>
      <w:r w:rsidRPr="00DC38AD">
        <w:rPr>
          <w:lang w:val="en-US"/>
        </w:rPr>
        <w:br w:type="page"/>
      </w:r>
    </w:p>
    <w:p w14:paraId="2F751991" w14:textId="5B66DAEA" w:rsidR="005E3011" w:rsidRPr="00DC38AD" w:rsidRDefault="00746C52" w:rsidP="00386033">
      <w:pPr>
        <w:pStyle w:val="Heading1"/>
      </w:pPr>
      <w:bookmarkStart w:id="10" w:name="_Toc429313227"/>
      <w:r w:rsidRPr="00DC38AD">
        <w:lastRenderedPageBreak/>
        <w:t>Acknowledgements</w:t>
      </w:r>
      <w:bookmarkEnd w:id="10"/>
    </w:p>
    <w:p w14:paraId="18EAC2D3" w14:textId="4A7C59C4" w:rsidR="00F86599" w:rsidRPr="00F86599" w:rsidRDefault="00F86599" w:rsidP="00F86599">
      <w:pPr>
        <w:rPr>
          <w:lang w:val="en-GB"/>
        </w:rPr>
      </w:pPr>
      <w:r w:rsidRPr="00F86599">
        <w:rPr>
          <w:lang w:val="en-GB"/>
        </w:rPr>
        <w:t xml:space="preserve">The research team would like to thank the many people and organisations that have made this fifth iteration of the Australian Digital Inclusion Index (ADII) possible. Understanding digital inclusion in Australia is an ongoing project, and one of national importance. </w:t>
      </w:r>
    </w:p>
    <w:p w14:paraId="0140D473" w14:textId="77777777" w:rsidR="00F86599" w:rsidRPr="00F86599" w:rsidRDefault="00F86599" w:rsidP="00F86599">
      <w:pPr>
        <w:rPr>
          <w:lang w:val="en-GB"/>
        </w:rPr>
      </w:pPr>
      <w:r w:rsidRPr="00F86599">
        <w:rPr>
          <w:lang w:val="en-GB"/>
        </w:rPr>
        <w:t xml:space="preserve">We wish to acknowledge and thank our project partner Telstra for supporting and enabling this research - in particular, Abigail Brydon, Michael Parks and Robert </w:t>
      </w:r>
      <w:proofErr w:type="spellStart"/>
      <w:r w:rsidRPr="00F86599">
        <w:rPr>
          <w:lang w:val="en-GB"/>
        </w:rPr>
        <w:t>Morsillo</w:t>
      </w:r>
      <w:proofErr w:type="spellEnd"/>
      <w:r w:rsidRPr="00F86599">
        <w:rPr>
          <w:lang w:val="en-GB"/>
        </w:rPr>
        <w:t>, for sharing their knowledge, expertise, and good advice.</w:t>
      </w:r>
    </w:p>
    <w:p w14:paraId="2F22F14E" w14:textId="77777777" w:rsidR="00F86599" w:rsidRPr="00F86599" w:rsidRDefault="00F86599" w:rsidP="00F86599">
      <w:pPr>
        <w:rPr>
          <w:lang w:val="en-GB"/>
        </w:rPr>
      </w:pPr>
      <w:r w:rsidRPr="00F86599">
        <w:rPr>
          <w:lang w:val="en-GB"/>
        </w:rPr>
        <w:t>We also thank RMIT and Swinburne University of Technology for their ongoing support. Particular thanks to our colleagues at the Digital Ethnography Research Centre (RMIT) and the Centre for Social Impact Swinburne for their advice and valuable support.</w:t>
      </w:r>
    </w:p>
    <w:p w14:paraId="6A9019A6" w14:textId="1F8C8A5F" w:rsidR="00F86599" w:rsidRPr="00F86599" w:rsidRDefault="00F86599" w:rsidP="00F86599">
      <w:pPr>
        <w:rPr>
          <w:lang w:val="en-GB"/>
        </w:rPr>
      </w:pPr>
      <w:r w:rsidRPr="00F86599">
        <w:rPr>
          <w:lang w:val="en-GB"/>
        </w:rPr>
        <w:t xml:space="preserve">This is the last year the ADII will be powered by Roy Morgan. We would like to thank Roy Morgan for providing data for the ADII since 2016. </w:t>
      </w:r>
    </w:p>
    <w:p w14:paraId="4428942E" w14:textId="6DA53401" w:rsidR="00B17948" w:rsidRPr="00B17948" w:rsidRDefault="00F86599" w:rsidP="00F86599">
      <w:pPr>
        <w:rPr>
          <w:lang w:val="en-GB"/>
        </w:rPr>
      </w:pPr>
      <w:r w:rsidRPr="00F86599">
        <w:rPr>
          <w:lang w:val="en-GB"/>
        </w:rPr>
        <w:t>We look forward to further exploring the full potential of the ADII in collaboration with the core research team and the broader community.</w:t>
      </w:r>
      <w:r w:rsidR="00B17948" w:rsidRPr="00B17948">
        <w:rPr>
          <w:lang w:val="en-GB"/>
        </w:rPr>
        <w:t xml:space="preserve"> </w:t>
      </w:r>
    </w:p>
    <w:p w14:paraId="63C98B17" w14:textId="77777777" w:rsidR="00B17948" w:rsidRPr="00B17948" w:rsidRDefault="00B17948" w:rsidP="00386033">
      <w:pPr>
        <w:pStyle w:val="Heading3"/>
        <w:rPr>
          <w:lang w:val="en-GB"/>
        </w:rPr>
      </w:pPr>
      <w:r w:rsidRPr="00B17948">
        <w:rPr>
          <w:lang w:val="en-GB"/>
        </w:rPr>
        <w:t xml:space="preserve">The research </w:t>
      </w:r>
      <w:proofErr w:type="gramStart"/>
      <w:r w:rsidRPr="00B17948">
        <w:rPr>
          <w:lang w:val="en-GB"/>
        </w:rPr>
        <w:t>team</w:t>
      </w:r>
      <w:proofErr w:type="gramEnd"/>
    </w:p>
    <w:p w14:paraId="671FF88A" w14:textId="591AE3A4" w:rsidR="00F86599" w:rsidRPr="00F86599" w:rsidRDefault="00F86599" w:rsidP="00F86599">
      <w:pPr>
        <w:rPr>
          <w:lang w:val="en-GB"/>
        </w:rPr>
      </w:pPr>
      <w:r w:rsidRPr="00F86599">
        <w:rPr>
          <w:lang w:val="en-GB"/>
        </w:rPr>
        <w:t>The ADII research team was led by Professor Julian Thomas at RMIT University, working with:</w:t>
      </w:r>
    </w:p>
    <w:p w14:paraId="508EA810" w14:textId="77777777" w:rsidR="00F86599" w:rsidRPr="00F86599" w:rsidRDefault="00F86599" w:rsidP="00F86599">
      <w:pPr>
        <w:rPr>
          <w:lang w:val="en-GB"/>
        </w:rPr>
      </w:pPr>
      <w:r w:rsidRPr="00F86599">
        <w:rPr>
          <w:lang w:val="en-GB"/>
        </w:rPr>
        <w:t xml:space="preserve">Professor Jo </w:t>
      </w:r>
      <w:proofErr w:type="spellStart"/>
      <w:r w:rsidRPr="00F86599">
        <w:rPr>
          <w:lang w:val="en-GB"/>
        </w:rPr>
        <w:t>Barraket</w:t>
      </w:r>
      <w:proofErr w:type="spellEnd"/>
      <w:r w:rsidRPr="00F86599">
        <w:rPr>
          <w:lang w:val="en-GB"/>
        </w:rPr>
        <w:t>, Swinburne University of Technology</w:t>
      </w:r>
    </w:p>
    <w:p w14:paraId="0BD2572A" w14:textId="77777777" w:rsidR="00F86599" w:rsidRPr="00F86599" w:rsidRDefault="00F86599" w:rsidP="00F86599">
      <w:pPr>
        <w:rPr>
          <w:lang w:val="en-GB"/>
        </w:rPr>
      </w:pPr>
      <w:r w:rsidRPr="00F86599">
        <w:rPr>
          <w:lang w:val="en-GB"/>
        </w:rPr>
        <w:t>Dr Chris K Wilson, Swinburne University of Technology</w:t>
      </w:r>
    </w:p>
    <w:p w14:paraId="1F66A892" w14:textId="77777777" w:rsidR="00F86599" w:rsidRPr="00F86599" w:rsidRDefault="00F86599" w:rsidP="00F86599">
      <w:pPr>
        <w:rPr>
          <w:lang w:val="en-GB"/>
        </w:rPr>
      </w:pPr>
      <w:r w:rsidRPr="00F86599">
        <w:rPr>
          <w:lang w:val="en-GB"/>
        </w:rPr>
        <w:t xml:space="preserve">Dr Indigo Holcombe-James, RMIT </w:t>
      </w:r>
    </w:p>
    <w:p w14:paraId="405DB95D" w14:textId="77777777" w:rsidR="00F86599" w:rsidRPr="00F86599" w:rsidRDefault="00F86599" w:rsidP="00F86599">
      <w:pPr>
        <w:rPr>
          <w:lang w:val="en-GB"/>
        </w:rPr>
      </w:pPr>
      <w:r w:rsidRPr="00F86599">
        <w:rPr>
          <w:lang w:val="en-GB"/>
        </w:rPr>
        <w:t xml:space="preserve">Dr Jenny Kennedy, RMIT </w:t>
      </w:r>
    </w:p>
    <w:p w14:paraId="35934C25" w14:textId="77777777" w:rsidR="00F86599" w:rsidRDefault="00F86599" w:rsidP="00F86599">
      <w:pPr>
        <w:rPr>
          <w:lang w:val="en-GB"/>
        </w:rPr>
      </w:pPr>
      <w:r w:rsidRPr="00F86599">
        <w:rPr>
          <w:lang w:val="en-GB"/>
        </w:rPr>
        <w:t>Associate Professor Ellie Rennie, RMIT</w:t>
      </w:r>
    </w:p>
    <w:p w14:paraId="57758151" w14:textId="779BF858" w:rsidR="00FB4B42" w:rsidRPr="00DC38AD" w:rsidRDefault="00F86599" w:rsidP="00F86599">
      <w:pPr>
        <w:rPr>
          <w:rStyle w:val="Body"/>
          <w:rFonts w:ascii="Arial" w:eastAsiaTheme="majorEastAsia" w:hAnsi="Arial" w:cs="Arial"/>
          <w:bCs/>
          <w:color w:val="000000" w:themeColor="text1"/>
          <w:sz w:val="22"/>
          <w:szCs w:val="22"/>
        </w:rPr>
      </w:pPr>
      <w:r w:rsidRPr="00F86599">
        <w:rPr>
          <w:lang w:val="en-GB"/>
        </w:rPr>
        <w:t xml:space="preserve"> </w:t>
      </w:r>
      <w:r w:rsidR="00FB4B42" w:rsidRPr="00DC38AD">
        <w:rPr>
          <w:rStyle w:val="Body"/>
          <w:rFonts w:ascii="Arial" w:hAnsi="Arial" w:cs="Arial"/>
          <w:color w:val="000000" w:themeColor="text1"/>
          <w:sz w:val="22"/>
          <w:szCs w:val="22"/>
        </w:rPr>
        <w:br w:type="page"/>
      </w:r>
    </w:p>
    <w:p w14:paraId="0E3D8644" w14:textId="60772FE6" w:rsidR="000250DE" w:rsidRPr="00DC38AD" w:rsidRDefault="00B16F8C" w:rsidP="00386033">
      <w:pPr>
        <w:pStyle w:val="Heading1"/>
      </w:pPr>
      <w:bookmarkStart w:id="11" w:name="_Toc429313228"/>
      <w:r w:rsidRPr="00DC38AD">
        <w:lastRenderedPageBreak/>
        <w:t xml:space="preserve">Executive </w:t>
      </w:r>
      <w:r w:rsidRPr="0024122E">
        <w:t>Sum</w:t>
      </w:r>
      <w:r w:rsidRPr="00DC38AD">
        <w:t>mary</w:t>
      </w:r>
      <w:bookmarkEnd w:id="11"/>
    </w:p>
    <w:p w14:paraId="375BF081" w14:textId="1EA91D01" w:rsidR="00FB4B42" w:rsidRPr="00B17948" w:rsidRDefault="00FB4B42" w:rsidP="00386033">
      <w:pPr>
        <w:pStyle w:val="Quote"/>
      </w:pPr>
      <w:r w:rsidRPr="00B17948">
        <w:t xml:space="preserve">[Breakout Text: </w:t>
      </w:r>
      <w:r w:rsidR="00F86599" w:rsidRPr="00F86599">
        <w:t>The rapid acceleration of the digital economy is emerging at a time when some members of the community still face real barriers to online participation</w:t>
      </w:r>
      <w:r w:rsidR="00F86599">
        <w:t>]</w:t>
      </w:r>
    </w:p>
    <w:p w14:paraId="5FB8EA32" w14:textId="6D119C9F" w:rsidR="00C31DB2" w:rsidRPr="00C31DB2" w:rsidRDefault="00C31DB2" w:rsidP="00C31DB2">
      <w:pPr>
        <w:rPr>
          <w:lang w:val="en-GB"/>
        </w:rPr>
      </w:pPr>
      <w:bookmarkStart w:id="12" w:name="_Toc525560720"/>
      <w:r w:rsidRPr="00C31DB2">
        <w:rPr>
          <w:lang w:val="en-GB"/>
        </w:rPr>
        <w:t xml:space="preserve">The COVID-19 pandemic has underlined the critical importance of digital inclusion in contemporary Australia. With the shutdown of schools, businesses, services, shops and meeting places across the country, the digital transformation of education, government, business and community services has accelerated. </w:t>
      </w:r>
    </w:p>
    <w:p w14:paraId="53FD695D" w14:textId="77777777" w:rsidR="00C31DB2" w:rsidRPr="00C31DB2" w:rsidRDefault="00C31DB2" w:rsidP="00C31DB2">
      <w:pPr>
        <w:rPr>
          <w:lang w:val="en-GB"/>
        </w:rPr>
      </w:pPr>
      <w:r w:rsidRPr="00C31DB2">
        <w:rPr>
          <w:lang w:val="en-GB"/>
        </w:rPr>
        <w:t xml:space="preserve">However, the rapid acceleration of the digital economy and society is emerging at a time when some members of the community still face real barriers to online participation. The impact of the pandemic has therefore been particularly difficult for some Australians and may have lasting consequences. Older people, families without adequate internet access, and vulnerable Australians are among those who have been especially isolated during the pandemic. </w:t>
      </w:r>
    </w:p>
    <w:p w14:paraId="3BBFEF86" w14:textId="77777777" w:rsidR="00C31DB2" w:rsidRPr="00C31DB2" w:rsidRDefault="00C31DB2" w:rsidP="00C31DB2">
      <w:pPr>
        <w:rPr>
          <w:lang w:val="en-GB"/>
        </w:rPr>
      </w:pPr>
      <w:r w:rsidRPr="00C31DB2">
        <w:rPr>
          <w:lang w:val="en-GB"/>
        </w:rPr>
        <w:t xml:space="preserve">The Australian Digital Inclusion Index (ADII) was first published in 2016, providing the most comprehensive picture of Australia’s online participation to date. The ADII measures three key dimensions of digital inclusion: Access, Affordability, and Digital Ability. It shows how these dimensions change over time, according to people’s social and economic circumstances, as well as across geographic locations, over a seven-year period from 2014 to 2020. </w:t>
      </w:r>
    </w:p>
    <w:p w14:paraId="6CFF4895" w14:textId="57B26E94" w:rsidR="00B17948" w:rsidRPr="00B17948" w:rsidRDefault="00C31DB2" w:rsidP="00C31DB2">
      <w:pPr>
        <w:rPr>
          <w:lang w:val="en-GB"/>
        </w:rPr>
      </w:pPr>
      <w:r w:rsidRPr="00C31DB2">
        <w:rPr>
          <w:lang w:val="en-GB"/>
        </w:rPr>
        <w:t>This ADII report incorporates data collected up to March 2020 and so does not fully reflect the effects of the pandemic on Australians’ digital inclusion. Instead, this report provides a detailed view of the level and distribution of digital inclusion across the country at a time before the pandemic’s impacts were fully felt. Our case studies extend this analysis by exploring the impact of COVID-19 on some of the specific groups most impacted. We hope this will contribute to a better understanding of the highly differentiated social and economic impacts of COVID-19 across Australia. Future reports will provide a more comprehensive quantitative account of the consequences of the pandemic.</w:t>
      </w:r>
    </w:p>
    <w:bookmarkEnd w:id="12"/>
    <w:p w14:paraId="45E26F88" w14:textId="77777777" w:rsidR="00C31DB2" w:rsidRPr="00C31DB2" w:rsidRDefault="00C31DB2" w:rsidP="00C31DB2">
      <w:pPr>
        <w:rPr>
          <w:rFonts w:eastAsiaTheme="minorEastAsia"/>
          <w:b/>
          <w:bCs/>
          <w:spacing w:val="5"/>
          <w:sz w:val="24"/>
          <w:szCs w:val="24"/>
          <w:lang w:val="en-GB"/>
        </w:rPr>
      </w:pPr>
      <w:r w:rsidRPr="00C31DB2">
        <w:rPr>
          <w:rFonts w:eastAsiaTheme="minorEastAsia"/>
          <w:b/>
          <w:bCs/>
          <w:spacing w:val="5"/>
          <w:sz w:val="24"/>
          <w:szCs w:val="24"/>
          <w:lang w:val="en-GB"/>
        </w:rPr>
        <w:t>Digital inclusion is increasing in Australia, but the rate of increase is slowing</w:t>
      </w:r>
    </w:p>
    <w:p w14:paraId="1EC70DDB" w14:textId="1218B0CD" w:rsidR="00AD0D89" w:rsidRDefault="00C31DB2" w:rsidP="00386033">
      <w:pPr>
        <w:rPr>
          <w:lang w:val="en-GB"/>
        </w:rPr>
      </w:pPr>
      <w:r w:rsidRPr="00C31DB2">
        <w:rPr>
          <w:lang w:val="en-GB"/>
        </w:rPr>
        <w:t>In the past year, Australia’s overall digital inclusion score increased by only 1.1 points, from 61.9 to 63.0. The rate of increase has fallen in the past two years. Scores in Victoria and the Australian Capital Territory (ACT) were essentially static. Scores for the other states increased, with Western Australia (WA) recording the largest increase (2.8 points)</w:t>
      </w:r>
      <w:r w:rsidR="00AD0D89" w:rsidRPr="00AD0D89">
        <w:rPr>
          <w:lang w:val="en-GB"/>
        </w:rPr>
        <w:t>.</w:t>
      </w:r>
    </w:p>
    <w:p w14:paraId="2A8BE619" w14:textId="735640BC" w:rsidR="000051DA" w:rsidRPr="00840E99" w:rsidRDefault="000051DA" w:rsidP="00840E99">
      <w:pPr>
        <w:pStyle w:val="Heading5"/>
        <w:rPr>
          <w:rFonts w:ascii="Telstra Akkurat" w:hAnsi="Telstra Akkurat" w:cs="Telstra Akkurat"/>
          <w:bCs/>
        </w:rPr>
      </w:pPr>
      <w:r w:rsidRPr="00840E99">
        <w:t xml:space="preserve">Table 1: Digital inclusion scores </w:t>
      </w:r>
      <w:r w:rsidRPr="00840E99">
        <w:rPr>
          <w:rFonts w:ascii="Telstra Akkurat" w:hAnsi="Telstra Akkurat" w:cs="Telstra Akkurat"/>
          <w:bCs/>
        </w:rPr>
        <w:t>–</w:t>
      </w:r>
      <w:r w:rsidRPr="00840E99">
        <w:t>Australia (ADII 2014</w:t>
      </w:r>
      <w:r w:rsidR="00840E99" w:rsidRPr="00840E99">
        <w:rPr>
          <w:rStyle w:val="FooterChar"/>
        </w:rPr>
        <w:t xml:space="preserve"> </w:t>
      </w:r>
      <w:r w:rsidR="00840E99" w:rsidRPr="00840E99">
        <w:rPr>
          <w:rFonts w:ascii="Telstra Akkurat" w:hAnsi="Telstra Akkurat" w:cs="Telstra Akkurat"/>
          <w:bCs/>
        </w:rPr>
        <w:t>–</w:t>
      </w:r>
      <w:r w:rsidRPr="00840E99">
        <w:t>2020)</w:t>
      </w:r>
    </w:p>
    <w:tbl>
      <w:tblPr>
        <w:tblpPr w:leftFromText="180" w:rightFromText="180" w:vertAnchor="text" w:tblpY="1"/>
        <w:tblOverlap w:val="never"/>
        <w:tblW w:w="0" w:type="auto"/>
        <w:tblCellMar>
          <w:left w:w="0" w:type="dxa"/>
          <w:right w:w="0" w:type="dxa"/>
        </w:tblCellMar>
        <w:tblLook w:val="04A0" w:firstRow="1" w:lastRow="0" w:firstColumn="1" w:lastColumn="0" w:noHBand="0" w:noVBand="1"/>
      </w:tblPr>
      <w:tblGrid>
        <w:gridCol w:w="2093"/>
        <w:gridCol w:w="1535"/>
        <w:gridCol w:w="1535"/>
      </w:tblGrid>
      <w:tr w:rsidR="00840E99" w:rsidRPr="00F34650" w14:paraId="09BDB17D" w14:textId="77777777" w:rsidTr="00797E5E">
        <w:trPr>
          <w:trHeight w:val="71"/>
        </w:trPr>
        <w:tc>
          <w:tcPr>
            <w:tcW w:w="2093" w:type="dxa"/>
            <w:tcBorders>
              <w:top w:val="single" w:sz="4" w:space="0" w:color="auto"/>
              <w:left w:val="single" w:sz="2" w:space="0" w:color="FFFFFF"/>
              <w:bottom w:val="single" w:sz="4" w:space="0" w:color="auto"/>
              <w:right w:val="single" w:sz="2" w:space="0" w:color="FFFFFF"/>
            </w:tcBorders>
            <w:shd w:val="clear" w:color="auto" w:fill="BFBFBF" w:themeFill="background1" w:themeFillShade="BF"/>
            <w:tcMar>
              <w:top w:w="60" w:type="dxa"/>
              <w:left w:w="60" w:type="dxa"/>
              <w:bottom w:w="60" w:type="dxa"/>
              <w:right w:w="60" w:type="dxa"/>
            </w:tcMar>
            <w:vAlign w:val="center"/>
            <w:hideMark/>
          </w:tcPr>
          <w:p w14:paraId="2F97028D" w14:textId="1B2D0BB5" w:rsidR="00840E99" w:rsidRPr="00F34650" w:rsidRDefault="00840E99" w:rsidP="00797E5E">
            <w:r>
              <w:t>Year</w:t>
            </w:r>
          </w:p>
        </w:tc>
        <w:tc>
          <w:tcPr>
            <w:tcW w:w="1535" w:type="dxa"/>
            <w:tcBorders>
              <w:top w:val="single" w:sz="4" w:space="0" w:color="auto"/>
              <w:left w:val="single" w:sz="2" w:space="0" w:color="FFFFFF"/>
              <w:bottom w:val="single" w:sz="4" w:space="0" w:color="auto"/>
              <w:right w:val="single" w:sz="2" w:space="0" w:color="FFFFFF"/>
            </w:tcBorders>
            <w:shd w:val="clear" w:color="auto" w:fill="BFBFBF" w:themeFill="background1" w:themeFillShade="BF"/>
            <w:tcMar>
              <w:top w:w="60" w:type="dxa"/>
              <w:left w:w="60" w:type="dxa"/>
              <w:bottom w:w="60" w:type="dxa"/>
              <w:right w:w="60" w:type="dxa"/>
            </w:tcMar>
            <w:vAlign w:val="center"/>
            <w:hideMark/>
          </w:tcPr>
          <w:p w14:paraId="4F49B716" w14:textId="77777777" w:rsidR="00840E99" w:rsidRPr="00F34650" w:rsidRDefault="00840E99" w:rsidP="00797E5E">
            <w:r w:rsidRPr="00F34650">
              <w:t>ADII Score</w:t>
            </w:r>
          </w:p>
        </w:tc>
        <w:tc>
          <w:tcPr>
            <w:tcW w:w="1535" w:type="dxa"/>
            <w:tcBorders>
              <w:top w:val="single" w:sz="4" w:space="0" w:color="auto"/>
              <w:left w:val="single" w:sz="2" w:space="0" w:color="FFFFFF"/>
              <w:bottom w:val="single" w:sz="4" w:space="0" w:color="auto"/>
              <w:right w:val="single" w:sz="2" w:space="0" w:color="FFFFFF"/>
            </w:tcBorders>
            <w:shd w:val="clear" w:color="auto" w:fill="BFBFBF" w:themeFill="background1" w:themeFillShade="BF"/>
            <w:tcMar>
              <w:top w:w="60" w:type="dxa"/>
              <w:left w:w="60" w:type="dxa"/>
              <w:bottom w:w="60" w:type="dxa"/>
              <w:right w:w="60" w:type="dxa"/>
            </w:tcMar>
            <w:vAlign w:val="center"/>
            <w:hideMark/>
          </w:tcPr>
          <w:p w14:paraId="5A0194FE" w14:textId="71BAA63C" w:rsidR="00840E99" w:rsidRPr="00F34650" w:rsidRDefault="00840E99" w:rsidP="00797E5E">
            <w:r w:rsidRPr="00F34650">
              <w:t xml:space="preserve">Points change </w:t>
            </w:r>
            <w:r>
              <w:t>from previous year</w:t>
            </w:r>
          </w:p>
        </w:tc>
      </w:tr>
      <w:tr w:rsidR="00840E99" w:rsidRPr="00626ACF" w14:paraId="1C8334A5" w14:textId="77777777" w:rsidTr="00797E5E">
        <w:tc>
          <w:tcPr>
            <w:tcW w:w="2093" w:type="dxa"/>
            <w:tcBorders>
              <w:top w:val="single" w:sz="4" w:space="0" w:color="auto"/>
              <w:bottom w:val="single" w:sz="4" w:space="0" w:color="auto"/>
            </w:tcBorders>
            <w:tcMar>
              <w:top w:w="44" w:type="dxa"/>
              <w:left w:w="44" w:type="dxa"/>
              <w:bottom w:w="44" w:type="dxa"/>
              <w:right w:w="44" w:type="dxa"/>
            </w:tcMar>
            <w:vAlign w:val="center"/>
            <w:hideMark/>
          </w:tcPr>
          <w:p w14:paraId="605147B9" w14:textId="68DEB6CC" w:rsidR="00840E99" w:rsidRPr="00F70197" w:rsidRDefault="00840E99" w:rsidP="00797E5E">
            <w:pPr>
              <w:pStyle w:val="TableParagraph"/>
              <w:rPr>
                <w:rStyle w:val="Table-Body"/>
              </w:rPr>
            </w:pPr>
            <w:r w:rsidRPr="00F70197">
              <w:rPr>
                <w:rStyle w:val="Table-Body"/>
              </w:rPr>
              <w:t>2014</w:t>
            </w:r>
          </w:p>
        </w:tc>
        <w:tc>
          <w:tcPr>
            <w:tcW w:w="1535" w:type="dxa"/>
            <w:tcBorders>
              <w:top w:val="single" w:sz="4" w:space="0" w:color="auto"/>
              <w:bottom w:val="single" w:sz="4" w:space="0" w:color="auto"/>
            </w:tcBorders>
            <w:tcMar>
              <w:top w:w="44" w:type="dxa"/>
              <w:left w:w="44" w:type="dxa"/>
              <w:bottom w:w="44" w:type="dxa"/>
              <w:right w:w="44" w:type="dxa"/>
            </w:tcMar>
            <w:vAlign w:val="center"/>
            <w:hideMark/>
          </w:tcPr>
          <w:p w14:paraId="2939634B" w14:textId="7B1C498A" w:rsidR="00840E99" w:rsidRPr="00F70197" w:rsidRDefault="00840E99" w:rsidP="00797E5E">
            <w:pPr>
              <w:pStyle w:val="TableParagraph"/>
              <w:rPr>
                <w:rStyle w:val="Table-Body"/>
              </w:rPr>
            </w:pPr>
            <w:r w:rsidRPr="00F70197">
              <w:rPr>
                <w:rStyle w:val="Table-Body"/>
              </w:rPr>
              <w:t>54.0</w:t>
            </w:r>
          </w:p>
        </w:tc>
        <w:tc>
          <w:tcPr>
            <w:tcW w:w="1535" w:type="dxa"/>
            <w:tcBorders>
              <w:top w:val="single" w:sz="4" w:space="0" w:color="auto"/>
              <w:bottom w:val="single" w:sz="4" w:space="0" w:color="auto"/>
            </w:tcBorders>
            <w:tcMar>
              <w:top w:w="44" w:type="dxa"/>
              <w:left w:w="44" w:type="dxa"/>
              <w:bottom w:w="44" w:type="dxa"/>
              <w:right w:w="44" w:type="dxa"/>
            </w:tcMar>
            <w:vAlign w:val="center"/>
            <w:hideMark/>
          </w:tcPr>
          <w:p w14:paraId="19A2FAFB" w14:textId="073E21E1" w:rsidR="00840E99" w:rsidRPr="00F70197" w:rsidRDefault="00840E99" w:rsidP="00797E5E">
            <w:pPr>
              <w:pStyle w:val="TableParagraph"/>
              <w:rPr>
                <w:rStyle w:val="Table-Body"/>
              </w:rPr>
            </w:pPr>
          </w:p>
        </w:tc>
      </w:tr>
      <w:tr w:rsidR="00840E99" w:rsidRPr="00626ACF" w14:paraId="563A4AE6" w14:textId="77777777" w:rsidTr="00797E5E">
        <w:tc>
          <w:tcPr>
            <w:tcW w:w="2093" w:type="dxa"/>
            <w:tcBorders>
              <w:top w:val="single" w:sz="4" w:space="0" w:color="auto"/>
              <w:bottom w:val="single" w:sz="4" w:space="0" w:color="auto"/>
            </w:tcBorders>
            <w:tcMar>
              <w:top w:w="44" w:type="dxa"/>
              <w:left w:w="44" w:type="dxa"/>
              <w:bottom w:w="44" w:type="dxa"/>
              <w:right w:w="44" w:type="dxa"/>
            </w:tcMar>
            <w:vAlign w:val="center"/>
            <w:hideMark/>
          </w:tcPr>
          <w:p w14:paraId="147BCE54" w14:textId="0EAAB89E" w:rsidR="00840E99" w:rsidRPr="00F70197" w:rsidRDefault="00840E99" w:rsidP="00797E5E">
            <w:pPr>
              <w:pStyle w:val="TableParagraph"/>
              <w:rPr>
                <w:rStyle w:val="Table-Body"/>
              </w:rPr>
            </w:pPr>
            <w:r w:rsidRPr="00F70197">
              <w:rPr>
                <w:rStyle w:val="Table-Body"/>
              </w:rPr>
              <w:t>2015</w:t>
            </w:r>
          </w:p>
        </w:tc>
        <w:tc>
          <w:tcPr>
            <w:tcW w:w="1535" w:type="dxa"/>
            <w:tcBorders>
              <w:top w:val="single" w:sz="4" w:space="0" w:color="auto"/>
              <w:bottom w:val="single" w:sz="4" w:space="0" w:color="auto"/>
            </w:tcBorders>
            <w:tcMar>
              <w:top w:w="44" w:type="dxa"/>
              <w:left w:w="44" w:type="dxa"/>
              <w:bottom w:w="44" w:type="dxa"/>
              <w:right w:w="44" w:type="dxa"/>
            </w:tcMar>
            <w:vAlign w:val="center"/>
            <w:hideMark/>
          </w:tcPr>
          <w:p w14:paraId="6CA721A3" w14:textId="34BE2D15" w:rsidR="00840E99" w:rsidRPr="00F70197" w:rsidRDefault="00840E99" w:rsidP="00797E5E">
            <w:pPr>
              <w:pStyle w:val="TableParagraph"/>
              <w:rPr>
                <w:rStyle w:val="Table-Body"/>
              </w:rPr>
            </w:pPr>
            <w:r w:rsidRPr="00F70197">
              <w:rPr>
                <w:rStyle w:val="Table-Body"/>
              </w:rPr>
              <w:t>54.4</w:t>
            </w:r>
          </w:p>
        </w:tc>
        <w:tc>
          <w:tcPr>
            <w:tcW w:w="1535" w:type="dxa"/>
            <w:tcBorders>
              <w:top w:val="single" w:sz="4" w:space="0" w:color="auto"/>
              <w:bottom w:val="single" w:sz="4" w:space="0" w:color="auto"/>
            </w:tcBorders>
            <w:tcMar>
              <w:top w:w="44" w:type="dxa"/>
              <w:left w:w="44" w:type="dxa"/>
              <w:bottom w:w="44" w:type="dxa"/>
              <w:right w:w="44" w:type="dxa"/>
            </w:tcMar>
            <w:vAlign w:val="center"/>
            <w:hideMark/>
          </w:tcPr>
          <w:p w14:paraId="62C26219" w14:textId="2FCC2DE0" w:rsidR="00840E99" w:rsidRPr="00F70197" w:rsidRDefault="00840E99" w:rsidP="00797E5E">
            <w:pPr>
              <w:pStyle w:val="TableParagraph"/>
              <w:rPr>
                <w:rStyle w:val="Table-Body"/>
              </w:rPr>
            </w:pPr>
            <w:r w:rsidRPr="00F70197">
              <w:rPr>
                <w:rStyle w:val="Table-Body"/>
              </w:rPr>
              <w:t>+0.4</w:t>
            </w:r>
          </w:p>
        </w:tc>
      </w:tr>
      <w:tr w:rsidR="00840E99" w:rsidRPr="00626ACF" w14:paraId="76DE0B8C" w14:textId="77777777" w:rsidTr="00797E5E">
        <w:tc>
          <w:tcPr>
            <w:tcW w:w="2093" w:type="dxa"/>
            <w:tcBorders>
              <w:top w:val="single" w:sz="4" w:space="0" w:color="auto"/>
              <w:bottom w:val="single" w:sz="4" w:space="0" w:color="auto"/>
            </w:tcBorders>
            <w:tcMar>
              <w:top w:w="44" w:type="dxa"/>
              <w:left w:w="44" w:type="dxa"/>
              <w:bottom w:w="44" w:type="dxa"/>
              <w:right w:w="44" w:type="dxa"/>
            </w:tcMar>
            <w:vAlign w:val="center"/>
            <w:hideMark/>
          </w:tcPr>
          <w:p w14:paraId="7337212E" w14:textId="34BE5647" w:rsidR="00840E99" w:rsidRPr="00F70197" w:rsidRDefault="00840E99" w:rsidP="00797E5E">
            <w:pPr>
              <w:pStyle w:val="TableParagraph"/>
              <w:rPr>
                <w:rStyle w:val="Table-Body"/>
              </w:rPr>
            </w:pPr>
            <w:r w:rsidRPr="00F70197">
              <w:rPr>
                <w:rStyle w:val="Table-Body"/>
              </w:rPr>
              <w:t>2016</w:t>
            </w:r>
          </w:p>
        </w:tc>
        <w:tc>
          <w:tcPr>
            <w:tcW w:w="1535" w:type="dxa"/>
            <w:tcBorders>
              <w:top w:val="single" w:sz="4" w:space="0" w:color="auto"/>
              <w:bottom w:val="single" w:sz="4" w:space="0" w:color="auto"/>
            </w:tcBorders>
            <w:tcMar>
              <w:top w:w="44" w:type="dxa"/>
              <w:left w:w="44" w:type="dxa"/>
              <w:bottom w:w="44" w:type="dxa"/>
              <w:right w:w="44" w:type="dxa"/>
            </w:tcMar>
            <w:vAlign w:val="center"/>
            <w:hideMark/>
          </w:tcPr>
          <w:p w14:paraId="2500DB19" w14:textId="050BEB7B" w:rsidR="00840E99" w:rsidRPr="00F70197" w:rsidRDefault="00840E99" w:rsidP="00797E5E">
            <w:pPr>
              <w:pStyle w:val="TableParagraph"/>
              <w:rPr>
                <w:rStyle w:val="Table-Body"/>
              </w:rPr>
            </w:pPr>
            <w:r w:rsidRPr="00F70197">
              <w:rPr>
                <w:rStyle w:val="Table-Body"/>
              </w:rPr>
              <w:t>55.9</w:t>
            </w:r>
          </w:p>
        </w:tc>
        <w:tc>
          <w:tcPr>
            <w:tcW w:w="1535" w:type="dxa"/>
            <w:tcBorders>
              <w:top w:val="single" w:sz="4" w:space="0" w:color="auto"/>
              <w:bottom w:val="single" w:sz="4" w:space="0" w:color="auto"/>
            </w:tcBorders>
            <w:tcMar>
              <w:top w:w="44" w:type="dxa"/>
              <w:left w:w="44" w:type="dxa"/>
              <w:bottom w:w="44" w:type="dxa"/>
              <w:right w:w="44" w:type="dxa"/>
            </w:tcMar>
            <w:vAlign w:val="center"/>
            <w:hideMark/>
          </w:tcPr>
          <w:p w14:paraId="2CE20B73" w14:textId="2B6E5D66" w:rsidR="00840E99" w:rsidRPr="00F70197" w:rsidRDefault="00840E99" w:rsidP="00797E5E">
            <w:pPr>
              <w:pStyle w:val="TableParagraph"/>
              <w:rPr>
                <w:rStyle w:val="Table-Body"/>
              </w:rPr>
            </w:pPr>
            <w:r w:rsidRPr="00F70197">
              <w:rPr>
                <w:rStyle w:val="Table-Body"/>
              </w:rPr>
              <w:t>+1.5</w:t>
            </w:r>
          </w:p>
        </w:tc>
      </w:tr>
      <w:tr w:rsidR="00840E99" w:rsidRPr="00626ACF" w14:paraId="6C73C3E0" w14:textId="77777777" w:rsidTr="00797E5E">
        <w:tc>
          <w:tcPr>
            <w:tcW w:w="2093" w:type="dxa"/>
            <w:tcBorders>
              <w:top w:val="single" w:sz="4" w:space="0" w:color="auto"/>
              <w:bottom w:val="single" w:sz="4" w:space="0" w:color="auto"/>
            </w:tcBorders>
            <w:tcMar>
              <w:top w:w="44" w:type="dxa"/>
              <w:left w:w="44" w:type="dxa"/>
              <w:bottom w:w="44" w:type="dxa"/>
              <w:right w:w="44" w:type="dxa"/>
            </w:tcMar>
            <w:vAlign w:val="center"/>
            <w:hideMark/>
          </w:tcPr>
          <w:p w14:paraId="7805563B" w14:textId="13E3F9FE" w:rsidR="00840E99" w:rsidRPr="00F70197" w:rsidRDefault="00840E99" w:rsidP="00797E5E">
            <w:pPr>
              <w:pStyle w:val="TableParagraph"/>
              <w:rPr>
                <w:rStyle w:val="Table-Body"/>
              </w:rPr>
            </w:pPr>
            <w:r w:rsidRPr="00F70197">
              <w:rPr>
                <w:rStyle w:val="Table-Body"/>
              </w:rPr>
              <w:t>2017</w:t>
            </w:r>
          </w:p>
        </w:tc>
        <w:tc>
          <w:tcPr>
            <w:tcW w:w="1535" w:type="dxa"/>
            <w:tcBorders>
              <w:top w:val="single" w:sz="4" w:space="0" w:color="auto"/>
              <w:bottom w:val="single" w:sz="4" w:space="0" w:color="auto"/>
            </w:tcBorders>
            <w:tcMar>
              <w:top w:w="44" w:type="dxa"/>
              <w:left w:w="44" w:type="dxa"/>
              <w:bottom w:w="44" w:type="dxa"/>
              <w:right w:w="44" w:type="dxa"/>
            </w:tcMar>
            <w:vAlign w:val="center"/>
            <w:hideMark/>
          </w:tcPr>
          <w:p w14:paraId="7FCA0A05" w14:textId="3CE0C713" w:rsidR="00840E99" w:rsidRPr="00F70197" w:rsidRDefault="00840E99" w:rsidP="00797E5E">
            <w:pPr>
              <w:pStyle w:val="TableParagraph"/>
              <w:rPr>
                <w:rStyle w:val="Table-Body"/>
              </w:rPr>
            </w:pPr>
            <w:r w:rsidRPr="00F70197">
              <w:rPr>
                <w:rStyle w:val="Table-Body"/>
              </w:rPr>
              <w:t>58.0</w:t>
            </w:r>
          </w:p>
        </w:tc>
        <w:tc>
          <w:tcPr>
            <w:tcW w:w="1535" w:type="dxa"/>
            <w:tcBorders>
              <w:top w:val="single" w:sz="4" w:space="0" w:color="auto"/>
              <w:bottom w:val="single" w:sz="4" w:space="0" w:color="auto"/>
            </w:tcBorders>
            <w:tcMar>
              <w:top w:w="44" w:type="dxa"/>
              <w:left w:w="44" w:type="dxa"/>
              <w:bottom w:w="44" w:type="dxa"/>
              <w:right w:w="44" w:type="dxa"/>
            </w:tcMar>
            <w:vAlign w:val="center"/>
            <w:hideMark/>
          </w:tcPr>
          <w:p w14:paraId="04EF53F0" w14:textId="79A8169C" w:rsidR="00840E99" w:rsidRPr="00F70197" w:rsidRDefault="00840E99" w:rsidP="00797E5E">
            <w:pPr>
              <w:pStyle w:val="TableParagraph"/>
              <w:rPr>
                <w:rStyle w:val="Table-Body"/>
              </w:rPr>
            </w:pPr>
            <w:r w:rsidRPr="00F70197">
              <w:rPr>
                <w:rStyle w:val="Table-Body"/>
              </w:rPr>
              <w:t>+2.1</w:t>
            </w:r>
          </w:p>
        </w:tc>
      </w:tr>
      <w:tr w:rsidR="00840E99" w:rsidRPr="00626ACF" w14:paraId="7B3830BF" w14:textId="77777777" w:rsidTr="00797E5E">
        <w:tc>
          <w:tcPr>
            <w:tcW w:w="2093" w:type="dxa"/>
            <w:tcBorders>
              <w:top w:val="single" w:sz="4" w:space="0" w:color="auto"/>
              <w:bottom w:val="single" w:sz="4" w:space="0" w:color="auto"/>
            </w:tcBorders>
            <w:tcMar>
              <w:top w:w="44" w:type="dxa"/>
              <w:left w:w="44" w:type="dxa"/>
              <w:bottom w:w="44" w:type="dxa"/>
              <w:right w:w="44" w:type="dxa"/>
            </w:tcMar>
            <w:vAlign w:val="center"/>
            <w:hideMark/>
          </w:tcPr>
          <w:p w14:paraId="7BC8919D" w14:textId="64D109A3" w:rsidR="00840E99" w:rsidRPr="00F70197" w:rsidRDefault="00840E99" w:rsidP="00797E5E">
            <w:pPr>
              <w:pStyle w:val="TableParagraph"/>
              <w:rPr>
                <w:rStyle w:val="Table-Body"/>
              </w:rPr>
            </w:pPr>
            <w:r w:rsidRPr="00F70197">
              <w:rPr>
                <w:rStyle w:val="Table-Body"/>
              </w:rPr>
              <w:t>2018</w:t>
            </w:r>
          </w:p>
        </w:tc>
        <w:tc>
          <w:tcPr>
            <w:tcW w:w="1535" w:type="dxa"/>
            <w:tcBorders>
              <w:top w:val="single" w:sz="4" w:space="0" w:color="auto"/>
              <w:bottom w:val="single" w:sz="4" w:space="0" w:color="auto"/>
            </w:tcBorders>
            <w:tcMar>
              <w:top w:w="44" w:type="dxa"/>
              <w:left w:w="44" w:type="dxa"/>
              <w:bottom w:w="44" w:type="dxa"/>
              <w:right w:w="44" w:type="dxa"/>
            </w:tcMar>
            <w:vAlign w:val="center"/>
            <w:hideMark/>
          </w:tcPr>
          <w:p w14:paraId="58873E5A" w14:textId="365B3F0E" w:rsidR="00840E99" w:rsidRPr="00F70197" w:rsidRDefault="00840E99" w:rsidP="00797E5E">
            <w:pPr>
              <w:pStyle w:val="TableParagraph"/>
              <w:rPr>
                <w:rStyle w:val="Table-Body"/>
              </w:rPr>
            </w:pPr>
            <w:r w:rsidRPr="00F70197">
              <w:rPr>
                <w:rStyle w:val="Table-Body"/>
              </w:rPr>
              <w:t>60.2</w:t>
            </w:r>
          </w:p>
        </w:tc>
        <w:tc>
          <w:tcPr>
            <w:tcW w:w="1535" w:type="dxa"/>
            <w:tcBorders>
              <w:top w:val="single" w:sz="4" w:space="0" w:color="auto"/>
              <w:bottom w:val="single" w:sz="4" w:space="0" w:color="auto"/>
            </w:tcBorders>
            <w:tcMar>
              <w:top w:w="44" w:type="dxa"/>
              <w:left w:w="44" w:type="dxa"/>
              <w:bottom w:w="44" w:type="dxa"/>
              <w:right w:w="44" w:type="dxa"/>
            </w:tcMar>
            <w:vAlign w:val="center"/>
            <w:hideMark/>
          </w:tcPr>
          <w:p w14:paraId="576FE886" w14:textId="33C01620" w:rsidR="00840E99" w:rsidRPr="00F70197" w:rsidRDefault="00840E99" w:rsidP="00797E5E">
            <w:pPr>
              <w:pStyle w:val="TableParagraph"/>
              <w:rPr>
                <w:rStyle w:val="Table-Body"/>
              </w:rPr>
            </w:pPr>
            <w:r w:rsidRPr="00F70197">
              <w:rPr>
                <w:rStyle w:val="Table-Body"/>
              </w:rPr>
              <w:t>+2.2</w:t>
            </w:r>
          </w:p>
        </w:tc>
      </w:tr>
      <w:tr w:rsidR="00840E99" w:rsidRPr="00626ACF" w14:paraId="48604A8A" w14:textId="77777777" w:rsidTr="00797E5E">
        <w:tc>
          <w:tcPr>
            <w:tcW w:w="2093" w:type="dxa"/>
            <w:tcBorders>
              <w:top w:val="single" w:sz="4" w:space="0" w:color="auto"/>
              <w:bottom w:val="single" w:sz="4" w:space="0" w:color="auto"/>
            </w:tcBorders>
            <w:tcMar>
              <w:top w:w="44" w:type="dxa"/>
              <w:left w:w="44" w:type="dxa"/>
              <w:bottom w:w="44" w:type="dxa"/>
              <w:right w:w="44" w:type="dxa"/>
            </w:tcMar>
            <w:vAlign w:val="center"/>
            <w:hideMark/>
          </w:tcPr>
          <w:p w14:paraId="3044B2CB" w14:textId="67ED223E" w:rsidR="00840E99" w:rsidRPr="00F70197" w:rsidRDefault="00840E99" w:rsidP="00797E5E">
            <w:pPr>
              <w:pStyle w:val="TableParagraph"/>
              <w:rPr>
                <w:rStyle w:val="Table-Body"/>
              </w:rPr>
            </w:pPr>
            <w:r w:rsidRPr="00F70197">
              <w:rPr>
                <w:rStyle w:val="Table-Body"/>
              </w:rPr>
              <w:t>2019</w:t>
            </w:r>
          </w:p>
        </w:tc>
        <w:tc>
          <w:tcPr>
            <w:tcW w:w="1535" w:type="dxa"/>
            <w:tcBorders>
              <w:top w:val="single" w:sz="4" w:space="0" w:color="auto"/>
              <w:bottom w:val="single" w:sz="4" w:space="0" w:color="auto"/>
            </w:tcBorders>
            <w:tcMar>
              <w:top w:w="44" w:type="dxa"/>
              <w:left w:w="44" w:type="dxa"/>
              <w:bottom w:w="44" w:type="dxa"/>
              <w:right w:w="44" w:type="dxa"/>
            </w:tcMar>
            <w:vAlign w:val="center"/>
            <w:hideMark/>
          </w:tcPr>
          <w:p w14:paraId="568BF474" w14:textId="45CA3BD1" w:rsidR="00840E99" w:rsidRPr="00F70197" w:rsidRDefault="00840E99" w:rsidP="00797E5E">
            <w:pPr>
              <w:pStyle w:val="TableParagraph"/>
              <w:rPr>
                <w:rStyle w:val="Table-Body"/>
              </w:rPr>
            </w:pPr>
            <w:r w:rsidRPr="00F70197">
              <w:rPr>
                <w:rStyle w:val="Table-Body"/>
              </w:rPr>
              <w:t>61.9</w:t>
            </w:r>
          </w:p>
        </w:tc>
        <w:tc>
          <w:tcPr>
            <w:tcW w:w="1535" w:type="dxa"/>
            <w:tcBorders>
              <w:top w:val="single" w:sz="4" w:space="0" w:color="auto"/>
              <w:bottom w:val="single" w:sz="4" w:space="0" w:color="auto"/>
            </w:tcBorders>
            <w:tcMar>
              <w:top w:w="44" w:type="dxa"/>
              <w:left w:w="44" w:type="dxa"/>
              <w:bottom w:w="44" w:type="dxa"/>
              <w:right w:w="44" w:type="dxa"/>
            </w:tcMar>
            <w:vAlign w:val="center"/>
            <w:hideMark/>
          </w:tcPr>
          <w:p w14:paraId="522DF6C2" w14:textId="28C68DAB" w:rsidR="00840E99" w:rsidRPr="00F70197" w:rsidRDefault="00840E99" w:rsidP="00797E5E">
            <w:pPr>
              <w:pStyle w:val="TableParagraph"/>
              <w:rPr>
                <w:rStyle w:val="Table-Body"/>
              </w:rPr>
            </w:pPr>
            <w:r w:rsidRPr="00F70197">
              <w:rPr>
                <w:rStyle w:val="Table-Body"/>
              </w:rPr>
              <w:t>+1.7</w:t>
            </w:r>
          </w:p>
        </w:tc>
      </w:tr>
      <w:tr w:rsidR="00840E99" w:rsidRPr="00626ACF" w14:paraId="025506B7" w14:textId="77777777" w:rsidTr="00797E5E">
        <w:tc>
          <w:tcPr>
            <w:tcW w:w="2093" w:type="dxa"/>
            <w:tcBorders>
              <w:top w:val="single" w:sz="4" w:space="0" w:color="auto"/>
              <w:bottom w:val="single" w:sz="4" w:space="0" w:color="auto"/>
            </w:tcBorders>
            <w:tcMar>
              <w:top w:w="44" w:type="dxa"/>
              <w:left w:w="44" w:type="dxa"/>
              <w:bottom w:w="44" w:type="dxa"/>
              <w:right w:w="44" w:type="dxa"/>
            </w:tcMar>
            <w:vAlign w:val="center"/>
            <w:hideMark/>
          </w:tcPr>
          <w:p w14:paraId="128EF126" w14:textId="7787826C" w:rsidR="00840E99" w:rsidRPr="00F70197" w:rsidRDefault="00840E99" w:rsidP="00797E5E">
            <w:pPr>
              <w:pStyle w:val="TableParagraph"/>
              <w:rPr>
                <w:rStyle w:val="Table-Body"/>
              </w:rPr>
            </w:pPr>
            <w:r w:rsidRPr="00F70197">
              <w:rPr>
                <w:rStyle w:val="Table-Body"/>
              </w:rPr>
              <w:t>2020</w:t>
            </w:r>
          </w:p>
        </w:tc>
        <w:tc>
          <w:tcPr>
            <w:tcW w:w="1535" w:type="dxa"/>
            <w:tcBorders>
              <w:top w:val="single" w:sz="4" w:space="0" w:color="auto"/>
              <w:bottom w:val="single" w:sz="4" w:space="0" w:color="auto"/>
            </w:tcBorders>
            <w:tcMar>
              <w:top w:w="44" w:type="dxa"/>
              <w:left w:w="44" w:type="dxa"/>
              <w:bottom w:w="44" w:type="dxa"/>
              <w:right w:w="44" w:type="dxa"/>
            </w:tcMar>
            <w:vAlign w:val="center"/>
            <w:hideMark/>
          </w:tcPr>
          <w:p w14:paraId="10C5E7CB" w14:textId="2867A999" w:rsidR="00840E99" w:rsidRPr="00F70197" w:rsidRDefault="00840E99" w:rsidP="00797E5E">
            <w:pPr>
              <w:pStyle w:val="TableParagraph"/>
              <w:rPr>
                <w:rStyle w:val="Table-Body"/>
              </w:rPr>
            </w:pPr>
            <w:r w:rsidRPr="00F70197">
              <w:rPr>
                <w:rStyle w:val="Table-Body"/>
              </w:rPr>
              <w:t>63.0</w:t>
            </w:r>
          </w:p>
        </w:tc>
        <w:tc>
          <w:tcPr>
            <w:tcW w:w="1535" w:type="dxa"/>
            <w:tcBorders>
              <w:top w:val="single" w:sz="4" w:space="0" w:color="auto"/>
              <w:bottom w:val="single" w:sz="4" w:space="0" w:color="auto"/>
            </w:tcBorders>
            <w:tcMar>
              <w:top w:w="44" w:type="dxa"/>
              <w:left w:w="44" w:type="dxa"/>
              <w:bottom w:w="44" w:type="dxa"/>
              <w:right w:w="44" w:type="dxa"/>
            </w:tcMar>
            <w:vAlign w:val="center"/>
            <w:hideMark/>
          </w:tcPr>
          <w:p w14:paraId="135A17F0" w14:textId="1A261294" w:rsidR="00840E99" w:rsidRPr="00F70197" w:rsidRDefault="00840E99" w:rsidP="00797E5E">
            <w:pPr>
              <w:pStyle w:val="TableParagraph"/>
              <w:rPr>
                <w:rStyle w:val="Table-Body"/>
              </w:rPr>
            </w:pPr>
            <w:r w:rsidRPr="00F70197">
              <w:rPr>
                <w:rStyle w:val="Table-Body"/>
              </w:rPr>
              <w:t>+1.1</w:t>
            </w:r>
          </w:p>
        </w:tc>
      </w:tr>
    </w:tbl>
    <w:p w14:paraId="1C19F2FF" w14:textId="230EF969" w:rsidR="000051DA" w:rsidRDefault="00797E5E" w:rsidP="005678C8">
      <w:pPr>
        <w:pStyle w:val="Subtitle"/>
      </w:pPr>
      <w:r>
        <w:rPr>
          <w:b/>
        </w:rPr>
        <w:br w:type="textWrapping" w:clear="all"/>
      </w:r>
      <w:r w:rsidR="000051DA" w:rsidRPr="002C47AF">
        <w:rPr>
          <w:b/>
        </w:rPr>
        <w:t>Source:</w:t>
      </w:r>
      <w:r w:rsidR="000051DA" w:rsidRPr="00AD0D89">
        <w:t xml:space="preserve"> Roy Morgan Single Source, March 20</w:t>
      </w:r>
      <w:r w:rsidR="000051DA">
        <w:t>20</w:t>
      </w:r>
      <w:r w:rsidR="000051DA" w:rsidRPr="00AD0D89">
        <w:t>.</w:t>
      </w:r>
    </w:p>
    <w:p w14:paraId="7E1F6C82" w14:textId="58436E01" w:rsidR="005678C8" w:rsidRDefault="005678C8">
      <w:pPr>
        <w:spacing w:line="276" w:lineRule="auto"/>
        <w:rPr>
          <w:lang w:val="en-GB"/>
        </w:rPr>
      </w:pPr>
      <w:r>
        <w:rPr>
          <w:lang w:val="en-GB"/>
        </w:rPr>
        <w:br w:type="page"/>
      </w:r>
    </w:p>
    <w:p w14:paraId="2DE00BC8" w14:textId="77777777" w:rsidR="005678C8" w:rsidRPr="005678C8" w:rsidRDefault="005678C8" w:rsidP="005678C8">
      <w:pPr>
        <w:rPr>
          <w:lang w:val="en-GB"/>
        </w:rPr>
      </w:pPr>
    </w:p>
    <w:p w14:paraId="0B737476" w14:textId="5D62CC3C" w:rsidR="00534952" w:rsidRDefault="00534952" w:rsidP="00073B0A">
      <w:pPr>
        <w:pStyle w:val="Heading5"/>
      </w:pPr>
      <w:r w:rsidRPr="00F34650">
        <w:t xml:space="preserve">Table </w:t>
      </w:r>
      <w:r w:rsidR="004031F3">
        <w:t>2</w:t>
      </w:r>
      <w:r w:rsidRPr="00F34650">
        <w:t>: Ranked scores for states and territories (ADII 20</w:t>
      </w:r>
      <w:r w:rsidR="004031F3">
        <w:t>20</w:t>
      </w:r>
      <w:r w:rsidRPr="00F34650">
        <w:t>)</w:t>
      </w:r>
    </w:p>
    <w:tbl>
      <w:tblPr>
        <w:tblW w:w="0" w:type="auto"/>
        <w:tblCellMar>
          <w:left w:w="0" w:type="dxa"/>
          <w:right w:w="0" w:type="dxa"/>
        </w:tblCellMar>
        <w:tblLook w:val="04A0" w:firstRow="1" w:lastRow="0" w:firstColumn="1" w:lastColumn="0" w:noHBand="0" w:noVBand="1"/>
      </w:tblPr>
      <w:tblGrid>
        <w:gridCol w:w="587"/>
        <w:gridCol w:w="2093"/>
        <w:gridCol w:w="738"/>
        <w:gridCol w:w="1530"/>
      </w:tblGrid>
      <w:tr w:rsidR="00AD0D89" w:rsidRPr="00F34650" w14:paraId="391A27BC" w14:textId="77777777" w:rsidTr="00AD0D89">
        <w:trPr>
          <w:trHeight w:val="71"/>
        </w:trPr>
        <w:tc>
          <w:tcPr>
            <w:tcW w:w="0" w:type="auto"/>
            <w:tcBorders>
              <w:top w:val="single" w:sz="4" w:space="0" w:color="auto"/>
              <w:left w:val="single" w:sz="6" w:space="0" w:color="FFFFFF"/>
              <w:bottom w:val="single" w:sz="4" w:space="0" w:color="auto"/>
              <w:right w:val="single" w:sz="2" w:space="0" w:color="FFFFFF"/>
            </w:tcBorders>
            <w:shd w:val="clear" w:color="auto" w:fill="BFBFBF" w:themeFill="background1" w:themeFillShade="BF"/>
            <w:tcMar>
              <w:top w:w="60" w:type="dxa"/>
              <w:left w:w="60" w:type="dxa"/>
              <w:bottom w:w="60" w:type="dxa"/>
              <w:right w:w="60" w:type="dxa"/>
            </w:tcMar>
            <w:vAlign w:val="center"/>
            <w:hideMark/>
          </w:tcPr>
          <w:p w14:paraId="1FBC3ABC" w14:textId="77777777" w:rsidR="00AD0D89" w:rsidRPr="00F34650" w:rsidRDefault="00AD0D89" w:rsidP="00386033">
            <w:r w:rsidRPr="00F34650">
              <w:t>Rank</w:t>
            </w:r>
          </w:p>
        </w:tc>
        <w:tc>
          <w:tcPr>
            <w:tcW w:w="2093" w:type="dxa"/>
            <w:tcBorders>
              <w:top w:val="single" w:sz="4" w:space="0" w:color="auto"/>
              <w:left w:val="single" w:sz="2" w:space="0" w:color="FFFFFF"/>
              <w:bottom w:val="single" w:sz="4" w:space="0" w:color="auto"/>
              <w:right w:val="single" w:sz="2" w:space="0" w:color="FFFFFF"/>
            </w:tcBorders>
            <w:shd w:val="clear" w:color="auto" w:fill="BFBFBF" w:themeFill="background1" w:themeFillShade="BF"/>
            <w:tcMar>
              <w:top w:w="60" w:type="dxa"/>
              <w:left w:w="60" w:type="dxa"/>
              <w:bottom w:w="60" w:type="dxa"/>
              <w:right w:w="60" w:type="dxa"/>
            </w:tcMar>
            <w:vAlign w:val="center"/>
            <w:hideMark/>
          </w:tcPr>
          <w:p w14:paraId="13260901" w14:textId="77777777" w:rsidR="00AD0D89" w:rsidRPr="00F34650" w:rsidRDefault="00AD0D89" w:rsidP="00386033">
            <w:r w:rsidRPr="00F34650">
              <w:t>State/Territory</w:t>
            </w:r>
          </w:p>
        </w:tc>
        <w:tc>
          <w:tcPr>
            <w:tcW w:w="738" w:type="dxa"/>
            <w:tcBorders>
              <w:top w:val="single" w:sz="4" w:space="0" w:color="auto"/>
              <w:left w:val="single" w:sz="2" w:space="0" w:color="FFFFFF"/>
              <w:bottom w:val="single" w:sz="4" w:space="0" w:color="auto"/>
              <w:right w:val="single" w:sz="2" w:space="0" w:color="FFFFFF"/>
            </w:tcBorders>
            <w:shd w:val="clear" w:color="auto" w:fill="BFBFBF" w:themeFill="background1" w:themeFillShade="BF"/>
            <w:tcMar>
              <w:top w:w="60" w:type="dxa"/>
              <w:left w:w="60" w:type="dxa"/>
              <w:bottom w:w="60" w:type="dxa"/>
              <w:right w:w="60" w:type="dxa"/>
            </w:tcMar>
            <w:vAlign w:val="center"/>
            <w:hideMark/>
          </w:tcPr>
          <w:p w14:paraId="35342283" w14:textId="77777777" w:rsidR="00AD0D89" w:rsidRPr="00F34650" w:rsidRDefault="00AD0D89" w:rsidP="00386033">
            <w:r w:rsidRPr="00F34650">
              <w:t>ADII Score</w:t>
            </w:r>
          </w:p>
        </w:tc>
        <w:tc>
          <w:tcPr>
            <w:tcW w:w="1530" w:type="dxa"/>
            <w:tcBorders>
              <w:top w:val="single" w:sz="4" w:space="0" w:color="auto"/>
              <w:left w:val="single" w:sz="2" w:space="0" w:color="FFFFFF"/>
              <w:bottom w:val="single" w:sz="4" w:space="0" w:color="auto"/>
              <w:right w:val="single" w:sz="2" w:space="0" w:color="FFFFFF"/>
            </w:tcBorders>
            <w:shd w:val="clear" w:color="auto" w:fill="BFBFBF" w:themeFill="background1" w:themeFillShade="BF"/>
            <w:tcMar>
              <w:top w:w="60" w:type="dxa"/>
              <w:left w:w="60" w:type="dxa"/>
              <w:bottom w:w="60" w:type="dxa"/>
              <w:right w:w="60" w:type="dxa"/>
            </w:tcMar>
            <w:vAlign w:val="center"/>
            <w:hideMark/>
          </w:tcPr>
          <w:p w14:paraId="2C1CC971" w14:textId="26914CDF" w:rsidR="00AD0D89" w:rsidRPr="00F34650" w:rsidRDefault="00AD0D89" w:rsidP="00386033">
            <w:r w:rsidRPr="00F34650">
              <w:t>Points change since 201</w:t>
            </w:r>
            <w:r w:rsidR="004031F3">
              <w:t>9</w:t>
            </w:r>
          </w:p>
        </w:tc>
      </w:tr>
      <w:tr w:rsidR="004031F3" w:rsidRPr="00626ACF" w14:paraId="4B702EF3" w14:textId="77777777" w:rsidTr="00AD0D89">
        <w:tc>
          <w:tcPr>
            <w:tcW w:w="0" w:type="auto"/>
            <w:tcBorders>
              <w:top w:val="single" w:sz="4" w:space="0" w:color="auto"/>
              <w:bottom w:val="single" w:sz="4" w:space="0" w:color="auto"/>
            </w:tcBorders>
            <w:tcMar>
              <w:top w:w="44" w:type="dxa"/>
              <w:left w:w="44" w:type="dxa"/>
              <w:bottom w:w="44" w:type="dxa"/>
              <w:right w:w="44" w:type="dxa"/>
            </w:tcMar>
            <w:vAlign w:val="center"/>
            <w:hideMark/>
          </w:tcPr>
          <w:p w14:paraId="3B73364E" w14:textId="77777777" w:rsidR="004031F3" w:rsidRPr="00626ACF" w:rsidRDefault="004031F3" w:rsidP="004031F3">
            <w:pPr>
              <w:pStyle w:val="TableParagraph"/>
              <w:rPr>
                <w:rStyle w:val="Table-Body"/>
              </w:rPr>
            </w:pPr>
            <w:r w:rsidRPr="00626ACF">
              <w:rPr>
                <w:rStyle w:val="Table-Body"/>
              </w:rPr>
              <w:t>1</w:t>
            </w:r>
          </w:p>
        </w:tc>
        <w:tc>
          <w:tcPr>
            <w:tcW w:w="2093" w:type="dxa"/>
            <w:tcBorders>
              <w:top w:val="single" w:sz="4" w:space="0" w:color="auto"/>
              <w:bottom w:val="single" w:sz="4" w:space="0" w:color="auto"/>
            </w:tcBorders>
            <w:tcMar>
              <w:top w:w="44" w:type="dxa"/>
              <w:left w:w="44" w:type="dxa"/>
              <w:bottom w:w="44" w:type="dxa"/>
              <w:right w:w="44" w:type="dxa"/>
            </w:tcMar>
            <w:vAlign w:val="center"/>
            <w:hideMark/>
          </w:tcPr>
          <w:p w14:paraId="4DF73476" w14:textId="34F64D7B" w:rsidR="004031F3" w:rsidRPr="00AD0D89" w:rsidRDefault="004031F3" w:rsidP="004031F3">
            <w:pPr>
              <w:pStyle w:val="TableParagraph"/>
              <w:rPr>
                <w:rStyle w:val="Table-Body"/>
              </w:rPr>
            </w:pPr>
            <w:r w:rsidRPr="00AD0D89">
              <w:rPr>
                <w:rStyle w:val="Table-Body"/>
              </w:rPr>
              <w:t>ACT</w:t>
            </w:r>
          </w:p>
        </w:tc>
        <w:tc>
          <w:tcPr>
            <w:tcW w:w="738" w:type="dxa"/>
            <w:tcBorders>
              <w:top w:val="single" w:sz="4" w:space="0" w:color="auto"/>
              <w:bottom w:val="single" w:sz="4" w:space="0" w:color="auto"/>
            </w:tcBorders>
            <w:tcMar>
              <w:top w:w="44" w:type="dxa"/>
              <w:left w:w="44" w:type="dxa"/>
              <w:bottom w:w="44" w:type="dxa"/>
              <w:right w:w="44" w:type="dxa"/>
            </w:tcMar>
            <w:vAlign w:val="center"/>
            <w:hideMark/>
          </w:tcPr>
          <w:p w14:paraId="1FA482D0" w14:textId="3CE5B08F" w:rsidR="004031F3" w:rsidRPr="004031F3" w:rsidRDefault="004031F3" w:rsidP="004031F3">
            <w:pPr>
              <w:pStyle w:val="TableParagraph"/>
              <w:rPr>
                <w:rStyle w:val="Table-Body"/>
              </w:rPr>
            </w:pPr>
            <w:r w:rsidRPr="004031F3">
              <w:rPr>
                <w:rStyle w:val="Table-Body"/>
              </w:rPr>
              <w:t>67.5</w:t>
            </w:r>
          </w:p>
        </w:tc>
        <w:tc>
          <w:tcPr>
            <w:tcW w:w="1530" w:type="dxa"/>
            <w:tcBorders>
              <w:top w:val="single" w:sz="4" w:space="0" w:color="auto"/>
              <w:bottom w:val="single" w:sz="4" w:space="0" w:color="auto"/>
            </w:tcBorders>
            <w:tcMar>
              <w:top w:w="44" w:type="dxa"/>
              <w:left w:w="44" w:type="dxa"/>
              <w:bottom w:w="44" w:type="dxa"/>
              <w:right w:w="44" w:type="dxa"/>
            </w:tcMar>
            <w:vAlign w:val="center"/>
            <w:hideMark/>
          </w:tcPr>
          <w:p w14:paraId="053B2747" w14:textId="51463437" w:rsidR="004031F3" w:rsidRPr="004031F3" w:rsidRDefault="004031F3" w:rsidP="004031F3">
            <w:pPr>
              <w:pStyle w:val="TableParagraph"/>
              <w:rPr>
                <w:rStyle w:val="Table-Body"/>
              </w:rPr>
            </w:pPr>
            <w:r w:rsidRPr="004031F3">
              <w:rPr>
                <w:rStyle w:val="Table-Body"/>
              </w:rPr>
              <w:t>-0.1</w:t>
            </w:r>
          </w:p>
        </w:tc>
      </w:tr>
      <w:tr w:rsidR="004031F3" w:rsidRPr="00626ACF" w14:paraId="14C2814E" w14:textId="77777777" w:rsidTr="00AD0D89">
        <w:tc>
          <w:tcPr>
            <w:tcW w:w="0" w:type="auto"/>
            <w:tcBorders>
              <w:top w:val="single" w:sz="4" w:space="0" w:color="auto"/>
              <w:bottom w:val="single" w:sz="4" w:space="0" w:color="auto"/>
            </w:tcBorders>
            <w:tcMar>
              <w:top w:w="44" w:type="dxa"/>
              <w:left w:w="44" w:type="dxa"/>
              <w:bottom w:w="44" w:type="dxa"/>
              <w:right w:w="44" w:type="dxa"/>
            </w:tcMar>
            <w:vAlign w:val="center"/>
            <w:hideMark/>
          </w:tcPr>
          <w:p w14:paraId="29C60F53" w14:textId="77777777" w:rsidR="004031F3" w:rsidRPr="00626ACF" w:rsidRDefault="004031F3" w:rsidP="004031F3">
            <w:pPr>
              <w:pStyle w:val="TableParagraph"/>
              <w:rPr>
                <w:rStyle w:val="Table-Body"/>
              </w:rPr>
            </w:pPr>
            <w:r w:rsidRPr="00626ACF">
              <w:rPr>
                <w:rStyle w:val="Table-Body"/>
              </w:rPr>
              <w:t>2</w:t>
            </w:r>
          </w:p>
        </w:tc>
        <w:tc>
          <w:tcPr>
            <w:tcW w:w="2093" w:type="dxa"/>
            <w:tcBorders>
              <w:top w:val="single" w:sz="4" w:space="0" w:color="auto"/>
              <w:bottom w:val="single" w:sz="4" w:space="0" w:color="auto"/>
            </w:tcBorders>
            <w:tcMar>
              <w:top w:w="44" w:type="dxa"/>
              <w:left w:w="44" w:type="dxa"/>
              <w:bottom w:w="44" w:type="dxa"/>
              <w:right w:w="44" w:type="dxa"/>
            </w:tcMar>
            <w:vAlign w:val="center"/>
            <w:hideMark/>
          </w:tcPr>
          <w:p w14:paraId="2E469DF9" w14:textId="7B6BD20B" w:rsidR="004031F3" w:rsidRPr="00AD0D89" w:rsidRDefault="004031F3" w:rsidP="004031F3">
            <w:pPr>
              <w:pStyle w:val="TableParagraph"/>
              <w:rPr>
                <w:rStyle w:val="Table-Body"/>
              </w:rPr>
            </w:pPr>
            <w:r>
              <w:rPr>
                <w:rStyle w:val="Table-Body"/>
              </w:rPr>
              <w:t>Western Australia</w:t>
            </w:r>
          </w:p>
        </w:tc>
        <w:tc>
          <w:tcPr>
            <w:tcW w:w="738" w:type="dxa"/>
            <w:tcBorders>
              <w:top w:val="single" w:sz="4" w:space="0" w:color="auto"/>
              <w:bottom w:val="single" w:sz="4" w:space="0" w:color="auto"/>
            </w:tcBorders>
            <w:tcMar>
              <w:top w:w="44" w:type="dxa"/>
              <w:left w:w="44" w:type="dxa"/>
              <w:bottom w:w="44" w:type="dxa"/>
              <w:right w:w="44" w:type="dxa"/>
            </w:tcMar>
            <w:vAlign w:val="center"/>
            <w:hideMark/>
          </w:tcPr>
          <w:p w14:paraId="6627237C" w14:textId="412529E8" w:rsidR="004031F3" w:rsidRPr="004031F3" w:rsidRDefault="004031F3" w:rsidP="004031F3">
            <w:pPr>
              <w:pStyle w:val="TableParagraph"/>
              <w:rPr>
                <w:rStyle w:val="Table-Body"/>
              </w:rPr>
            </w:pPr>
            <w:r w:rsidRPr="004031F3">
              <w:rPr>
                <w:rStyle w:val="Table-Body"/>
              </w:rPr>
              <w:t>64.1</w:t>
            </w:r>
          </w:p>
        </w:tc>
        <w:tc>
          <w:tcPr>
            <w:tcW w:w="1530" w:type="dxa"/>
            <w:tcBorders>
              <w:top w:val="single" w:sz="4" w:space="0" w:color="auto"/>
              <w:bottom w:val="single" w:sz="4" w:space="0" w:color="auto"/>
            </w:tcBorders>
            <w:tcMar>
              <w:top w:w="44" w:type="dxa"/>
              <w:left w:w="44" w:type="dxa"/>
              <w:bottom w:w="44" w:type="dxa"/>
              <w:right w:w="44" w:type="dxa"/>
            </w:tcMar>
            <w:vAlign w:val="center"/>
            <w:hideMark/>
          </w:tcPr>
          <w:p w14:paraId="06893793" w14:textId="0269887C" w:rsidR="004031F3" w:rsidRPr="004031F3" w:rsidRDefault="004031F3" w:rsidP="004031F3">
            <w:pPr>
              <w:pStyle w:val="TableParagraph"/>
              <w:rPr>
                <w:rStyle w:val="Table-Body"/>
              </w:rPr>
            </w:pPr>
            <w:r w:rsidRPr="004031F3">
              <w:rPr>
                <w:rStyle w:val="Table-Body"/>
              </w:rPr>
              <w:t>+2.8</w:t>
            </w:r>
          </w:p>
        </w:tc>
      </w:tr>
      <w:tr w:rsidR="004031F3" w:rsidRPr="00626ACF" w14:paraId="60D1F879" w14:textId="77777777" w:rsidTr="00AD0D89">
        <w:tc>
          <w:tcPr>
            <w:tcW w:w="0" w:type="auto"/>
            <w:tcBorders>
              <w:top w:val="single" w:sz="4" w:space="0" w:color="auto"/>
              <w:bottom w:val="single" w:sz="4" w:space="0" w:color="auto"/>
            </w:tcBorders>
            <w:tcMar>
              <w:top w:w="44" w:type="dxa"/>
              <w:left w:w="44" w:type="dxa"/>
              <w:bottom w:w="44" w:type="dxa"/>
              <w:right w:w="44" w:type="dxa"/>
            </w:tcMar>
            <w:vAlign w:val="center"/>
            <w:hideMark/>
          </w:tcPr>
          <w:p w14:paraId="04E740E4" w14:textId="77777777" w:rsidR="004031F3" w:rsidRPr="00626ACF" w:rsidRDefault="004031F3" w:rsidP="004031F3">
            <w:pPr>
              <w:pStyle w:val="TableParagraph"/>
              <w:rPr>
                <w:rStyle w:val="Table-Body"/>
              </w:rPr>
            </w:pPr>
            <w:r w:rsidRPr="00626ACF">
              <w:rPr>
                <w:rStyle w:val="Table-Body"/>
              </w:rPr>
              <w:t>3</w:t>
            </w:r>
          </w:p>
        </w:tc>
        <w:tc>
          <w:tcPr>
            <w:tcW w:w="2093" w:type="dxa"/>
            <w:tcBorders>
              <w:top w:val="single" w:sz="4" w:space="0" w:color="auto"/>
              <w:bottom w:val="single" w:sz="4" w:space="0" w:color="auto"/>
            </w:tcBorders>
            <w:tcMar>
              <w:top w:w="44" w:type="dxa"/>
              <w:left w:w="44" w:type="dxa"/>
              <w:bottom w:w="44" w:type="dxa"/>
              <w:right w:w="44" w:type="dxa"/>
            </w:tcMar>
            <w:vAlign w:val="center"/>
            <w:hideMark/>
          </w:tcPr>
          <w:p w14:paraId="36B11D1B" w14:textId="5EB9CB9F" w:rsidR="004031F3" w:rsidRPr="00AD0D89" w:rsidRDefault="004031F3" w:rsidP="004031F3">
            <w:pPr>
              <w:pStyle w:val="TableParagraph"/>
              <w:rPr>
                <w:rStyle w:val="Table-Body"/>
              </w:rPr>
            </w:pPr>
            <w:r w:rsidRPr="00AD0D89">
              <w:rPr>
                <w:rStyle w:val="Table-Body"/>
              </w:rPr>
              <w:t>New South Wales</w:t>
            </w:r>
          </w:p>
        </w:tc>
        <w:tc>
          <w:tcPr>
            <w:tcW w:w="738" w:type="dxa"/>
            <w:tcBorders>
              <w:top w:val="single" w:sz="4" w:space="0" w:color="auto"/>
              <w:bottom w:val="single" w:sz="4" w:space="0" w:color="auto"/>
            </w:tcBorders>
            <w:tcMar>
              <w:top w:w="44" w:type="dxa"/>
              <w:left w:w="44" w:type="dxa"/>
              <w:bottom w:w="44" w:type="dxa"/>
              <w:right w:w="44" w:type="dxa"/>
            </w:tcMar>
            <w:vAlign w:val="center"/>
            <w:hideMark/>
          </w:tcPr>
          <w:p w14:paraId="43B66A14" w14:textId="3A88DF52" w:rsidR="004031F3" w:rsidRPr="004031F3" w:rsidRDefault="004031F3" w:rsidP="004031F3">
            <w:pPr>
              <w:pStyle w:val="TableParagraph"/>
              <w:rPr>
                <w:rStyle w:val="Table-Body"/>
              </w:rPr>
            </w:pPr>
            <w:r w:rsidRPr="004031F3">
              <w:rPr>
                <w:rStyle w:val="Table-Body"/>
              </w:rPr>
              <w:t>63.5</w:t>
            </w:r>
          </w:p>
        </w:tc>
        <w:tc>
          <w:tcPr>
            <w:tcW w:w="1530" w:type="dxa"/>
            <w:tcBorders>
              <w:top w:val="single" w:sz="4" w:space="0" w:color="auto"/>
              <w:bottom w:val="single" w:sz="4" w:space="0" w:color="auto"/>
            </w:tcBorders>
            <w:tcMar>
              <w:top w:w="44" w:type="dxa"/>
              <w:left w:w="44" w:type="dxa"/>
              <w:bottom w:w="44" w:type="dxa"/>
              <w:right w:w="44" w:type="dxa"/>
            </w:tcMar>
            <w:vAlign w:val="center"/>
            <w:hideMark/>
          </w:tcPr>
          <w:p w14:paraId="48104FDE" w14:textId="5FBF9E5F" w:rsidR="004031F3" w:rsidRPr="004031F3" w:rsidRDefault="004031F3" w:rsidP="004031F3">
            <w:pPr>
              <w:pStyle w:val="TableParagraph"/>
              <w:rPr>
                <w:rStyle w:val="Table-Body"/>
              </w:rPr>
            </w:pPr>
            <w:r w:rsidRPr="004031F3">
              <w:rPr>
                <w:rStyle w:val="Table-Body"/>
              </w:rPr>
              <w:t>+1.7</w:t>
            </w:r>
          </w:p>
        </w:tc>
      </w:tr>
      <w:tr w:rsidR="004031F3" w:rsidRPr="00626ACF" w14:paraId="3B7382EF" w14:textId="77777777" w:rsidTr="00AD0D89">
        <w:tc>
          <w:tcPr>
            <w:tcW w:w="0" w:type="auto"/>
            <w:tcBorders>
              <w:top w:val="single" w:sz="4" w:space="0" w:color="auto"/>
              <w:bottom w:val="single" w:sz="4" w:space="0" w:color="auto"/>
            </w:tcBorders>
            <w:tcMar>
              <w:top w:w="44" w:type="dxa"/>
              <w:left w:w="44" w:type="dxa"/>
              <w:bottom w:w="44" w:type="dxa"/>
              <w:right w:w="44" w:type="dxa"/>
            </w:tcMar>
            <w:vAlign w:val="center"/>
            <w:hideMark/>
          </w:tcPr>
          <w:p w14:paraId="72361CB6" w14:textId="77777777" w:rsidR="004031F3" w:rsidRPr="00626ACF" w:rsidRDefault="004031F3" w:rsidP="004031F3">
            <w:pPr>
              <w:pStyle w:val="TableParagraph"/>
              <w:rPr>
                <w:rStyle w:val="Table-Body"/>
              </w:rPr>
            </w:pPr>
            <w:r w:rsidRPr="00626ACF">
              <w:rPr>
                <w:rStyle w:val="Table-Body"/>
              </w:rPr>
              <w:t>4</w:t>
            </w:r>
          </w:p>
        </w:tc>
        <w:tc>
          <w:tcPr>
            <w:tcW w:w="2093" w:type="dxa"/>
            <w:tcBorders>
              <w:top w:val="single" w:sz="4" w:space="0" w:color="auto"/>
              <w:bottom w:val="single" w:sz="4" w:space="0" w:color="auto"/>
            </w:tcBorders>
            <w:tcMar>
              <w:top w:w="44" w:type="dxa"/>
              <w:left w:w="44" w:type="dxa"/>
              <w:bottom w:w="44" w:type="dxa"/>
              <w:right w:w="44" w:type="dxa"/>
            </w:tcMar>
            <w:vAlign w:val="center"/>
            <w:hideMark/>
          </w:tcPr>
          <w:p w14:paraId="20F85B65" w14:textId="555D2ED2" w:rsidR="004031F3" w:rsidRPr="00AD0D89" w:rsidRDefault="004031F3" w:rsidP="004031F3">
            <w:pPr>
              <w:pStyle w:val="TableParagraph"/>
              <w:rPr>
                <w:rStyle w:val="Table-Body"/>
              </w:rPr>
            </w:pPr>
            <w:r>
              <w:rPr>
                <w:rStyle w:val="Table-Body"/>
              </w:rPr>
              <w:t>Victoria</w:t>
            </w:r>
          </w:p>
        </w:tc>
        <w:tc>
          <w:tcPr>
            <w:tcW w:w="738" w:type="dxa"/>
            <w:tcBorders>
              <w:top w:val="single" w:sz="4" w:space="0" w:color="auto"/>
              <w:bottom w:val="single" w:sz="4" w:space="0" w:color="auto"/>
            </w:tcBorders>
            <w:tcMar>
              <w:top w:w="44" w:type="dxa"/>
              <w:left w:w="44" w:type="dxa"/>
              <w:bottom w:w="44" w:type="dxa"/>
              <w:right w:w="44" w:type="dxa"/>
            </w:tcMar>
            <w:vAlign w:val="center"/>
            <w:hideMark/>
          </w:tcPr>
          <w:p w14:paraId="72D6ED1B" w14:textId="07E41DFF" w:rsidR="004031F3" w:rsidRPr="004031F3" w:rsidRDefault="004031F3" w:rsidP="004031F3">
            <w:pPr>
              <w:pStyle w:val="TableParagraph"/>
              <w:rPr>
                <w:rStyle w:val="Table-Body"/>
              </w:rPr>
            </w:pPr>
            <w:r w:rsidRPr="004031F3">
              <w:rPr>
                <w:rStyle w:val="Table-Body"/>
              </w:rPr>
              <w:t>6</w:t>
            </w:r>
            <w:r w:rsidR="002431D1">
              <w:rPr>
                <w:rStyle w:val="Table-Body"/>
              </w:rPr>
              <w:t>3</w:t>
            </w:r>
            <w:r w:rsidRPr="004031F3">
              <w:rPr>
                <w:rStyle w:val="Table-Body"/>
              </w:rPr>
              <w:t>.</w:t>
            </w:r>
            <w:r w:rsidR="002431D1">
              <w:rPr>
                <w:rStyle w:val="Table-Body"/>
              </w:rPr>
              <w:t>1</w:t>
            </w:r>
          </w:p>
        </w:tc>
        <w:tc>
          <w:tcPr>
            <w:tcW w:w="1530" w:type="dxa"/>
            <w:tcBorders>
              <w:top w:val="single" w:sz="4" w:space="0" w:color="auto"/>
              <w:bottom w:val="single" w:sz="4" w:space="0" w:color="auto"/>
            </w:tcBorders>
            <w:tcMar>
              <w:top w:w="44" w:type="dxa"/>
              <w:left w:w="44" w:type="dxa"/>
              <w:bottom w:w="44" w:type="dxa"/>
              <w:right w:w="44" w:type="dxa"/>
            </w:tcMar>
            <w:vAlign w:val="center"/>
            <w:hideMark/>
          </w:tcPr>
          <w:p w14:paraId="3A532696" w14:textId="01BB69F2" w:rsidR="004031F3" w:rsidRPr="004031F3" w:rsidRDefault="004031F3" w:rsidP="004031F3">
            <w:pPr>
              <w:pStyle w:val="TableParagraph"/>
              <w:rPr>
                <w:rStyle w:val="Table-Body"/>
              </w:rPr>
            </w:pPr>
            <w:r w:rsidRPr="004031F3">
              <w:rPr>
                <w:rStyle w:val="Table-Body"/>
              </w:rPr>
              <w:t>-0.2</w:t>
            </w:r>
          </w:p>
        </w:tc>
      </w:tr>
      <w:tr w:rsidR="004031F3" w:rsidRPr="00626ACF" w14:paraId="7E396D10" w14:textId="77777777" w:rsidTr="00AD0D89">
        <w:tc>
          <w:tcPr>
            <w:tcW w:w="0" w:type="auto"/>
            <w:tcBorders>
              <w:top w:val="single" w:sz="4" w:space="0" w:color="auto"/>
              <w:bottom w:val="single" w:sz="4" w:space="0" w:color="auto"/>
            </w:tcBorders>
            <w:tcMar>
              <w:top w:w="44" w:type="dxa"/>
              <w:left w:w="44" w:type="dxa"/>
              <w:bottom w:w="44" w:type="dxa"/>
              <w:right w:w="44" w:type="dxa"/>
            </w:tcMar>
            <w:vAlign w:val="center"/>
            <w:hideMark/>
          </w:tcPr>
          <w:p w14:paraId="5972E0EA" w14:textId="77777777" w:rsidR="004031F3" w:rsidRPr="00626ACF" w:rsidRDefault="004031F3" w:rsidP="004031F3">
            <w:pPr>
              <w:pStyle w:val="TableParagraph"/>
              <w:rPr>
                <w:rStyle w:val="Table-Body"/>
              </w:rPr>
            </w:pPr>
            <w:r w:rsidRPr="00626ACF">
              <w:rPr>
                <w:rStyle w:val="Table-Body"/>
              </w:rPr>
              <w:t>5</w:t>
            </w:r>
          </w:p>
        </w:tc>
        <w:tc>
          <w:tcPr>
            <w:tcW w:w="2093" w:type="dxa"/>
            <w:tcBorders>
              <w:top w:val="single" w:sz="4" w:space="0" w:color="auto"/>
              <w:bottom w:val="single" w:sz="4" w:space="0" w:color="auto"/>
            </w:tcBorders>
            <w:tcMar>
              <w:top w:w="44" w:type="dxa"/>
              <w:left w:w="44" w:type="dxa"/>
              <w:bottom w:w="44" w:type="dxa"/>
              <w:right w:w="44" w:type="dxa"/>
            </w:tcMar>
            <w:vAlign w:val="center"/>
            <w:hideMark/>
          </w:tcPr>
          <w:p w14:paraId="272B65E6" w14:textId="0EBACDB1" w:rsidR="004031F3" w:rsidRPr="00AD0D89" w:rsidRDefault="004031F3" w:rsidP="004031F3">
            <w:pPr>
              <w:pStyle w:val="TableParagraph"/>
              <w:rPr>
                <w:rStyle w:val="Table-Body"/>
              </w:rPr>
            </w:pPr>
            <w:r w:rsidRPr="00AD0D89">
              <w:rPr>
                <w:rStyle w:val="Table-Body"/>
              </w:rPr>
              <w:t>Queensland</w:t>
            </w:r>
          </w:p>
        </w:tc>
        <w:tc>
          <w:tcPr>
            <w:tcW w:w="738" w:type="dxa"/>
            <w:tcBorders>
              <w:top w:val="single" w:sz="4" w:space="0" w:color="auto"/>
              <w:bottom w:val="single" w:sz="4" w:space="0" w:color="auto"/>
            </w:tcBorders>
            <w:tcMar>
              <w:top w:w="44" w:type="dxa"/>
              <w:left w:w="44" w:type="dxa"/>
              <w:bottom w:w="44" w:type="dxa"/>
              <w:right w:w="44" w:type="dxa"/>
            </w:tcMar>
            <w:vAlign w:val="center"/>
            <w:hideMark/>
          </w:tcPr>
          <w:p w14:paraId="46F0E9D1" w14:textId="28B6A522" w:rsidR="004031F3" w:rsidRPr="004031F3" w:rsidRDefault="004031F3" w:rsidP="004031F3">
            <w:pPr>
              <w:pStyle w:val="TableParagraph"/>
              <w:rPr>
                <w:rStyle w:val="Table-Body"/>
              </w:rPr>
            </w:pPr>
            <w:r w:rsidRPr="004031F3">
              <w:rPr>
                <w:rStyle w:val="Table-Body"/>
              </w:rPr>
              <w:t>62.2</w:t>
            </w:r>
          </w:p>
        </w:tc>
        <w:tc>
          <w:tcPr>
            <w:tcW w:w="1530" w:type="dxa"/>
            <w:tcBorders>
              <w:top w:val="single" w:sz="4" w:space="0" w:color="auto"/>
              <w:bottom w:val="single" w:sz="4" w:space="0" w:color="auto"/>
            </w:tcBorders>
            <w:tcMar>
              <w:top w:w="44" w:type="dxa"/>
              <w:left w:w="44" w:type="dxa"/>
              <w:bottom w:w="44" w:type="dxa"/>
              <w:right w:w="44" w:type="dxa"/>
            </w:tcMar>
            <w:vAlign w:val="center"/>
            <w:hideMark/>
          </w:tcPr>
          <w:p w14:paraId="2346D8C9" w14:textId="5236C31C" w:rsidR="004031F3" w:rsidRPr="004031F3" w:rsidRDefault="004031F3" w:rsidP="004031F3">
            <w:pPr>
              <w:pStyle w:val="TableParagraph"/>
              <w:rPr>
                <w:rStyle w:val="Table-Body"/>
              </w:rPr>
            </w:pPr>
            <w:r w:rsidRPr="004031F3">
              <w:rPr>
                <w:rStyle w:val="Table-Body"/>
              </w:rPr>
              <w:t>+1.3</w:t>
            </w:r>
          </w:p>
        </w:tc>
      </w:tr>
      <w:tr w:rsidR="004031F3" w:rsidRPr="00626ACF" w14:paraId="66A4635E" w14:textId="77777777" w:rsidTr="00AD0D89">
        <w:tc>
          <w:tcPr>
            <w:tcW w:w="0" w:type="auto"/>
            <w:tcBorders>
              <w:top w:val="single" w:sz="4" w:space="0" w:color="auto"/>
              <w:bottom w:val="single" w:sz="4" w:space="0" w:color="auto"/>
            </w:tcBorders>
            <w:tcMar>
              <w:top w:w="44" w:type="dxa"/>
              <w:left w:w="44" w:type="dxa"/>
              <w:bottom w:w="44" w:type="dxa"/>
              <w:right w:w="44" w:type="dxa"/>
            </w:tcMar>
            <w:vAlign w:val="center"/>
            <w:hideMark/>
          </w:tcPr>
          <w:p w14:paraId="7C19F51F" w14:textId="77777777" w:rsidR="004031F3" w:rsidRPr="00626ACF" w:rsidRDefault="004031F3" w:rsidP="004031F3">
            <w:pPr>
              <w:pStyle w:val="TableParagraph"/>
              <w:rPr>
                <w:rStyle w:val="Table-Body"/>
              </w:rPr>
            </w:pPr>
            <w:r w:rsidRPr="00626ACF">
              <w:rPr>
                <w:rStyle w:val="Table-Body"/>
              </w:rPr>
              <w:t>6</w:t>
            </w:r>
          </w:p>
        </w:tc>
        <w:tc>
          <w:tcPr>
            <w:tcW w:w="2093" w:type="dxa"/>
            <w:tcBorders>
              <w:top w:val="single" w:sz="4" w:space="0" w:color="auto"/>
              <w:bottom w:val="single" w:sz="4" w:space="0" w:color="auto"/>
            </w:tcBorders>
            <w:tcMar>
              <w:top w:w="44" w:type="dxa"/>
              <w:left w:w="44" w:type="dxa"/>
              <w:bottom w:w="44" w:type="dxa"/>
              <w:right w:w="44" w:type="dxa"/>
            </w:tcMar>
            <w:vAlign w:val="center"/>
            <w:hideMark/>
          </w:tcPr>
          <w:p w14:paraId="0ADD9F46" w14:textId="26E35FF0" w:rsidR="004031F3" w:rsidRPr="00AD0D89" w:rsidRDefault="004031F3" w:rsidP="004031F3">
            <w:pPr>
              <w:pStyle w:val="TableParagraph"/>
              <w:rPr>
                <w:rStyle w:val="Table-Body"/>
              </w:rPr>
            </w:pPr>
            <w:r w:rsidRPr="00AD0D89">
              <w:rPr>
                <w:rStyle w:val="Table-Body"/>
              </w:rPr>
              <w:t>South Australia</w:t>
            </w:r>
          </w:p>
        </w:tc>
        <w:tc>
          <w:tcPr>
            <w:tcW w:w="738" w:type="dxa"/>
            <w:tcBorders>
              <w:top w:val="single" w:sz="4" w:space="0" w:color="auto"/>
              <w:bottom w:val="single" w:sz="4" w:space="0" w:color="auto"/>
            </w:tcBorders>
            <w:tcMar>
              <w:top w:w="44" w:type="dxa"/>
              <w:left w:w="44" w:type="dxa"/>
              <w:bottom w:w="44" w:type="dxa"/>
              <w:right w:w="44" w:type="dxa"/>
            </w:tcMar>
            <w:vAlign w:val="center"/>
            <w:hideMark/>
          </w:tcPr>
          <w:p w14:paraId="73340164" w14:textId="0305D443" w:rsidR="004031F3" w:rsidRPr="004031F3" w:rsidRDefault="004031F3" w:rsidP="004031F3">
            <w:pPr>
              <w:pStyle w:val="TableParagraph"/>
              <w:rPr>
                <w:rStyle w:val="Table-Body"/>
              </w:rPr>
            </w:pPr>
            <w:r w:rsidRPr="004031F3">
              <w:rPr>
                <w:rStyle w:val="Table-Body"/>
              </w:rPr>
              <w:t>61.9</w:t>
            </w:r>
          </w:p>
        </w:tc>
        <w:tc>
          <w:tcPr>
            <w:tcW w:w="1530" w:type="dxa"/>
            <w:tcBorders>
              <w:top w:val="single" w:sz="4" w:space="0" w:color="auto"/>
              <w:bottom w:val="single" w:sz="4" w:space="0" w:color="auto"/>
            </w:tcBorders>
            <w:tcMar>
              <w:top w:w="44" w:type="dxa"/>
              <w:left w:w="44" w:type="dxa"/>
              <w:bottom w:w="44" w:type="dxa"/>
              <w:right w:w="44" w:type="dxa"/>
            </w:tcMar>
            <w:vAlign w:val="center"/>
            <w:hideMark/>
          </w:tcPr>
          <w:p w14:paraId="2D2645AD" w14:textId="7349D5BD" w:rsidR="004031F3" w:rsidRPr="004031F3" w:rsidRDefault="004031F3" w:rsidP="004031F3">
            <w:pPr>
              <w:pStyle w:val="TableParagraph"/>
              <w:rPr>
                <w:rStyle w:val="Table-Body"/>
              </w:rPr>
            </w:pPr>
            <w:r w:rsidRPr="004031F3">
              <w:rPr>
                <w:rStyle w:val="Table-Body"/>
              </w:rPr>
              <w:t>+1.7</w:t>
            </w:r>
          </w:p>
        </w:tc>
      </w:tr>
      <w:tr w:rsidR="004031F3" w:rsidRPr="00626ACF" w14:paraId="24F14C61" w14:textId="77777777" w:rsidTr="00AD0D89">
        <w:tc>
          <w:tcPr>
            <w:tcW w:w="0" w:type="auto"/>
            <w:tcBorders>
              <w:top w:val="single" w:sz="4" w:space="0" w:color="auto"/>
              <w:bottom w:val="single" w:sz="4" w:space="0" w:color="auto"/>
            </w:tcBorders>
            <w:tcMar>
              <w:top w:w="44" w:type="dxa"/>
              <w:left w:w="44" w:type="dxa"/>
              <w:bottom w:w="44" w:type="dxa"/>
              <w:right w:w="44" w:type="dxa"/>
            </w:tcMar>
            <w:vAlign w:val="center"/>
            <w:hideMark/>
          </w:tcPr>
          <w:p w14:paraId="4B85094E" w14:textId="77777777" w:rsidR="004031F3" w:rsidRPr="00626ACF" w:rsidRDefault="004031F3" w:rsidP="004031F3">
            <w:pPr>
              <w:pStyle w:val="TableParagraph"/>
              <w:rPr>
                <w:rStyle w:val="Table-Body"/>
              </w:rPr>
            </w:pPr>
            <w:r w:rsidRPr="00626ACF">
              <w:rPr>
                <w:rStyle w:val="Table-Body"/>
              </w:rPr>
              <w:t>7</w:t>
            </w:r>
          </w:p>
        </w:tc>
        <w:tc>
          <w:tcPr>
            <w:tcW w:w="2093" w:type="dxa"/>
            <w:tcBorders>
              <w:top w:val="single" w:sz="4" w:space="0" w:color="auto"/>
              <w:bottom w:val="single" w:sz="4" w:space="0" w:color="auto"/>
            </w:tcBorders>
            <w:tcMar>
              <w:top w:w="44" w:type="dxa"/>
              <w:left w:w="44" w:type="dxa"/>
              <w:bottom w:w="44" w:type="dxa"/>
              <w:right w:w="44" w:type="dxa"/>
            </w:tcMar>
            <w:vAlign w:val="center"/>
            <w:hideMark/>
          </w:tcPr>
          <w:p w14:paraId="49C2CE5A" w14:textId="3EF29054" w:rsidR="004031F3" w:rsidRPr="00AD0D89" w:rsidRDefault="004031F3" w:rsidP="004031F3">
            <w:pPr>
              <w:pStyle w:val="TableParagraph"/>
              <w:rPr>
                <w:rStyle w:val="Table-Body"/>
              </w:rPr>
            </w:pPr>
            <w:r w:rsidRPr="00AD0D89">
              <w:rPr>
                <w:rStyle w:val="Table-Body"/>
              </w:rPr>
              <w:t>Tasmania</w:t>
            </w:r>
          </w:p>
        </w:tc>
        <w:tc>
          <w:tcPr>
            <w:tcW w:w="738" w:type="dxa"/>
            <w:tcBorders>
              <w:top w:val="single" w:sz="4" w:space="0" w:color="auto"/>
              <w:bottom w:val="single" w:sz="4" w:space="0" w:color="auto"/>
            </w:tcBorders>
            <w:tcMar>
              <w:top w:w="44" w:type="dxa"/>
              <w:left w:w="44" w:type="dxa"/>
              <w:bottom w:w="44" w:type="dxa"/>
              <w:right w:w="44" w:type="dxa"/>
            </w:tcMar>
            <w:vAlign w:val="center"/>
            <w:hideMark/>
          </w:tcPr>
          <w:p w14:paraId="51732471" w14:textId="2E041B89" w:rsidR="004031F3" w:rsidRPr="004031F3" w:rsidRDefault="004031F3" w:rsidP="004031F3">
            <w:pPr>
              <w:pStyle w:val="TableParagraph"/>
              <w:rPr>
                <w:rStyle w:val="Table-Body"/>
              </w:rPr>
            </w:pPr>
            <w:r w:rsidRPr="004031F3">
              <w:rPr>
                <w:rStyle w:val="Table-Body"/>
              </w:rPr>
              <w:t>59.6</w:t>
            </w:r>
          </w:p>
        </w:tc>
        <w:tc>
          <w:tcPr>
            <w:tcW w:w="1530" w:type="dxa"/>
            <w:tcBorders>
              <w:top w:val="single" w:sz="4" w:space="0" w:color="auto"/>
              <w:bottom w:val="single" w:sz="4" w:space="0" w:color="auto"/>
            </w:tcBorders>
            <w:tcMar>
              <w:top w:w="44" w:type="dxa"/>
              <w:left w:w="44" w:type="dxa"/>
              <w:bottom w:w="44" w:type="dxa"/>
              <w:right w:w="44" w:type="dxa"/>
            </w:tcMar>
            <w:vAlign w:val="center"/>
            <w:hideMark/>
          </w:tcPr>
          <w:p w14:paraId="4949E369" w14:textId="0A2C1E5A" w:rsidR="004031F3" w:rsidRPr="004031F3" w:rsidRDefault="004031F3" w:rsidP="004031F3">
            <w:pPr>
              <w:pStyle w:val="TableParagraph"/>
              <w:rPr>
                <w:rStyle w:val="Table-Body"/>
              </w:rPr>
            </w:pPr>
            <w:r w:rsidRPr="004031F3">
              <w:rPr>
                <w:rStyle w:val="Table-Body"/>
              </w:rPr>
              <w:t>+1.5</w:t>
            </w:r>
          </w:p>
        </w:tc>
      </w:tr>
      <w:tr w:rsidR="004031F3" w:rsidRPr="00626ACF" w14:paraId="06B5283B" w14:textId="77777777" w:rsidTr="00AD0D89">
        <w:tc>
          <w:tcPr>
            <w:tcW w:w="0" w:type="auto"/>
            <w:tcBorders>
              <w:top w:val="single" w:sz="4" w:space="0" w:color="auto"/>
              <w:bottom w:val="single" w:sz="4" w:space="0" w:color="auto"/>
            </w:tcBorders>
            <w:tcMar>
              <w:top w:w="44" w:type="dxa"/>
              <w:left w:w="44" w:type="dxa"/>
              <w:bottom w:w="44" w:type="dxa"/>
              <w:right w:w="44" w:type="dxa"/>
            </w:tcMar>
            <w:vAlign w:val="center"/>
            <w:hideMark/>
          </w:tcPr>
          <w:p w14:paraId="580BEDB1" w14:textId="0C2B3980" w:rsidR="004031F3" w:rsidRPr="00626ACF" w:rsidRDefault="004031F3" w:rsidP="004031F3">
            <w:pPr>
              <w:pStyle w:val="TableParagraph"/>
              <w:rPr>
                <w:rStyle w:val="Table-Body"/>
              </w:rPr>
            </w:pPr>
          </w:p>
        </w:tc>
        <w:tc>
          <w:tcPr>
            <w:tcW w:w="2093" w:type="dxa"/>
            <w:tcBorders>
              <w:top w:val="single" w:sz="4" w:space="0" w:color="auto"/>
              <w:bottom w:val="single" w:sz="4" w:space="0" w:color="auto"/>
            </w:tcBorders>
            <w:tcMar>
              <w:top w:w="44" w:type="dxa"/>
              <w:left w:w="44" w:type="dxa"/>
              <w:bottom w:w="44" w:type="dxa"/>
              <w:right w:w="44" w:type="dxa"/>
            </w:tcMar>
            <w:vAlign w:val="center"/>
            <w:hideMark/>
          </w:tcPr>
          <w:p w14:paraId="5CAA91F1" w14:textId="67481DC7" w:rsidR="004031F3" w:rsidRPr="0024122E" w:rsidRDefault="004031F3" w:rsidP="004031F3">
            <w:pPr>
              <w:pStyle w:val="TableParagraph"/>
              <w:rPr>
                <w:rStyle w:val="Table-Body"/>
                <w:b/>
              </w:rPr>
            </w:pPr>
            <w:r w:rsidRPr="0024122E">
              <w:rPr>
                <w:rStyle w:val="Table-Body"/>
                <w:b/>
              </w:rPr>
              <w:t>Australia</w:t>
            </w:r>
          </w:p>
        </w:tc>
        <w:tc>
          <w:tcPr>
            <w:tcW w:w="738" w:type="dxa"/>
            <w:tcBorders>
              <w:top w:val="single" w:sz="4" w:space="0" w:color="auto"/>
              <w:bottom w:val="single" w:sz="4" w:space="0" w:color="auto"/>
            </w:tcBorders>
            <w:tcMar>
              <w:top w:w="44" w:type="dxa"/>
              <w:left w:w="44" w:type="dxa"/>
              <w:bottom w:w="44" w:type="dxa"/>
              <w:right w:w="44" w:type="dxa"/>
            </w:tcMar>
            <w:vAlign w:val="center"/>
            <w:hideMark/>
          </w:tcPr>
          <w:p w14:paraId="16ADA0F2" w14:textId="34780C79" w:rsidR="004031F3" w:rsidRPr="004031F3" w:rsidRDefault="004031F3" w:rsidP="004031F3">
            <w:pPr>
              <w:pStyle w:val="TableParagraph"/>
              <w:rPr>
                <w:rStyle w:val="Table-Body"/>
                <w:b/>
                <w:bCs/>
              </w:rPr>
            </w:pPr>
            <w:r w:rsidRPr="004031F3">
              <w:rPr>
                <w:rStyle w:val="Table-Body"/>
                <w:b/>
                <w:bCs/>
              </w:rPr>
              <w:t>+63.0</w:t>
            </w:r>
          </w:p>
        </w:tc>
        <w:tc>
          <w:tcPr>
            <w:tcW w:w="1530" w:type="dxa"/>
            <w:tcBorders>
              <w:top w:val="single" w:sz="4" w:space="0" w:color="auto"/>
              <w:bottom w:val="single" w:sz="4" w:space="0" w:color="auto"/>
            </w:tcBorders>
            <w:tcMar>
              <w:top w:w="44" w:type="dxa"/>
              <w:left w:w="44" w:type="dxa"/>
              <w:bottom w:w="44" w:type="dxa"/>
              <w:right w:w="44" w:type="dxa"/>
            </w:tcMar>
            <w:vAlign w:val="center"/>
            <w:hideMark/>
          </w:tcPr>
          <w:p w14:paraId="1E0427F4" w14:textId="46837309" w:rsidR="004031F3" w:rsidRPr="004031F3" w:rsidRDefault="004031F3" w:rsidP="004031F3">
            <w:pPr>
              <w:pStyle w:val="TableParagraph"/>
              <w:rPr>
                <w:rStyle w:val="Table-Body"/>
                <w:b/>
                <w:bCs/>
              </w:rPr>
            </w:pPr>
            <w:r w:rsidRPr="004031F3">
              <w:rPr>
                <w:rStyle w:val="Table-Body"/>
                <w:b/>
                <w:bCs/>
              </w:rPr>
              <w:t>+1.1</w:t>
            </w:r>
          </w:p>
        </w:tc>
      </w:tr>
    </w:tbl>
    <w:p w14:paraId="1B5AECE0" w14:textId="77777777" w:rsidR="00F86978" w:rsidRDefault="00AD0D89" w:rsidP="00386033">
      <w:pPr>
        <w:pStyle w:val="Subtitle"/>
      </w:pPr>
      <w:r w:rsidRPr="00AD0D89">
        <w:t xml:space="preserve">^ NT has been excluded based on sample size (&lt;150)  </w:t>
      </w:r>
    </w:p>
    <w:p w14:paraId="0F495793" w14:textId="236ACBF9" w:rsidR="00AD0D89" w:rsidRDefault="00AD0D89" w:rsidP="00386033">
      <w:pPr>
        <w:pStyle w:val="Subtitle"/>
        <w:rPr>
          <w:rStyle w:val="TablelabelTablestyles"/>
        </w:rPr>
      </w:pPr>
      <w:r w:rsidRPr="002C47AF">
        <w:rPr>
          <w:b/>
        </w:rPr>
        <w:t>Source:</w:t>
      </w:r>
      <w:r w:rsidRPr="00AD0D89">
        <w:t xml:space="preserve"> Roy Morgan Single Source, March 20</w:t>
      </w:r>
      <w:r w:rsidR="004031F3">
        <w:t>20</w:t>
      </w:r>
      <w:r w:rsidRPr="00AD0D89">
        <w:t>.</w:t>
      </w:r>
    </w:p>
    <w:p w14:paraId="37AE22A0" w14:textId="38D55174" w:rsidR="00534952" w:rsidRDefault="00534952" w:rsidP="00386033">
      <w:pPr>
        <w:rPr>
          <w:rFonts w:eastAsiaTheme="minorEastAsia"/>
          <w:spacing w:val="5"/>
          <w:sz w:val="22"/>
        </w:rPr>
      </w:pPr>
    </w:p>
    <w:p w14:paraId="19504098" w14:textId="48841D9A" w:rsidR="00534952" w:rsidRPr="001B5E95" w:rsidRDefault="00534952" w:rsidP="00073B0A">
      <w:pPr>
        <w:pStyle w:val="Heading5"/>
      </w:pPr>
      <w:r w:rsidRPr="001B5E95">
        <w:t xml:space="preserve">Table </w:t>
      </w:r>
      <w:r w:rsidR="004031F3">
        <w:t>3</w:t>
      </w:r>
      <w:r w:rsidRPr="001B5E95">
        <w:t xml:space="preserve">: </w:t>
      </w:r>
      <w:r w:rsidRPr="00534952">
        <w:t>Ranked scores for groups with low digital inclusion</w:t>
      </w:r>
      <w:r w:rsidRPr="001B5E95">
        <w:t xml:space="preserve"> (ADII 20</w:t>
      </w:r>
      <w:r w:rsidR="004031F3">
        <w:t>20</w:t>
      </w:r>
      <w:r w:rsidRPr="001B5E95">
        <w:t>)</w:t>
      </w:r>
    </w:p>
    <w:tbl>
      <w:tblPr>
        <w:tblW w:w="0" w:type="auto"/>
        <w:tblCellMar>
          <w:left w:w="0" w:type="dxa"/>
          <w:right w:w="0" w:type="dxa"/>
        </w:tblCellMar>
        <w:tblLook w:val="04A0" w:firstRow="1" w:lastRow="0" w:firstColumn="1" w:lastColumn="0" w:noHBand="0" w:noVBand="1"/>
      </w:tblPr>
      <w:tblGrid>
        <w:gridCol w:w="587"/>
        <w:gridCol w:w="2790"/>
        <w:gridCol w:w="847"/>
        <w:gridCol w:w="1253"/>
        <w:gridCol w:w="1246"/>
      </w:tblGrid>
      <w:tr w:rsidR="004031F3" w:rsidRPr="00A05C70" w14:paraId="415AB74B" w14:textId="0514868A" w:rsidTr="004031F3">
        <w:trPr>
          <w:trHeight w:val="20"/>
        </w:trPr>
        <w:tc>
          <w:tcPr>
            <w:tcW w:w="587" w:type="dxa"/>
            <w:tcBorders>
              <w:top w:val="single" w:sz="4" w:space="0" w:color="auto"/>
              <w:left w:val="single" w:sz="6" w:space="0" w:color="FFFFFF"/>
              <w:bottom w:val="single" w:sz="4" w:space="0" w:color="auto"/>
              <w:right w:val="single" w:sz="2" w:space="0" w:color="FFFFFF"/>
            </w:tcBorders>
            <w:shd w:val="clear" w:color="auto" w:fill="BFBFBF" w:themeFill="background1" w:themeFillShade="BF"/>
            <w:tcMar>
              <w:top w:w="60" w:type="dxa"/>
              <w:left w:w="60" w:type="dxa"/>
              <w:bottom w:w="60" w:type="dxa"/>
              <w:right w:w="60" w:type="dxa"/>
            </w:tcMar>
            <w:vAlign w:val="center"/>
            <w:hideMark/>
          </w:tcPr>
          <w:p w14:paraId="36CAD31F" w14:textId="77777777" w:rsidR="004031F3" w:rsidRPr="00A05C70" w:rsidRDefault="004031F3" w:rsidP="00386033">
            <w:r w:rsidRPr="00A05C70">
              <w:t>Rank</w:t>
            </w:r>
          </w:p>
        </w:tc>
        <w:tc>
          <w:tcPr>
            <w:tcW w:w="2790" w:type="dxa"/>
            <w:tcBorders>
              <w:top w:val="single" w:sz="4" w:space="0" w:color="auto"/>
              <w:left w:val="single" w:sz="2" w:space="0" w:color="FFFFFF"/>
              <w:bottom w:val="single" w:sz="4" w:space="0" w:color="auto"/>
              <w:right w:val="single" w:sz="2" w:space="0" w:color="FFFFFF"/>
            </w:tcBorders>
            <w:shd w:val="clear" w:color="auto" w:fill="BFBFBF" w:themeFill="background1" w:themeFillShade="BF"/>
            <w:tcMar>
              <w:top w:w="60" w:type="dxa"/>
              <w:left w:w="60" w:type="dxa"/>
              <w:bottom w:w="60" w:type="dxa"/>
              <w:right w:w="60" w:type="dxa"/>
            </w:tcMar>
            <w:vAlign w:val="center"/>
            <w:hideMark/>
          </w:tcPr>
          <w:p w14:paraId="1E12262E" w14:textId="77777777" w:rsidR="004031F3" w:rsidRPr="00A05C70" w:rsidRDefault="004031F3" w:rsidP="00386033">
            <w:r w:rsidRPr="00A05C70">
              <w:t>Select Demographic</w:t>
            </w:r>
          </w:p>
        </w:tc>
        <w:tc>
          <w:tcPr>
            <w:tcW w:w="847" w:type="dxa"/>
            <w:tcBorders>
              <w:top w:val="single" w:sz="4" w:space="0" w:color="auto"/>
              <w:left w:val="single" w:sz="2" w:space="0" w:color="FFFFFF"/>
              <w:bottom w:val="single" w:sz="4" w:space="0" w:color="auto"/>
              <w:right w:val="single" w:sz="2" w:space="0" w:color="FFFFFF"/>
            </w:tcBorders>
            <w:shd w:val="clear" w:color="auto" w:fill="BFBFBF" w:themeFill="background1" w:themeFillShade="BF"/>
            <w:tcMar>
              <w:top w:w="60" w:type="dxa"/>
              <w:left w:w="60" w:type="dxa"/>
              <w:bottom w:w="60" w:type="dxa"/>
              <w:right w:w="60" w:type="dxa"/>
            </w:tcMar>
            <w:vAlign w:val="center"/>
            <w:hideMark/>
          </w:tcPr>
          <w:p w14:paraId="394F64FD" w14:textId="77777777" w:rsidR="004031F3" w:rsidRPr="00A05C70" w:rsidRDefault="004031F3" w:rsidP="00386033">
            <w:r w:rsidRPr="00A05C70">
              <w:t>ADII Score</w:t>
            </w:r>
          </w:p>
        </w:tc>
        <w:tc>
          <w:tcPr>
            <w:tcW w:w="1253" w:type="dxa"/>
            <w:tcBorders>
              <w:top w:val="single" w:sz="4" w:space="0" w:color="auto"/>
              <w:left w:val="single" w:sz="2" w:space="0" w:color="FFFFFF"/>
              <w:bottom w:val="single" w:sz="4" w:space="0" w:color="auto"/>
              <w:right w:val="single" w:sz="2" w:space="0" w:color="FFFFFF"/>
            </w:tcBorders>
            <w:shd w:val="clear" w:color="auto" w:fill="BFBFBF" w:themeFill="background1" w:themeFillShade="BF"/>
            <w:tcMar>
              <w:top w:w="60" w:type="dxa"/>
              <w:left w:w="60" w:type="dxa"/>
              <w:bottom w:w="60" w:type="dxa"/>
              <w:right w:w="60" w:type="dxa"/>
            </w:tcMar>
            <w:vAlign w:val="center"/>
            <w:hideMark/>
          </w:tcPr>
          <w:p w14:paraId="35E2132E" w14:textId="3CBC3774" w:rsidR="004031F3" w:rsidRPr="00A05C70" w:rsidRDefault="004031F3" w:rsidP="00386033">
            <w:r w:rsidRPr="00A05C70">
              <w:t>Points change since 201</w:t>
            </w:r>
            <w:r>
              <w:t>9</w:t>
            </w:r>
          </w:p>
        </w:tc>
        <w:tc>
          <w:tcPr>
            <w:tcW w:w="1246" w:type="dxa"/>
            <w:tcBorders>
              <w:top w:val="single" w:sz="4" w:space="0" w:color="auto"/>
              <w:left w:val="single" w:sz="2" w:space="0" w:color="FFFFFF"/>
              <w:bottom w:val="single" w:sz="4" w:space="0" w:color="auto"/>
              <w:right w:val="single" w:sz="2" w:space="0" w:color="FFFFFF"/>
            </w:tcBorders>
            <w:shd w:val="clear" w:color="auto" w:fill="BFBFBF" w:themeFill="background1" w:themeFillShade="BF"/>
            <w:vAlign w:val="center"/>
          </w:tcPr>
          <w:p w14:paraId="7F7A0F75" w14:textId="2A895FB8" w:rsidR="004031F3" w:rsidRPr="004031F3" w:rsidRDefault="004031F3" w:rsidP="004031F3">
            <w:pPr>
              <w:rPr>
                <w:lang w:val="en-GB"/>
              </w:rPr>
            </w:pPr>
            <w:r w:rsidRPr="004031F3">
              <w:rPr>
                <w:lang w:val="en-GB"/>
              </w:rPr>
              <w:t>Gap to Australian Average</w:t>
            </w:r>
          </w:p>
        </w:tc>
      </w:tr>
      <w:tr w:rsidR="004031F3" w:rsidRPr="00626ACF" w14:paraId="48E2F282" w14:textId="23812252" w:rsidTr="004031F3">
        <w:trPr>
          <w:trHeight w:val="20"/>
        </w:trPr>
        <w:tc>
          <w:tcPr>
            <w:tcW w:w="587" w:type="dxa"/>
            <w:tcBorders>
              <w:top w:val="single" w:sz="4" w:space="0" w:color="auto"/>
              <w:bottom w:val="single" w:sz="4" w:space="0" w:color="auto"/>
            </w:tcBorders>
            <w:tcMar>
              <w:top w:w="44" w:type="dxa"/>
              <w:left w:w="44" w:type="dxa"/>
              <w:bottom w:w="44" w:type="dxa"/>
              <w:right w:w="44" w:type="dxa"/>
            </w:tcMar>
            <w:vAlign w:val="center"/>
            <w:hideMark/>
          </w:tcPr>
          <w:p w14:paraId="503695FB" w14:textId="72117EA7" w:rsidR="004031F3" w:rsidRPr="004031F3" w:rsidRDefault="004031F3" w:rsidP="004031F3">
            <w:pPr>
              <w:pStyle w:val="TableParagraph"/>
              <w:rPr>
                <w:rStyle w:val="Table-Body"/>
              </w:rPr>
            </w:pPr>
            <w:r w:rsidRPr="004031F3">
              <w:rPr>
                <w:rStyle w:val="Table-Body"/>
              </w:rPr>
              <w:t>1</w:t>
            </w:r>
          </w:p>
        </w:tc>
        <w:tc>
          <w:tcPr>
            <w:tcW w:w="2790" w:type="dxa"/>
            <w:tcBorders>
              <w:top w:val="single" w:sz="4" w:space="0" w:color="auto"/>
              <w:bottom w:val="single" w:sz="4" w:space="0" w:color="auto"/>
            </w:tcBorders>
            <w:tcMar>
              <w:top w:w="44" w:type="dxa"/>
              <w:left w:w="44" w:type="dxa"/>
              <w:bottom w:w="44" w:type="dxa"/>
              <w:right w:w="44" w:type="dxa"/>
            </w:tcMar>
            <w:vAlign w:val="center"/>
            <w:hideMark/>
          </w:tcPr>
          <w:p w14:paraId="5924A0F0" w14:textId="19A42D2D" w:rsidR="004031F3" w:rsidRPr="004031F3" w:rsidRDefault="004031F3" w:rsidP="004031F3">
            <w:pPr>
              <w:pStyle w:val="TableParagraph"/>
              <w:rPr>
                <w:rStyle w:val="Table-Body"/>
              </w:rPr>
            </w:pPr>
            <w:r w:rsidRPr="004031F3">
              <w:rPr>
                <w:rStyle w:val="Table-Body"/>
              </w:rPr>
              <w:t>Mobile Only</w:t>
            </w:r>
          </w:p>
        </w:tc>
        <w:tc>
          <w:tcPr>
            <w:tcW w:w="847" w:type="dxa"/>
            <w:tcBorders>
              <w:top w:val="single" w:sz="4" w:space="0" w:color="auto"/>
              <w:bottom w:val="single" w:sz="4" w:space="0" w:color="auto"/>
            </w:tcBorders>
            <w:tcMar>
              <w:top w:w="44" w:type="dxa"/>
              <w:left w:w="44" w:type="dxa"/>
              <w:bottom w:w="44" w:type="dxa"/>
              <w:right w:w="44" w:type="dxa"/>
            </w:tcMar>
            <w:vAlign w:val="center"/>
            <w:hideMark/>
          </w:tcPr>
          <w:p w14:paraId="6D3F0076" w14:textId="40985601" w:rsidR="004031F3" w:rsidRPr="004031F3" w:rsidRDefault="004031F3" w:rsidP="004031F3">
            <w:pPr>
              <w:pStyle w:val="TableParagraph"/>
              <w:rPr>
                <w:rStyle w:val="Table-Body"/>
              </w:rPr>
            </w:pPr>
            <w:r w:rsidRPr="004031F3">
              <w:rPr>
                <w:rStyle w:val="Table-Body"/>
              </w:rPr>
              <w:t>43.7</w:t>
            </w:r>
          </w:p>
        </w:tc>
        <w:tc>
          <w:tcPr>
            <w:tcW w:w="1253" w:type="dxa"/>
            <w:tcBorders>
              <w:top w:val="single" w:sz="4" w:space="0" w:color="auto"/>
              <w:bottom w:val="single" w:sz="4" w:space="0" w:color="auto"/>
            </w:tcBorders>
            <w:tcMar>
              <w:top w:w="44" w:type="dxa"/>
              <w:left w:w="44" w:type="dxa"/>
              <w:bottom w:w="44" w:type="dxa"/>
              <w:right w:w="44" w:type="dxa"/>
            </w:tcMar>
            <w:vAlign w:val="center"/>
            <w:hideMark/>
          </w:tcPr>
          <w:p w14:paraId="25019093" w14:textId="32D0A621" w:rsidR="004031F3" w:rsidRPr="004031F3" w:rsidRDefault="004031F3" w:rsidP="004031F3">
            <w:pPr>
              <w:pStyle w:val="TableParagraph"/>
              <w:rPr>
                <w:rStyle w:val="Table-Body"/>
              </w:rPr>
            </w:pPr>
            <w:r w:rsidRPr="004031F3">
              <w:rPr>
                <w:rStyle w:val="Table-Body"/>
              </w:rPr>
              <w:t>0.0</w:t>
            </w:r>
          </w:p>
        </w:tc>
        <w:tc>
          <w:tcPr>
            <w:tcW w:w="1246" w:type="dxa"/>
            <w:tcBorders>
              <w:top w:val="single" w:sz="4" w:space="0" w:color="auto"/>
              <w:bottom w:val="single" w:sz="4" w:space="0" w:color="auto"/>
            </w:tcBorders>
            <w:vAlign w:val="center"/>
          </w:tcPr>
          <w:p w14:paraId="2C0E729D" w14:textId="098207C6" w:rsidR="004031F3" w:rsidRPr="004031F3" w:rsidRDefault="004031F3" w:rsidP="004031F3">
            <w:pPr>
              <w:pStyle w:val="TableParagraph"/>
              <w:rPr>
                <w:rStyle w:val="Table-Body"/>
              </w:rPr>
            </w:pPr>
            <w:r w:rsidRPr="004031F3">
              <w:rPr>
                <w:rStyle w:val="Table-Body"/>
              </w:rPr>
              <w:t>-19.3</w:t>
            </w:r>
          </w:p>
        </w:tc>
      </w:tr>
      <w:tr w:rsidR="004031F3" w:rsidRPr="00626ACF" w14:paraId="6F61B707" w14:textId="3AF8FAE6" w:rsidTr="004031F3">
        <w:trPr>
          <w:trHeight w:val="20"/>
        </w:trPr>
        <w:tc>
          <w:tcPr>
            <w:tcW w:w="587" w:type="dxa"/>
            <w:tcBorders>
              <w:top w:val="single" w:sz="4" w:space="0" w:color="auto"/>
              <w:bottom w:val="single" w:sz="4" w:space="0" w:color="auto"/>
            </w:tcBorders>
            <w:tcMar>
              <w:top w:w="44" w:type="dxa"/>
              <w:left w:w="44" w:type="dxa"/>
              <w:bottom w:w="44" w:type="dxa"/>
              <w:right w:w="44" w:type="dxa"/>
            </w:tcMar>
            <w:vAlign w:val="center"/>
            <w:hideMark/>
          </w:tcPr>
          <w:p w14:paraId="457E346D" w14:textId="72EEA8AD" w:rsidR="004031F3" w:rsidRPr="004031F3" w:rsidRDefault="004031F3" w:rsidP="004031F3">
            <w:pPr>
              <w:pStyle w:val="TableParagraph"/>
              <w:rPr>
                <w:rStyle w:val="Table-Body"/>
              </w:rPr>
            </w:pPr>
            <w:r w:rsidRPr="004031F3">
              <w:rPr>
                <w:rStyle w:val="Table-Body"/>
              </w:rPr>
              <w:t>2</w:t>
            </w:r>
          </w:p>
        </w:tc>
        <w:tc>
          <w:tcPr>
            <w:tcW w:w="2790" w:type="dxa"/>
            <w:tcBorders>
              <w:top w:val="single" w:sz="4" w:space="0" w:color="auto"/>
              <w:bottom w:val="single" w:sz="4" w:space="0" w:color="auto"/>
            </w:tcBorders>
            <w:tcMar>
              <w:top w:w="44" w:type="dxa"/>
              <w:left w:w="44" w:type="dxa"/>
              <w:bottom w:w="44" w:type="dxa"/>
              <w:right w:w="44" w:type="dxa"/>
            </w:tcMar>
            <w:vAlign w:val="center"/>
            <w:hideMark/>
          </w:tcPr>
          <w:p w14:paraId="15AE1337" w14:textId="0304F0ED" w:rsidR="004031F3" w:rsidRPr="004031F3" w:rsidRDefault="004031F3" w:rsidP="004031F3">
            <w:pPr>
              <w:pStyle w:val="TableParagraph"/>
              <w:rPr>
                <w:rStyle w:val="Table-Body"/>
              </w:rPr>
            </w:pPr>
            <w:r w:rsidRPr="004031F3">
              <w:rPr>
                <w:rStyle w:val="Table-Body"/>
              </w:rPr>
              <w:t>Household Income Q5 (Under $35k)</w:t>
            </w:r>
          </w:p>
        </w:tc>
        <w:tc>
          <w:tcPr>
            <w:tcW w:w="847" w:type="dxa"/>
            <w:tcBorders>
              <w:top w:val="single" w:sz="4" w:space="0" w:color="auto"/>
              <w:bottom w:val="single" w:sz="4" w:space="0" w:color="auto"/>
            </w:tcBorders>
            <w:tcMar>
              <w:top w:w="44" w:type="dxa"/>
              <w:left w:w="44" w:type="dxa"/>
              <w:bottom w:w="44" w:type="dxa"/>
              <w:right w:w="44" w:type="dxa"/>
            </w:tcMar>
            <w:vAlign w:val="center"/>
            <w:hideMark/>
          </w:tcPr>
          <w:p w14:paraId="5223E1BF" w14:textId="3965529E" w:rsidR="004031F3" w:rsidRPr="004031F3" w:rsidRDefault="004031F3" w:rsidP="004031F3">
            <w:pPr>
              <w:pStyle w:val="TableParagraph"/>
              <w:rPr>
                <w:rStyle w:val="Table-Body"/>
              </w:rPr>
            </w:pPr>
            <w:r w:rsidRPr="004031F3">
              <w:rPr>
                <w:rStyle w:val="Table-Body"/>
              </w:rPr>
              <w:t>43.8</w:t>
            </w:r>
          </w:p>
        </w:tc>
        <w:tc>
          <w:tcPr>
            <w:tcW w:w="1253" w:type="dxa"/>
            <w:tcBorders>
              <w:top w:val="single" w:sz="4" w:space="0" w:color="auto"/>
              <w:bottom w:val="single" w:sz="4" w:space="0" w:color="auto"/>
            </w:tcBorders>
            <w:tcMar>
              <w:top w:w="44" w:type="dxa"/>
              <w:left w:w="44" w:type="dxa"/>
              <w:bottom w:w="44" w:type="dxa"/>
              <w:right w:w="44" w:type="dxa"/>
            </w:tcMar>
            <w:vAlign w:val="center"/>
            <w:hideMark/>
          </w:tcPr>
          <w:p w14:paraId="45984224" w14:textId="6FFADD24" w:rsidR="004031F3" w:rsidRPr="004031F3" w:rsidRDefault="004031F3" w:rsidP="004031F3">
            <w:pPr>
              <w:pStyle w:val="TableParagraph"/>
              <w:rPr>
                <w:rStyle w:val="Table-Body"/>
              </w:rPr>
            </w:pPr>
            <w:r w:rsidRPr="004031F3">
              <w:rPr>
                <w:rStyle w:val="Table-Body"/>
              </w:rPr>
              <w:t>+0.5</w:t>
            </w:r>
          </w:p>
        </w:tc>
        <w:tc>
          <w:tcPr>
            <w:tcW w:w="1246" w:type="dxa"/>
            <w:tcBorders>
              <w:top w:val="single" w:sz="4" w:space="0" w:color="auto"/>
              <w:bottom w:val="single" w:sz="4" w:space="0" w:color="auto"/>
            </w:tcBorders>
            <w:vAlign w:val="center"/>
          </w:tcPr>
          <w:p w14:paraId="7CBE13CE" w14:textId="0602921C" w:rsidR="004031F3" w:rsidRPr="004031F3" w:rsidRDefault="004031F3" w:rsidP="004031F3">
            <w:pPr>
              <w:pStyle w:val="TableParagraph"/>
              <w:rPr>
                <w:rStyle w:val="Table-Body"/>
              </w:rPr>
            </w:pPr>
            <w:r w:rsidRPr="004031F3">
              <w:rPr>
                <w:rStyle w:val="Table-Body"/>
              </w:rPr>
              <w:t>-19.2</w:t>
            </w:r>
          </w:p>
        </w:tc>
      </w:tr>
      <w:tr w:rsidR="004031F3" w:rsidRPr="00626ACF" w14:paraId="29036020" w14:textId="08CAAE57" w:rsidTr="004031F3">
        <w:trPr>
          <w:trHeight w:val="20"/>
        </w:trPr>
        <w:tc>
          <w:tcPr>
            <w:tcW w:w="587" w:type="dxa"/>
            <w:tcBorders>
              <w:top w:val="single" w:sz="4" w:space="0" w:color="auto"/>
              <w:bottom w:val="single" w:sz="4" w:space="0" w:color="auto"/>
            </w:tcBorders>
            <w:tcMar>
              <w:top w:w="44" w:type="dxa"/>
              <w:left w:w="44" w:type="dxa"/>
              <w:bottom w:w="44" w:type="dxa"/>
              <w:right w:w="44" w:type="dxa"/>
            </w:tcMar>
            <w:vAlign w:val="center"/>
            <w:hideMark/>
          </w:tcPr>
          <w:p w14:paraId="12B76AFA" w14:textId="00E9E464" w:rsidR="004031F3" w:rsidRPr="004031F3" w:rsidRDefault="004031F3" w:rsidP="004031F3">
            <w:pPr>
              <w:pStyle w:val="TableParagraph"/>
              <w:rPr>
                <w:rStyle w:val="Table-Body"/>
              </w:rPr>
            </w:pPr>
            <w:r w:rsidRPr="004031F3">
              <w:rPr>
                <w:rStyle w:val="Table-Body"/>
              </w:rPr>
              <w:t>3</w:t>
            </w:r>
          </w:p>
        </w:tc>
        <w:tc>
          <w:tcPr>
            <w:tcW w:w="2790" w:type="dxa"/>
            <w:tcBorders>
              <w:top w:val="single" w:sz="4" w:space="0" w:color="auto"/>
              <w:bottom w:val="single" w:sz="4" w:space="0" w:color="auto"/>
            </w:tcBorders>
            <w:tcMar>
              <w:top w:w="44" w:type="dxa"/>
              <w:left w:w="44" w:type="dxa"/>
              <w:bottom w:w="44" w:type="dxa"/>
              <w:right w:w="44" w:type="dxa"/>
            </w:tcMar>
            <w:vAlign w:val="center"/>
            <w:hideMark/>
          </w:tcPr>
          <w:p w14:paraId="218FADCC" w14:textId="10B38CF2" w:rsidR="004031F3" w:rsidRPr="004031F3" w:rsidRDefault="004031F3" w:rsidP="004031F3">
            <w:pPr>
              <w:pStyle w:val="TableParagraph"/>
              <w:rPr>
                <w:rStyle w:val="Table-Body"/>
              </w:rPr>
            </w:pPr>
            <w:r w:rsidRPr="004031F3">
              <w:rPr>
                <w:rStyle w:val="Table-Body"/>
              </w:rPr>
              <w:t>Aged 65+</w:t>
            </w:r>
          </w:p>
        </w:tc>
        <w:tc>
          <w:tcPr>
            <w:tcW w:w="847" w:type="dxa"/>
            <w:tcBorders>
              <w:top w:val="single" w:sz="4" w:space="0" w:color="auto"/>
              <w:bottom w:val="single" w:sz="4" w:space="0" w:color="auto"/>
            </w:tcBorders>
            <w:tcMar>
              <w:top w:w="44" w:type="dxa"/>
              <w:left w:w="44" w:type="dxa"/>
              <w:bottom w:w="44" w:type="dxa"/>
              <w:right w:w="44" w:type="dxa"/>
            </w:tcMar>
            <w:vAlign w:val="center"/>
            <w:hideMark/>
          </w:tcPr>
          <w:p w14:paraId="200B2EB2" w14:textId="5EBDD241" w:rsidR="004031F3" w:rsidRPr="004031F3" w:rsidRDefault="004031F3" w:rsidP="004031F3">
            <w:pPr>
              <w:pStyle w:val="TableParagraph"/>
              <w:rPr>
                <w:rStyle w:val="Table-Body"/>
              </w:rPr>
            </w:pPr>
            <w:r w:rsidRPr="004031F3">
              <w:rPr>
                <w:rStyle w:val="Table-Body"/>
              </w:rPr>
              <w:t>49.7</w:t>
            </w:r>
          </w:p>
        </w:tc>
        <w:tc>
          <w:tcPr>
            <w:tcW w:w="1253" w:type="dxa"/>
            <w:tcBorders>
              <w:top w:val="single" w:sz="4" w:space="0" w:color="auto"/>
              <w:bottom w:val="single" w:sz="4" w:space="0" w:color="auto"/>
            </w:tcBorders>
            <w:tcMar>
              <w:top w:w="44" w:type="dxa"/>
              <w:left w:w="44" w:type="dxa"/>
              <w:bottom w:w="44" w:type="dxa"/>
              <w:right w:w="44" w:type="dxa"/>
            </w:tcMar>
            <w:vAlign w:val="center"/>
            <w:hideMark/>
          </w:tcPr>
          <w:p w14:paraId="680B365B" w14:textId="04ADEFD7" w:rsidR="004031F3" w:rsidRPr="004031F3" w:rsidRDefault="004031F3" w:rsidP="004031F3">
            <w:pPr>
              <w:pStyle w:val="TableParagraph"/>
              <w:rPr>
                <w:rStyle w:val="Table-Body"/>
              </w:rPr>
            </w:pPr>
            <w:r w:rsidRPr="004031F3">
              <w:rPr>
                <w:rStyle w:val="Table-Body"/>
              </w:rPr>
              <w:t>+1.7</w:t>
            </w:r>
          </w:p>
        </w:tc>
        <w:tc>
          <w:tcPr>
            <w:tcW w:w="1246" w:type="dxa"/>
            <w:tcBorders>
              <w:top w:val="single" w:sz="4" w:space="0" w:color="auto"/>
              <w:bottom w:val="single" w:sz="4" w:space="0" w:color="auto"/>
            </w:tcBorders>
            <w:vAlign w:val="center"/>
          </w:tcPr>
          <w:p w14:paraId="628EE91D" w14:textId="1FD6AF13" w:rsidR="004031F3" w:rsidRPr="004031F3" w:rsidRDefault="004031F3" w:rsidP="004031F3">
            <w:pPr>
              <w:pStyle w:val="TableParagraph"/>
              <w:rPr>
                <w:rStyle w:val="Table-Body"/>
              </w:rPr>
            </w:pPr>
            <w:r w:rsidRPr="004031F3">
              <w:rPr>
                <w:rStyle w:val="Table-Body"/>
              </w:rPr>
              <w:t>-13.3</w:t>
            </w:r>
          </w:p>
        </w:tc>
      </w:tr>
      <w:tr w:rsidR="004031F3" w:rsidRPr="00626ACF" w14:paraId="1A555768" w14:textId="0E6651C5" w:rsidTr="004031F3">
        <w:trPr>
          <w:trHeight w:val="20"/>
        </w:trPr>
        <w:tc>
          <w:tcPr>
            <w:tcW w:w="587" w:type="dxa"/>
            <w:tcBorders>
              <w:top w:val="single" w:sz="4" w:space="0" w:color="auto"/>
              <w:bottom w:val="single" w:sz="4" w:space="0" w:color="auto"/>
            </w:tcBorders>
            <w:tcMar>
              <w:top w:w="44" w:type="dxa"/>
              <w:left w:w="44" w:type="dxa"/>
              <w:bottom w:w="44" w:type="dxa"/>
              <w:right w:w="44" w:type="dxa"/>
            </w:tcMar>
            <w:vAlign w:val="center"/>
            <w:hideMark/>
          </w:tcPr>
          <w:p w14:paraId="018B817F" w14:textId="4F5F917F" w:rsidR="004031F3" w:rsidRPr="004031F3" w:rsidRDefault="004031F3" w:rsidP="004031F3">
            <w:pPr>
              <w:pStyle w:val="TableParagraph"/>
              <w:rPr>
                <w:rStyle w:val="Table-Body"/>
              </w:rPr>
            </w:pPr>
            <w:r w:rsidRPr="004031F3">
              <w:rPr>
                <w:rStyle w:val="Table-Body"/>
              </w:rPr>
              <w:t>4</w:t>
            </w:r>
          </w:p>
        </w:tc>
        <w:tc>
          <w:tcPr>
            <w:tcW w:w="2790" w:type="dxa"/>
            <w:tcBorders>
              <w:top w:val="single" w:sz="4" w:space="0" w:color="auto"/>
              <w:bottom w:val="single" w:sz="4" w:space="0" w:color="auto"/>
            </w:tcBorders>
            <w:tcMar>
              <w:top w:w="44" w:type="dxa"/>
              <w:left w:w="44" w:type="dxa"/>
              <w:bottom w:w="44" w:type="dxa"/>
              <w:right w:w="44" w:type="dxa"/>
            </w:tcMar>
            <w:vAlign w:val="center"/>
            <w:hideMark/>
          </w:tcPr>
          <w:p w14:paraId="5FF39EC1" w14:textId="3E65B3F6" w:rsidR="004031F3" w:rsidRPr="004031F3" w:rsidRDefault="004031F3" w:rsidP="004031F3">
            <w:pPr>
              <w:pStyle w:val="TableParagraph"/>
              <w:rPr>
                <w:rStyle w:val="Table-Body"/>
              </w:rPr>
            </w:pPr>
            <w:r w:rsidRPr="004031F3">
              <w:rPr>
                <w:rStyle w:val="Table-Body"/>
              </w:rPr>
              <w:t>Less than secondary education</w:t>
            </w:r>
          </w:p>
        </w:tc>
        <w:tc>
          <w:tcPr>
            <w:tcW w:w="847" w:type="dxa"/>
            <w:tcBorders>
              <w:top w:val="single" w:sz="4" w:space="0" w:color="auto"/>
              <w:bottom w:val="single" w:sz="4" w:space="0" w:color="auto"/>
            </w:tcBorders>
            <w:tcMar>
              <w:top w:w="44" w:type="dxa"/>
              <w:left w:w="44" w:type="dxa"/>
              <w:bottom w:w="44" w:type="dxa"/>
              <w:right w:w="44" w:type="dxa"/>
            </w:tcMar>
            <w:vAlign w:val="center"/>
            <w:hideMark/>
          </w:tcPr>
          <w:p w14:paraId="201E461B" w14:textId="7C4654D2" w:rsidR="004031F3" w:rsidRPr="004031F3" w:rsidRDefault="004031F3" w:rsidP="004031F3">
            <w:pPr>
              <w:pStyle w:val="TableParagraph"/>
              <w:rPr>
                <w:rStyle w:val="Table-Body"/>
              </w:rPr>
            </w:pPr>
            <w:r w:rsidRPr="004031F3">
              <w:rPr>
                <w:rStyle w:val="Table-Body"/>
              </w:rPr>
              <w:t>51.0</w:t>
            </w:r>
          </w:p>
        </w:tc>
        <w:tc>
          <w:tcPr>
            <w:tcW w:w="1253" w:type="dxa"/>
            <w:tcBorders>
              <w:top w:val="single" w:sz="4" w:space="0" w:color="auto"/>
              <w:bottom w:val="single" w:sz="4" w:space="0" w:color="auto"/>
            </w:tcBorders>
            <w:tcMar>
              <w:top w:w="44" w:type="dxa"/>
              <w:left w:w="44" w:type="dxa"/>
              <w:bottom w:w="44" w:type="dxa"/>
              <w:right w:w="44" w:type="dxa"/>
            </w:tcMar>
            <w:vAlign w:val="center"/>
            <w:hideMark/>
          </w:tcPr>
          <w:p w14:paraId="44743FA4" w14:textId="3E95880E" w:rsidR="004031F3" w:rsidRPr="004031F3" w:rsidRDefault="004031F3" w:rsidP="004031F3">
            <w:pPr>
              <w:pStyle w:val="TableParagraph"/>
              <w:rPr>
                <w:rStyle w:val="Table-Body"/>
              </w:rPr>
            </w:pPr>
            <w:r w:rsidRPr="004031F3">
              <w:rPr>
                <w:rStyle w:val="Table-Body"/>
              </w:rPr>
              <w:t>+1.6</w:t>
            </w:r>
          </w:p>
        </w:tc>
        <w:tc>
          <w:tcPr>
            <w:tcW w:w="1246" w:type="dxa"/>
            <w:tcBorders>
              <w:top w:val="single" w:sz="4" w:space="0" w:color="auto"/>
              <w:bottom w:val="single" w:sz="4" w:space="0" w:color="auto"/>
            </w:tcBorders>
            <w:vAlign w:val="center"/>
          </w:tcPr>
          <w:p w14:paraId="065BA8E5" w14:textId="099164E5" w:rsidR="004031F3" w:rsidRPr="004031F3" w:rsidRDefault="004031F3" w:rsidP="004031F3">
            <w:pPr>
              <w:pStyle w:val="TableParagraph"/>
              <w:rPr>
                <w:rStyle w:val="Table-Body"/>
              </w:rPr>
            </w:pPr>
            <w:r w:rsidRPr="004031F3">
              <w:rPr>
                <w:rStyle w:val="Table-Body"/>
              </w:rPr>
              <w:t>-12.0</w:t>
            </w:r>
          </w:p>
        </w:tc>
      </w:tr>
      <w:tr w:rsidR="004031F3" w:rsidRPr="00626ACF" w14:paraId="6799C3CD" w14:textId="7BB542D9" w:rsidTr="004031F3">
        <w:trPr>
          <w:trHeight w:val="20"/>
        </w:trPr>
        <w:tc>
          <w:tcPr>
            <w:tcW w:w="587" w:type="dxa"/>
            <w:tcBorders>
              <w:top w:val="single" w:sz="4" w:space="0" w:color="auto"/>
              <w:bottom w:val="single" w:sz="4" w:space="0" w:color="auto"/>
            </w:tcBorders>
            <w:tcMar>
              <w:top w:w="44" w:type="dxa"/>
              <w:left w:w="44" w:type="dxa"/>
              <w:bottom w:w="44" w:type="dxa"/>
              <w:right w:w="44" w:type="dxa"/>
            </w:tcMar>
            <w:vAlign w:val="center"/>
            <w:hideMark/>
          </w:tcPr>
          <w:p w14:paraId="5706E7B4" w14:textId="6B7DED69" w:rsidR="004031F3" w:rsidRPr="004031F3" w:rsidRDefault="004031F3" w:rsidP="004031F3">
            <w:pPr>
              <w:pStyle w:val="TableParagraph"/>
              <w:rPr>
                <w:rStyle w:val="Table-Body"/>
              </w:rPr>
            </w:pPr>
            <w:r w:rsidRPr="004031F3">
              <w:rPr>
                <w:rStyle w:val="Table-Body"/>
              </w:rPr>
              <w:t>5</w:t>
            </w:r>
          </w:p>
        </w:tc>
        <w:tc>
          <w:tcPr>
            <w:tcW w:w="2790" w:type="dxa"/>
            <w:tcBorders>
              <w:top w:val="single" w:sz="4" w:space="0" w:color="auto"/>
              <w:bottom w:val="single" w:sz="4" w:space="0" w:color="auto"/>
            </w:tcBorders>
            <w:tcMar>
              <w:top w:w="44" w:type="dxa"/>
              <w:left w:w="44" w:type="dxa"/>
              <w:bottom w:w="44" w:type="dxa"/>
              <w:right w:w="44" w:type="dxa"/>
            </w:tcMar>
            <w:vAlign w:val="center"/>
            <w:hideMark/>
          </w:tcPr>
          <w:p w14:paraId="3EF3C3B3" w14:textId="6944C956" w:rsidR="004031F3" w:rsidRPr="004031F3" w:rsidRDefault="004031F3" w:rsidP="004031F3">
            <w:pPr>
              <w:pStyle w:val="TableParagraph"/>
              <w:rPr>
                <w:rStyle w:val="Table-Body"/>
              </w:rPr>
            </w:pPr>
            <w:r w:rsidRPr="004031F3">
              <w:rPr>
                <w:rStyle w:val="Table-Body"/>
              </w:rPr>
              <w:t>Disability</w:t>
            </w:r>
          </w:p>
        </w:tc>
        <w:tc>
          <w:tcPr>
            <w:tcW w:w="847" w:type="dxa"/>
            <w:tcBorders>
              <w:top w:val="single" w:sz="4" w:space="0" w:color="auto"/>
              <w:bottom w:val="single" w:sz="4" w:space="0" w:color="auto"/>
            </w:tcBorders>
            <w:tcMar>
              <w:top w:w="44" w:type="dxa"/>
              <w:left w:w="44" w:type="dxa"/>
              <w:bottom w:w="44" w:type="dxa"/>
              <w:right w:w="44" w:type="dxa"/>
            </w:tcMar>
            <w:vAlign w:val="center"/>
            <w:hideMark/>
          </w:tcPr>
          <w:p w14:paraId="28A785AB" w14:textId="2E14B7D3" w:rsidR="004031F3" w:rsidRPr="004031F3" w:rsidRDefault="004031F3" w:rsidP="004031F3">
            <w:pPr>
              <w:pStyle w:val="TableParagraph"/>
              <w:rPr>
                <w:rStyle w:val="Table-Body"/>
              </w:rPr>
            </w:pPr>
            <w:r w:rsidRPr="004031F3">
              <w:rPr>
                <w:rStyle w:val="Table-Body"/>
              </w:rPr>
              <w:t>52.6</w:t>
            </w:r>
          </w:p>
        </w:tc>
        <w:tc>
          <w:tcPr>
            <w:tcW w:w="1253" w:type="dxa"/>
            <w:tcBorders>
              <w:top w:val="single" w:sz="4" w:space="0" w:color="auto"/>
              <w:bottom w:val="single" w:sz="4" w:space="0" w:color="auto"/>
            </w:tcBorders>
            <w:tcMar>
              <w:top w:w="44" w:type="dxa"/>
              <w:left w:w="44" w:type="dxa"/>
              <w:bottom w:w="44" w:type="dxa"/>
              <w:right w:w="44" w:type="dxa"/>
            </w:tcMar>
            <w:vAlign w:val="center"/>
            <w:hideMark/>
          </w:tcPr>
          <w:p w14:paraId="3DBFAA38" w14:textId="157625F5" w:rsidR="004031F3" w:rsidRPr="004031F3" w:rsidRDefault="004031F3" w:rsidP="004031F3">
            <w:pPr>
              <w:pStyle w:val="TableParagraph"/>
              <w:rPr>
                <w:rStyle w:val="Table-Body"/>
              </w:rPr>
            </w:pPr>
            <w:r w:rsidRPr="004031F3">
              <w:rPr>
                <w:rStyle w:val="Table-Body"/>
              </w:rPr>
              <w:t>+0.6</w:t>
            </w:r>
          </w:p>
        </w:tc>
        <w:tc>
          <w:tcPr>
            <w:tcW w:w="1246" w:type="dxa"/>
            <w:tcBorders>
              <w:top w:val="single" w:sz="4" w:space="0" w:color="auto"/>
              <w:bottom w:val="single" w:sz="4" w:space="0" w:color="auto"/>
            </w:tcBorders>
            <w:vAlign w:val="center"/>
          </w:tcPr>
          <w:p w14:paraId="73D26F72" w14:textId="709AF09B" w:rsidR="004031F3" w:rsidRPr="004031F3" w:rsidRDefault="004031F3" w:rsidP="004031F3">
            <w:pPr>
              <w:pStyle w:val="TableParagraph"/>
              <w:rPr>
                <w:rStyle w:val="Table-Body"/>
              </w:rPr>
            </w:pPr>
            <w:r w:rsidRPr="004031F3">
              <w:rPr>
                <w:rStyle w:val="Table-Body"/>
              </w:rPr>
              <w:t>-10.4</w:t>
            </w:r>
          </w:p>
        </w:tc>
      </w:tr>
      <w:tr w:rsidR="004031F3" w:rsidRPr="00626ACF" w14:paraId="59DAB37C" w14:textId="2CD14143" w:rsidTr="004031F3">
        <w:trPr>
          <w:trHeight w:val="20"/>
        </w:trPr>
        <w:tc>
          <w:tcPr>
            <w:tcW w:w="587" w:type="dxa"/>
            <w:tcBorders>
              <w:top w:val="single" w:sz="4" w:space="0" w:color="auto"/>
              <w:bottom w:val="single" w:sz="4" w:space="0" w:color="auto"/>
            </w:tcBorders>
            <w:tcMar>
              <w:top w:w="44" w:type="dxa"/>
              <w:left w:w="44" w:type="dxa"/>
              <w:bottom w:w="44" w:type="dxa"/>
              <w:right w:w="44" w:type="dxa"/>
            </w:tcMar>
            <w:vAlign w:val="center"/>
            <w:hideMark/>
          </w:tcPr>
          <w:p w14:paraId="10F979CD" w14:textId="34CA549E" w:rsidR="004031F3" w:rsidRPr="004031F3" w:rsidRDefault="004031F3" w:rsidP="004031F3">
            <w:pPr>
              <w:pStyle w:val="TableParagraph"/>
              <w:rPr>
                <w:rStyle w:val="Table-Body"/>
              </w:rPr>
            </w:pPr>
            <w:r w:rsidRPr="004031F3">
              <w:rPr>
                <w:rStyle w:val="Table-Body"/>
              </w:rPr>
              <w:t>6</w:t>
            </w:r>
          </w:p>
        </w:tc>
        <w:tc>
          <w:tcPr>
            <w:tcW w:w="2790" w:type="dxa"/>
            <w:tcBorders>
              <w:top w:val="single" w:sz="4" w:space="0" w:color="auto"/>
              <w:bottom w:val="single" w:sz="4" w:space="0" w:color="auto"/>
            </w:tcBorders>
            <w:tcMar>
              <w:top w:w="44" w:type="dxa"/>
              <w:left w:w="44" w:type="dxa"/>
              <w:bottom w:w="44" w:type="dxa"/>
              <w:right w:w="44" w:type="dxa"/>
            </w:tcMar>
            <w:vAlign w:val="center"/>
            <w:hideMark/>
          </w:tcPr>
          <w:p w14:paraId="4DC25748" w14:textId="5F1D502D" w:rsidR="004031F3" w:rsidRPr="004031F3" w:rsidRDefault="004031F3" w:rsidP="004031F3">
            <w:pPr>
              <w:pStyle w:val="TableParagraph"/>
              <w:rPr>
                <w:rStyle w:val="Table-Body"/>
              </w:rPr>
            </w:pPr>
            <w:r w:rsidRPr="004031F3">
              <w:rPr>
                <w:rStyle w:val="Table-Body"/>
              </w:rPr>
              <w:t>Household Income Q4 ($35-60k)</w:t>
            </w:r>
          </w:p>
        </w:tc>
        <w:tc>
          <w:tcPr>
            <w:tcW w:w="847" w:type="dxa"/>
            <w:tcBorders>
              <w:top w:val="single" w:sz="4" w:space="0" w:color="auto"/>
              <w:bottom w:val="single" w:sz="4" w:space="0" w:color="auto"/>
            </w:tcBorders>
            <w:tcMar>
              <w:top w:w="44" w:type="dxa"/>
              <w:left w:w="44" w:type="dxa"/>
              <w:bottom w:w="44" w:type="dxa"/>
              <w:right w:w="44" w:type="dxa"/>
            </w:tcMar>
            <w:vAlign w:val="center"/>
            <w:hideMark/>
          </w:tcPr>
          <w:p w14:paraId="339B4CA2" w14:textId="5B7A0F3F" w:rsidR="004031F3" w:rsidRPr="004031F3" w:rsidRDefault="004031F3" w:rsidP="004031F3">
            <w:pPr>
              <w:pStyle w:val="TableParagraph"/>
              <w:rPr>
                <w:rStyle w:val="Table-Body"/>
              </w:rPr>
            </w:pPr>
            <w:r w:rsidRPr="004031F3">
              <w:rPr>
                <w:rStyle w:val="Table-Body"/>
              </w:rPr>
              <w:t>53.8</w:t>
            </w:r>
          </w:p>
        </w:tc>
        <w:tc>
          <w:tcPr>
            <w:tcW w:w="1253" w:type="dxa"/>
            <w:tcBorders>
              <w:top w:val="single" w:sz="4" w:space="0" w:color="auto"/>
              <w:bottom w:val="single" w:sz="4" w:space="0" w:color="auto"/>
            </w:tcBorders>
            <w:tcMar>
              <w:top w:w="44" w:type="dxa"/>
              <w:left w:w="44" w:type="dxa"/>
              <w:bottom w:w="44" w:type="dxa"/>
              <w:right w:w="44" w:type="dxa"/>
            </w:tcMar>
            <w:vAlign w:val="center"/>
            <w:hideMark/>
          </w:tcPr>
          <w:p w14:paraId="67D7B6C5" w14:textId="6499150D" w:rsidR="004031F3" w:rsidRPr="004031F3" w:rsidRDefault="004031F3" w:rsidP="004031F3">
            <w:pPr>
              <w:pStyle w:val="TableParagraph"/>
              <w:rPr>
                <w:rStyle w:val="Table-Body"/>
              </w:rPr>
            </w:pPr>
            <w:r w:rsidRPr="004031F3">
              <w:rPr>
                <w:rStyle w:val="Table-Body"/>
              </w:rPr>
              <w:t>+0.7</w:t>
            </w:r>
          </w:p>
        </w:tc>
        <w:tc>
          <w:tcPr>
            <w:tcW w:w="1246" w:type="dxa"/>
            <w:tcBorders>
              <w:top w:val="single" w:sz="4" w:space="0" w:color="auto"/>
              <w:bottom w:val="single" w:sz="4" w:space="0" w:color="auto"/>
            </w:tcBorders>
            <w:vAlign w:val="center"/>
          </w:tcPr>
          <w:p w14:paraId="72C16168" w14:textId="5FC97A73" w:rsidR="004031F3" w:rsidRPr="004031F3" w:rsidRDefault="004031F3" w:rsidP="004031F3">
            <w:pPr>
              <w:pStyle w:val="TableParagraph"/>
              <w:rPr>
                <w:rStyle w:val="Table-Body"/>
              </w:rPr>
            </w:pPr>
            <w:r w:rsidRPr="004031F3">
              <w:rPr>
                <w:rStyle w:val="Table-Body"/>
              </w:rPr>
              <w:t>-9.2</w:t>
            </w:r>
          </w:p>
        </w:tc>
      </w:tr>
      <w:tr w:rsidR="004031F3" w:rsidRPr="00626ACF" w14:paraId="47CBDDB6" w14:textId="1A334687" w:rsidTr="004031F3">
        <w:trPr>
          <w:trHeight w:val="20"/>
        </w:trPr>
        <w:tc>
          <w:tcPr>
            <w:tcW w:w="587" w:type="dxa"/>
            <w:tcBorders>
              <w:top w:val="single" w:sz="4" w:space="0" w:color="auto"/>
              <w:bottom w:val="single" w:sz="4" w:space="0" w:color="auto"/>
            </w:tcBorders>
            <w:tcMar>
              <w:top w:w="44" w:type="dxa"/>
              <w:left w:w="44" w:type="dxa"/>
              <w:bottom w:w="44" w:type="dxa"/>
              <w:right w:w="44" w:type="dxa"/>
            </w:tcMar>
            <w:vAlign w:val="center"/>
            <w:hideMark/>
          </w:tcPr>
          <w:p w14:paraId="3624730A" w14:textId="669E0821" w:rsidR="004031F3" w:rsidRPr="004031F3" w:rsidRDefault="004031F3" w:rsidP="004031F3">
            <w:pPr>
              <w:pStyle w:val="TableParagraph"/>
              <w:rPr>
                <w:rStyle w:val="Table-Body"/>
              </w:rPr>
            </w:pPr>
            <w:r w:rsidRPr="004031F3">
              <w:rPr>
                <w:rStyle w:val="Table-Body"/>
              </w:rPr>
              <w:t>7</w:t>
            </w:r>
          </w:p>
        </w:tc>
        <w:tc>
          <w:tcPr>
            <w:tcW w:w="2790" w:type="dxa"/>
            <w:tcBorders>
              <w:top w:val="single" w:sz="4" w:space="0" w:color="auto"/>
              <w:bottom w:val="single" w:sz="4" w:space="0" w:color="auto"/>
            </w:tcBorders>
            <w:tcMar>
              <w:top w:w="44" w:type="dxa"/>
              <w:left w:w="44" w:type="dxa"/>
              <w:bottom w:w="44" w:type="dxa"/>
              <w:right w:w="44" w:type="dxa"/>
            </w:tcMar>
            <w:vAlign w:val="center"/>
            <w:hideMark/>
          </w:tcPr>
          <w:p w14:paraId="2F5E1C0D" w14:textId="4CEC64BA" w:rsidR="004031F3" w:rsidRPr="004031F3" w:rsidRDefault="004031F3" w:rsidP="004031F3">
            <w:pPr>
              <w:pStyle w:val="TableParagraph"/>
              <w:rPr>
                <w:rStyle w:val="Table-Body"/>
              </w:rPr>
            </w:pPr>
            <w:r w:rsidRPr="004031F3">
              <w:rPr>
                <w:rStyle w:val="Table-Body"/>
              </w:rPr>
              <w:t xml:space="preserve">Not in </w:t>
            </w:r>
            <w:proofErr w:type="spellStart"/>
            <w:r w:rsidRPr="004031F3">
              <w:rPr>
                <w:rStyle w:val="Table-Body"/>
              </w:rPr>
              <w:t>labour</w:t>
            </w:r>
            <w:proofErr w:type="spellEnd"/>
            <w:r w:rsidRPr="004031F3">
              <w:rPr>
                <w:rStyle w:val="Table-Body"/>
              </w:rPr>
              <w:t xml:space="preserve"> force</w:t>
            </w:r>
          </w:p>
        </w:tc>
        <w:tc>
          <w:tcPr>
            <w:tcW w:w="847" w:type="dxa"/>
            <w:tcBorders>
              <w:top w:val="single" w:sz="4" w:space="0" w:color="auto"/>
              <w:bottom w:val="single" w:sz="4" w:space="0" w:color="auto"/>
            </w:tcBorders>
            <w:tcMar>
              <w:top w:w="44" w:type="dxa"/>
              <w:left w:w="44" w:type="dxa"/>
              <w:bottom w:w="44" w:type="dxa"/>
              <w:right w:w="44" w:type="dxa"/>
            </w:tcMar>
            <w:vAlign w:val="center"/>
            <w:hideMark/>
          </w:tcPr>
          <w:p w14:paraId="4866FB42" w14:textId="0D44D5E1" w:rsidR="004031F3" w:rsidRPr="004031F3" w:rsidRDefault="004031F3" w:rsidP="004031F3">
            <w:pPr>
              <w:pStyle w:val="TableParagraph"/>
              <w:rPr>
                <w:rStyle w:val="Table-Body"/>
              </w:rPr>
            </w:pPr>
            <w:r w:rsidRPr="004031F3">
              <w:rPr>
                <w:rStyle w:val="Table-Body"/>
              </w:rPr>
              <w:t>54.3</w:t>
            </w:r>
          </w:p>
        </w:tc>
        <w:tc>
          <w:tcPr>
            <w:tcW w:w="1253" w:type="dxa"/>
            <w:tcBorders>
              <w:top w:val="single" w:sz="4" w:space="0" w:color="auto"/>
              <w:bottom w:val="single" w:sz="4" w:space="0" w:color="auto"/>
            </w:tcBorders>
            <w:tcMar>
              <w:top w:w="44" w:type="dxa"/>
              <w:left w:w="44" w:type="dxa"/>
              <w:bottom w:w="44" w:type="dxa"/>
              <w:right w:w="44" w:type="dxa"/>
            </w:tcMar>
            <w:vAlign w:val="center"/>
            <w:hideMark/>
          </w:tcPr>
          <w:p w14:paraId="31C1F954" w14:textId="05A49138" w:rsidR="004031F3" w:rsidRPr="004031F3" w:rsidRDefault="004031F3" w:rsidP="004031F3">
            <w:pPr>
              <w:pStyle w:val="TableParagraph"/>
              <w:rPr>
                <w:rStyle w:val="Table-Body"/>
              </w:rPr>
            </w:pPr>
            <w:r w:rsidRPr="004031F3">
              <w:rPr>
                <w:rStyle w:val="Table-Body"/>
              </w:rPr>
              <w:t>+0.5</w:t>
            </w:r>
          </w:p>
        </w:tc>
        <w:tc>
          <w:tcPr>
            <w:tcW w:w="1246" w:type="dxa"/>
            <w:tcBorders>
              <w:top w:val="single" w:sz="4" w:space="0" w:color="auto"/>
              <w:bottom w:val="single" w:sz="4" w:space="0" w:color="auto"/>
            </w:tcBorders>
            <w:vAlign w:val="center"/>
          </w:tcPr>
          <w:p w14:paraId="3C256E81" w14:textId="1563B5C3" w:rsidR="004031F3" w:rsidRPr="004031F3" w:rsidRDefault="004031F3" w:rsidP="004031F3">
            <w:pPr>
              <w:pStyle w:val="TableParagraph"/>
              <w:rPr>
                <w:rStyle w:val="Table-Body"/>
              </w:rPr>
            </w:pPr>
            <w:r w:rsidRPr="004031F3">
              <w:rPr>
                <w:rStyle w:val="Table-Body"/>
              </w:rPr>
              <w:t>-8.7</w:t>
            </w:r>
          </w:p>
        </w:tc>
      </w:tr>
      <w:tr w:rsidR="004031F3" w:rsidRPr="00626ACF" w14:paraId="67AC9495" w14:textId="44F859D8" w:rsidTr="004031F3">
        <w:trPr>
          <w:trHeight w:val="20"/>
        </w:trPr>
        <w:tc>
          <w:tcPr>
            <w:tcW w:w="587" w:type="dxa"/>
            <w:tcBorders>
              <w:top w:val="single" w:sz="4" w:space="0" w:color="auto"/>
              <w:bottom w:val="single" w:sz="4" w:space="0" w:color="auto"/>
            </w:tcBorders>
            <w:tcMar>
              <w:top w:w="44" w:type="dxa"/>
              <w:left w:w="44" w:type="dxa"/>
              <w:bottom w:w="44" w:type="dxa"/>
              <w:right w:w="44" w:type="dxa"/>
            </w:tcMar>
            <w:vAlign w:val="center"/>
            <w:hideMark/>
          </w:tcPr>
          <w:p w14:paraId="7305758B" w14:textId="26DDFBBC" w:rsidR="004031F3" w:rsidRPr="004031F3" w:rsidRDefault="004031F3" w:rsidP="004031F3">
            <w:pPr>
              <w:pStyle w:val="TableParagraph"/>
              <w:rPr>
                <w:rStyle w:val="Table-Body"/>
              </w:rPr>
            </w:pPr>
            <w:r w:rsidRPr="004031F3">
              <w:rPr>
                <w:rStyle w:val="Table-Body"/>
              </w:rPr>
              <w:t>8</w:t>
            </w:r>
          </w:p>
        </w:tc>
        <w:tc>
          <w:tcPr>
            <w:tcW w:w="2790" w:type="dxa"/>
            <w:tcBorders>
              <w:top w:val="single" w:sz="4" w:space="0" w:color="auto"/>
              <w:bottom w:val="single" w:sz="4" w:space="0" w:color="auto"/>
            </w:tcBorders>
            <w:tcMar>
              <w:top w:w="44" w:type="dxa"/>
              <w:left w:w="44" w:type="dxa"/>
              <w:bottom w:w="44" w:type="dxa"/>
              <w:right w:w="44" w:type="dxa"/>
            </w:tcMar>
            <w:vAlign w:val="center"/>
            <w:hideMark/>
          </w:tcPr>
          <w:p w14:paraId="337B3AF3" w14:textId="39EF62FA" w:rsidR="004031F3" w:rsidRPr="004031F3" w:rsidRDefault="004031F3" w:rsidP="004031F3">
            <w:pPr>
              <w:pStyle w:val="TableParagraph"/>
              <w:rPr>
                <w:rStyle w:val="Table-Body"/>
              </w:rPr>
            </w:pPr>
            <w:r w:rsidRPr="004031F3">
              <w:rPr>
                <w:rStyle w:val="Table-Body"/>
              </w:rPr>
              <w:t>Indigenous Australians</w:t>
            </w:r>
          </w:p>
        </w:tc>
        <w:tc>
          <w:tcPr>
            <w:tcW w:w="847" w:type="dxa"/>
            <w:tcBorders>
              <w:top w:val="single" w:sz="4" w:space="0" w:color="auto"/>
              <w:bottom w:val="single" w:sz="4" w:space="0" w:color="auto"/>
            </w:tcBorders>
            <w:tcMar>
              <w:top w:w="44" w:type="dxa"/>
              <w:left w:w="44" w:type="dxa"/>
              <w:bottom w:w="44" w:type="dxa"/>
              <w:right w:w="44" w:type="dxa"/>
            </w:tcMar>
            <w:vAlign w:val="center"/>
            <w:hideMark/>
          </w:tcPr>
          <w:p w14:paraId="19915405" w14:textId="484B01B5" w:rsidR="004031F3" w:rsidRPr="004031F3" w:rsidRDefault="004031F3" w:rsidP="004031F3">
            <w:pPr>
              <w:pStyle w:val="TableParagraph"/>
              <w:rPr>
                <w:rStyle w:val="Table-Body"/>
              </w:rPr>
            </w:pPr>
            <w:r w:rsidRPr="004031F3">
              <w:rPr>
                <w:rStyle w:val="Table-Body"/>
              </w:rPr>
              <w:t>55.1</w:t>
            </w:r>
          </w:p>
        </w:tc>
        <w:tc>
          <w:tcPr>
            <w:tcW w:w="1253" w:type="dxa"/>
            <w:tcBorders>
              <w:top w:val="single" w:sz="4" w:space="0" w:color="auto"/>
              <w:bottom w:val="single" w:sz="4" w:space="0" w:color="auto"/>
            </w:tcBorders>
            <w:tcMar>
              <w:top w:w="44" w:type="dxa"/>
              <w:left w:w="44" w:type="dxa"/>
              <w:bottom w:w="44" w:type="dxa"/>
              <w:right w:w="44" w:type="dxa"/>
            </w:tcMar>
            <w:vAlign w:val="center"/>
            <w:hideMark/>
          </w:tcPr>
          <w:p w14:paraId="77511230" w14:textId="49EC4F21" w:rsidR="004031F3" w:rsidRPr="004031F3" w:rsidRDefault="004031F3" w:rsidP="004031F3">
            <w:pPr>
              <w:pStyle w:val="TableParagraph"/>
              <w:rPr>
                <w:rStyle w:val="Table-Body"/>
              </w:rPr>
            </w:pPr>
            <w:r w:rsidRPr="004031F3">
              <w:rPr>
                <w:rStyle w:val="Table-Body"/>
              </w:rPr>
              <w:t>+0.0</w:t>
            </w:r>
          </w:p>
        </w:tc>
        <w:tc>
          <w:tcPr>
            <w:tcW w:w="1246" w:type="dxa"/>
            <w:tcBorders>
              <w:top w:val="single" w:sz="4" w:space="0" w:color="auto"/>
              <w:bottom w:val="single" w:sz="4" w:space="0" w:color="auto"/>
            </w:tcBorders>
            <w:vAlign w:val="center"/>
          </w:tcPr>
          <w:p w14:paraId="069B79FB" w14:textId="09A493AA" w:rsidR="004031F3" w:rsidRPr="004031F3" w:rsidRDefault="004031F3" w:rsidP="004031F3">
            <w:pPr>
              <w:pStyle w:val="TableParagraph"/>
              <w:rPr>
                <w:rStyle w:val="Table-Body"/>
              </w:rPr>
            </w:pPr>
            <w:r w:rsidRPr="004031F3">
              <w:rPr>
                <w:rStyle w:val="Table-Body"/>
              </w:rPr>
              <w:t>-7.9</w:t>
            </w:r>
          </w:p>
        </w:tc>
      </w:tr>
      <w:tr w:rsidR="004031F3" w:rsidRPr="00626ACF" w14:paraId="32B8411E" w14:textId="267467FF" w:rsidTr="004031F3">
        <w:trPr>
          <w:trHeight w:val="20"/>
        </w:trPr>
        <w:tc>
          <w:tcPr>
            <w:tcW w:w="587" w:type="dxa"/>
            <w:tcBorders>
              <w:top w:val="single" w:sz="4" w:space="0" w:color="auto"/>
              <w:bottom w:val="single" w:sz="4" w:space="0" w:color="auto"/>
            </w:tcBorders>
            <w:tcMar>
              <w:top w:w="44" w:type="dxa"/>
              <w:left w:w="44" w:type="dxa"/>
              <w:bottom w:w="44" w:type="dxa"/>
              <w:right w:w="44" w:type="dxa"/>
            </w:tcMar>
            <w:vAlign w:val="center"/>
            <w:hideMark/>
          </w:tcPr>
          <w:p w14:paraId="62CD00CD" w14:textId="5FF96F25" w:rsidR="004031F3" w:rsidRPr="004031F3" w:rsidRDefault="004031F3" w:rsidP="004031F3">
            <w:pPr>
              <w:pStyle w:val="TableParagraph"/>
              <w:rPr>
                <w:rStyle w:val="Table-Body"/>
              </w:rPr>
            </w:pPr>
            <w:r w:rsidRPr="004031F3">
              <w:rPr>
                <w:rStyle w:val="Table-Body"/>
              </w:rPr>
              <w:t>9</w:t>
            </w:r>
          </w:p>
        </w:tc>
        <w:tc>
          <w:tcPr>
            <w:tcW w:w="2790" w:type="dxa"/>
            <w:tcBorders>
              <w:top w:val="single" w:sz="4" w:space="0" w:color="auto"/>
              <w:bottom w:val="single" w:sz="4" w:space="0" w:color="auto"/>
            </w:tcBorders>
            <w:tcMar>
              <w:top w:w="44" w:type="dxa"/>
              <w:left w:w="44" w:type="dxa"/>
              <w:bottom w:w="44" w:type="dxa"/>
              <w:right w:w="44" w:type="dxa"/>
            </w:tcMar>
            <w:vAlign w:val="center"/>
            <w:hideMark/>
          </w:tcPr>
          <w:p w14:paraId="6DA4AF28" w14:textId="7E6CF560" w:rsidR="004031F3" w:rsidRPr="004031F3" w:rsidRDefault="004031F3" w:rsidP="004031F3">
            <w:pPr>
              <w:pStyle w:val="TableParagraph"/>
              <w:rPr>
                <w:rStyle w:val="Table-Body"/>
              </w:rPr>
            </w:pPr>
            <w:r w:rsidRPr="004031F3">
              <w:rPr>
                <w:rStyle w:val="Table-Body"/>
              </w:rPr>
              <w:t>Completed secondary education</w:t>
            </w:r>
          </w:p>
        </w:tc>
        <w:tc>
          <w:tcPr>
            <w:tcW w:w="847" w:type="dxa"/>
            <w:tcBorders>
              <w:top w:val="single" w:sz="4" w:space="0" w:color="auto"/>
              <w:bottom w:val="single" w:sz="4" w:space="0" w:color="auto"/>
            </w:tcBorders>
            <w:tcMar>
              <w:top w:w="44" w:type="dxa"/>
              <w:left w:w="44" w:type="dxa"/>
              <w:bottom w:w="44" w:type="dxa"/>
              <w:right w:w="44" w:type="dxa"/>
            </w:tcMar>
            <w:vAlign w:val="center"/>
            <w:hideMark/>
          </w:tcPr>
          <w:p w14:paraId="61E086F1" w14:textId="05C01265" w:rsidR="004031F3" w:rsidRPr="004031F3" w:rsidRDefault="004031F3" w:rsidP="004031F3">
            <w:pPr>
              <w:pStyle w:val="TableParagraph"/>
              <w:rPr>
                <w:rStyle w:val="Table-Body"/>
              </w:rPr>
            </w:pPr>
            <w:r w:rsidRPr="004031F3">
              <w:rPr>
                <w:rStyle w:val="Table-Body"/>
              </w:rPr>
              <w:t>60.0</w:t>
            </w:r>
          </w:p>
        </w:tc>
        <w:tc>
          <w:tcPr>
            <w:tcW w:w="1253" w:type="dxa"/>
            <w:tcBorders>
              <w:top w:val="single" w:sz="4" w:space="0" w:color="auto"/>
              <w:bottom w:val="single" w:sz="4" w:space="0" w:color="auto"/>
            </w:tcBorders>
            <w:tcMar>
              <w:top w:w="44" w:type="dxa"/>
              <w:left w:w="44" w:type="dxa"/>
              <w:bottom w:w="44" w:type="dxa"/>
              <w:right w:w="44" w:type="dxa"/>
            </w:tcMar>
            <w:vAlign w:val="center"/>
            <w:hideMark/>
          </w:tcPr>
          <w:p w14:paraId="7DA5BDAA" w14:textId="53545714" w:rsidR="004031F3" w:rsidRPr="004031F3" w:rsidRDefault="004031F3" w:rsidP="004031F3">
            <w:pPr>
              <w:pStyle w:val="TableParagraph"/>
              <w:rPr>
                <w:rStyle w:val="Table-Body"/>
              </w:rPr>
            </w:pPr>
            <w:r w:rsidRPr="004031F3">
              <w:rPr>
                <w:rStyle w:val="Table-Body"/>
              </w:rPr>
              <w:t>+0.4</w:t>
            </w:r>
          </w:p>
        </w:tc>
        <w:tc>
          <w:tcPr>
            <w:tcW w:w="1246" w:type="dxa"/>
            <w:tcBorders>
              <w:top w:val="single" w:sz="4" w:space="0" w:color="auto"/>
              <w:bottom w:val="single" w:sz="4" w:space="0" w:color="auto"/>
            </w:tcBorders>
            <w:vAlign w:val="center"/>
          </w:tcPr>
          <w:p w14:paraId="5AC65D47" w14:textId="659D845D" w:rsidR="004031F3" w:rsidRPr="004031F3" w:rsidRDefault="004031F3" w:rsidP="004031F3">
            <w:pPr>
              <w:pStyle w:val="TableParagraph"/>
              <w:rPr>
                <w:rStyle w:val="Table-Body"/>
              </w:rPr>
            </w:pPr>
            <w:r w:rsidRPr="004031F3">
              <w:rPr>
                <w:rStyle w:val="Table-Body"/>
              </w:rPr>
              <w:t>-3.0</w:t>
            </w:r>
          </w:p>
        </w:tc>
      </w:tr>
      <w:tr w:rsidR="004031F3" w:rsidRPr="00626ACF" w14:paraId="1E447F46" w14:textId="451A2998" w:rsidTr="004031F3">
        <w:trPr>
          <w:trHeight w:val="20"/>
        </w:trPr>
        <w:tc>
          <w:tcPr>
            <w:tcW w:w="587" w:type="dxa"/>
            <w:tcBorders>
              <w:top w:val="single" w:sz="4" w:space="0" w:color="auto"/>
              <w:bottom w:val="single" w:sz="4" w:space="0" w:color="auto"/>
            </w:tcBorders>
            <w:tcMar>
              <w:top w:w="44" w:type="dxa"/>
              <w:left w:w="44" w:type="dxa"/>
              <w:bottom w:w="44" w:type="dxa"/>
              <w:right w:w="44" w:type="dxa"/>
            </w:tcMar>
            <w:vAlign w:val="center"/>
            <w:hideMark/>
          </w:tcPr>
          <w:p w14:paraId="61A6D7FD" w14:textId="7E016758" w:rsidR="004031F3" w:rsidRPr="004031F3" w:rsidRDefault="004031F3" w:rsidP="004031F3">
            <w:pPr>
              <w:pStyle w:val="TableParagraph"/>
              <w:rPr>
                <w:rStyle w:val="Table-Body"/>
              </w:rPr>
            </w:pPr>
            <w:r w:rsidRPr="004031F3">
              <w:rPr>
                <w:rStyle w:val="Table-Body"/>
              </w:rPr>
              <w:t>10</w:t>
            </w:r>
          </w:p>
        </w:tc>
        <w:tc>
          <w:tcPr>
            <w:tcW w:w="2790" w:type="dxa"/>
            <w:tcBorders>
              <w:top w:val="single" w:sz="4" w:space="0" w:color="auto"/>
              <w:bottom w:val="single" w:sz="4" w:space="0" w:color="auto"/>
            </w:tcBorders>
            <w:tcMar>
              <w:top w:w="44" w:type="dxa"/>
              <w:left w:w="44" w:type="dxa"/>
              <w:bottom w:w="44" w:type="dxa"/>
              <w:right w:w="44" w:type="dxa"/>
            </w:tcMar>
            <w:vAlign w:val="center"/>
          </w:tcPr>
          <w:p w14:paraId="58B8F8AC" w14:textId="26CD84E4" w:rsidR="004031F3" w:rsidRPr="004031F3" w:rsidRDefault="004031F3" w:rsidP="004031F3">
            <w:pPr>
              <w:pStyle w:val="TableParagraph"/>
              <w:rPr>
                <w:rStyle w:val="Table-Body"/>
              </w:rPr>
            </w:pPr>
            <w:r w:rsidRPr="004031F3">
              <w:rPr>
                <w:rStyle w:val="Table-Body"/>
              </w:rPr>
              <w:t>Aged 50-64</w:t>
            </w:r>
          </w:p>
        </w:tc>
        <w:tc>
          <w:tcPr>
            <w:tcW w:w="847" w:type="dxa"/>
            <w:tcBorders>
              <w:top w:val="single" w:sz="4" w:space="0" w:color="auto"/>
              <w:bottom w:val="single" w:sz="4" w:space="0" w:color="auto"/>
            </w:tcBorders>
            <w:tcMar>
              <w:top w:w="44" w:type="dxa"/>
              <w:left w:w="44" w:type="dxa"/>
              <w:bottom w:w="44" w:type="dxa"/>
              <w:right w:w="44" w:type="dxa"/>
            </w:tcMar>
            <w:vAlign w:val="center"/>
            <w:hideMark/>
          </w:tcPr>
          <w:p w14:paraId="4B28D0AD" w14:textId="1F6D9A4B" w:rsidR="004031F3" w:rsidRPr="004031F3" w:rsidRDefault="004031F3" w:rsidP="004031F3">
            <w:pPr>
              <w:pStyle w:val="TableParagraph"/>
              <w:rPr>
                <w:rStyle w:val="Table-Body"/>
              </w:rPr>
            </w:pPr>
            <w:r w:rsidRPr="004031F3">
              <w:rPr>
                <w:rStyle w:val="Table-Body"/>
              </w:rPr>
              <w:t>61.7</w:t>
            </w:r>
          </w:p>
        </w:tc>
        <w:tc>
          <w:tcPr>
            <w:tcW w:w="1253" w:type="dxa"/>
            <w:tcBorders>
              <w:top w:val="single" w:sz="4" w:space="0" w:color="auto"/>
              <w:bottom w:val="single" w:sz="4" w:space="0" w:color="auto"/>
            </w:tcBorders>
            <w:tcMar>
              <w:top w:w="44" w:type="dxa"/>
              <w:left w:w="44" w:type="dxa"/>
              <w:bottom w:w="44" w:type="dxa"/>
              <w:right w:w="44" w:type="dxa"/>
            </w:tcMar>
            <w:vAlign w:val="center"/>
            <w:hideMark/>
          </w:tcPr>
          <w:p w14:paraId="77DA4FCA" w14:textId="7FCA32E6" w:rsidR="004031F3" w:rsidRPr="004031F3" w:rsidRDefault="004031F3" w:rsidP="004031F3">
            <w:pPr>
              <w:pStyle w:val="TableParagraph"/>
              <w:rPr>
                <w:rStyle w:val="Table-Body"/>
              </w:rPr>
            </w:pPr>
            <w:r w:rsidRPr="004031F3">
              <w:rPr>
                <w:rStyle w:val="Table-Body"/>
              </w:rPr>
              <w:t>+1.3</w:t>
            </w:r>
          </w:p>
        </w:tc>
        <w:tc>
          <w:tcPr>
            <w:tcW w:w="1246" w:type="dxa"/>
            <w:tcBorders>
              <w:top w:val="single" w:sz="4" w:space="0" w:color="auto"/>
              <w:bottom w:val="single" w:sz="4" w:space="0" w:color="auto"/>
            </w:tcBorders>
            <w:vAlign w:val="center"/>
          </w:tcPr>
          <w:p w14:paraId="17BA89A8" w14:textId="0B0FA3EF" w:rsidR="004031F3" w:rsidRPr="004031F3" w:rsidRDefault="004031F3" w:rsidP="004031F3">
            <w:pPr>
              <w:pStyle w:val="TableParagraph"/>
              <w:rPr>
                <w:rStyle w:val="Table-Body"/>
              </w:rPr>
            </w:pPr>
            <w:r w:rsidRPr="004031F3">
              <w:rPr>
                <w:rStyle w:val="Table-Body"/>
              </w:rPr>
              <w:t>-1.3</w:t>
            </w:r>
          </w:p>
        </w:tc>
      </w:tr>
      <w:tr w:rsidR="004031F3" w:rsidRPr="00626ACF" w14:paraId="2F76B406" w14:textId="7B142BA7" w:rsidTr="004031F3">
        <w:trPr>
          <w:trHeight w:val="20"/>
        </w:trPr>
        <w:tc>
          <w:tcPr>
            <w:tcW w:w="587" w:type="dxa"/>
            <w:tcBorders>
              <w:top w:val="single" w:sz="4" w:space="0" w:color="auto"/>
              <w:bottom w:val="single" w:sz="4" w:space="0" w:color="auto"/>
            </w:tcBorders>
            <w:tcMar>
              <w:top w:w="60" w:type="dxa"/>
              <w:left w:w="60" w:type="dxa"/>
              <w:bottom w:w="60" w:type="dxa"/>
              <w:right w:w="60" w:type="dxa"/>
            </w:tcMar>
            <w:vAlign w:val="center"/>
            <w:hideMark/>
          </w:tcPr>
          <w:p w14:paraId="44D35A20" w14:textId="77777777" w:rsidR="004031F3" w:rsidRPr="004031F3" w:rsidRDefault="004031F3" w:rsidP="004031F3">
            <w:pPr>
              <w:pStyle w:val="TableParagraph"/>
              <w:rPr>
                <w:rStyle w:val="Table-Body"/>
              </w:rPr>
            </w:pPr>
          </w:p>
        </w:tc>
        <w:tc>
          <w:tcPr>
            <w:tcW w:w="2790" w:type="dxa"/>
            <w:tcBorders>
              <w:top w:val="single" w:sz="4" w:space="0" w:color="auto"/>
              <w:bottom w:val="single" w:sz="4" w:space="0" w:color="auto"/>
            </w:tcBorders>
            <w:tcMar>
              <w:top w:w="60" w:type="dxa"/>
              <w:left w:w="60" w:type="dxa"/>
              <w:bottom w:w="60" w:type="dxa"/>
              <w:right w:w="60" w:type="dxa"/>
            </w:tcMar>
            <w:vAlign w:val="center"/>
            <w:hideMark/>
          </w:tcPr>
          <w:p w14:paraId="7B355237" w14:textId="073EC707" w:rsidR="004031F3" w:rsidRPr="004031F3" w:rsidRDefault="004031F3" w:rsidP="004031F3">
            <w:pPr>
              <w:pStyle w:val="TableParagraph"/>
              <w:rPr>
                <w:rStyle w:val="Table-Body"/>
                <w:b/>
                <w:bCs/>
              </w:rPr>
            </w:pPr>
            <w:r w:rsidRPr="004031F3">
              <w:rPr>
                <w:rStyle w:val="Table-Body"/>
                <w:b/>
                <w:bCs/>
              </w:rPr>
              <w:t>Australia</w:t>
            </w:r>
          </w:p>
        </w:tc>
        <w:tc>
          <w:tcPr>
            <w:tcW w:w="847" w:type="dxa"/>
            <w:tcBorders>
              <w:top w:val="single" w:sz="4" w:space="0" w:color="auto"/>
              <w:bottom w:val="single" w:sz="4" w:space="0" w:color="auto"/>
            </w:tcBorders>
            <w:tcMar>
              <w:top w:w="44" w:type="dxa"/>
              <w:left w:w="44" w:type="dxa"/>
              <w:bottom w:w="44" w:type="dxa"/>
              <w:right w:w="17" w:type="dxa"/>
            </w:tcMar>
            <w:vAlign w:val="center"/>
            <w:hideMark/>
          </w:tcPr>
          <w:p w14:paraId="47A00AF4" w14:textId="7BAA9185" w:rsidR="004031F3" w:rsidRPr="004031F3" w:rsidRDefault="004031F3" w:rsidP="004031F3">
            <w:pPr>
              <w:pStyle w:val="TableParagraph"/>
              <w:rPr>
                <w:rStyle w:val="Table-Body"/>
                <w:b/>
                <w:bCs/>
              </w:rPr>
            </w:pPr>
            <w:r w:rsidRPr="004031F3">
              <w:rPr>
                <w:rStyle w:val="Table-Body"/>
                <w:b/>
                <w:bCs/>
              </w:rPr>
              <w:t>63.0</w:t>
            </w:r>
          </w:p>
        </w:tc>
        <w:tc>
          <w:tcPr>
            <w:tcW w:w="1253" w:type="dxa"/>
            <w:tcBorders>
              <w:top w:val="single" w:sz="4" w:space="0" w:color="auto"/>
              <w:bottom w:val="single" w:sz="4" w:space="0" w:color="auto"/>
            </w:tcBorders>
            <w:tcMar>
              <w:top w:w="44" w:type="dxa"/>
              <w:left w:w="44" w:type="dxa"/>
              <w:bottom w:w="44" w:type="dxa"/>
              <w:right w:w="17" w:type="dxa"/>
            </w:tcMar>
            <w:vAlign w:val="center"/>
            <w:hideMark/>
          </w:tcPr>
          <w:p w14:paraId="61D11FF6" w14:textId="0D83D927" w:rsidR="004031F3" w:rsidRPr="004031F3" w:rsidRDefault="004031F3" w:rsidP="004031F3">
            <w:pPr>
              <w:pStyle w:val="TableParagraph"/>
              <w:rPr>
                <w:rStyle w:val="Table-Body"/>
                <w:b/>
                <w:bCs/>
              </w:rPr>
            </w:pPr>
            <w:r w:rsidRPr="004031F3">
              <w:rPr>
                <w:rStyle w:val="Table-Body"/>
                <w:b/>
                <w:bCs/>
              </w:rPr>
              <w:t>+1.1</w:t>
            </w:r>
          </w:p>
        </w:tc>
        <w:tc>
          <w:tcPr>
            <w:tcW w:w="1246" w:type="dxa"/>
            <w:tcBorders>
              <w:top w:val="single" w:sz="4" w:space="0" w:color="auto"/>
              <w:bottom w:val="single" w:sz="4" w:space="0" w:color="auto"/>
            </w:tcBorders>
            <w:vAlign w:val="center"/>
          </w:tcPr>
          <w:p w14:paraId="4FDBA066" w14:textId="162E75B4" w:rsidR="004031F3" w:rsidRPr="004031F3" w:rsidRDefault="004031F3" w:rsidP="004031F3">
            <w:pPr>
              <w:pStyle w:val="TableParagraph"/>
              <w:rPr>
                <w:rStyle w:val="Table-Body"/>
                <w:b/>
                <w:bCs/>
              </w:rPr>
            </w:pPr>
            <w:r w:rsidRPr="004031F3">
              <w:rPr>
                <w:rStyle w:val="Table-Body"/>
                <w:b/>
                <w:bCs/>
              </w:rPr>
              <w:t>0.0</w:t>
            </w:r>
          </w:p>
        </w:tc>
      </w:tr>
    </w:tbl>
    <w:p w14:paraId="20ADAFCB" w14:textId="4ADD60CC" w:rsidR="00AD0D89" w:rsidRPr="00774FD7" w:rsidRDefault="00AD0D89" w:rsidP="00774FD7">
      <w:pPr>
        <w:pStyle w:val="Subtitle"/>
      </w:pPr>
      <w:bookmarkStart w:id="13" w:name="_Toc525560721"/>
      <w:r w:rsidRPr="002C47AF">
        <w:rPr>
          <w:b/>
        </w:rPr>
        <w:t>Source</w:t>
      </w:r>
      <w:r w:rsidR="00E71832" w:rsidRPr="002C47AF">
        <w:rPr>
          <w:b/>
        </w:rPr>
        <w:t>:</w:t>
      </w:r>
      <w:r w:rsidR="00E71832" w:rsidRPr="00774FD7">
        <w:t xml:space="preserve"> Roy Morgan S</w:t>
      </w:r>
      <w:r w:rsidRPr="00774FD7">
        <w:t>ingle Source, March 20</w:t>
      </w:r>
      <w:r w:rsidR="004031F3">
        <w:t>20</w:t>
      </w:r>
      <w:r w:rsidRPr="00774FD7">
        <w:t>.</w:t>
      </w:r>
    </w:p>
    <w:p w14:paraId="52967092" w14:textId="7A13E170" w:rsidR="006E4FA5" w:rsidRPr="00D57D64" w:rsidRDefault="009C0129" w:rsidP="00386033">
      <w:pPr>
        <w:pStyle w:val="Heading2"/>
      </w:pPr>
      <w:bookmarkStart w:id="14" w:name="_Toc429313229"/>
      <w:r w:rsidRPr="00D57D64">
        <w:t>T</w:t>
      </w:r>
      <w:r w:rsidR="006E4FA5" w:rsidRPr="00D57D64">
        <w:t>he gaps between digitally included and excluded Australians are substantial and widening for some groups</w:t>
      </w:r>
      <w:bookmarkEnd w:id="13"/>
      <w:bookmarkEnd w:id="14"/>
    </w:p>
    <w:p w14:paraId="0A5C6C37" w14:textId="0ECD31DE" w:rsidR="00C31DB2" w:rsidRPr="00C31DB2" w:rsidRDefault="00C31DB2" w:rsidP="00F70197">
      <w:pPr>
        <w:rPr>
          <w:lang w:val="en-US"/>
        </w:rPr>
      </w:pPr>
      <w:bookmarkStart w:id="15" w:name="_Toc525560722"/>
      <w:r w:rsidRPr="00C31DB2">
        <w:rPr>
          <w:lang w:val="en-US"/>
        </w:rPr>
        <w:t xml:space="preserve">Across the nation, digital inclusion follows some clear economic and social contours. In general, Australians with lower levels of income, employment, and education are significantly less digitally included. There is consequently a substantial digital divide between richer and poorer Australians. </w:t>
      </w:r>
    </w:p>
    <w:p w14:paraId="3F4E363B" w14:textId="469BE503" w:rsidR="005678C8" w:rsidRDefault="00C31DB2" w:rsidP="00C31DB2">
      <w:pPr>
        <w:rPr>
          <w:lang w:val="en-US"/>
        </w:rPr>
      </w:pPr>
      <w:r w:rsidRPr="00C31DB2">
        <w:rPr>
          <w:lang w:val="en-US"/>
        </w:rPr>
        <w:t xml:space="preserve">In 2020, people in Q5 low-income households have a digital inclusion score of 43.8, which is 30.0 points lower than those in Q1 high-income households (73.8). Since 2014, this gap has been relatively constant - hovering between 29.9 and 30.9 points. The Employment Gap – the gap between employed Australians and those not in the </w:t>
      </w:r>
      <w:proofErr w:type="spellStart"/>
      <w:r w:rsidRPr="00C31DB2">
        <w:rPr>
          <w:lang w:val="en-US"/>
        </w:rPr>
        <w:t>labour</w:t>
      </w:r>
      <w:proofErr w:type="spellEnd"/>
      <w:r w:rsidRPr="00C31DB2">
        <w:rPr>
          <w:lang w:val="en-US"/>
        </w:rPr>
        <w:t xml:space="preserve"> force (NILF) – is 13.5 points. This is wider than that recorded in 2014 (12.6 points) and in any of the intervening years. The Education Gap – the gap between those with tertiary qualifications and those not completing secondary school – is 16.6 points in 2020. This gap has narrowed slightly since 2014, from 18.1 points</w:t>
      </w:r>
      <w:r w:rsidR="00386033" w:rsidRPr="00386033">
        <w:rPr>
          <w:lang w:val="en-US"/>
        </w:rPr>
        <w:t xml:space="preserve">. </w:t>
      </w:r>
    </w:p>
    <w:p w14:paraId="65AD856B" w14:textId="77777777" w:rsidR="005678C8" w:rsidRDefault="005678C8">
      <w:pPr>
        <w:spacing w:line="276" w:lineRule="auto"/>
        <w:rPr>
          <w:lang w:val="en-US"/>
        </w:rPr>
      </w:pPr>
      <w:r>
        <w:rPr>
          <w:lang w:val="en-US"/>
        </w:rPr>
        <w:br w:type="page"/>
      </w:r>
    </w:p>
    <w:p w14:paraId="77746036" w14:textId="77777777" w:rsidR="00386033" w:rsidRPr="00386033" w:rsidRDefault="00386033" w:rsidP="00C31DB2">
      <w:pPr>
        <w:rPr>
          <w:spacing w:val="-3"/>
          <w:lang w:val="en-US"/>
        </w:rPr>
      </w:pPr>
    </w:p>
    <w:bookmarkEnd w:id="15"/>
    <w:p w14:paraId="008845AE" w14:textId="7802D52E" w:rsidR="00386033" w:rsidRPr="00C31DB2" w:rsidRDefault="00C31DB2" w:rsidP="00386033">
      <w:pPr>
        <w:pStyle w:val="Heading2"/>
        <w:rPr>
          <w:lang w:val="en-GB"/>
        </w:rPr>
      </w:pPr>
      <w:r w:rsidRPr="00C31DB2">
        <w:rPr>
          <w:lang w:val="en-GB"/>
        </w:rPr>
        <w:t>Although internet infrastructure is available to almost all Australians, more than 2.5 million remain offline</w:t>
      </w:r>
      <w:r w:rsidR="00386033" w:rsidRPr="00386033">
        <w:rPr>
          <w:lang w:val="en-GB"/>
        </w:rPr>
        <w:t xml:space="preserve"> </w:t>
      </w:r>
    </w:p>
    <w:p w14:paraId="06E5E09B" w14:textId="448BF483" w:rsidR="00386033" w:rsidRPr="00C31DB2" w:rsidRDefault="00C31DB2" w:rsidP="00C31DB2">
      <w:pPr>
        <w:rPr>
          <w:lang w:val="en-GB"/>
        </w:rPr>
      </w:pPr>
      <w:r w:rsidRPr="00C31DB2">
        <w:rPr>
          <w:lang w:val="en-GB"/>
        </w:rPr>
        <w:t>Nationally, the Access score increased from 63.9 in 2014 to 76.3 in 2020, reflecting the fact that Australian internet users are accessing the internet more often, using an increasingly diverse range of communication technologies, purchasing larger data allowances and taking up high-speed NBN services. However, in the past year the rate of increase in Access has slowed. In 2020 the Access score rose only 0.6 points. In part this reflects the difficulty in reducing the number of Australians who are not connected</w:t>
      </w:r>
      <w:r w:rsidR="00386033" w:rsidRPr="00386033">
        <w:rPr>
          <w:lang w:val="en-GB"/>
        </w:rPr>
        <w:t xml:space="preserve">. </w:t>
      </w:r>
    </w:p>
    <w:p w14:paraId="3BE65D39" w14:textId="5BC659F2" w:rsidR="00386033" w:rsidRPr="00C31DB2" w:rsidRDefault="00C31DB2" w:rsidP="00C31DB2">
      <w:pPr>
        <w:pStyle w:val="Heading2"/>
        <w:rPr>
          <w:spacing w:val="0"/>
          <w:lang w:val="en-GB"/>
        </w:rPr>
      </w:pPr>
      <w:r w:rsidRPr="00C31DB2">
        <w:rPr>
          <w:lang w:val="en-GB"/>
        </w:rPr>
        <w:t>NBN take-up continues to close the gap in Access for rural Australia</w:t>
      </w:r>
      <w:r w:rsidR="00386033" w:rsidRPr="00C31DB2">
        <w:rPr>
          <w:lang w:val="en-GB"/>
        </w:rPr>
        <w:t xml:space="preserve"> </w:t>
      </w:r>
    </w:p>
    <w:p w14:paraId="0F931A8E" w14:textId="1609C982" w:rsidR="00386033" w:rsidRPr="00C31DB2" w:rsidRDefault="00C31DB2" w:rsidP="00C31DB2">
      <w:pPr>
        <w:rPr>
          <w:lang w:val="en-GB"/>
        </w:rPr>
      </w:pPr>
      <w:r w:rsidRPr="00C31DB2">
        <w:rPr>
          <w:lang w:val="en-GB"/>
        </w:rPr>
        <w:t xml:space="preserve">Rural Australia was prioritised in the NBN rollout schedule and, although take-up of NBN services in the capital cities has increased significantly in the past year, NBN fixed broadband remains proportionately higher in rural Australia than in capital cities as it has in each of the past six years. This has been a key factor in narrowing the gap in Access between Australians </w:t>
      </w:r>
      <w:r w:rsidRPr="00C31DB2">
        <w:rPr>
          <w:lang w:val="en-GB"/>
        </w:rPr>
        <w:br/>
        <w:t>living in capital cities and Australians living in rural areas</w:t>
      </w:r>
      <w:r w:rsidR="00386033" w:rsidRPr="00386033">
        <w:rPr>
          <w:lang w:val="en-GB"/>
        </w:rPr>
        <w:t>.</w:t>
      </w:r>
    </w:p>
    <w:p w14:paraId="3CF248C8" w14:textId="77777777" w:rsidR="00C31DB2" w:rsidRPr="00C31DB2" w:rsidRDefault="00C31DB2" w:rsidP="00C31DB2">
      <w:pPr>
        <w:pStyle w:val="Heading2"/>
        <w:rPr>
          <w:lang w:val="en-GB"/>
        </w:rPr>
      </w:pPr>
      <w:r w:rsidRPr="00C31DB2">
        <w:rPr>
          <w:lang w:val="en-GB"/>
        </w:rPr>
        <w:t>Geography plays a critical role</w:t>
      </w:r>
    </w:p>
    <w:p w14:paraId="7ED1DEFC" w14:textId="540EAAD3" w:rsidR="00386033" w:rsidRPr="00C31DB2" w:rsidRDefault="00C31DB2" w:rsidP="00C31DB2">
      <w:pPr>
        <w:rPr>
          <w:lang w:val="en-GB"/>
        </w:rPr>
      </w:pPr>
      <w:r w:rsidRPr="00C31DB2">
        <w:rPr>
          <w:lang w:val="en-GB"/>
        </w:rPr>
        <w:t>The ADII reveals substantial differences between Australians living in rural and urban areas. In 2020, digital inclusion is 7.6 points higher in capital cities (65.0) than in rural areas (57.4). Nationally, the general trend has been a narrowing of this Capital-Country Gap since 2015, (down 2.0 points), driven mainly by increases in Access. However, there has been substantial fluctuation in the Capital-Country Gap across the states and territories since 2014. Over the past 12 months, the gap has narrowed in New South Wales (NSW), Victoria, Tasmania and WA, but expanded in South Australia (SA) and Queensland</w:t>
      </w:r>
      <w:r w:rsidR="00386033" w:rsidRPr="00386033">
        <w:t>.</w:t>
      </w:r>
    </w:p>
    <w:p w14:paraId="546465DA" w14:textId="27CCDF8C" w:rsidR="00386033" w:rsidRPr="00C31DB2" w:rsidRDefault="00C31DB2" w:rsidP="00386033">
      <w:pPr>
        <w:pStyle w:val="Heading2"/>
      </w:pPr>
      <w:r w:rsidRPr="00C31DB2">
        <w:t>Building digital confidence to safely and securely use the internet is important for enhancing digital inclusion</w:t>
      </w:r>
    </w:p>
    <w:p w14:paraId="2AA44339" w14:textId="0EED7F33" w:rsidR="00386033" w:rsidRPr="00C31DB2" w:rsidRDefault="00C31DB2" w:rsidP="00C31DB2">
      <w:pPr>
        <w:rPr>
          <w:lang w:val="en-GB"/>
        </w:rPr>
      </w:pPr>
      <w:r w:rsidRPr="00C31DB2">
        <w:rPr>
          <w:lang w:val="en-GB"/>
        </w:rPr>
        <w:t>Nationally, the Digital Ability score has increased in each year since 2014. Although more Australians are engaging in a range of basic and more advanced internet activities, there remain significant attitudinal barriers to effective participation on the internet. While the COVID-19 restrictions may have made the benefits of digital technologies more obvious, it is important to address the anxieties or scepticism that many Australians have about using digital technologies</w:t>
      </w:r>
      <w:r w:rsidR="00386033" w:rsidRPr="00386033">
        <w:rPr>
          <w:lang w:val="en-GB"/>
        </w:rPr>
        <w:t>.</w:t>
      </w:r>
    </w:p>
    <w:p w14:paraId="5C1DAEA0" w14:textId="77777777" w:rsidR="00C874DD" w:rsidRPr="00C874DD" w:rsidRDefault="00C874DD" w:rsidP="00C874DD">
      <w:pPr>
        <w:pStyle w:val="Heading2"/>
        <w:rPr>
          <w:lang w:val="en-GB"/>
        </w:rPr>
      </w:pPr>
      <w:r w:rsidRPr="00C874DD">
        <w:rPr>
          <w:lang w:val="en-GB"/>
        </w:rPr>
        <w:t>Affordability remains a key challenge and is likely to be exacerbated by the COVID-19 economic slowdown</w:t>
      </w:r>
    </w:p>
    <w:p w14:paraId="32C7D3AA" w14:textId="18A1AD82" w:rsidR="00C874DD" w:rsidRPr="00C874DD" w:rsidRDefault="00C874DD" w:rsidP="00C874DD">
      <w:pPr>
        <w:rPr>
          <w:lang w:val="en-GB"/>
        </w:rPr>
      </w:pPr>
      <w:r w:rsidRPr="00C874DD">
        <w:rPr>
          <w:lang w:val="en-GB"/>
        </w:rPr>
        <w:t xml:space="preserve">Nationally, the Affordability score has increased only marginally since 2014. While the absolute cost of </w:t>
      </w:r>
      <w:proofErr w:type="gramStart"/>
      <w:r w:rsidRPr="00C874DD">
        <w:rPr>
          <w:lang w:val="en-GB"/>
        </w:rPr>
        <w:t>internet  data</w:t>
      </w:r>
      <w:proofErr w:type="gramEnd"/>
      <w:r w:rsidRPr="00C874DD">
        <w:rPr>
          <w:lang w:val="en-GB"/>
        </w:rPr>
        <w:t xml:space="preserve"> has gone down, households are now spending more money on internet services</w:t>
      </w:r>
      <w:r w:rsidRPr="00C874DD">
        <w:rPr>
          <w:vertAlign w:val="superscript"/>
          <w:lang w:val="en-US"/>
        </w:rPr>
        <w:t>1</w:t>
      </w:r>
      <w:r w:rsidRPr="00C874DD">
        <w:rPr>
          <w:lang w:val="en-GB"/>
        </w:rPr>
        <w:t xml:space="preserve"> due to greater usage. </w:t>
      </w:r>
    </w:p>
    <w:p w14:paraId="2E58FBDC" w14:textId="1688C95D" w:rsidR="00386033" w:rsidRPr="00386033" w:rsidRDefault="00C874DD" w:rsidP="00C874DD">
      <w:pPr>
        <w:rPr>
          <w:lang w:val="en-GB"/>
        </w:rPr>
      </w:pPr>
      <w:r w:rsidRPr="00C874DD">
        <w:rPr>
          <w:lang w:val="en-GB"/>
        </w:rPr>
        <w:t>Expenditure on these services has generally increased faster than household income over this period. The national average Affordability results obscure the hardships faced by those households on low or fixed incomes seeking to remain digitally connected. The ADII shows that the proportion of household income spent on internet access by those living in the lowest household income quintile has increased every year since 2014 and underpinning this is a widening gap in Affordability between Q5 low-income and Q1 high-income households</w:t>
      </w:r>
      <w:r w:rsidR="00386033" w:rsidRPr="00386033">
        <w:rPr>
          <w:lang w:val="en-GB"/>
        </w:rPr>
        <w:t xml:space="preserve">. </w:t>
      </w:r>
    </w:p>
    <w:p w14:paraId="493E4290" w14:textId="77777777" w:rsidR="00C874DD" w:rsidRPr="00C874DD" w:rsidRDefault="00C874DD" w:rsidP="00C874DD">
      <w:pPr>
        <w:pStyle w:val="Heading2"/>
        <w:rPr>
          <w:lang w:val="en-GB"/>
        </w:rPr>
      </w:pPr>
      <w:r w:rsidRPr="00C874DD">
        <w:rPr>
          <w:lang w:val="en-GB"/>
        </w:rPr>
        <w:t>Mobile-only users are less digitally included</w:t>
      </w:r>
    </w:p>
    <w:p w14:paraId="354D9769" w14:textId="38D6C3EF" w:rsidR="005678C8" w:rsidRDefault="00C874DD" w:rsidP="00C874DD">
      <w:pPr>
        <w:rPr>
          <w:lang w:val="en-GB"/>
        </w:rPr>
      </w:pPr>
      <w:r w:rsidRPr="00C874DD">
        <w:rPr>
          <w:lang w:val="en-GB"/>
        </w:rPr>
        <w:t>In 2020, mobile-only users have an ADII score of 43.7, some 19.3 points below the national average (63.0). More than four million Australians access the internet solely through a mobile connection – this means they have a mobile phone or mobile broadband device with a data allowance, but no fixed connection</w:t>
      </w:r>
      <w:r w:rsidRPr="00C874DD">
        <w:rPr>
          <w:color w:val="191919"/>
          <w:spacing w:val="-2"/>
          <w:vertAlign w:val="superscript"/>
          <w:lang w:val="en-US"/>
        </w:rPr>
        <w:t>2</w:t>
      </w:r>
      <w:r w:rsidRPr="00C874DD">
        <w:rPr>
          <w:lang w:val="en-GB"/>
        </w:rPr>
        <w:t>. Around one in five also have no access to a personal computer at home, and thereby rely on mobile devices (smartphones or tablets) when using the internet. Being mobile-only is likely to pose particular difficulties in the context of COVID-19, with online activities such as remote working and learning often demanding higher data allowances and device capabilities</w:t>
      </w:r>
      <w:r w:rsidR="00386033" w:rsidRPr="00386033">
        <w:rPr>
          <w:lang w:val="en-GB"/>
        </w:rPr>
        <w:t>.</w:t>
      </w:r>
    </w:p>
    <w:p w14:paraId="352A74FC" w14:textId="2E2C5156" w:rsidR="00386033" w:rsidRPr="00C874DD" w:rsidRDefault="005678C8" w:rsidP="005678C8">
      <w:pPr>
        <w:spacing w:line="276" w:lineRule="auto"/>
        <w:rPr>
          <w:lang w:val="en-GB"/>
        </w:rPr>
      </w:pPr>
      <w:r>
        <w:rPr>
          <w:lang w:val="en-GB"/>
        </w:rPr>
        <w:br w:type="page"/>
      </w:r>
    </w:p>
    <w:p w14:paraId="4BB39373" w14:textId="77777777" w:rsidR="00C874DD" w:rsidRPr="00C874DD" w:rsidRDefault="00C874DD" w:rsidP="00C874DD">
      <w:pPr>
        <w:pStyle w:val="Heading2"/>
        <w:rPr>
          <w:lang w:val="en-GB"/>
        </w:rPr>
      </w:pPr>
      <w:r w:rsidRPr="00C874DD">
        <w:rPr>
          <w:lang w:val="en-GB"/>
        </w:rPr>
        <w:lastRenderedPageBreak/>
        <w:t xml:space="preserve">COVID-19 has been highly disruptive for students in low-income family households </w:t>
      </w:r>
    </w:p>
    <w:p w14:paraId="2ECB8B71" w14:textId="2F09598A" w:rsidR="00386033" w:rsidRPr="00C874DD" w:rsidRDefault="00C874DD" w:rsidP="00C874DD">
      <w:pPr>
        <w:rPr>
          <w:lang w:val="en-GB"/>
        </w:rPr>
      </w:pPr>
      <w:r w:rsidRPr="00C874DD">
        <w:rPr>
          <w:lang w:val="en-GB"/>
        </w:rPr>
        <w:t>Low-income family households lack access to technology options and suitable devices, pay more of their household income for digital services than others, and have lower digital skills. Our second case study explores the consequence of these challenges in an online learning environment</w:t>
      </w:r>
      <w:r w:rsidR="00386033" w:rsidRPr="00386033">
        <w:rPr>
          <w:lang w:val="en-GB"/>
        </w:rPr>
        <w:t>.</w:t>
      </w:r>
    </w:p>
    <w:p w14:paraId="1BE20EE1" w14:textId="77777777" w:rsidR="00C874DD" w:rsidRPr="00C874DD" w:rsidRDefault="00C874DD" w:rsidP="00C874DD">
      <w:pPr>
        <w:pStyle w:val="Heading2"/>
        <w:rPr>
          <w:lang w:val="en-GB"/>
        </w:rPr>
      </w:pPr>
      <w:r w:rsidRPr="00C874DD">
        <w:rPr>
          <w:lang w:val="en-GB"/>
        </w:rPr>
        <w:t>Low levels of digital inclusion for older Australians increase the risks of social isolation and loneliness</w:t>
      </w:r>
    </w:p>
    <w:p w14:paraId="6F402B5A" w14:textId="77777777" w:rsidR="005678C8" w:rsidRDefault="00C874DD" w:rsidP="005678C8">
      <w:pPr>
        <w:rPr>
          <w:lang w:val="en-GB"/>
        </w:rPr>
      </w:pPr>
      <w:r w:rsidRPr="00C874DD">
        <w:rPr>
          <w:lang w:val="en-GB"/>
        </w:rPr>
        <w:t>People aged 65+ remain Australia’s least digitally included age group. The ADII score for this age group is 49.7. The Age Gap – the gap between people aged 65+ and the most digitally-included age group of 35-49 – widened progressively from 17.9 points in 2014 to 20.5 points in 2018, before narrowing slightly since. Although narrowing, in 2020, the Age Gap (19.4 points) remains wider than that recorded in 2014 (17.9 points). These results indicate many older Australians are not able to use the internet as an alternative to face-to-face social interactions curtailed by COVID-19 physical distancing measures. The first case study shows how digital exclusion has put older Australians at greater risk of social isolation and loneliness</w:t>
      </w:r>
      <w:r w:rsidR="005678C8">
        <w:rPr>
          <w:lang w:val="en-GB"/>
        </w:rPr>
        <w:t>.</w:t>
      </w:r>
    </w:p>
    <w:p w14:paraId="610DFAD3" w14:textId="0BCC0D71" w:rsidR="00C874DD" w:rsidRPr="00C874DD" w:rsidRDefault="00C874DD" w:rsidP="005678C8">
      <w:pPr>
        <w:pStyle w:val="Heading2"/>
        <w:rPr>
          <w:lang w:val="en-GB"/>
        </w:rPr>
      </w:pPr>
      <w:r w:rsidRPr="00C874DD">
        <w:rPr>
          <w:lang w:val="en-GB"/>
        </w:rPr>
        <w:t>Increases in digital inclusion for Indigenous Australians have stalled</w:t>
      </w:r>
    </w:p>
    <w:p w14:paraId="06C9C007" w14:textId="13153F48" w:rsidR="00C874DD" w:rsidRPr="00C874DD" w:rsidRDefault="00C874DD" w:rsidP="00C874DD">
      <w:pPr>
        <w:rPr>
          <w:lang w:val="en-GB"/>
        </w:rPr>
      </w:pPr>
      <w:bookmarkStart w:id="16" w:name="_Toc429313240"/>
      <w:r w:rsidRPr="00C874DD">
        <w:rPr>
          <w:lang w:val="en-GB"/>
        </w:rPr>
        <w:t>Indigenous Australians living in urban and regional areas have relatively low digital inclusion and recorded no increase over the past year. In 2020, Indigenous Australians’ ADII score remains 55.1 and is 7.9 points below the national average. Affordability is a key issue, driven by a disproportionately high use of mobile-only and prepaid connectivity, which carries higher costs per gigabyte than fixed connections.</w:t>
      </w:r>
    </w:p>
    <w:bookmarkEnd w:id="16"/>
    <w:p w14:paraId="19FA2936" w14:textId="77777777" w:rsidR="00C874DD" w:rsidRPr="00C874DD" w:rsidRDefault="00C874DD" w:rsidP="00C874DD">
      <w:pPr>
        <w:pStyle w:val="Heading2"/>
        <w:rPr>
          <w:lang w:val="en-GB"/>
        </w:rPr>
      </w:pPr>
      <w:r w:rsidRPr="00C874DD">
        <w:rPr>
          <w:lang w:val="en-GB"/>
        </w:rPr>
        <w:t>Some Australians are particularly digitally excluded</w:t>
      </w:r>
    </w:p>
    <w:p w14:paraId="1835AC0E" w14:textId="6166AA73" w:rsidR="00C874DD" w:rsidRDefault="00C874DD" w:rsidP="00C874DD">
      <w:pPr>
        <w:rPr>
          <w:lang w:val="en-GB"/>
        </w:rPr>
      </w:pPr>
      <w:r w:rsidRPr="00C874DD">
        <w:rPr>
          <w:lang w:val="en-GB"/>
        </w:rPr>
        <w:t>Sociodemographic groups with ADII scores 10.0 or more points below the national average (63.0) are Australia’s most digitally excluded. In 2020, these groups include: mobile-only users (43.7), people in low-income households (43.8), people aged 65+ (49.7), and people who did not complete secondary school (51.0).</w:t>
      </w:r>
    </w:p>
    <w:p w14:paraId="0BFCD533" w14:textId="17523A9D" w:rsidR="00C874DD" w:rsidRPr="00C874DD" w:rsidRDefault="00C874DD" w:rsidP="00C874DD">
      <w:pPr>
        <w:pStyle w:val="Heading2"/>
        <w:rPr>
          <w:lang w:val="en-GB"/>
        </w:rPr>
      </w:pPr>
      <w:r w:rsidRPr="00C874DD">
        <w:rPr>
          <w:lang w:val="en-GB"/>
        </w:rPr>
        <w:t>Better outcomes will depend on collaboration across sectors and all levels of government</w:t>
      </w:r>
    </w:p>
    <w:p w14:paraId="3AA5D97D" w14:textId="752BB4E9" w:rsidR="00C874DD" w:rsidRPr="00C874DD" w:rsidRDefault="00C874DD" w:rsidP="00C874DD">
      <w:pPr>
        <w:rPr>
          <w:lang w:val="en-GB"/>
        </w:rPr>
      </w:pPr>
      <w:r w:rsidRPr="00C874DD">
        <w:rPr>
          <w:lang w:val="en-GB"/>
        </w:rPr>
        <w:t>The COVID-19 pandemic has reinforced the importance of digital inclusion for social resilience and economic security. Digital inclusion should take a central role in national policy making and planning, with a greater degree of coordination across sectors and the different levels of government. With the NBN now substantially completed, and the economic and social effects of the pandemic becoming clearer, Digital Ability and Affordability are critical areas for attention. Collaboration across business, the not-for-profit sector, and government will be needed to improve outcomes for vulnerable communities.</w:t>
      </w:r>
    </w:p>
    <w:p w14:paraId="1E34AF05" w14:textId="4B2DFD0B" w:rsidR="00F61230" w:rsidRPr="00386033" w:rsidRDefault="00F61230" w:rsidP="00386033">
      <w:pPr>
        <w:rPr>
          <w:rFonts w:eastAsiaTheme="majorEastAsia" w:cs="Arial"/>
          <w:color w:val="FF0000"/>
          <w:sz w:val="40"/>
          <w:szCs w:val="28"/>
        </w:rPr>
      </w:pPr>
      <w:r w:rsidRPr="00386033">
        <w:rPr>
          <w:rFonts w:cs="Arial"/>
          <w:color w:val="FF0000"/>
        </w:rPr>
        <w:br w:type="page"/>
      </w:r>
    </w:p>
    <w:p w14:paraId="62A6FCB5" w14:textId="70EB2887" w:rsidR="00F42CC0" w:rsidRDefault="00695510" w:rsidP="00386033">
      <w:pPr>
        <w:pStyle w:val="Heading1"/>
      </w:pPr>
      <w:bookmarkStart w:id="17" w:name="_Toc429313241"/>
      <w:r w:rsidRPr="00DC38AD">
        <w:lastRenderedPageBreak/>
        <w:t>Introduction</w:t>
      </w:r>
      <w:bookmarkEnd w:id="17"/>
    </w:p>
    <w:p w14:paraId="43175FD9" w14:textId="3EFACCB3" w:rsidR="00F75E03" w:rsidRPr="00F75E03" w:rsidRDefault="00F75E03" w:rsidP="00F75E03">
      <w:pPr>
        <w:rPr>
          <w:lang w:val="en-US"/>
        </w:rPr>
      </w:pPr>
      <w:r w:rsidRPr="00F75E03">
        <w:rPr>
          <w:lang w:val="en-US"/>
        </w:rPr>
        <w:t xml:space="preserve">The COVID-19 pandemic has underlined the critical importance of digital inclusion in contemporary Australia. With the shutdown of schools, businesses, services, shops and meeting places across the country, the digital transformation of education, government, business and community services has accelerated. </w:t>
      </w:r>
    </w:p>
    <w:p w14:paraId="72C4E8F0" w14:textId="2AB139EE" w:rsidR="00F75E03" w:rsidRPr="00F75E03" w:rsidRDefault="00F75E03" w:rsidP="00F75E03">
      <w:pPr>
        <w:rPr>
          <w:lang w:val="en-US"/>
        </w:rPr>
      </w:pPr>
      <w:r w:rsidRPr="00F75E03">
        <w:rPr>
          <w:lang w:val="en-US"/>
        </w:rPr>
        <w:t xml:space="preserve">Internet access has proved to be essential for Australians, whether they be studying, working from home, maintaining social connections or accessing health care. Prior to 2020, many Australians relied on the internet for many important but specific activities, such as online banking, school homework, and entertainment. In a very brief period, a much more extensive range of activities has moved online, from ordering essentials to online lessons and medical consultations. </w:t>
      </w:r>
    </w:p>
    <w:p w14:paraId="087EB41D" w14:textId="7F47A9CC" w:rsidR="00F75E03" w:rsidRDefault="00F75E03" w:rsidP="00F75E03">
      <w:pPr>
        <w:rPr>
          <w:lang w:val="en-US"/>
        </w:rPr>
      </w:pPr>
      <w:r w:rsidRPr="00F75E03">
        <w:rPr>
          <w:lang w:val="en-US"/>
        </w:rPr>
        <w:t xml:space="preserve">However, this rapid </w:t>
      </w:r>
      <w:proofErr w:type="spellStart"/>
      <w:r w:rsidRPr="00F75E03">
        <w:rPr>
          <w:lang w:val="en-US"/>
        </w:rPr>
        <w:t>digitisation</w:t>
      </w:r>
      <w:proofErr w:type="spellEnd"/>
      <w:r w:rsidRPr="00F75E03">
        <w:rPr>
          <w:lang w:val="en-US"/>
        </w:rPr>
        <w:t xml:space="preserve"> is coming at a point when some members of the community still face real barriers to online participation. The latest ABS data shows that over 2.5 million Australians are not online</w:t>
      </w:r>
      <w:r w:rsidRPr="00F75E03">
        <w:rPr>
          <w:vertAlign w:val="superscript"/>
          <w:lang w:val="en-US"/>
        </w:rPr>
        <w:t>3</w:t>
      </w:r>
      <w:r w:rsidRPr="00F75E03">
        <w:rPr>
          <w:lang w:val="en-US"/>
        </w:rPr>
        <w:t>. Putting aside the mental health and wellbeing challenges, this has meant that the impact of COVID-19 and associated shutdowns have been particularly challenging for some Australians. Older people, families without adequate internet access, and Australians in vulnerable circumstances are among those who have been especially isolated during the pandemic. The ongoing consequences of digital exclusion are also particularly concerning. For students from already digitally excluded households, COVID-19 has disrupted their education. Without significant support, these students are less likely than their counterparts to return to a successful educational pathway. Finally, the uneven level and distribution of digital inclusion may slow down economic recovery after the pandemic, as not all Australians will be able to take advantage of the benefits of rapidly developing digital services.</w:t>
      </w:r>
    </w:p>
    <w:p w14:paraId="7B4A02D9" w14:textId="38BC4CD4" w:rsidR="00797E5E" w:rsidRPr="00F75E03" w:rsidRDefault="00797E5E" w:rsidP="00797E5E">
      <w:pPr>
        <w:pStyle w:val="Quote"/>
      </w:pPr>
      <w:r w:rsidRPr="00DC38AD">
        <w:t xml:space="preserve">[Breakout Text: </w:t>
      </w:r>
      <w:r w:rsidRPr="00E92DC7">
        <w:t xml:space="preserve">Digital inclusion is whether a person can </w:t>
      </w:r>
      <w:r>
        <w:t>A</w:t>
      </w:r>
      <w:r w:rsidRPr="00E92DC7">
        <w:t xml:space="preserve">ccess, </w:t>
      </w:r>
      <w:r>
        <w:t>A</w:t>
      </w:r>
      <w:r w:rsidRPr="00E92DC7">
        <w:t xml:space="preserve">fford and have the </w:t>
      </w:r>
      <w:r>
        <w:t>D</w:t>
      </w:r>
      <w:r w:rsidRPr="00E92DC7">
        <w:t xml:space="preserve">igital </w:t>
      </w:r>
      <w:r>
        <w:t>A</w:t>
      </w:r>
      <w:r w:rsidRPr="00E92DC7">
        <w:t>bility to connect and use online technologies effectively</w:t>
      </w:r>
      <w:r w:rsidRPr="00DC38AD">
        <w:t>]</w:t>
      </w:r>
    </w:p>
    <w:p w14:paraId="54E6E052" w14:textId="77777777" w:rsidR="00695510" w:rsidRPr="00DC38AD" w:rsidRDefault="00695510" w:rsidP="00230E56">
      <w:pPr>
        <w:pStyle w:val="Heading2"/>
      </w:pPr>
      <w:r w:rsidRPr="00DC38AD">
        <w:t>What is digital inclusion?</w:t>
      </w:r>
    </w:p>
    <w:p w14:paraId="7A21D123" w14:textId="57B937F9" w:rsidR="00F75E03" w:rsidRPr="00F75E03" w:rsidRDefault="00F75E03" w:rsidP="00F75E03">
      <w:pPr>
        <w:rPr>
          <w:lang w:val="en-US"/>
        </w:rPr>
      </w:pPr>
      <w:r w:rsidRPr="00F75E03">
        <w:rPr>
          <w:lang w:val="en-US"/>
        </w:rPr>
        <w:t xml:space="preserve">Digital inclusion is about bridging this digital divide. It is based on the premise that all Australians should be able to make full use of digital technologies: to manage their health and wellbeing; access education and services; </w:t>
      </w:r>
      <w:proofErr w:type="spellStart"/>
      <w:r w:rsidRPr="00F75E03">
        <w:rPr>
          <w:lang w:val="en-US"/>
        </w:rPr>
        <w:t>organise</w:t>
      </w:r>
      <w:proofErr w:type="spellEnd"/>
      <w:r w:rsidRPr="00F75E03">
        <w:rPr>
          <w:lang w:val="en-US"/>
        </w:rPr>
        <w:t xml:space="preserve"> their finances; and connect with friends, family, and the world beyond.</w:t>
      </w:r>
    </w:p>
    <w:p w14:paraId="7E6135BB" w14:textId="1996D81D" w:rsidR="00F75E03" w:rsidRPr="00F75E03" w:rsidRDefault="00F75E03" w:rsidP="00F75E03">
      <w:pPr>
        <w:rPr>
          <w:lang w:val="en-US"/>
        </w:rPr>
      </w:pPr>
      <w:r w:rsidRPr="00F75E03">
        <w:rPr>
          <w:lang w:val="en-US"/>
        </w:rPr>
        <w:t>The goal of digital inclusion is to enable everyone to access and use digital technologies effectively. It goes beyond simply owning a computer or having access to a smartphone. Social and economic participation lies at the heart of digital inclusion; using online and mobile technologies to improve skills, enhance quality of life, educate, and promote wellbeing, civic engagement and sustainable development across the whole of society.</w:t>
      </w:r>
    </w:p>
    <w:p w14:paraId="72573740" w14:textId="189D0E58" w:rsidR="00F75E03" w:rsidRPr="00F75E03" w:rsidRDefault="00F75E03" w:rsidP="00F75E03">
      <w:pPr>
        <w:rPr>
          <w:lang w:val="en-US"/>
        </w:rPr>
      </w:pPr>
      <w:r w:rsidRPr="00F75E03">
        <w:rPr>
          <w:lang w:val="en-US"/>
        </w:rPr>
        <w:t xml:space="preserve">There are also larger societal goals at stake. Digital inclusion is a necessary condition for the social, economic, and environmental transformations set out in the United Nations Sustainable Development Goals (SDGs). Innovation leading to improved outcomes in health and education, sustainable cities, </w:t>
      </w:r>
      <w:proofErr w:type="spellStart"/>
      <w:r w:rsidRPr="00F75E03">
        <w:rPr>
          <w:lang w:val="en-US"/>
        </w:rPr>
        <w:t>labour</w:t>
      </w:r>
      <w:proofErr w:type="spellEnd"/>
      <w:r w:rsidRPr="00F75E03">
        <w:rPr>
          <w:lang w:val="en-US"/>
        </w:rPr>
        <w:t xml:space="preserve"> markets, and the justice system are likely to rely on high levels of participation, skills, and engagement with digital technologies</w:t>
      </w:r>
      <w:r w:rsidRPr="00F75E03">
        <w:rPr>
          <w:vertAlign w:val="superscript"/>
          <w:lang w:val="en-US"/>
        </w:rPr>
        <w:t>4</w:t>
      </w:r>
      <w:r w:rsidRPr="00F75E03">
        <w:rPr>
          <w:lang w:val="en-US"/>
        </w:rPr>
        <w:t>.</w:t>
      </w:r>
    </w:p>
    <w:p w14:paraId="65A49B05" w14:textId="77777777" w:rsidR="006E4FA5" w:rsidRPr="00774FD7" w:rsidRDefault="006E4FA5" w:rsidP="00230E56">
      <w:pPr>
        <w:pStyle w:val="Heading2"/>
      </w:pPr>
      <w:bookmarkStart w:id="18" w:name="_Toc525560733"/>
      <w:bookmarkStart w:id="19" w:name="_Toc429313242"/>
      <w:r w:rsidRPr="00D57D64">
        <w:t>The Australian Digital Inclusion Index</w:t>
      </w:r>
      <w:bookmarkEnd w:id="18"/>
      <w:bookmarkEnd w:id="19"/>
    </w:p>
    <w:p w14:paraId="2813916F" w14:textId="4E943F33" w:rsidR="00F75E03" w:rsidRPr="00F75E03" w:rsidRDefault="00F75E03" w:rsidP="00F75E03">
      <w:pPr>
        <w:rPr>
          <w:lang w:val="en-US"/>
        </w:rPr>
      </w:pPr>
      <w:bookmarkStart w:id="20" w:name="_Toc525560734"/>
      <w:r w:rsidRPr="00F75E03">
        <w:rPr>
          <w:lang w:val="en-US"/>
        </w:rPr>
        <w:t xml:space="preserve">The Australian Digital Inclusion Index (ADII) has been created to measure the level of digital inclusion across the Australian population, and to monitor this level over time. Using data collected by Roy Morgan, the ADII has been developed through a collaborative partnership between RMIT, Swinburne University of Technology, and Telstra. </w:t>
      </w:r>
    </w:p>
    <w:p w14:paraId="11BF1A2E" w14:textId="28497885" w:rsidR="00F75E03" w:rsidRPr="00F75E03" w:rsidRDefault="00F75E03" w:rsidP="00F75E03">
      <w:pPr>
        <w:rPr>
          <w:lang w:val="en-US"/>
        </w:rPr>
      </w:pPr>
      <w:r w:rsidRPr="00F75E03">
        <w:rPr>
          <w:lang w:val="en-US"/>
        </w:rPr>
        <w:t>A growing body of Australian and international research has outlined the various barriers to digital inclusion, the benefits of digital technologies, and the role of digital engagement in social inclusion. Single studies have also measured how different social groups access and use the internet. However, the inaugural ADII report published in 2016 was the first substantive effort to combine these findings into a detailed measure of digital inclusion across Australia.</w:t>
      </w:r>
    </w:p>
    <w:p w14:paraId="7276728C" w14:textId="638B83B1" w:rsidR="002D757A" w:rsidRDefault="00F75E03" w:rsidP="00F75E03">
      <w:pPr>
        <w:rPr>
          <w:lang w:val="en-US"/>
        </w:rPr>
      </w:pPr>
      <w:r w:rsidRPr="00F75E03">
        <w:rPr>
          <w:lang w:val="en-US"/>
        </w:rPr>
        <w:t>By presenting an in-depth and ongoing overview, identifying gaps and barriers, and highlighting the social impact of digital engagement, the ADII aims to inform policy, community programs, and business efforts to boost digital inclusion in Australia</w:t>
      </w:r>
      <w:r w:rsidR="002D757A" w:rsidRPr="002D757A">
        <w:rPr>
          <w:lang w:val="en-US"/>
        </w:rPr>
        <w:t>.</w:t>
      </w:r>
    </w:p>
    <w:p w14:paraId="73857390" w14:textId="77777777" w:rsidR="00F75E03" w:rsidRDefault="00F75E03" w:rsidP="00F75E03">
      <w:pPr>
        <w:rPr>
          <w:lang w:val="en-US"/>
        </w:rPr>
        <w:sectPr w:rsidR="00F75E03" w:rsidSect="00717188">
          <w:footerReference w:type="default" r:id="rId9"/>
          <w:pgSz w:w="11906" w:h="16838"/>
          <w:pgMar w:top="851" w:right="1134" w:bottom="683" w:left="1134" w:header="709" w:footer="340" w:gutter="0"/>
          <w:cols w:space="708"/>
          <w:docGrid w:linePitch="360"/>
        </w:sectPr>
      </w:pPr>
    </w:p>
    <w:p w14:paraId="757DA4F7" w14:textId="0E536360" w:rsidR="006E4FA5" w:rsidRPr="00D57D64" w:rsidRDefault="006E4FA5" w:rsidP="00386033">
      <w:pPr>
        <w:pStyle w:val="Heading2"/>
      </w:pPr>
      <w:bookmarkStart w:id="21" w:name="_Toc429313243"/>
      <w:r w:rsidRPr="00D57D64">
        <w:lastRenderedPageBreak/>
        <w:t>Measuring digital inclusion</w:t>
      </w:r>
      <w:bookmarkEnd w:id="20"/>
      <w:bookmarkEnd w:id="21"/>
    </w:p>
    <w:p w14:paraId="790A74F0" w14:textId="77777777" w:rsidR="00F75E03" w:rsidRPr="00F75E03" w:rsidRDefault="00F75E03" w:rsidP="0029532E">
      <w:pPr>
        <w:rPr>
          <w:lang w:val="en-US"/>
        </w:rPr>
      </w:pPr>
      <w:bookmarkStart w:id="22" w:name="_Toc525560735"/>
      <w:r w:rsidRPr="00F75E03">
        <w:rPr>
          <w:lang w:val="en-US"/>
        </w:rPr>
        <w:t xml:space="preserve">For affected people and communities, researchers, practitioners, business and </w:t>
      </w:r>
      <w:proofErr w:type="gramStart"/>
      <w:r w:rsidRPr="00F75E03">
        <w:rPr>
          <w:lang w:val="en-US"/>
        </w:rPr>
        <w:t>policy-makers</w:t>
      </w:r>
      <w:proofErr w:type="gramEnd"/>
      <w:r w:rsidRPr="00F75E03">
        <w:rPr>
          <w:lang w:val="en-US"/>
        </w:rPr>
        <w:t xml:space="preserve"> alike, digital inclusion poses a complex challenge that calls for a coordinated effort from multiple </w:t>
      </w:r>
      <w:proofErr w:type="spellStart"/>
      <w:r w:rsidRPr="00F75E03">
        <w:rPr>
          <w:lang w:val="en-US"/>
        </w:rPr>
        <w:t>organisations</w:t>
      </w:r>
      <w:proofErr w:type="spellEnd"/>
      <w:r w:rsidRPr="00F75E03">
        <w:rPr>
          <w:lang w:val="en-US"/>
        </w:rPr>
        <w:t>, across many sectors.</w:t>
      </w:r>
    </w:p>
    <w:p w14:paraId="21350657" w14:textId="25835F8E" w:rsidR="00F75E03" w:rsidRPr="00F75E03" w:rsidRDefault="00F75E03" w:rsidP="0029532E">
      <w:pPr>
        <w:rPr>
          <w:lang w:val="en-US"/>
        </w:rPr>
      </w:pPr>
      <w:r w:rsidRPr="00F75E03">
        <w:rPr>
          <w:lang w:val="en-US"/>
        </w:rPr>
        <w:t xml:space="preserve">For the benefits of digital technologies to be shared by everyone, barriers to inclusion must be identified and tackled from the outset. While access to technology was considered the primary driver of digital inequality in the early days of the internet, a more holistic </w:t>
      </w:r>
      <w:proofErr w:type="spellStart"/>
      <w:r w:rsidRPr="00F75E03">
        <w:rPr>
          <w:lang w:val="en-US"/>
        </w:rPr>
        <w:t>conceptualisation</w:t>
      </w:r>
      <w:proofErr w:type="spellEnd"/>
      <w:r w:rsidRPr="00F75E03">
        <w:rPr>
          <w:lang w:val="en-US"/>
        </w:rPr>
        <w:t xml:space="preserve"> of digital inequality </w:t>
      </w:r>
      <w:proofErr w:type="spellStart"/>
      <w:r w:rsidRPr="00F75E03">
        <w:rPr>
          <w:lang w:val="en-US"/>
        </w:rPr>
        <w:t>recognising</w:t>
      </w:r>
      <w:proofErr w:type="spellEnd"/>
      <w:r w:rsidRPr="00F75E03">
        <w:rPr>
          <w:lang w:val="en-US"/>
        </w:rPr>
        <w:t xml:space="preserve"> the role digital skills, attitudes and affordability of access play has emerged over time. A more nuanced appreciation of digital inclusion has generated demand for refined measurement tools. Composite digital inclusion indices that systematically combine a set of distinct indicators first appeared in international analyses in the early 2000s. Such indices focus on quantifying national-level digital inclusion to enable international comparisons. The International Telecommunications Union (ITU) has been a pivotal player in the development of such indices, beginning with the Digital Access Index in 2003</w:t>
      </w:r>
      <w:r w:rsidRPr="00F75E03">
        <w:rPr>
          <w:color w:val="191919"/>
          <w:vertAlign w:val="superscript"/>
          <w:lang w:val="en-US"/>
        </w:rPr>
        <w:t>5</w:t>
      </w:r>
      <w:r w:rsidRPr="00F75E03">
        <w:rPr>
          <w:lang w:val="en-US"/>
        </w:rPr>
        <w:t>. Its latest index, the ICT Development Index</w:t>
      </w:r>
      <w:r w:rsidRPr="00F75E03">
        <w:rPr>
          <w:color w:val="191919"/>
          <w:vertAlign w:val="superscript"/>
          <w:lang w:val="en-US"/>
        </w:rPr>
        <w:t>6</w:t>
      </w:r>
      <w:r w:rsidRPr="00F75E03">
        <w:rPr>
          <w:lang w:val="en-US"/>
        </w:rPr>
        <w:t>, combines data on communication service subscriptions, home computer and internet access, internet usage, and skills proxy indicators (mean years of schooling, gross secondary enrolment, and gross tertiary enrolment) for 176 countries to generate three dimensions: access, use and skills. Since 2017, The Economist Intelligence Unit has collated an annual Inclusive Internet Index. The Index combines personal, institutional and infrastructural indicators divided into four domains (availability, affordability, relevance and readiness) to generate a holistic view of a country’s level of internet inclusion</w:t>
      </w:r>
      <w:r w:rsidRPr="00F75E03">
        <w:rPr>
          <w:color w:val="191919"/>
          <w:vertAlign w:val="superscript"/>
          <w:lang w:val="en-US"/>
        </w:rPr>
        <w:t>7</w:t>
      </w:r>
      <w:r w:rsidRPr="00F75E03">
        <w:rPr>
          <w:lang w:val="en-US"/>
        </w:rPr>
        <w:t>.</w:t>
      </w:r>
    </w:p>
    <w:p w14:paraId="0A40F86C" w14:textId="77777777" w:rsidR="00F75E03" w:rsidRPr="00F75E03" w:rsidRDefault="00F75E03" w:rsidP="0029532E">
      <w:pPr>
        <w:rPr>
          <w:lang w:val="en-US"/>
        </w:rPr>
      </w:pPr>
      <w:r w:rsidRPr="00F75E03">
        <w:rPr>
          <w:lang w:val="en-US"/>
        </w:rPr>
        <w:t xml:space="preserve">More focused and detailed national digital inclusion indices have subsequently been developed. One of the first was South Korea’s Digital Divide Index (DDI). First compiled in 2004, it incorporates indicators across three dimensions of digital divide – access, skills and </w:t>
      </w:r>
      <w:proofErr w:type="spellStart"/>
      <w:r w:rsidRPr="00F75E03">
        <w:rPr>
          <w:lang w:val="en-US"/>
        </w:rPr>
        <w:t>utilisation</w:t>
      </w:r>
      <w:proofErr w:type="spellEnd"/>
      <w:r w:rsidRPr="00F75E03">
        <w:rPr>
          <w:lang w:val="en-US"/>
        </w:rPr>
        <w:t xml:space="preserve"> – and measures relative digital inequality between a number of socio-economically disadvantaged groups and the general population over time</w:t>
      </w:r>
      <w:r w:rsidRPr="00F75E03">
        <w:rPr>
          <w:color w:val="191919"/>
          <w:vertAlign w:val="superscript"/>
          <w:lang w:val="en-US"/>
        </w:rPr>
        <w:t>8</w:t>
      </w:r>
      <w:r w:rsidRPr="00F75E03">
        <w:rPr>
          <w:lang w:val="en-US"/>
        </w:rPr>
        <w:t>. A more recent development is the Lloyds Bank UK Consumer Digital Index, compiled annually since 2016. Reflecting an increasing use of data analytics, this index aggregates data from multiple surveys and bank transaction records</w:t>
      </w:r>
      <w:r w:rsidRPr="00F75E03">
        <w:rPr>
          <w:color w:val="191919"/>
          <w:vertAlign w:val="superscript"/>
          <w:lang w:val="en-US"/>
        </w:rPr>
        <w:t>9</w:t>
      </w:r>
      <w:r w:rsidRPr="00F75E03">
        <w:rPr>
          <w:lang w:val="en-US"/>
        </w:rPr>
        <w:t>.</w:t>
      </w:r>
    </w:p>
    <w:p w14:paraId="67B530DB" w14:textId="3BF582B5" w:rsidR="002D757A" w:rsidRPr="00F75E03" w:rsidRDefault="00F75E03" w:rsidP="0029532E">
      <w:pPr>
        <w:rPr>
          <w:lang w:val="en-US"/>
        </w:rPr>
      </w:pPr>
      <w:r w:rsidRPr="00F75E03">
        <w:rPr>
          <w:lang w:val="en-US"/>
        </w:rPr>
        <w:t xml:space="preserve">In Australia, a range of data relating to digital inclusion has been captured by government, commercial and non-government </w:t>
      </w:r>
      <w:proofErr w:type="spellStart"/>
      <w:r w:rsidRPr="00F75E03">
        <w:rPr>
          <w:lang w:val="en-US"/>
        </w:rPr>
        <w:t>organisations</w:t>
      </w:r>
      <w:proofErr w:type="spellEnd"/>
      <w:r w:rsidRPr="00F75E03">
        <w:rPr>
          <w:lang w:val="en-US"/>
        </w:rPr>
        <w:t>, although the range of source data is diminishing, with the Australian Bureau of Statistics (ABS) reducing some collection activity</w:t>
      </w:r>
      <w:r w:rsidRPr="00F75E03">
        <w:rPr>
          <w:color w:val="191919"/>
          <w:vertAlign w:val="superscript"/>
          <w:lang w:val="en-US"/>
        </w:rPr>
        <w:t>10</w:t>
      </w:r>
      <w:r w:rsidRPr="00F75E03">
        <w:rPr>
          <w:lang w:val="en-US"/>
        </w:rPr>
        <w:t>. The most important and current sources include the ABS biennial Household Use of Information Technology (HUIT) survey</w:t>
      </w:r>
      <w:r w:rsidRPr="00F75E03">
        <w:rPr>
          <w:color w:val="191919"/>
          <w:vertAlign w:val="superscript"/>
          <w:lang w:val="en-US"/>
        </w:rPr>
        <w:t>11</w:t>
      </w:r>
      <w:r w:rsidRPr="00F75E03">
        <w:rPr>
          <w:lang w:val="en-US"/>
        </w:rPr>
        <w:t>. Since 2001 the ABS Census of Population and Housing has also been used to capture data on internet access</w:t>
      </w:r>
      <w:r w:rsidRPr="00F75E03">
        <w:rPr>
          <w:color w:val="191919"/>
          <w:vertAlign w:val="superscript"/>
          <w:lang w:val="en-US"/>
        </w:rPr>
        <w:t>12</w:t>
      </w:r>
      <w:r w:rsidRPr="00F75E03">
        <w:rPr>
          <w:lang w:val="en-US"/>
        </w:rPr>
        <w:t>. The Australian Communications and Media Authority (ACMA) publishes regular research on aspects of Australian digital access and activity</w:t>
      </w:r>
      <w:r w:rsidRPr="00F75E03">
        <w:rPr>
          <w:color w:val="191919"/>
          <w:vertAlign w:val="superscript"/>
          <w:lang w:val="en-US"/>
        </w:rPr>
        <w:t>13</w:t>
      </w:r>
      <w:r w:rsidRPr="00F75E03">
        <w:rPr>
          <w:lang w:val="en-US"/>
        </w:rPr>
        <w:t>, and the professional services group EY Sweeney has produced three iterations (2014, 2015-16, 2017) of their Digital Australia State of the Nation report</w:t>
      </w:r>
      <w:r w:rsidRPr="00F75E03">
        <w:rPr>
          <w:color w:val="191919"/>
          <w:vertAlign w:val="superscript"/>
          <w:lang w:val="en-US"/>
        </w:rPr>
        <w:t>14</w:t>
      </w:r>
      <w:r w:rsidRPr="00F75E03">
        <w:rPr>
          <w:lang w:val="en-US"/>
        </w:rPr>
        <w:t>. While each of these sources identifies and examines particular aspects of digital inclusion in Australia, the ADII is able to combine multiple indicators across three dimensions (Access, Affordability and Ability) in a composite index generating a detailed and comprehensive picture of digital inclusion in Australia</w:t>
      </w:r>
      <w:r w:rsidR="002D757A" w:rsidRPr="002D757A">
        <w:rPr>
          <w:lang w:val="en-US"/>
        </w:rPr>
        <w:t>.</w:t>
      </w:r>
    </w:p>
    <w:p w14:paraId="2F2B9AEB" w14:textId="77777777" w:rsidR="006E4FA5" w:rsidRPr="00230E56" w:rsidRDefault="006E4FA5" w:rsidP="00230E56">
      <w:pPr>
        <w:pStyle w:val="Heading2"/>
      </w:pPr>
      <w:bookmarkStart w:id="23" w:name="_Toc429313244"/>
      <w:r w:rsidRPr="00230E56">
        <w:t>Methodology in brief</w:t>
      </w:r>
      <w:bookmarkEnd w:id="22"/>
      <w:bookmarkEnd w:id="23"/>
    </w:p>
    <w:p w14:paraId="3E6CD2A3" w14:textId="2ACE2B0D" w:rsidR="00F75E03" w:rsidRPr="00F75E03" w:rsidRDefault="00F75E03" w:rsidP="00F75E03">
      <w:pPr>
        <w:rPr>
          <w:lang w:val="en-US"/>
        </w:rPr>
      </w:pPr>
      <w:bookmarkStart w:id="24" w:name="_Toc525560736"/>
      <w:r w:rsidRPr="00F75E03">
        <w:rPr>
          <w:lang w:val="en-US"/>
        </w:rPr>
        <w:t>Digital inclusion is a complex, multi-faceted issue with elements including access, affordability, usage, skills, and relevance. To inform the design of the ADII, a Discussion Paper was publicly released in September 2015</w:t>
      </w:r>
      <w:r w:rsidRPr="00F75E03">
        <w:rPr>
          <w:color w:val="191919"/>
          <w:spacing w:val="-2"/>
          <w:vertAlign w:val="superscript"/>
          <w:lang w:val="en-US"/>
        </w:rPr>
        <w:t>15</w:t>
      </w:r>
      <w:r w:rsidRPr="00F75E03">
        <w:rPr>
          <w:lang w:val="en-US"/>
        </w:rPr>
        <w:t>.</w:t>
      </w:r>
    </w:p>
    <w:p w14:paraId="6FD99E04" w14:textId="6D49299C" w:rsidR="00F75E03" w:rsidRPr="00F75E03" w:rsidRDefault="00F75E03" w:rsidP="00F75E03">
      <w:pPr>
        <w:rPr>
          <w:lang w:val="en-US"/>
        </w:rPr>
      </w:pPr>
      <w:r w:rsidRPr="00F75E03">
        <w:rPr>
          <w:lang w:val="en-US"/>
        </w:rPr>
        <w:t>Feedback revealed a clear desire for highly detailed geographic and demographic data. In response, researchers worked with Roy Morgan to obtain a wide range of relevant data from their ongoing, weekly Single Source survey that interviews 50,000 Australians per year. Calculations for the ADII are based on a sub-sample of approximately 15,000 responses in each 12-month period. From these extensive face-to-face interviews and product poll surveys, Roy Morgan collects data on internet and technology products owned, internet services used, personal attitudes, and demographics.</w:t>
      </w:r>
    </w:p>
    <w:p w14:paraId="7B379CAC" w14:textId="4610C817" w:rsidR="00F75E03" w:rsidRPr="002D757A" w:rsidRDefault="00F75E03" w:rsidP="00F75E03">
      <w:pPr>
        <w:rPr>
          <w:lang w:val="en-US"/>
        </w:rPr>
      </w:pPr>
      <w:r w:rsidRPr="00F75E03">
        <w:rPr>
          <w:lang w:val="en-US"/>
        </w:rPr>
        <w:t xml:space="preserve">This dataset allows the ADII to report a wide range of relevant social and demographic </w:t>
      </w:r>
      <w:proofErr w:type="gramStart"/>
      <w:r w:rsidRPr="00F75E03">
        <w:rPr>
          <w:lang w:val="en-US"/>
        </w:rPr>
        <w:t>information, and</w:t>
      </w:r>
      <w:proofErr w:type="gramEnd"/>
      <w:r w:rsidRPr="00F75E03">
        <w:rPr>
          <w:lang w:val="en-US"/>
        </w:rPr>
        <w:t xml:space="preserve"> enables comparisons over time. For more detail on the Single Source survey, please see Appendix: Methodology</w:t>
      </w:r>
      <w:r w:rsidR="002D757A" w:rsidRPr="002D757A">
        <w:rPr>
          <w:lang w:val="en-US"/>
        </w:rPr>
        <w:t xml:space="preserve">. </w:t>
      </w:r>
    </w:p>
    <w:p w14:paraId="51116E15" w14:textId="77777777" w:rsidR="006E4FA5" w:rsidRPr="00230E56" w:rsidRDefault="006E4FA5" w:rsidP="00073B0A">
      <w:pPr>
        <w:pStyle w:val="Heading5"/>
      </w:pPr>
      <w:bookmarkStart w:id="25" w:name="_Toc429313245"/>
      <w:r w:rsidRPr="00230E56">
        <w:t>ADII time series data</w:t>
      </w:r>
      <w:bookmarkEnd w:id="24"/>
      <w:bookmarkEnd w:id="25"/>
      <w:r w:rsidRPr="00230E56">
        <w:t xml:space="preserve"> </w:t>
      </w:r>
    </w:p>
    <w:p w14:paraId="19E5506E" w14:textId="77777777" w:rsidR="00F75E03" w:rsidRPr="00F75E03" w:rsidRDefault="00F75E03" w:rsidP="00F75E03">
      <w:pPr>
        <w:rPr>
          <w:lang w:val="en-US"/>
        </w:rPr>
      </w:pPr>
      <w:bookmarkStart w:id="26" w:name="_Toc525560737"/>
      <w:r w:rsidRPr="00F75E03">
        <w:rPr>
          <w:lang w:val="en-US"/>
        </w:rPr>
        <w:t xml:space="preserve">The ADII time series data presented in each annual ADII report is derived from the most current Roy Morgan Single Source dataset. This data can differ slightly from that released in prior-year reports as the dataset is subject to slight weighting changes. In addition, minor refinements to some of the variables underlying the ADII are applied to the time series data released with each report. </w:t>
      </w:r>
    </w:p>
    <w:p w14:paraId="0D4B3A7F" w14:textId="77777777" w:rsidR="00F75E03" w:rsidRPr="00F75E03" w:rsidRDefault="00F75E03" w:rsidP="00F75E03">
      <w:pPr>
        <w:rPr>
          <w:lang w:val="en-US"/>
        </w:rPr>
      </w:pPr>
      <w:r w:rsidRPr="00F75E03">
        <w:rPr>
          <w:lang w:val="en-US"/>
        </w:rPr>
        <w:lastRenderedPageBreak/>
        <w:t xml:space="preserve">Readers should note that the historical ADII results presented in this 2020 report (2014, 2015, 2016, 2017, 2018 and 2019) have been updated and may differ slightly from those published in previous reports. While the combination of weighting changes and minor variable refinements alter the actual ADII numbers for past years, the broader narrative regarding digital inclusion in Australia remains unchanged: there is little to no impact on the trends and relative results for different cohorts. </w:t>
      </w:r>
    </w:p>
    <w:p w14:paraId="2B21472C" w14:textId="1A0FC5E6" w:rsidR="002D757A" w:rsidRDefault="00F75E03" w:rsidP="00F75E03">
      <w:pPr>
        <w:rPr>
          <w:rStyle w:val="BodyBold"/>
          <w:spacing w:val="-2"/>
        </w:rPr>
      </w:pPr>
      <w:r w:rsidRPr="00F75E03">
        <w:rPr>
          <w:lang w:val="en-US"/>
        </w:rPr>
        <w:t>To conduct time-series analysis, readers should not compare data from each of the annual ADII published reports, but consult the revised historical data on the ADII website: https://digitalinclusionindex.org.au</w:t>
      </w:r>
    </w:p>
    <w:p w14:paraId="2D7A68F1" w14:textId="54017CDE" w:rsidR="006E4FA5" w:rsidRPr="00230E56" w:rsidRDefault="006E4FA5" w:rsidP="00230E56">
      <w:pPr>
        <w:pStyle w:val="Heading2"/>
      </w:pPr>
      <w:bookmarkStart w:id="27" w:name="_Toc429313246"/>
      <w:r w:rsidRPr="00230E56">
        <w:t xml:space="preserve">The </w:t>
      </w:r>
      <w:r w:rsidR="00F75E03">
        <w:t>d</w:t>
      </w:r>
      <w:r w:rsidRPr="00230E56">
        <w:t xml:space="preserve">igital </w:t>
      </w:r>
      <w:r w:rsidR="00F75E03">
        <w:t>i</w:t>
      </w:r>
      <w:r w:rsidRPr="00230E56">
        <w:t xml:space="preserve">nclusion </w:t>
      </w:r>
      <w:proofErr w:type="gramStart"/>
      <w:r w:rsidRPr="00230E56">
        <w:t>score</w:t>
      </w:r>
      <w:bookmarkEnd w:id="26"/>
      <w:bookmarkEnd w:id="27"/>
      <w:proofErr w:type="gramEnd"/>
    </w:p>
    <w:p w14:paraId="023E60E8" w14:textId="74482F5E" w:rsidR="00F64D15" w:rsidRPr="00F64D15" w:rsidRDefault="00F64D15" w:rsidP="00F64D15">
      <w:pPr>
        <w:rPr>
          <w:lang w:val="en-US"/>
        </w:rPr>
      </w:pPr>
      <w:r w:rsidRPr="00F64D15">
        <w:rPr>
          <w:lang w:val="en-US"/>
        </w:rPr>
        <w:t>The ADII is designed to measure three key dimensions of digital inclusion: Access, Affordability, and Digital Ability. These dimensions are built from a range of variables (survey questions) relating to internet products, services, and activities. The dimensions contribute equally and combine to form the overall ADII.</w:t>
      </w:r>
    </w:p>
    <w:p w14:paraId="1FBBB18D" w14:textId="201F8FCC" w:rsidR="004A0A11" w:rsidRDefault="00F64D15" w:rsidP="00F64D15">
      <w:pPr>
        <w:rPr>
          <w:lang w:val="en-US"/>
        </w:rPr>
      </w:pPr>
      <w:r w:rsidRPr="00F64D15">
        <w:rPr>
          <w:lang w:val="en-US"/>
        </w:rPr>
        <w:t>The ADII compiles numerous variables into a score ranging from 0 to 100. The higher the overall score, the higher the level of inclusion. Scores are benchmarked against a ‘perfectly digitally included’ individual – a hypothetical person who scores in the highest range for every variable. While rare in reality, this hypothetical person offers a useful basis for comparison</w:t>
      </w:r>
      <w:r w:rsidR="002D757A" w:rsidRPr="002D757A">
        <w:rPr>
          <w:lang w:val="en-US"/>
        </w:rPr>
        <w:t xml:space="preserve">. </w:t>
      </w:r>
    </w:p>
    <w:p w14:paraId="6B1289B1" w14:textId="7E973434" w:rsidR="002D757A" w:rsidRPr="002D757A" w:rsidRDefault="002D757A" w:rsidP="002D757A">
      <w:pPr>
        <w:rPr>
          <w:lang w:val="en-US"/>
        </w:rPr>
      </w:pPr>
      <w:r w:rsidRPr="002D757A">
        <w:rPr>
          <w:lang w:val="en-US"/>
        </w:rPr>
        <w:t>This individual:</w:t>
      </w:r>
    </w:p>
    <w:p w14:paraId="41392CB5" w14:textId="77777777" w:rsidR="002D757A" w:rsidRPr="004A0A11" w:rsidRDefault="002D757A" w:rsidP="004A0A11">
      <w:pPr>
        <w:pStyle w:val="ListParagraph"/>
        <w:numPr>
          <w:ilvl w:val="0"/>
          <w:numId w:val="22"/>
        </w:numPr>
        <w:rPr>
          <w:lang w:val="en-US"/>
        </w:rPr>
      </w:pPr>
      <w:r w:rsidRPr="004A0A11">
        <w:rPr>
          <w:lang w:val="en-US"/>
        </w:rPr>
        <w:t>accesses the internet daily, both at home and away</w:t>
      </w:r>
    </w:p>
    <w:p w14:paraId="4974FAB0" w14:textId="77777777" w:rsidR="002D757A" w:rsidRPr="004A0A11" w:rsidRDefault="002D757A" w:rsidP="004A0A11">
      <w:pPr>
        <w:pStyle w:val="ListParagraph"/>
        <w:numPr>
          <w:ilvl w:val="0"/>
          <w:numId w:val="22"/>
        </w:numPr>
        <w:rPr>
          <w:lang w:val="en-US"/>
        </w:rPr>
      </w:pPr>
      <w:r w:rsidRPr="004A0A11">
        <w:rPr>
          <w:lang w:val="en-US"/>
        </w:rPr>
        <w:t>has multiple internet products (fixed and mobile)</w:t>
      </w:r>
    </w:p>
    <w:p w14:paraId="27C21119" w14:textId="77777777" w:rsidR="002D757A" w:rsidRPr="004A0A11" w:rsidRDefault="002D757A" w:rsidP="004A0A11">
      <w:pPr>
        <w:pStyle w:val="ListParagraph"/>
        <w:numPr>
          <w:ilvl w:val="0"/>
          <w:numId w:val="22"/>
        </w:numPr>
        <w:rPr>
          <w:lang w:val="en-US"/>
        </w:rPr>
      </w:pPr>
      <w:r w:rsidRPr="004A0A11">
        <w:rPr>
          <w:lang w:val="en-US"/>
        </w:rPr>
        <w:t>has a cable or NBN fixed broadband connection</w:t>
      </w:r>
    </w:p>
    <w:p w14:paraId="5B16B9C8" w14:textId="77777777" w:rsidR="002D757A" w:rsidRPr="004A0A11" w:rsidRDefault="002D757A" w:rsidP="004A0A11">
      <w:pPr>
        <w:pStyle w:val="ListParagraph"/>
        <w:numPr>
          <w:ilvl w:val="0"/>
          <w:numId w:val="22"/>
        </w:numPr>
        <w:rPr>
          <w:lang w:val="en-US"/>
        </w:rPr>
      </w:pPr>
      <w:r w:rsidRPr="004A0A11">
        <w:rPr>
          <w:lang w:val="en-US"/>
        </w:rPr>
        <w:t>has a mobile and fixed internet data allowance greater than our benchmarks</w:t>
      </w:r>
    </w:p>
    <w:p w14:paraId="11E2155C" w14:textId="77777777" w:rsidR="002D757A" w:rsidRPr="004A0A11" w:rsidRDefault="002D757A" w:rsidP="004A0A11">
      <w:pPr>
        <w:pStyle w:val="ListParagraph"/>
        <w:numPr>
          <w:ilvl w:val="0"/>
          <w:numId w:val="22"/>
        </w:numPr>
        <w:rPr>
          <w:lang w:val="en-US"/>
        </w:rPr>
      </w:pPr>
      <w:r w:rsidRPr="004A0A11">
        <w:rPr>
          <w:lang w:val="en-US"/>
        </w:rPr>
        <w:t>spends less money on the internet (as a proportion of household income) and receives more value (data allowance per dollar) than our benchmarks, and</w:t>
      </w:r>
    </w:p>
    <w:p w14:paraId="295A2CE3" w14:textId="12568346" w:rsidR="002D757A" w:rsidRPr="004A0A11" w:rsidRDefault="002D757A" w:rsidP="004A0A11">
      <w:pPr>
        <w:pStyle w:val="ListParagraph"/>
        <w:numPr>
          <w:ilvl w:val="0"/>
          <w:numId w:val="22"/>
        </w:numPr>
        <w:rPr>
          <w:lang w:val="en-US"/>
        </w:rPr>
      </w:pPr>
      <w:r w:rsidRPr="004A0A11">
        <w:rPr>
          <w:lang w:val="en-US"/>
        </w:rPr>
        <w:t>exhibits all the positive Attitudes, Basic Skills, and Activity involvement listed.</w:t>
      </w:r>
    </w:p>
    <w:p w14:paraId="0378B85E" w14:textId="071040EF" w:rsidR="002D757A" w:rsidRPr="002D757A" w:rsidRDefault="002D757A" w:rsidP="002D757A">
      <w:pPr>
        <w:rPr>
          <w:lang w:val="en-US"/>
        </w:rPr>
      </w:pPr>
      <w:r w:rsidRPr="002D757A">
        <w:rPr>
          <w:lang w:val="en-US"/>
        </w:rPr>
        <w:t>ADII scores are relative: they allow comparisons across sociodemographic groups and geographic areas, and over time. Score ranges indicate low, medium, or high levels of digital inclusion, as below:</w:t>
      </w:r>
    </w:p>
    <w:p w14:paraId="0F119788" w14:textId="6F24499A" w:rsidR="005030E3" w:rsidRPr="00126065" w:rsidRDefault="005030E3" w:rsidP="00073B0A">
      <w:pPr>
        <w:pStyle w:val="Heading5"/>
      </w:pPr>
      <w:r w:rsidRPr="00CC29E5">
        <w:t xml:space="preserve">Table </w:t>
      </w:r>
      <w:r w:rsidR="004031F3">
        <w:t>4</w:t>
      </w:r>
      <w:r w:rsidRPr="00CC29E5">
        <w:t>: ADII score ranges: Low, Medium, High</w:t>
      </w:r>
    </w:p>
    <w:tbl>
      <w:tblPr>
        <w:tblStyle w:val="TableGrid"/>
        <w:tblW w:w="0" w:type="auto"/>
        <w:tblLook w:val="04A0" w:firstRow="1" w:lastRow="0" w:firstColumn="1" w:lastColumn="0" w:noHBand="0" w:noVBand="1"/>
      </w:tblPr>
      <w:tblGrid>
        <w:gridCol w:w="2195"/>
        <w:gridCol w:w="1588"/>
        <w:gridCol w:w="1588"/>
        <w:gridCol w:w="1588"/>
      </w:tblGrid>
      <w:tr w:rsidR="005030E3" w:rsidRPr="00126065" w14:paraId="4BA7A608" w14:textId="77777777" w:rsidTr="005030E3">
        <w:tc>
          <w:tcPr>
            <w:tcW w:w="2195" w:type="dxa"/>
            <w:shd w:val="clear" w:color="auto" w:fill="D9D9D9" w:themeFill="background1" w:themeFillShade="D9"/>
          </w:tcPr>
          <w:p w14:paraId="30EEE71E" w14:textId="77777777" w:rsidR="005030E3" w:rsidRPr="00126065" w:rsidRDefault="005030E3" w:rsidP="00386033"/>
        </w:tc>
        <w:tc>
          <w:tcPr>
            <w:tcW w:w="1588" w:type="dxa"/>
            <w:shd w:val="clear" w:color="auto" w:fill="D9D9D9" w:themeFill="background1" w:themeFillShade="D9"/>
          </w:tcPr>
          <w:p w14:paraId="582531E7" w14:textId="77777777" w:rsidR="005030E3" w:rsidRPr="00126065" w:rsidRDefault="005030E3" w:rsidP="00386033">
            <w:r w:rsidRPr="00126065">
              <w:t>Low</w:t>
            </w:r>
          </w:p>
        </w:tc>
        <w:tc>
          <w:tcPr>
            <w:tcW w:w="1588" w:type="dxa"/>
            <w:shd w:val="clear" w:color="auto" w:fill="D9D9D9" w:themeFill="background1" w:themeFillShade="D9"/>
          </w:tcPr>
          <w:p w14:paraId="25F85A1D" w14:textId="77777777" w:rsidR="005030E3" w:rsidRPr="00126065" w:rsidRDefault="005030E3" w:rsidP="00386033">
            <w:r w:rsidRPr="00126065">
              <w:t>Medium</w:t>
            </w:r>
          </w:p>
        </w:tc>
        <w:tc>
          <w:tcPr>
            <w:tcW w:w="1588" w:type="dxa"/>
            <w:shd w:val="clear" w:color="auto" w:fill="D9D9D9" w:themeFill="background1" w:themeFillShade="D9"/>
          </w:tcPr>
          <w:p w14:paraId="43A5D34A" w14:textId="77777777" w:rsidR="005030E3" w:rsidRPr="00126065" w:rsidRDefault="005030E3" w:rsidP="00386033">
            <w:r w:rsidRPr="00126065">
              <w:t>High</w:t>
            </w:r>
          </w:p>
        </w:tc>
      </w:tr>
      <w:tr w:rsidR="004031F3" w:rsidRPr="00126065" w14:paraId="17F9328F" w14:textId="77777777" w:rsidTr="009A3FAD">
        <w:tc>
          <w:tcPr>
            <w:tcW w:w="2195" w:type="dxa"/>
          </w:tcPr>
          <w:p w14:paraId="79996D2D" w14:textId="77777777" w:rsidR="004031F3" w:rsidRPr="0029532E" w:rsidRDefault="004031F3" w:rsidP="004031F3">
            <w:pPr>
              <w:rPr>
                <w:rStyle w:val="Table-Body"/>
                <w:bCs/>
              </w:rPr>
            </w:pPr>
            <w:r w:rsidRPr="0029532E">
              <w:rPr>
                <w:rStyle w:val="Table-Body"/>
                <w:bCs/>
              </w:rPr>
              <w:t>Access</w:t>
            </w:r>
          </w:p>
        </w:tc>
        <w:tc>
          <w:tcPr>
            <w:tcW w:w="1588" w:type="dxa"/>
            <w:vAlign w:val="center"/>
          </w:tcPr>
          <w:p w14:paraId="0DFE433F" w14:textId="749673F4" w:rsidR="004031F3" w:rsidRPr="004031F3" w:rsidRDefault="004031F3" w:rsidP="004031F3">
            <w:pPr>
              <w:rPr>
                <w:rStyle w:val="Table-Body"/>
              </w:rPr>
            </w:pPr>
            <w:r w:rsidRPr="004031F3">
              <w:rPr>
                <w:rStyle w:val="Table-Body"/>
              </w:rPr>
              <w:t>&lt; 70</w:t>
            </w:r>
          </w:p>
        </w:tc>
        <w:tc>
          <w:tcPr>
            <w:tcW w:w="1588" w:type="dxa"/>
            <w:vAlign w:val="center"/>
          </w:tcPr>
          <w:p w14:paraId="6E6690F0" w14:textId="3F540549" w:rsidR="004031F3" w:rsidRPr="004031F3" w:rsidRDefault="004031F3" w:rsidP="004031F3">
            <w:pPr>
              <w:rPr>
                <w:rStyle w:val="Table-Body"/>
              </w:rPr>
            </w:pPr>
            <w:r w:rsidRPr="004031F3">
              <w:rPr>
                <w:rStyle w:val="Table-Body"/>
              </w:rPr>
              <w:t>70–80</w:t>
            </w:r>
          </w:p>
        </w:tc>
        <w:tc>
          <w:tcPr>
            <w:tcW w:w="1588" w:type="dxa"/>
            <w:vAlign w:val="center"/>
          </w:tcPr>
          <w:p w14:paraId="6FD34B35" w14:textId="76108DD7" w:rsidR="004031F3" w:rsidRPr="004031F3" w:rsidRDefault="004031F3" w:rsidP="004031F3">
            <w:pPr>
              <w:rPr>
                <w:rStyle w:val="Table-Body"/>
              </w:rPr>
            </w:pPr>
            <w:r w:rsidRPr="004031F3">
              <w:rPr>
                <w:rStyle w:val="Table-Body"/>
              </w:rPr>
              <w:t>&gt; 80</w:t>
            </w:r>
          </w:p>
        </w:tc>
      </w:tr>
      <w:tr w:rsidR="004031F3" w:rsidRPr="00126065" w14:paraId="24F9E613" w14:textId="77777777" w:rsidTr="009A3FAD">
        <w:tc>
          <w:tcPr>
            <w:tcW w:w="2195" w:type="dxa"/>
          </w:tcPr>
          <w:p w14:paraId="4E1546A1" w14:textId="77777777" w:rsidR="004031F3" w:rsidRPr="0029532E" w:rsidRDefault="004031F3" w:rsidP="004031F3">
            <w:pPr>
              <w:rPr>
                <w:rStyle w:val="Table-Body"/>
                <w:bCs/>
              </w:rPr>
            </w:pPr>
            <w:r w:rsidRPr="0029532E">
              <w:rPr>
                <w:rStyle w:val="Table-Body"/>
                <w:bCs/>
              </w:rPr>
              <w:t>Affordability</w:t>
            </w:r>
          </w:p>
        </w:tc>
        <w:tc>
          <w:tcPr>
            <w:tcW w:w="1588" w:type="dxa"/>
            <w:vAlign w:val="center"/>
          </w:tcPr>
          <w:p w14:paraId="21436E8C" w14:textId="4F860E84" w:rsidR="004031F3" w:rsidRPr="004031F3" w:rsidRDefault="004031F3" w:rsidP="004031F3">
            <w:pPr>
              <w:rPr>
                <w:rStyle w:val="Table-Body"/>
              </w:rPr>
            </w:pPr>
            <w:r w:rsidRPr="004031F3">
              <w:rPr>
                <w:rStyle w:val="Table-Body"/>
              </w:rPr>
              <w:t>&lt; 50</w:t>
            </w:r>
          </w:p>
        </w:tc>
        <w:tc>
          <w:tcPr>
            <w:tcW w:w="1588" w:type="dxa"/>
            <w:vAlign w:val="center"/>
          </w:tcPr>
          <w:p w14:paraId="32F4C574" w14:textId="2A37A4C3" w:rsidR="004031F3" w:rsidRPr="004031F3" w:rsidRDefault="004031F3" w:rsidP="004031F3">
            <w:pPr>
              <w:rPr>
                <w:rStyle w:val="Table-Body"/>
              </w:rPr>
            </w:pPr>
            <w:r w:rsidRPr="004031F3">
              <w:rPr>
                <w:rStyle w:val="Table-Body"/>
              </w:rPr>
              <w:t>50–65</w:t>
            </w:r>
          </w:p>
        </w:tc>
        <w:tc>
          <w:tcPr>
            <w:tcW w:w="1588" w:type="dxa"/>
            <w:vAlign w:val="center"/>
          </w:tcPr>
          <w:p w14:paraId="7347CFC0" w14:textId="4BEB0963" w:rsidR="004031F3" w:rsidRPr="004031F3" w:rsidRDefault="004031F3" w:rsidP="004031F3">
            <w:pPr>
              <w:rPr>
                <w:rStyle w:val="Table-Body"/>
              </w:rPr>
            </w:pPr>
            <w:r w:rsidRPr="004031F3">
              <w:rPr>
                <w:rStyle w:val="Table-Body"/>
              </w:rPr>
              <w:t>&gt; 65</w:t>
            </w:r>
          </w:p>
        </w:tc>
      </w:tr>
      <w:tr w:rsidR="004031F3" w:rsidRPr="00126065" w14:paraId="176999D8" w14:textId="77777777" w:rsidTr="009A3FAD">
        <w:tc>
          <w:tcPr>
            <w:tcW w:w="2195" w:type="dxa"/>
          </w:tcPr>
          <w:p w14:paraId="21FC1AFB" w14:textId="77777777" w:rsidR="004031F3" w:rsidRPr="0029532E" w:rsidRDefault="004031F3" w:rsidP="004031F3">
            <w:pPr>
              <w:rPr>
                <w:rStyle w:val="Table-Body"/>
                <w:bCs/>
              </w:rPr>
            </w:pPr>
            <w:r w:rsidRPr="0029532E">
              <w:rPr>
                <w:rStyle w:val="Table-Body"/>
                <w:bCs/>
              </w:rPr>
              <w:t>Digital Ability</w:t>
            </w:r>
          </w:p>
        </w:tc>
        <w:tc>
          <w:tcPr>
            <w:tcW w:w="1588" w:type="dxa"/>
            <w:vAlign w:val="center"/>
          </w:tcPr>
          <w:p w14:paraId="5FA3CBE0" w14:textId="668BE9B7" w:rsidR="004031F3" w:rsidRPr="004031F3" w:rsidRDefault="004031F3" w:rsidP="004031F3">
            <w:pPr>
              <w:rPr>
                <w:rStyle w:val="Table-Body"/>
              </w:rPr>
            </w:pPr>
            <w:r w:rsidRPr="004031F3">
              <w:rPr>
                <w:rStyle w:val="Table-Body"/>
              </w:rPr>
              <w:t>&lt; 45</w:t>
            </w:r>
          </w:p>
        </w:tc>
        <w:tc>
          <w:tcPr>
            <w:tcW w:w="1588" w:type="dxa"/>
            <w:vAlign w:val="center"/>
          </w:tcPr>
          <w:p w14:paraId="29D12F29" w14:textId="1C78925F" w:rsidR="004031F3" w:rsidRPr="004031F3" w:rsidRDefault="004031F3" w:rsidP="004031F3">
            <w:pPr>
              <w:rPr>
                <w:rStyle w:val="Table-Body"/>
              </w:rPr>
            </w:pPr>
            <w:r w:rsidRPr="004031F3">
              <w:rPr>
                <w:rStyle w:val="Table-Body"/>
              </w:rPr>
              <w:t>45–55</w:t>
            </w:r>
          </w:p>
        </w:tc>
        <w:tc>
          <w:tcPr>
            <w:tcW w:w="1588" w:type="dxa"/>
            <w:vAlign w:val="center"/>
          </w:tcPr>
          <w:p w14:paraId="590B091E" w14:textId="43DE030F" w:rsidR="004031F3" w:rsidRPr="004031F3" w:rsidRDefault="004031F3" w:rsidP="004031F3">
            <w:pPr>
              <w:rPr>
                <w:rStyle w:val="Table-Body"/>
              </w:rPr>
            </w:pPr>
            <w:r w:rsidRPr="004031F3">
              <w:rPr>
                <w:rStyle w:val="Table-Body"/>
              </w:rPr>
              <w:t>&gt; 55</w:t>
            </w:r>
          </w:p>
        </w:tc>
      </w:tr>
      <w:tr w:rsidR="004031F3" w:rsidRPr="00126065" w14:paraId="18AA31D9" w14:textId="77777777" w:rsidTr="009A3FAD">
        <w:tc>
          <w:tcPr>
            <w:tcW w:w="2195" w:type="dxa"/>
          </w:tcPr>
          <w:p w14:paraId="493FB40F" w14:textId="77777777" w:rsidR="004031F3" w:rsidRPr="0024122E" w:rsidRDefault="004031F3" w:rsidP="004031F3">
            <w:pPr>
              <w:rPr>
                <w:rStyle w:val="Table-Body"/>
                <w:b/>
              </w:rPr>
            </w:pPr>
            <w:r w:rsidRPr="0024122E">
              <w:rPr>
                <w:rStyle w:val="Table-Body"/>
                <w:b/>
              </w:rPr>
              <w:t>DIGITAL INCLUSION</w:t>
            </w:r>
          </w:p>
        </w:tc>
        <w:tc>
          <w:tcPr>
            <w:tcW w:w="1588" w:type="dxa"/>
            <w:vAlign w:val="center"/>
          </w:tcPr>
          <w:p w14:paraId="2BEB6CF5" w14:textId="1CD40CEB" w:rsidR="004031F3" w:rsidRPr="004031F3" w:rsidRDefault="004031F3" w:rsidP="004031F3">
            <w:pPr>
              <w:rPr>
                <w:rStyle w:val="Table-Body"/>
                <w:b/>
                <w:bCs/>
              </w:rPr>
            </w:pPr>
            <w:r w:rsidRPr="004031F3">
              <w:rPr>
                <w:rStyle w:val="Table-Body"/>
                <w:b/>
                <w:bCs/>
              </w:rPr>
              <w:t>&lt; 55</w:t>
            </w:r>
          </w:p>
        </w:tc>
        <w:tc>
          <w:tcPr>
            <w:tcW w:w="1588" w:type="dxa"/>
            <w:vAlign w:val="center"/>
          </w:tcPr>
          <w:p w14:paraId="01BFADC0" w14:textId="3D822F4B" w:rsidR="004031F3" w:rsidRPr="004031F3" w:rsidRDefault="004031F3" w:rsidP="004031F3">
            <w:pPr>
              <w:rPr>
                <w:rStyle w:val="Table-Body"/>
                <w:b/>
                <w:bCs/>
              </w:rPr>
            </w:pPr>
            <w:r w:rsidRPr="004031F3">
              <w:rPr>
                <w:rStyle w:val="Table-Body"/>
                <w:b/>
                <w:bCs/>
              </w:rPr>
              <w:t>55–70</w:t>
            </w:r>
          </w:p>
        </w:tc>
        <w:tc>
          <w:tcPr>
            <w:tcW w:w="1588" w:type="dxa"/>
            <w:vAlign w:val="center"/>
          </w:tcPr>
          <w:p w14:paraId="317961D0" w14:textId="01468719" w:rsidR="004031F3" w:rsidRPr="004031F3" w:rsidRDefault="004031F3" w:rsidP="004031F3">
            <w:pPr>
              <w:rPr>
                <w:rStyle w:val="Table-Body"/>
                <w:b/>
                <w:bCs/>
              </w:rPr>
            </w:pPr>
            <w:r w:rsidRPr="004031F3">
              <w:rPr>
                <w:rStyle w:val="Table-Body"/>
                <w:b/>
                <w:bCs/>
              </w:rPr>
              <w:t>&gt; 70</w:t>
            </w:r>
          </w:p>
        </w:tc>
      </w:tr>
    </w:tbl>
    <w:p w14:paraId="4EAAF1F8" w14:textId="77777777" w:rsidR="005030E3" w:rsidRDefault="005030E3" w:rsidP="00386033"/>
    <w:p w14:paraId="238E34AD" w14:textId="391672AA" w:rsidR="006E4FA5" w:rsidRPr="00230E56" w:rsidRDefault="006E4FA5" w:rsidP="00230E56">
      <w:pPr>
        <w:pStyle w:val="Heading2"/>
      </w:pPr>
      <w:r w:rsidRPr="00230E56">
        <w:t xml:space="preserve">The </w:t>
      </w:r>
      <w:r w:rsidR="00F64D15">
        <w:t>three dimensions</w:t>
      </w:r>
    </w:p>
    <w:p w14:paraId="2187999B" w14:textId="7087818A" w:rsidR="006E4FA5" w:rsidRPr="00230E56" w:rsidRDefault="006E4FA5" w:rsidP="00F64D15">
      <w:r w:rsidRPr="00230E56">
        <w:t xml:space="preserve">Each of the ADII’s three </w:t>
      </w:r>
      <w:r w:rsidR="00F64D15">
        <w:t>dimensions</w:t>
      </w:r>
      <w:r w:rsidRPr="00230E56">
        <w:t xml:space="preserve"> is made up of various components, which are in turn built up from underlying variables (survey questions).</w:t>
      </w:r>
    </w:p>
    <w:p w14:paraId="6A1C9118" w14:textId="1755B03D" w:rsidR="006E4FA5" w:rsidRPr="00230E56" w:rsidRDefault="006E4FA5" w:rsidP="00230E56">
      <w:r w:rsidRPr="00230E56">
        <w:rPr>
          <w:b/>
          <w:bCs/>
        </w:rPr>
        <w:t xml:space="preserve">Access </w:t>
      </w:r>
      <w:r w:rsidRPr="00230E56">
        <w:t>has three components:</w:t>
      </w:r>
    </w:p>
    <w:p w14:paraId="64F731FD" w14:textId="1E83BB30" w:rsidR="006E4FA5" w:rsidRPr="00DC38AD" w:rsidRDefault="006E4FA5" w:rsidP="00E47E7C">
      <w:pPr>
        <w:pStyle w:val="ListParagraph"/>
        <w:numPr>
          <w:ilvl w:val="0"/>
          <w:numId w:val="23"/>
        </w:numPr>
        <w:rPr>
          <w:rStyle w:val="Body"/>
          <w:rFonts w:ascii="Arial" w:hAnsi="Arial" w:cs="Arial"/>
          <w:color w:val="000000" w:themeColor="text1"/>
          <w:sz w:val="20"/>
          <w:szCs w:val="20"/>
        </w:rPr>
      </w:pPr>
      <w:r w:rsidRPr="008C776B">
        <w:rPr>
          <w:b/>
          <w:bCs/>
        </w:rPr>
        <w:t>Internet Access:</w:t>
      </w:r>
      <w:r w:rsidRPr="00DC38AD">
        <w:rPr>
          <w:rStyle w:val="BodyBold"/>
          <w:rFonts w:ascii="Arial" w:hAnsi="Arial" w:cs="Arial"/>
          <w:color w:val="000000" w:themeColor="text1"/>
          <w:sz w:val="20"/>
          <w:szCs w:val="20"/>
        </w:rPr>
        <w:t xml:space="preserve"> </w:t>
      </w:r>
      <w:r w:rsidRPr="008C776B">
        <w:t>frequency, places, and number of access points</w:t>
      </w:r>
    </w:p>
    <w:p w14:paraId="7A45A2CE" w14:textId="3EB0D2A4" w:rsidR="006E4FA5" w:rsidRPr="00DC38AD" w:rsidRDefault="006E4FA5" w:rsidP="00E47E7C">
      <w:pPr>
        <w:pStyle w:val="ListParagraph"/>
        <w:numPr>
          <w:ilvl w:val="0"/>
          <w:numId w:val="23"/>
        </w:numPr>
        <w:rPr>
          <w:rStyle w:val="Body"/>
          <w:rFonts w:ascii="Arial" w:hAnsi="Arial" w:cs="Arial"/>
          <w:color w:val="000000" w:themeColor="text1"/>
          <w:sz w:val="20"/>
          <w:szCs w:val="20"/>
        </w:rPr>
      </w:pPr>
      <w:r w:rsidRPr="008C776B">
        <w:rPr>
          <w:b/>
          <w:bCs/>
        </w:rPr>
        <w:t>Internet Technology:</w:t>
      </w:r>
      <w:r w:rsidRPr="00DC38AD">
        <w:rPr>
          <w:rStyle w:val="Body"/>
          <w:rFonts w:ascii="Arial" w:hAnsi="Arial" w:cs="Arial"/>
          <w:color w:val="000000" w:themeColor="text1"/>
          <w:sz w:val="20"/>
          <w:szCs w:val="20"/>
        </w:rPr>
        <w:t xml:space="preserve"> </w:t>
      </w:r>
      <w:r w:rsidRPr="008C776B">
        <w:t>computers, mobile phones, mobile broadband, and fixed broadband</w:t>
      </w:r>
    </w:p>
    <w:p w14:paraId="5C83A841" w14:textId="77777777" w:rsidR="006E4FA5" w:rsidRPr="00DC38AD" w:rsidRDefault="006E4FA5" w:rsidP="00E47E7C">
      <w:pPr>
        <w:pStyle w:val="ListParagraph"/>
        <w:numPr>
          <w:ilvl w:val="0"/>
          <w:numId w:val="23"/>
        </w:numPr>
        <w:rPr>
          <w:rStyle w:val="Body"/>
          <w:rFonts w:ascii="Arial" w:hAnsi="Arial" w:cs="Arial"/>
          <w:color w:val="000000" w:themeColor="text1"/>
          <w:sz w:val="20"/>
          <w:szCs w:val="20"/>
        </w:rPr>
      </w:pPr>
      <w:r w:rsidRPr="008C776B">
        <w:rPr>
          <w:b/>
          <w:bCs/>
        </w:rPr>
        <w:t>Internet Data Allowance:</w:t>
      </w:r>
      <w:r w:rsidRPr="00DC38AD">
        <w:rPr>
          <w:rStyle w:val="BodyBold"/>
          <w:rFonts w:ascii="Arial" w:hAnsi="Arial" w:cs="Arial"/>
          <w:color w:val="000000" w:themeColor="text1"/>
          <w:sz w:val="20"/>
          <w:szCs w:val="20"/>
        </w:rPr>
        <w:t xml:space="preserve"> </w:t>
      </w:r>
      <w:r w:rsidRPr="008C776B">
        <w:t>mobile and fixed internet.</w:t>
      </w:r>
    </w:p>
    <w:p w14:paraId="41DAA359" w14:textId="182987E0" w:rsidR="006E4FA5" w:rsidRPr="00230E56" w:rsidRDefault="006E4FA5" w:rsidP="00230E56">
      <w:r w:rsidRPr="00230E56">
        <w:rPr>
          <w:b/>
          <w:bCs/>
        </w:rPr>
        <w:t xml:space="preserve">Affordability </w:t>
      </w:r>
      <w:r w:rsidRPr="00230E56">
        <w:t>has two components:</w:t>
      </w:r>
    </w:p>
    <w:p w14:paraId="7BB97016" w14:textId="1EFCDBBA" w:rsidR="006E4FA5" w:rsidRPr="00DC38AD" w:rsidRDefault="006E4FA5" w:rsidP="00E47E7C">
      <w:pPr>
        <w:pStyle w:val="ListParagraph"/>
        <w:numPr>
          <w:ilvl w:val="0"/>
          <w:numId w:val="23"/>
        </w:numPr>
        <w:rPr>
          <w:rStyle w:val="Body"/>
          <w:rFonts w:ascii="Arial" w:hAnsi="Arial" w:cs="Arial"/>
          <w:color w:val="000000" w:themeColor="text1"/>
          <w:sz w:val="20"/>
          <w:szCs w:val="20"/>
        </w:rPr>
      </w:pPr>
      <w:r w:rsidRPr="008C776B">
        <w:rPr>
          <w:b/>
          <w:bCs/>
        </w:rPr>
        <w:t>Relative Expenditure:</w:t>
      </w:r>
      <w:r w:rsidRPr="00DC38AD">
        <w:rPr>
          <w:rStyle w:val="BodyBold"/>
          <w:rFonts w:ascii="Arial" w:hAnsi="Arial" w:cs="Arial"/>
          <w:color w:val="000000" w:themeColor="text1"/>
          <w:sz w:val="20"/>
          <w:szCs w:val="20"/>
        </w:rPr>
        <w:t xml:space="preserve"> </w:t>
      </w:r>
      <w:r w:rsidRPr="008C776B">
        <w:t>share of household income spent on internet access</w:t>
      </w:r>
    </w:p>
    <w:p w14:paraId="140DE545" w14:textId="65862989" w:rsidR="006E4FA5" w:rsidRPr="00DC38AD" w:rsidRDefault="006E4FA5" w:rsidP="00E47E7C">
      <w:pPr>
        <w:pStyle w:val="ListParagraph"/>
        <w:numPr>
          <w:ilvl w:val="0"/>
          <w:numId w:val="23"/>
        </w:numPr>
        <w:rPr>
          <w:rStyle w:val="Body"/>
          <w:rFonts w:ascii="Arial" w:hAnsi="Arial" w:cs="Arial"/>
          <w:color w:val="000000" w:themeColor="text1"/>
          <w:sz w:val="20"/>
          <w:szCs w:val="20"/>
        </w:rPr>
      </w:pPr>
      <w:r w:rsidRPr="008C776B">
        <w:rPr>
          <w:b/>
          <w:bCs/>
        </w:rPr>
        <w:t>Value of Expenditure:</w:t>
      </w:r>
      <w:r w:rsidRPr="00DC38AD">
        <w:rPr>
          <w:rStyle w:val="Body"/>
          <w:rFonts w:ascii="Arial" w:hAnsi="Arial" w:cs="Arial"/>
          <w:color w:val="000000" w:themeColor="text1"/>
          <w:sz w:val="20"/>
          <w:szCs w:val="20"/>
        </w:rPr>
        <w:t xml:space="preserve"> </w:t>
      </w:r>
      <w:r w:rsidRPr="008C776B">
        <w:t>total internet data allowance per dollar of expenditure.</w:t>
      </w:r>
    </w:p>
    <w:p w14:paraId="7421437B" w14:textId="3795DF1D" w:rsidR="006E4FA5" w:rsidRPr="00230E56" w:rsidRDefault="006E4FA5" w:rsidP="00230E56">
      <w:r w:rsidRPr="00230E56">
        <w:rPr>
          <w:b/>
          <w:bCs/>
        </w:rPr>
        <w:t xml:space="preserve">Digital Ability </w:t>
      </w:r>
      <w:r w:rsidRPr="00230E56">
        <w:t>has three components:</w:t>
      </w:r>
    </w:p>
    <w:p w14:paraId="3B26C776" w14:textId="2627374E" w:rsidR="006E4FA5" w:rsidRPr="00DC38AD" w:rsidRDefault="006E4FA5" w:rsidP="00E47E7C">
      <w:pPr>
        <w:pStyle w:val="ListParagraph"/>
        <w:numPr>
          <w:ilvl w:val="0"/>
          <w:numId w:val="23"/>
        </w:numPr>
        <w:rPr>
          <w:rStyle w:val="Body"/>
          <w:rFonts w:ascii="Arial" w:hAnsi="Arial" w:cs="Arial"/>
          <w:color w:val="000000" w:themeColor="text1"/>
          <w:sz w:val="20"/>
          <w:szCs w:val="20"/>
        </w:rPr>
      </w:pPr>
      <w:r w:rsidRPr="008C776B">
        <w:rPr>
          <w:b/>
          <w:bCs/>
        </w:rPr>
        <w:t>Attitudes</w:t>
      </w:r>
      <w:r w:rsidR="00F64D15" w:rsidRPr="008C776B">
        <w:rPr>
          <w:b/>
          <w:bCs/>
        </w:rPr>
        <w:t>:</w:t>
      </w:r>
      <w:r w:rsidRPr="00DC38AD">
        <w:rPr>
          <w:rStyle w:val="Body"/>
          <w:rFonts w:ascii="Arial" w:hAnsi="Arial" w:cs="Arial"/>
          <w:color w:val="000000" w:themeColor="text1"/>
          <w:sz w:val="20"/>
          <w:szCs w:val="20"/>
        </w:rPr>
        <w:t xml:space="preserve"> </w:t>
      </w:r>
      <w:r w:rsidRPr="008C776B">
        <w:t>including notions of control, enthusiasm, learning, and confidence</w:t>
      </w:r>
    </w:p>
    <w:p w14:paraId="59BEC46B" w14:textId="0344818F" w:rsidR="006E4FA5" w:rsidRPr="00DC38AD" w:rsidRDefault="006E4FA5" w:rsidP="00E47E7C">
      <w:pPr>
        <w:pStyle w:val="ListParagraph"/>
        <w:numPr>
          <w:ilvl w:val="0"/>
          <w:numId w:val="23"/>
        </w:numPr>
        <w:rPr>
          <w:rStyle w:val="Body"/>
          <w:rFonts w:ascii="Arial" w:hAnsi="Arial" w:cs="Arial"/>
          <w:color w:val="000000" w:themeColor="text1"/>
          <w:sz w:val="20"/>
          <w:szCs w:val="20"/>
        </w:rPr>
      </w:pPr>
      <w:r w:rsidRPr="008C776B">
        <w:rPr>
          <w:b/>
          <w:bCs/>
        </w:rPr>
        <w:t>Basic Skills</w:t>
      </w:r>
      <w:r w:rsidR="00F64D15" w:rsidRPr="008C776B">
        <w:rPr>
          <w:b/>
          <w:bCs/>
        </w:rPr>
        <w:t>:</w:t>
      </w:r>
      <w:r w:rsidRPr="00DC38AD">
        <w:rPr>
          <w:rStyle w:val="Body"/>
          <w:rFonts w:ascii="Arial" w:hAnsi="Arial" w:cs="Arial"/>
          <w:color w:val="000000" w:themeColor="text1"/>
          <w:sz w:val="20"/>
          <w:szCs w:val="20"/>
        </w:rPr>
        <w:t xml:space="preserve"> </w:t>
      </w:r>
      <w:r w:rsidRPr="008C776B">
        <w:t>including mobile phone, banking, shopping, community, and information skills</w:t>
      </w:r>
    </w:p>
    <w:p w14:paraId="24A6430D" w14:textId="6816A84C" w:rsidR="00ED3FED" w:rsidRDefault="006E4FA5" w:rsidP="00E47E7C">
      <w:pPr>
        <w:pStyle w:val="ListParagraph"/>
        <w:numPr>
          <w:ilvl w:val="0"/>
          <w:numId w:val="23"/>
        </w:numPr>
        <w:rPr>
          <w:rStyle w:val="Body"/>
          <w:rFonts w:ascii="Arial" w:hAnsi="Arial" w:cs="Arial"/>
          <w:color w:val="000000" w:themeColor="text1"/>
          <w:sz w:val="20"/>
          <w:szCs w:val="20"/>
        </w:rPr>
        <w:sectPr w:rsidR="00ED3FED" w:rsidSect="00717188">
          <w:pgSz w:w="11906" w:h="16838"/>
          <w:pgMar w:top="851" w:right="1134" w:bottom="683" w:left="1134" w:header="709" w:footer="340" w:gutter="0"/>
          <w:cols w:space="708"/>
          <w:docGrid w:linePitch="360"/>
        </w:sectPr>
      </w:pPr>
      <w:r w:rsidRPr="008C776B">
        <w:rPr>
          <w:b/>
          <w:bCs/>
        </w:rPr>
        <w:t>Activities</w:t>
      </w:r>
      <w:r w:rsidR="00F64D15" w:rsidRPr="008C776B">
        <w:rPr>
          <w:b/>
          <w:bCs/>
        </w:rPr>
        <w:t>:</w:t>
      </w:r>
      <w:r w:rsidRPr="00DC38AD">
        <w:rPr>
          <w:rStyle w:val="Body"/>
          <w:rFonts w:ascii="Arial" w:hAnsi="Arial" w:cs="Arial"/>
          <w:color w:val="000000" w:themeColor="text1"/>
          <w:sz w:val="20"/>
          <w:szCs w:val="20"/>
        </w:rPr>
        <w:t xml:space="preserve"> </w:t>
      </w:r>
      <w:r w:rsidRPr="008C776B">
        <w:t>including accessing content, communication, transactions, commerce, media, and information.</w:t>
      </w:r>
    </w:p>
    <w:p w14:paraId="0217BC00" w14:textId="77777777" w:rsidR="00AE00B1" w:rsidRPr="000F2B80" w:rsidRDefault="00AE00B1" w:rsidP="000F2B80">
      <w:pPr>
        <w:pStyle w:val="Heading2"/>
      </w:pPr>
      <w:bookmarkStart w:id="28" w:name="_Toc525560738"/>
      <w:bookmarkStart w:id="29" w:name="_Toc429313247"/>
      <w:r w:rsidRPr="000F2B80">
        <w:lastRenderedPageBreak/>
        <w:t>Structure of the ADII</w:t>
      </w:r>
      <w:bookmarkEnd w:id="28"/>
      <w:bookmarkEnd w:id="29"/>
    </w:p>
    <w:p w14:paraId="6393F642" w14:textId="2461A638" w:rsidR="00AE00B1" w:rsidRPr="00230E56" w:rsidRDefault="00AE00B1" w:rsidP="00230E56">
      <w:r w:rsidRPr="00230E56">
        <w:t xml:space="preserve">The following diagram illustrates how each </w:t>
      </w:r>
      <w:r w:rsidR="00E20E9B">
        <w:t>dimension</w:t>
      </w:r>
      <w:r w:rsidRPr="00230E56">
        <w:t xml:space="preserve"> is structured, with the various elements labelled.</w:t>
      </w:r>
    </w:p>
    <w:p w14:paraId="3FB0262C" w14:textId="20070990" w:rsidR="005030E3" w:rsidRDefault="005030E3" w:rsidP="00073B0A">
      <w:pPr>
        <w:pStyle w:val="Heading5"/>
      </w:pPr>
      <w:r w:rsidRPr="00676CAE">
        <w:t xml:space="preserve">Figure 1: Example of </w:t>
      </w:r>
      <w:r w:rsidR="00840E99">
        <w:t>dimension</w:t>
      </w:r>
      <w:r w:rsidRPr="00676CAE">
        <w:t xml:space="preserve"> structure, ADII</w:t>
      </w:r>
    </w:p>
    <w:p w14:paraId="40D291E9" w14:textId="1D6D27BA" w:rsidR="00AE00B1" w:rsidRPr="00DC38AD" w:rsidRDefault="00840E99" w:rsidP="00386033">
      <w:r w:rsidRPr="00840E99">
        <w:rPr>
          <w:noProof/>
        </w:rPr>
        <w:t xml:space="preserve"> </w:t>
      </w:r>
      <w:r w:rsidRPr="00840E99">
        <w:rPr>
          <w:noProof/>
        </w:rPr>
        <w:drawing>
          <wp:inline distT="0" distB="0" distL="0" distR="0" wp14:anchorId="25660210" wp14:editId="58056F71">
            <wp:extent cx="4307305" cy="1637759"/>
            <wp:effectExtent l="0" t="0" r="0" b="635"/>
            <wp:docPr id="1" name="Picture 1" descr="Figure 1: Example of dimension structure, ADII&#10;&#10;Dimension structure, AD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Figure 1: Example of dimension structure, ADII&#10;&#10;Dimension structure, ADII"/>
                    <pic:cNvPicPr/>
                  </pic:nvPicPr>
                  <pic:blipFill>
                    <a:blip r:embed="rId10"/>
                    <a:stretch>
                      <a:fillRect/>
                    </a:stretch>
                  </pic:blipFill>
                  <pic:spPr>
                    <a:xfrm>
                      <a:off x="0" y="0"/>
                      <a:ext cx="4377706" cy="1664528"/>
                    </a:xfrm>
                    <a:prstGeom prst="rect">
                      <a:avLst/>
                    </a:prstGeom>
                  </pic:spPr>
                </pic:pic>
              </a:graphicData>
            </a:graphic>
          </wp:inline>
        </w:drawing>
      </w:r>
    </w:p>
    <w:p w14:paraId="472E1BF2" w14:textId="57DF3B3D" w:rsidR="00AE00B1" w:rsidRPr="00DC38AD" w:rsidRDefault="00AE00B1" w:rsidP="00386033">
      <w:pPr>
        <w:rPr>
          <w:rStyle w:val="BodyBold"/>
          <w:rFonts w:ascii="Arial" w:hAnsi="Arial" w:cs="Arial"/>
          <w:color w:val="000000" w:themeColor="text1"/>
          <w:sz w:val="20"/>
          <w:szCs w:val="20"/>
        </w:rPr>
      </w:pPr>
      <w:r w:rsidRPr="00230E56">
        <w:t xml:space="preserve">The </w:t>
      </w:r>
      <w:r w:rsidR="003F21FD" w:rsidRPr="00230E56">
        <w:t>A</w:t>
      </w:r>
      <w:r w:rsidRPr="00230E56">
        <w:t>DII research methodology (including an explanation of the underlying variables, the structure of the sub-indices, and the margins of error) is outlined in the Methodology section of the Appendix. More information about the ADII, along with a full set of data tables, is available at</w:t>
      </w:r>
      <w:r w:rsidRPr="00DC38AD">
        <w:rPr>
          <w:rStyle w:val="Body"/>
          <w:rFonts w:ascii="Arial" w:hAnsi="Arial" w:cs="Arial"/>
          <w:color w:val="000000" w:themeColor="text1"/>
          <w:sz w:val="20"/>
          <w:szCs w:val="20"/>
        </w:rPr>
        <w:t xml:space="preserve"> </w:t>
      </w:r>
      <w:hyperlink r:id="rId11" w:history="1">
        <w:r w:rsidR="00595F2A" w:rsidRPr="00595F2A">
          <w:rPr>
            <w:rStyle w:val="Hyperlink"/>
            <w:rFonts w:cs="Arial"/>
            <w:szCs w:val="20"/>
          </w:rPr>
          <w:t>http://www.digitalinclusionindex.org.au</w:t>
        </w:r>
      </w:hyperlink>
    </w:p>
    <w:p w14:paraId="2A58D548" w14:textId="28802F36" w:rsidR="00AE00B1" w:rsidRPr="00230E56" w:rsidRDefault="00AE00B1" w:rsidP="00073B0A">
      <w:pPr>
        <w:pStyle w:val="Heading5"/>
      </w:pPr>
      <w:r w:rsidRPr="00230E56">
        <w:t>Reading the data</w:t>
      </w:r>
    </w:p>
    <w:p w14:paraId="2CFAF782" w14:textId="68017F90" w:rsidR="00AE00B1" w:rsidRPr="00DC38AD" w:rsidRDefault="00AE00B1" w:rsidP="00717188">
      <w:pPr>
        <w:pStyle w:val="ListParagraph"/>
        <w:numPr>
          <w:ilvl w:val="0"/>
          <w:numId w:val="26"/>
        </w:numPr>
        <w:rPr>
          <w:rStyle w:val="Body"/>
          <w:rFonts w:ascii="Arial" w:hAnsi="Arial" w:cs="Arial"/>
          <w:color w:val="000000" w:themeColor="text1"/>
          <w:sz w:val="20"/>
          <w:szCs w:val="20"/>
        </w:rPr>
      </w:pPr>
      <w:r w:rsidRPr="00DC38AD">
        <w:rPr>
          <w:rStyle w:val="BodyBold"/>
          <w:rFonts w:ascii="Arial" w:hAnsi="Arial" w:cs="Arial"/>
          <w:color w:val="000000" w:themeColor="text1"/>
          <w:sz w:val="20"/>
          <w:szCs w:val="20"/>
        </w:rPr>
        <w:t xml:space="preserve">Timeframe: </w:t>
      </w:r>
      <w:r w:rsidRPr="0029532E">
        <w:t xml:space="preserve">data has been collected for </w:t>
      </w:r>
      <w:r w:rsidR="00E72559" w:rsidRPr="0029532E">
        <w:t>seven</w:t>
      </w:r>
      <w:r w:rsidRPr="0029532E">
        <w:t xml:space="preserve"> years to date from the periods 2013–2014, 2014–2015, 2015–2016, 2016–2017, 2017–2018</w:t>
      </w:r>
      <w:r w:rsidR="00E72559" w:rsidRPr="0029532E">
        <w:t>,</w:t>
      </w:r>
      <w:r w:rsidR="00780237" w:rsidRPr="0029532E">
        <w:t xml:space="preserve"> 2018–2019</w:t>
      </w:r>
      <w:r w:rsidR="00E72559" w:rsidRPr="0029532E">
        <w:t xml:space="preserve"> and 2019–2020</w:t>
      </w:r>
      <w:r w:rsidRPr="0029532E">
        <w:t>. For each year, data was collected from April to March.</w:t>
      </w:r>
    </w:p>
    <w:p w14:paraId="32F61397" w14:textId="72FE2386" w:rsidR="00AE00B1" w:rsidRPr="00E72559" w:rsidRDefault="00AE00B1" w:rsidP="00E72559">
      <w:pPr>
        <w:pStyle w:val="ListParagraph"/>
        <w:numPr>
          <w:ilvl w:val="0"/>
          <w:numId w:val="26"/>
        </w:numPr>
        <w:rPr>
          <w:rStyle w:val="Body"/>
          <w:rFonts w:ascii="Arial" w:hAnsi="Arial" w:cs="Arial"/>
          <w:color w:val="000000" w:themeColor="text1"/>
          <w:sz w:val="20"/>
          <w:szCs w:val="20"/>
          <w:lang w:val="en-US"/>
        </w:rPr>
      </w:pPr>
      <w:r w:rsidRPr="00DC38AD">
        <w:rPr>
          <w:rStyle w:val="BodyBold"/>
          <w:rFonts w:ascii="Arial" w:hAnsi="Arial" w:cs="Arial"/>
          <w:color w:val="000000" w:themeColor="text1"/>
          <w:sz w:val="20"/>
          <w:szCs w:val="20"/>
        </w:rPr>
        <w:t xml:space="preserve">Sample sizes: </w:t>
      </w:r>
      <w:r w:rsidR="00E72559" w:rsidRPr="00E72559">
        <w:rPr>
          <w:lang w:val="en-US"/>
        </w:rPr>
        <w:t>small sample sizes can render results less reliable. Where asterisks appear in the tables, these signify small sample sizes for that particular group, as follows: *Sample size &lt;150, exercise caution in interpretation; **Sample size &lt;75, exercise extreme caution in interpretation.</w:t>
      </w:r>
    </w:p>
    <w:p w14:paraId="255A47C5" w14:textId="0ADCFDB0" w:rsidR="00AE00B1" w:rsidRPr="00E72559" w:rsidRDefault="00AE00B1" w:rsidP="00E72559">
      <w:pPr>
        <w:pStyle w:val="ListParagraph"/>
        <w:numPr>
          <w:ilvl w:val="0"/>
          <w:numId w:val="26"/>
        </w:numPr>
        <w:rPr>
          <w:rStyle w:val="Body"/>
          <w:rFonts w:ascii="Arial" w:hAnsi="Arial" w:cs="Arial"/>
          <w:color w:val="000000" w:themeColor="text1"/>
          <w:sz w:val="20"/>
          <w:szCs w:val="20"/>
          <w:lang w:val="en-US"/>
        </w:rPr>
      </w:pPr>
      <w:r w:rsidRPr="00DC38AD">
        <w:rPr>
          <w:rStyle w:val="BodyBold"/>
          <w:rFonts w:ascii="Arial" w:hAnsi="Arial" w:cs="Arial"/>
          <w:color w:val="000000" w:themeColor="text1"/>
          <w:sz w:val="20"/>
          <w:szCs w:val="20"/>
        </w:rPr>
        <w:t>Regional breakdowns:</w:t>
      </w:r>
      <w:r w:rsidRPr="00DC38AD">
        <w:rPr>
          <w:rStyle w:val="Body"/>
          <w:rFonts w:ascii="Arial" w:hAnsi="Arial" w:cs="Arial"/>
          <w:color w:val="000000" w:themeColor="text1"/>
          <w:sz w:val="20"/>
          <w:szCs w:val="20"/>
        </w:rPr>
        <w:t xml:space="preserve"> </w:t>
      </w:r>
      <w:r w:rsidR="00E72559" w:rsidRPr="0029532E">
        <w:t>to aid comparison, data for each state is displayed alongside scores for Australia as a whole, and for the capital city (and sub-regions) and major regional cities/centres, with the remainder identified as rural.</w:t>
      </w:r>
    </w:p>
    <w:p w14:paraId="0A647BB5" w14:textId="3F2DE692" w:rsidR="00780237" w:rsidRPr="00E72559" w:rsidRDefault="00780237" w:rsidP="00E72559">
      <w:pPr>
        <w:pStyle w:val="ListParagraph"/>
        <w:numPr>
          <w:ilvl w:val="0"/>
          <w:numId w:val="26"/>
        </w:numPr>
        <w:rPr>
          <w:lang w:val="en-US"/>
        </w:rPr>
      </w:pPr>
      <w:r w:rsidRPr="004A0A11">
        <w:rPr>
          <w:b/>
        </w:rPr>
        <w:t>Relative expenditure:</w:t>
      </w:r>
      <w:r w:rsidRPr="00780237">
        <w:rPr>
          <w:rFonts w:ascii="TelstraAkkurat-Bold" w:hAnsi="TelstraAkkurat-Bold" w:cs="TelstraAkkurat-Bold"/>
          <w:b/>
          <w:bCs/>
        </w:rPr>
        <w:t xml:space="preserve"> </w:t>
      </w:r>
      <w:r w:rsidR="00E72559" w:rsidRPr="0029532E">
        <w:t>this component of the Affordability is based on the share of household income spent on internet access. The current national average is 1.16% of household income. Affordability increases as this share decreases.</w:t>
      </w:r>
    </w:p>
    <w:p w14:paraId="4BEA83F4" w14:textId="2274E52E" w:rsidR="00780237" w:rsidRPr="00E72559" w:rsidRDefault="00780237" w:rsidP="00E72559">
      <w:pPr>
        <w:pStyle w:val="ListParagraph"/>
        <w:numPr>
          <w:ilvl w:val="0"/>
          <w:numId w:val="26"/>
        </w:numPr>
        <w:rPr>
          <w:lang w:val="en-US"/>
        </w:rPr>
      </w:pPr>
      <w:r w:rsidRPr="004A0A11">
        <w:rPr>
          <w:b/>
        </w:rPr>
        <w:t>Value of expenditure:</w:t>
      </w:r>
      <w:r w:rsidRPr="00780237">
        <w:rPr>
          <w:rFonts w:ascii="TelstraAkkurat-Bold" w:hAnsi="TelstraAkkurat-Bold" w:cs="TelstraAkkurat-Bold"/>
          <w:b/>
          <w:bCs/>
          <w:lang w:val="en-US"/>
        </w:rPr>
        <w:t xml:space="preserve"> </w:t>
      </w:r>
      <w:r w:rsidR="00E72559" w:rsidRPr="0029532E">
        <w:t>this component of the Affordability is based on the amount of data allowance obtained per dollar of expenditure. The current national average is 5.1GB per dollar. Affordability increases as this amount increases.</w:t>
      </w:r>
      <w:r w:rsidR="00E72559" w:rsidRPr="00E72559">
        <w:rPr>
          <w:lang w:val="en-US"/>
        </w:rPr>
        <w:t xml:space="preserve"> </w:t>
      </w:r>
    </w:p>
    <w:p w14:paraId="7ED50021" w14:textId="0C82CA5A" w:rsidR="00780237" w:rsidRPr="0029532E" w:rsidRDefault="00780237" w:rsidP="00E72559">
      <w:pPr>
        <w:pStyle w:val="ListParagraph"/>
        <w:numPr>
          <w:ilvl w:val="0"/>
          <w:numId w:val="26"/>
        </w:numPr>
      </w:pPr>
      <w:r w:rsidRPr="004A0A11">
        <w:rPr>
          <w:b/>
        </w:rPr>
        <w:t>Age:</w:t>
      </w:r>
      <w:r w:rsidRPr="00780237">
        <w:rPr>
          <w:rFonts w:ascii="TelstraAkkurat-Bold" w:hAnsi="TelstraAkkurat-Bold" w:cs="TelstraAkkurat-Bold"/>
          <w:b/>
          <w:bCs/>
          <w:lang w:val="en-US"/>
        </w:rPr>
        <w:t xml:space="preserve"> </w:t>
      </w:r>
      <w:r w:rsidR="00E72559" w:rsidRPr="0029532E">
        <w:t>scores for each state are captured across five different age brackets, from people aged 14–24 years to people aged 65+. National data for people aged 65+ is further divided into four groups (65-69, 70-74, 75-79, and 80+).</w:t>
      </w:r>
    </w:p>
    <w:p w14:paraId="4C72DFAF" w14:textId="3A874571" w:rsidR="00780237" w:rsidRPr="00E72559" w:rsidRDefault="00780237" w:rsidP="00E72559">
      <w:pPr>
        <w:pStyle w:val="ListParagraph"/>
        <w:numPr>
          <w:ilvl w:val="0"/>
          <w:numId w:val="26"/>
        </w:numPr>
        <w:rPr>
          <w:lang w:val="en-US"/>
        </w:rPr>
      </w:pPr>
      <w:r w:rsidRPr="004A0A11">
        <w:rPr>
          <w:b/>
        </w:rPr>
        <w:t>Income:</w:t>
      </w:r>
      <w:r w:rsidRPr="00780237">
        <w:rPr>
          <w:lang w:val="en-US"/>
        </w:rPr>
        <w:t xml:space="preserve"> </w:t>
      </w:r>
      <w:r w:rsidR="00E72559" w:rsidRPr="0029532E">
        <w:t>this is presented in five household income ranges. Each range covers approximately 20% of the population (one quintile). The ranges from high to low-income are: Q1: $150,000 or more | Q2: $100,000 to $149,999 | Q3: $60,000 to $99,999 | Q4: $35,000 to $59,999 | Q5: under $35,000</w:t>
      </w:r>
      <w:r w:rsidRPr="0029532E">
        <w:t>.</w:t>
      </w:r>
    </w:p>
    <w:p w14:paraId="6DFC136A" w14:textId="64590B1B" w:rsidR="00780237" w:rsidRPr="00780237" w:rsidRDefault="00780237" w:rsidP="00717188">
      <w:pPr>
        <w:pStyle w:val="ListParagraph"/>
        <w:numPr>
          <w:ilvl w:val="0"/>
          <w:numId w:val="26"/>
        </w:numPr>
        <w:rPr>
          <w:lang w:val="en-US"/>
        </w:rPr>
      </w:pPr>
      <w:r w:rsidRPr="004A0A11">
        <w:rPr>
          <w:b/>
        </w:rPr>
        <w:t>Employment status:</w:t>
      </w:r>
      <w:r w:rsidRPr="00780237">
        <w:rPr>
          <w:rFonts w:ascii="TelstraAkkurat-Bold" w:hAnsi="TelstraAkkurat-Bold" w:cs="TelstraAkkurat-Bold"/>
          <w:b/>
          <w:bCs/>
          <w:lang w:val="en-US"/>
        </w:rPr>
        <w:t xml:space="preserve"> </w:t>
      </w:r>
      <w:r w:rsidRPr="0029532E">
        <w:t>this is divided into three groups in this report – people in full or part-time employment (Employed), those seeking employment (Unemployed), and those not in the labour force (NILF) as they are not employed or seeking employment. The latter group is composed of retirees (60%), students (20%), and home duties/other (20%).</w:t>
      </w:r>
    </w:p>
    <w:p w14:paraId="7A81B759" w14:textId="470BFA14" w:rsidR="00780237" w:rsidRPr="00780237" w:rsidRDefault="00780237" w:rsidP="00717188">
      <w:pPr>
        <w:pStyle w:val="ListParagraph"/>
        <w:numPr>
          <w:ilvl w:val="0"/>
          <w:numId w:val="26"/>
        </w:numPr>
        <w:rPr>
          <w:lang w:val="en-US"/>
        </w:rPr>
      </w:pPr>
      <w:r w:rsidRPr="004A0A11">
        <w:rPr>
          <w:b/>
        </w:rPr>
        <w:t>Educational attainment:</w:t>
      </w:r>
      <w:r w:rsidRPr="00780237">
        <w:rPr>
          <w:rFonts w:ascii="TelstraAkkurat-Bold" w:hAnsi="TelstraAkkurat-Bold" w:cs="TelstraAkkurat-Bold"/>
          <w:b/>
          <w:bCs/>
          <w:lang w:val="en-US"/>
        </w:rPr>
        <w:t xml:space="preserve"> </w:t>
      </w:r>
      <w:r w:rsidRPr="0029532E">
        <w:t>this is divided into three levels of completion – Tertiary (degree or diploma), Secondary (completed secondary school), and Less (did not complete secondary school).</w:t>
      </w:r>
    </w:p>
    <w:p w14:paraId="5D63DC9F" w14:textId="3185A0FE" w:rsidR="00780237" w:rsidRPr="00780237" w:rsidRDefault="00780237" w:rsidP="00717188">
      <w:pPr>
        <w:pStyle w:val="ListParagraph"/>
        <w:numPr>
          <w:ilvl w:val="0"/>
          <w:numId w:val="26"/>
        </w:numPr>
        <w:rPr>
          <w:lang w:val="en-US"/>
        </w:rPr>
      </w:pPr>
      <w:r w:rsidRPr="004A0A11">
        <w:rPr>
          <w:b/>
        </w:rPr>
        <w:t>Disability:</w:t>
      </w:r>
      <w:r w:rsidRPr="00780237">
        <w:rPr>
          <w:lang w:val="en-US"/>
        </w:rPr>
        <w:t xml:space="preserve"> </w:t>
      </w:r>
      <w:r w:rsidRPr="0029532E">
        <w:t>people with disability are defined as those receiving either the disability support pension (DSP) from Centrelink, or the disability pension from the Department of Veterans’ Affairs.</w:t>
      </w:r>
    </w:p>
    <w:p w14:paraId="5B13B360" w14:textId="6E7DEDF0" w:rsidR="00780237" w:rsidRPr="00780237" w:rsidRDefault="00780237" w:rsidP="00717188">
      <w:pPr>
        <w:pStyle w:val="ListParagraph"/>
        <w:numPr>
          <w:ilvl w:val="0"/>
          <w:numId w:val="26"/>
        </w:numPr>
        <w:rPr>
          <w:lang w:val="en-US"/>
        </w:rPr>
      </w:pPr>
      <w:r w:rsidRPr="004A0A11">
        <w:rPr>
          <w:b/>
        </w:rPr>
        <w:t xml:space="preserve">Indigenous Australians: </w:t>
      </w:r>
      <w:r w:rsidRPr="0029532E">
        <w:t>the term is used to define people that self-identify as being of Aboriginal or Torres Strait Islander origin. Note, the ADII does not capture data from Indigenous Australians in remote communities.</w:t>
      </w:r>
    </w:p>
    <w:p w14:paraId="1DD54E22" w14:textId="2E412CB7" w:rsidR="00780237" w:rsidRPr="00780237" w:rsidRDefault="00780237" w:rsidP="00717188">
      <w:pPr>
        <w:pStyle w:val="ListParagraph"/>
        <w:numPr>
          <w:ilvl w:val="0"/>
          <w:numId w:val="26"/>
        </w:numPr>
        <w:rPr>
          <w:lang w:val="en-US"/>
        </w:rPr>
      </w:pPr>
      <w:r w:rsidRPr="004A0A11">
        <w:rPr>
          <w:b/>
        </w:rPr>
        <w:t>Culturally and Linguistically Diverse (CALD) migrants:</w:t>
      </w:r>
      <w:r w:rsidRPr="00780237">
        <w:rPr>
          <w:lang w:val="en-US"/>
        </w:rPr>
        <w:t xml:space="preserve"> </w:t>
      </w:r>
      <w:r w:rsidRPr="0029532E">
        <w:t xml:space="preserve">people born in non-main </w:t>
      </w:r>
      <w:proofErr w:type="gramStart"/>
      <w:r w:rsidRPr="0029532E">
        <w:t>English speaking</w:t>
      </w:r>
      <w:proofErr w:type="gramEnd"/>
      <w:r w:rsidRPr="0029532E">
        <w:t xml:space="preserve"> countries that speak a language other than English at home</w:t>
      </w:r>
      <w:r w:rsidRPr="00780237">
        <w:rPr>
          <w:vertAlign w:val="superscript"/>
          <w:lang w:val="en-US"/>
        </w:rPr>
        <w:t>1</w:t>
      </w:r>
      <w:r w:rsidR="00E72559">
        <w:rPr>
          <w:vertAlign w:val="superscript"/>
          <w:lang w:val="en-US"/>
        </w:rPr>
        <w:t>6</w:t>
      </w:r>
      <w:r w:rsidRPr="00780237">
        <w:rPr>
          <w:lang w:val="en-US"/>
        </w:rPr>
        <w:t>.</w:t>
      </w:r>
    </w:p>
    <w:p w14:paraId="1B23232E" w14:textId="49795FE7" w:rsidR="00780237" w:rsidRPr="00780237" w:rsidRDefault="00780237" w:rsidP="00717188">
      <w:pPr>
        <w:pStyle w:val="ListParagraph"/>
        <w:numPr>
          <w:ilvl w:val="0"/>
          <w:numId w:val="26"/>
        </w:numPr>
        <w:rPr>
          <w:lang w:val="en-US"/>
        </w:rPr>
      </w:pPr>
      <w:r w:rsidRPr="004A0A11">
        <w:rPr>
          <w:b/>
        </w:rPr>
        <w:t>Capital-Country Gap:</w:t>
      </w:r>
      <w:r w:rsidRPr="00780237">
        <w:rPr>
          <w:rFonts w:ascii="TelstraAkkurat-Bold" w:hAnsi="TelstraAkkurat-Bold" w:cs="TelstraAkkurat-Bold"/>
          <w:b/>
          <w:bCs/>
          <w:lang w:val="en-US"/>
        </w:rPr>
        <w:t xml:space="preserve"> </w:t>
      </w:r>
      <w:r w:rsidRPr="00780237">
        <w:rPr>
          <w:lang w:val="en-US"/>
        </w:rPr>
        <w:t>the difference in ADII scores recorded by capital city residents and residents of rural Australia.</w:t>
      </w:r>
    </w:p>
    <w:p w14:paraId="2E09515C" w14:textId="506109BE" w:rsidR="00780237" w:rsidRPr="00780237" w:rsidRDefault="00780237" w:rsidP="00717188">
      <w:pPr>
        <w:pStyle w:val="ListParagraph"/>
        <w:numPr>
          <w:ilvl w:val="0"/>
          <w:numId w:val="26"/>
        </w:numPr>
        <w:rPr>
          <w:lang w:val="en-US"/>
        </w:rPr>
      </w:pPr>
      <w:r w:rsidRPr="004A0A11">
        <w:rPr>
          <w:b/>
        </w:rPr>
        <w:lastRenderedPageBreak/>
        <w:t>Age Gap:</w:t>
      </w:r>
      <w:r w:rsidRPr="00780237">
        <w:rPr>
          <w:lang w:val="en-US"/>
        </w:rPr>
        <w:t xml:space="preserve"> </w:t>
      </w:r>
      <w:r w:rsidRPr="0029532E">
        <w:t>the difference in ADII scores recorded by those aged 65+ and those in the age group reporting the highest ADII score.</w:t>
      </w:r>
    </w:p>
    <w:p w14:paraId="3683125C" w14:textId="35BF9C49" w:rsidR="00780237" w:rsidRPr="00780237" w:rsidRDefault="00780237" w:rsidP="00717188">
      <w:pPr>
        <w:pStyle w:val="ListParagraph"/>
        <w:numPr>
          <w:ilvl w:val="0"/>
          <w:numId w:val="26"/>
        </w:numPr>
        <w:rPr>
          <w:lang w:val="en-US"/>
        </w:rPr>
      </w:pPr>
      <w:r w:rsidRPr="004A0A11">
        <w:rPr>
          <w:b/>
        </w:rPr>
        <w:t>Income Gap:</w:t>
      </w:r>
      <w:r w:rsidRPr="00780237">
        <w:rPr>
          <w:rFonts w:ascii="TelstraAkkurat-Bold" w:hAnsi="TelstraAkkurat-Bold" w:cs="TelstraAkkurat-Bold"/>
          <w:b/>
          <w:bCs/>
          <w:lang w:val="en-US"/>
        </w:rPr>
        <w:t xml:space="preserve"> </w:t>
      </w:r>
      <w:r w:rsidRPr="0029532E">
        <w:t>the difference in ADII scores recorded by members of Q5 low-income households and members of Q1 high-income households.</w:t>
      </w:r>
    </w:p>
    <w:p w14:paraId="5D642864" w14:textId="12DB6354" w:rsidR="00780237" w:rsidRPr="0029532E" w:rsidRDefault="00780237" w:rsidP="00717188">
      <w:pPr>
        <w:pStyle w:val="ListParagraph"/>
        <w:numPr>
          <w:ilvl w:val="0"/>
          <w:numId w:val="26"/>
        </w:numPr>
      </w:pPr>
      <w:r w:rsidRPr="004A0A11">
        <w:rPr>
          <w:b/>
        </w:rPr>
        <w:t>Employment Gap:</w:t>
      </w:r>
      <w:r w:rsidRPr="00780237">
        <w:rPr>
          <w:rFonts w:ascii="TelstraAkkurat-Bold" w:hAnsi="TelstraAkkurat-Bold" w:cs="TelstraAkkurat-Bold"/>
          <w:b/>
          <w:bCs/>
          <w:lang w:val="en-US"/>
        </w:rPr>
        <w:t xml:space="preserve"> </w:t>
      </w:r>
      <w:r w:rsidRPr="0029532E">
        <w:t>the difference in ADII scores recorded by those not in the labour force (NILF) and those in employment.</w:t>
      </w:r>
    </w:p>
    <w:p w14:paraId="666E5D6A" w14:textId="057E59F2" w:rsidR="00780237" w:rsidRPr="0029532E" w:rsidRDefault="00780237" w:rsidP="00717188">
      <w:pPr>
        <w:pStyle w:val="ListParagraph"/>
        <w:numPr>
          <w:ilvl w:val="0"/>
          <w:numId w:val="26"/>
        </w:numPr>
      </w:pPr>
      <w:r w:rsidRPr="004A0A11">
        <w:rPr>
          <w:b/>
        </w:rPr>
        <w:t>Education Gap:</w:t>
      </w:r>
      <w:r w:rsidRPr="00780237">
        <w:rPr>
          <w:rFonts w:ascii="TelstraAkkurat-Bold" w:hAnsi="TelstraAkkurat-Bold" w:cs="TelstraAkkurat-Bold"/>
          <w:b/>
          <w:bCs/>
          <w:lang w:val="en-US"/>
        </w:rPr>
        <w:t xml:space="preserve"> </w:t>
      </w:r>
      <w:r w:rsidRPr="0029532E">
        <w:t>the difference in ADII scores recorded by those who did not complete secondary school and those who have completed tertiary education.</w:t>
      </w:r>
    </w:p>
    <w:p w14:paraId="1597C580" w14:textId="5B4D56E1" w:rsidR="004A0A11" w:rsidRPr="0029532E" w:rsidRDefault="00780237" w:rsidP="00717188">
      <w:pPr>
        <w:pStyle w:val="ListParagraph"/>
        <w:numPr>
          <w:ilvl w:val="0"/>
          <w:numId w:val="26"/>
        </w:numPr>
      </w:pPr>
      <w:r w:rsidRPr="004A0A11">
        <w:rPr>
          <w:b/>
        </w:rPr>
        <w:t>Gender Gap:</w:t>
      </w:r>
      <w:r w:rsidRPr="00780237">
        <w:t xml:space="preserve"> </w:t>
      </w:r>
      <w:r w:rsidRPr="0029532E">
        <w:t>the difference in ADII scores recorded by females and males.</w:t>
      </w:r>
    </w:p>
    <w:p w14:paraId="3BF71EF2" w14:textId="7A808D92" w:rsidR="002D34C4" w:rsidRPr="00DC38AD" w:rsidRDefault="002D34C4" w:rsidP="00780237">
      <w:pPr>
        <w:rPr>
          <w:rFonts w:eastAsiaTheme="majorEastAsia"/>
          <w:sz w:val="40"/>
          <w:szCs w:val="28"/>
        </w:rPr>
      </w:pPr>
      <w:r w:rsidRPr="00DC38AD">
        <w:br w:type="page"/>
      </w:r>
    </w:p>
    <w:p w14:paraId="4CE830A7" w14:textId="1EEBE808" w:rsidR="00E14B65" w:rsidRPr="006766B2" w:rsidRDefault="0063562A" w:rsidP="00386033">
      <w:pPr>
        <w:pStyle w:val="Heading1"/>
      </w:pPr>
      <w:bookmarkStart w:id="30" w:name="_Toc429313249"/>
      <w:r w:rsidRPr="006766B2">
        <w:lastRenderedPageBreak/>
        <w:t xml:space="preserve">Australia: </w:t>
      </w:r>
      <w:r w:rsidR="003F083F" w:rsidRPr="006766B2">
        <w:t>t</w:t>
      </w:r>
      <w:r w:rsidRPr="006766B2">
        <w:t xml:space="preserve">he </w:t>
      </w:r>
      <w:r w:rsidR="00595F2A">
        <w:t>n</w:t>
      </w:r>
      <w:r w:rsidRPr="006766B2">
        <w:t xml:space="preserve">ational </w:t>
      </w:r>
      <w:r w:rsidR="00595F2A">
        <w:t>p</w:t>
      </w:r>
      <w:r w:rsidRPr="006766B2">
        <w:t>icture</w:t>
      </w:r>
      <w:bookmarkEnd w:id="30"/>
    </w:p>
    <w:p w14:paraId="59EC0FAD" w14:textId="273FBEEA" w:rsidR="0063562A" w:rsidRPr="006766B2" w:rsidRDefault="0063562A" w:rsidP="00386033">
      <w:pPr>
        <w:pStyle w:val="Heading2"/>
      </w:pPr>
      <w:bookmarkStart w:id="31" w:name="_Toc525560741"/>
      <w:bookmarkStart w:id="32" w:name="_Toc429313250"/>
      <w:r w:rsidRPr="006766B2">
        <w:t>Findings</w:t>
      </w:r>
      <w:bookmarkEnd w:id="31"/>
      <w:bookmarkEnd w:id="32"/>
    </w:p>
    <w:p w14:paraId="66832734" w14:textId="587CC069" w:rsidR="0071719F" w:rsidRPr="0071719F" w:rsidRDefault="0071719F" w:rsidP="0071719F">
      <w:r w:rsidRPr="0071719F">
        <w:t xml:space="preserve">The 2020 ADII presents updated information about digital inclusion in Australia. At a national level, digital inclusion is increasing, but the rate of increase has slowed. Over the six years since 2014, we have seen marked increases in some dimensions of the ADII – for example, a steady rise in overall Access and Digital Ability. In other areas, progress has fluctuated or stalled, and in some cases, the digital divide has widened. </w:t>
      </w:r>
    </w:p>
    <w:p w14:paraId="609642F8" w14:textId="0C0A24E5" w:rsidR="00051ED7" w:rsidRPr="00DC38AD" w:rsidRDefault="00051ED7" w:rsidP="00780237">
      <w:pPr>
        <w:pStyle w:val="Quote"/>
      </w:pPr>
      <w:r w:rsidRPr="00DC38AD">
        <w:t xml:space="preserve">[Breakout text: </w:t>
      </w:r>
      <w:r w:rsidR="00780237" w:rsidRPr="00780237">
        <w:t>Digital inclusion is influenced by differences in income, age, education levels, employment and geography</w:t>
      </w:r>
      <w:r w:rsidRPr="00DC38AD">
        <w:t>]</w:t>
      </w:r>
    </w:p>
    <w:p w14:paraId="3A4FCE78" w14:textId="77777777" w:rsidR="0071719F" w:rsidRPr="0071719F" w:rsidRDefault="0071719F" w:rsidP="0071719F">
      <w:pPr>
        <w:rPr>
          <w:lang w:val="en-GB"/>
        </w:rPr>
      </w:pPr>
      <w:r w:rsidRPr="0071719F">
        <w:rPr>
          <w:lang w:val="en-GB"/>
        </w:rPr>
        <w:t xml:space="preserve">An ADII score of 100 represents a hypothetically perfect level of Access, Affordability, and Digital Ability. Australia’s overall national score has increased from 54.0 in 2014, to 63.0 in 2020 (up 9 points). The rate of growth is slowing, with the national score rising by only 1.1 points since 2019. Australia’s overall performance indicates a medium level of digital inclusion, with mixed progress across different ADII dimensions, geographic areas, and sociodemographic groups. </w:t>
      </w:r>
    </w:p>
    <w:p w14:paraId="22B0AFC8" w14:textId="03B3CF18" w:rsidR="0071719F" w:rsidRPr="0071719F" w:rsidRDefault="0071719F" w:rsidP="0071719F">
      <w:pPr>
        <w:rPr>
          <w:lang w:val="en-GB"/>
        </w:rPr>
      </w:pPr>
      <w:r w:rsidRPr="0071719F">
        <w:rPr>
          <w:lang w:val="en-GB"/>
        </w:rPr>
        <w:t>The ADII shows that digital inclusion is uneven across Australia and is influenced by differences in income, age, education levels, and employment. In general, urban, wealthier, younger, more educated, and employed Australians enjoy much greater digital inclusion. Some Australians are falling further behind, and some are making little progress in closing the gap with others. The Employment Gap has widened since 2014, as has the Age Gap. The Income Gap has effectively stalled at its 2014 level.</w:t>
      </w:r>
    </w:p>
    <w:p w14:paraId="6F544B7E" w14:textId="241C7B27" w:rsidR="0071719F" w:rsidRPr="0071719F" w:rsidRDefault="0071719F" w:rsidP="0071719F">
      <w:pPr>
        <w:rPr>
          <w:lang w:val="en-GB"/>
        </w:rPr>
      </w:pPr>
      <w:r w:rsidRPr="0071719F">
        <w:rPr>
          <w:lang w:val="en-GB"/>
        </w:rPr>
        <w:t>While people in capital cities record greater levels of digital inclusion than those residing in rural Australia, the gap between these groups has narrowed slightly in the last few years. In part, this is due to the priority rural Australia has been given in the NBN rollout schedule. A greater proportion of rural Australians have NBN fixed broadband services than their city counterparts.</w:t>
      </w:r>
    </w:p>
    <w:p w14:paraId="0FE117B0" w14:textId="77777777" w:rsidR="0071719F" w:rsidRPr="0071719F" w:rsidRDefault="0071719F" w:rsidP="0071719F">
      <w:pPr>
        <w:rPr>
          <w:lang w:val="en-GB"/>
        </w:rPr>
      </w:pPr>
      <w:r w:rsidRPr="0071719F">
        <w:rPr>
          <w:lang w:val="en-GB"/>
        </w:rPr>
        <w:t>There are some stark differences in digital inclusion at the state and territory level. In 2020, the ACT has the highest level of digital inclusion (67.5). It has recorded the highest score of all states and territories in every year for which ADII data is available (2014-2020). The gap between the ACT and other states and territories has fluctuated over this period. The gap between the ACT and the state with the lowest ADII score was widest in 2016 (13.6 points) and lowest this year (7.9 points). Please note NT has been excluded due to its small sample size. In the past 12 months, WA recorded a larger increase in digital inclusion than all other states (2.8 points).</w:t>
      </w:r>
    </w:p>
    <w:p w14:paraId="7C8B6B89" w14:textId="578FFF09" w:rsidR="00DE196B" w:rsidRDefault="0071719F" w:rsidP="0071719F">
      <w:pPr>
        <w:rPr>
          <w:rStyle w:val="Body"/>
          <w:rFonts w:ascii="Arial" w:hAnsi="Arial" w:cs="Arial"/>
          <w:color w:val="000000" w:themeColor="text1"/>
          <w:sz w:val="20"/>
          <w:szCs w:val="20"/>
        </w:rPr>
      </w:pPr>
      <w:r w:rsidRPr="0071719F">
        <w:rPr>
          <w:lang w:val="en-GB"/>
        </w:rPr>
        <w:t>Over the period 2014 to 2020, only SA has substantially outpaced the Australia-wide ADII score increase of 9 points, rising 11.6 points in this period. The increases recorded by other states were either on par with the national rise (Tasmania up 9.2, Queensland up 9.1, WA up 9.1), or failed to keep pace (Victoria up 8.8, NSW up 8.6, ACT up 7.2).</w:t>
      </w:r>
    </w:p>
    <w:p w14:paraId="006AC6C4" w14:textId="77777777" w:rsidR="00DE196B" w:rsidRDefault="00DE196B" w:rsidP="00386033">
      <w:pPr>
        <w:rPr>
          <w:rStyle w:val="Body"/>
          <w:rFonts w:ascii="Arial" w:eastAsiaTheme="minorEastAsia" w:hAnsi="Arial" w:cs="Arial"/>
          <w:b/>
          <w:color w:val="000000" w:themeColor="text1"/>
          <w:spacing w:val="5"/>
          <w:sz w:val="20"/>
          <w:szCs w:val="20"/>
        </w:rPr>
      </w:pPr>
      <w:r>
        <w:rPr>
          <w:rStyle w:val="Body"/>
          <w:rFonts w:ascii="Arial" w:hAnsi="Arial" w:cs="Arial"/>
          <w:color w:val="000000" w:themeColor="text1"/>
          <w:sz w:val="20"/>
          <w:szCs w:val="20"/>
        </w:rPr>
        <w:br w:type="page"/>
      </w:r>
    </w:p>
    <w:p w14:paraId="2ECFA29F" w14:textId="2A1698CF" w:rsidR="00DE196B" w:rsidRPr="00983C8D" w:rsidRDefault="00DE196B" w:rsidP="00073B0A">
      <w:pPr>
        <w:pStyle w:val="Heading5"/>
      </w:pPr>
      <w:r w:rsidRPr="00983C8D">
        <w:lastRenderedPageBreak/>
        <w:t>Australia: The national picture 20</w:t>
      </w:r>
      <w:r w:rsidR="00C67C0D">
        <w:t>20</w:t>
      </w:r>
    </w:p>
    <w:p w14:paraId="34571879" w14:textId="215F2A02" w:rsidR="00DE196B" w:rsidRDefault="00DE196B" w:rsidP="00073B0A">
      <w:pPr>
        <w:pStyle w:val="Heading5"/>
      </w:pPr>
      <w:r w:rsidRPr="00983C8D">
        <w:t xml:space="preserve">National ADII score: </w:t>
      </w:r>
      <w:r w:rsidR="00780237" w:rsidRPr="00983C8D">
        <w:t>6</w:t>
      </w:r>
      <w:r w:rsidR="00C67C0D">
        <w:t>3.0</w:t>
      </w:r>
    </w:p>
    <w:p w14:paraId="49FE5D26" w14:textId="7CFC3782" w:rsidR="00DE196B" w:rsidRPr="008745C4" w:rsidRDefault="0070467B" w:rsidP="00386033">
      <w:pPr>
        <w:rPr>
          <w:rStyle w:val="Body"/>
          <w:rFonts w:ascii="Arial" w:hAnsi="Arial" w:cstheme="minorBidi"/>
          <w:color w:val="auto"/>
          <w:sz w:val="20"/>
          <w:szCs w:val="22"/>
        </w:rPr>
      </w:pPr>
      <w:r>
        <w:rPr>
          <w:noProof/>
        </w:rPr>
        <w:drawing>
          <wp:inline distT="0" distB="0" distL="0" distR="0" wp14:anchorId="243C919B" wp14:editId="7D472080">
            <wp:extent cx="5173884" cy="4391655"/>
            <wp:effectExtent l="0" t="0" r="0" b="3175"/>
            <wp:docPr id="38" name="Picture 38" descr="Australia: The national picture 2020&#10;&#10;Map of Australia with ADII scores.&#10;State ADII scores: NSW - 63.5, VIC - 63.1, QLD - 62.2, SA - 61.9, WA - 64.1, TAS - 59.6, ACT - 67.5, NT* -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Australia: The national picture 2020&#10;&#10;Map of Australia with ADII scores.&#10;State ADII scores: NSW - 63.5, VIC - 63.1, QLD - 62.2, SA - 61.9, WA - 64.1, TAS - 59.6, ACT - 67.5, NT* - 57.5"/>
                    <pic:cNvPicPr/>
                  </pic:nvPicPr>
                  <pic:blipFill>
                    <a:blip r:embed="rId12"/>
                    <a:stretch>
                      <a:fillRect/>
                    </a:stretch>
                  </pic:blipFill>
                  <pic:spPr>
                    <a:xfrm>
                      <a:off x="0" y="0"/>
                      <a:ext cx="5182395" cy="4398879"/>
                    </a:xfrm>
                    <a:prstGeom prst="rect">
                      <a:avLst/>
                    </a:prstGeom>
                  </pic:spPr>
                </pic:pic>
              </a:graphicData>
            </a:graphic>
          </wp:inline>
        </w:drawing>
      </w:r>
    </w:p>
    <w:p w14:paraId="07BE2270" w14:textId="77777777" w:rsidR="00DE196B" w:rsidRPr="00774FD7" w:rsidRDefault="00DE196B" w:rsidP="00073B0A">
      <w:pPr>
        <w:pStyle w:val="Heading5"/>
      </w:pPr>
      <w:r w:rsidRPr="00774FD7">
        <w:t xml:space="preserve">State ADII scores: </w:t>
      </w:r>
    </w:p>
    <w:p w14:paraId="01C4E5CC" w14:textId="28D78146" w:rsidR="00C67C0D" w:rsidRPr="005F43E5" w:rsidRDefault="00C67C0D" w:rsidP="0029532E">
      <w:r w:rsidRPr="005F43E5">
        <w:t>NSW - 63.5, VIC - 63.1, QLD - 62.2, SA - 61.9, WA - 64.1, TAS - 59.6, ACT - 67.5, NT* - 57.5</w:t>
      </w:r>
    </w:p>
    <w:p w14:paraId="0888334D" w14:textId="77777777" w:rsidR="00F86978" w:rsidRDefault="004222D7" w:rsidP="004222D7">
      <w:pPr>
        <w:pStyle w:val="Subtitle"/>
      </w:pPr>
      <w:r w:rsidRPr="004222D7">
        <w:t xml:space="preserve">*Sample size &lt;150, exercise caution in interpretation. </w:t>
      </w:r>
    </w:p>
    <w:p w14:paraId="28D1C809" w14:textId="585DA03F" w:rsidR="004222D7" w:rsidRPr="004222D7" w:rsidRDefault="004222D7" w:rsidP="004222D7">
      <w:pPr>
        <w:pStyle w:val="Subtitle"/>
        <w:rPr>
          <w:rStyle w:val="TablelabelTablestyles"/>
          <w:rFonts w:ascii="Arial" w:hAnsi="Arial" w:cs="Arial"/>
          <w:color w:val="000000" w:themeColor="text1"/>
          <w:sz w:val="20"/>
          <w:szCs w:val="20"/>
          <w:lang w:val="en-AU"/>
        </w:rPr>
      </w:pPr>
      <w:r w:rsidRPr="002C47AF">
        <w:rPr>
          <w:b/>
        </w:rPr>
        <w:t>Source:</w:t>
      </w:r>
      <w:r w:rsidRPr="004222D7">
        <w:t xml:space="preserve"> Roy Morgan Single Source, March 20</w:t>
      </w:r>
      <w:r w:rsidR="00C67C0D">
        <w:t>20</w:t>
      </w:r>
      <w:r w:rsidRPr="004222D7">
        <w:t>.</w:t>
      </w:r>
    </w:p>
    <w:p w14:paraId="04E42DE0" w14:textId="3CB2D9B7" w:rsidR="00AE00B1" w:rsidRPr="00DC38AD" w:rsidRDefault="00AE00B1" w:rsidP="00386033">
      <w:pPr>
        <w:pStyle w:val="BodyTextBodyText"/>
        <w:rPr>
          <w:rStyle w:val="Body"/>
          <w:rFonts w:ascii="Arial" w:hAnsi="Arial" w:cs="Arial"/>
          <w:color w:val="000000" w:themeColor="text1"/>
        </w:rPr>
      </w:pPr>
    </w:p>
    <w:p w14:paraId="53D52563" w14:textId="65F4804A" w:rsidR="0063562A" w:rsidRPr="00473363" w:rsidRDefault="0071719F" w:rsidP="00473363">
      <w:pPr>
        <w:pStyle w:val="Heading3"/>
      </w:pPr>
      <w:r>
        <w:t>The dimensions over time</w:t>
      </w:r>
    </w:p>
    <w:p w14:paraId="24BDB1C7" w14:textId="37AAAF22" w:rsidR="0071719F" w:rsidRPr="0071719F" w:rsidRDefault="0071719F" w:rsidP="0071719F">
      <w:pPr>
        <w:rPr>
          <w:lang w:val="en-GB"/>
        </w:rPr>
      </w:pPr>
      <w:bookmarkStart w:id="33" w:name="_Toc525560742"/>
      <w:r w:rsidRPr="0071719F">
        <w:rPr>
          <w:lang w:val="en-GB"/>
        </w:rPr>
        <w:t>The ADII is made up of three dimensions tracking different aspects of digital inclusion: Access, Affordability, and Digital Ability.</w:t>
      </w:r>
    </w:p>
    <w:p w14:paraId="1C59F11E" w14:textId="6242EB6A" w:rsidR="0071719F" w:rsidRPr="0071719F" w:rsidRDefault="0071719F" w:rsidP="0071719F">
      <w:pPr>
        <w:rPr>
          <w:lang w:val="en-GB"/>
        </w:rPr>
      </w:pPr>
      <w:r w:rsidRPr="0071719F">
        <w:rPr>
          <w:lang w:val="en-GB"/>
        </w:rPr>
        <w:t>Access is about how and where we access the internet, the kinds of devices we use to access it, and how much data we can use. Affordability is about how much data we get for our dollar, and how much we spend on internet services as a proportion of our income. Digital Ability is about our skill levels, what we do online, our attitudes towards technology, and our confidence in using it. Taken together, these measures give us a unique, multi-faceted picture of digital inclusion.</w:t>
      </w:r>
    </w:p>
    <w:p w14:paraId="1D6731FF" w14:textId="6846E1BC" w:rsidR="005678C8" w:rsidRDefault="0071719F" w:rsidP="0071719F">
      <w:pPr>
        <w:rPr>
          <w:lang w:val="en-GB"/>
        </w:rPr>
      </w:pPr>
      <w:r w:rsidRPr="0071719F">
        <w:rPr>
          <w:lang w:val="en-GB"/>
        </w:rPr>
        <w:t>The rise in Australia’s ADII score since 2014 has mainly been driven by steady annual increases in Access and Digital Ability. The Access score rose from 63.9 in 2014 to 76.3 in 2020. Digital Ability also increased, although from a lower base. The Digital Ability score rose from 42.2 in 2014 to 52.0 in 2020. The national Affordability score has not consistently risen on an annual basis between 2014 and 2020 and the overall increase in this dimension of digital inclusion over that period has lagged behind that of Access and Digital Ability. The Affordability score fell from 56.0 to 54.0 points between 2014 and 2016. Since 2016 the score has recovered and in 2020 is 60.9. Monitoring Affordability will be important over the coming years given the economic downturn generated by COVID-19. Expenditure on Internet Access is likely to put increasing pressure on the shrinking household budgets of Australians losing their jobs and businesses as a result of COVID-19</w:t>
      </w:r>
      <w:r w:rsidR="00B33698" w:rsidRPr="00B33698">
        <w:rPr>
          <w:lang w:val="en-GB"/>
        </w:rPr>
        <w:t>.</w:t>
      </w:r>
    </w:p>
    <w:p w14:paraId="024ECE9B" w14:textId="77777777" w:rsidR="005678C8" w:rsidRDefault="005678C8">
      <w:pPr>
        <w:spacing w:line="276" w:lineRule="auto"/>
        <w:rPr>
          <w:lang w:val="en-GB"/>
        </w:rPr>
      </w:pPr>
      <w:r>
        <w:rPr>
          <w:lang w:val="en-GB"/>
        </w:rPr>
        <w:br w:type="page"/>
      </w:r>
    </w:p>
    <w:p w14:paraId="47A43742" w14:textId="77777777" w:rsidR="00AE00B1" w:rsidRPr="00473363" w:rsidRDefault="00AE00B1" w:rsidP="00473363">
      <w:pPr>
        <w:pStyle w:val="Heading3"/>
      </w:pPr>
      <w:bookmarkStart w:id="34" w:name="_Toc429313251"/>
      <w:r w:rsidRPr="00473363">
        <w:lastRenderedPageBreak/>
        <w:t>Access</w:t>
      </w:r>
      <w:bookmarkEnd w:id="33"/>
      <w:bookmarkEnd w:id="34"/>
    </w:p>
    <w:p w14:paraId="5CD63025" w14:textId="77777777" w:rsidR="0071719F" w:rsidRPr="0071719F" w:rsidRDefault="0071719F" w:rsidP="0071719F">
      <w:pPr>
        <w:rPr>
          <w:lang w:val="en-GB"/>
        </w:rPr>
      </w:pPr>
      <w:r w:rsidRPr="0071719F">
        <w:rPr>
          <w:lang w:val="en-GB"/>
        </w:rPr>
        <w:t>Each of the three components of the Access dimension (Internet Access, Internet Technology and Internet Data Allowance) increased year-on-year between 2014 and 2019. From 2019 to 2020, only the Internet Technology component score rose.</w:t>
      </w:r>
    </w:p>
    <w:p w14:paraId="2001F427" w14:textId="77777777" w:rsidR="0071719F" w:rsidRPr="0071719F" w:rsidRDefault="0071719F" w:rsidP="0071719F">
      <w:pPr>
        <w:rPr>
          <w:lang w:val="en-GB"/>
        </w:rPr>
      </w:pPr>
      <w:r w:rsidRPr="0071719F">
        <w:rPr>
          <w:lang w:val="en-GB"/>
        </w:rPr>
        <w:t xml:space="preserve">The Internet Access component score was relatively high when the Index began (82.7 in 2014) and has increased slightly each year to reach 87.9 in 2019; the 2020 Internet Access component score remains at 87.9. This slow increase and subsequent stagnation </w:t>
      </w:r>
      <w:proofErr w:type="gramStart"/>
      <w:r w:rsidRPr="0071719F">
        <w:rPr>
          <w:lang w:val="en-GB"/>
        </w:rPr>
        <w:t>reflects</w:t>
      </w:r>
      <w:proofErr w:type="gramEnd"/>
      <w:r w:rsidRPr="0071719F">
        <w:rPr>
          <w:lang w:val="en-GB"/>
        </w:rPr>
        <w:t xml:space="preserve"> the fact that 13.5% of the population remain offline</w:t>
      </w:r>
      <w:r w:rsidRPr="0071719F">
        <w:rPr>
          <w:vertAlign w:val="superscript"/>
          <w:lang w:val="en-GB"/>
        </w:rPr>
        <w:t>17</w:t>
      </w:r>
      <w:r w:rsidRPr="0071719F">
        <w:rPr>
          <w:lang w:val="en-GB"/>
        </w:rPr>
        <w:t>. The majority of these non-users may not see a need to be connected. Research conducted in Australia by the ABS</w:t>
      </w:r>
      <w:r w:rsidRPr="0071719F">
        <w:rPr>
          <w:color w:val="191919"/>
          <w:vertAlign w:val="superscript"/>
          <w:lang w:val="en-US"/>
        </w:rPr>
        <w:t>18</w:t>
      </w:r>
      <w:r w:rsidRPr="0071719F">
        <w:rPr>
          <w:lang w:val="en-GB"/>
        </w:rPr>
        <w:t xml:space="preserve"> has shown that more than 60% of households without home internet access feel they do not have a need to establish such a connection, although the meaning and reasons for this result require careful analysis. Research from the UK, which has similar overall connectivity rates, also reveals that most non-users are not interested in going online</w:t>
      </w:r>
      <w:r w:rsidRPr="0071719F">
        <w:rPr>
          <w:color w:val="191919"/>
          <w:vertAlign w:val="superscript"/>
          <w:lang w:val="en-US"/>
        </w:rPr>
        <w:t>19</w:t>
      </w:r>
      <w:r w:rsidRPr="0071719F">
        <w:rPr>
          <w:lang w:val="en-GB"/>
        </w:rPr>
        <w:t>. It will be interesting to see whether the shift to the digital delivery of a range of economic, government, cultural and social services resulting from the COVID-19 restrictions changes this perception and leads to an increase in users.</w:t>
      </w:r>
    </w:p>
    <w:p w14:paraId="0600478D" w14:textId="17349482" w:rsidR="0071719F" w:rsidRPr="0071719F" w:rsidRDefault="0071719F" w:rsidP="0071719F">
      <w:pPr>
        <w:rPr>
          <w:lang w:val="en-GB"/>
        </w:rPr>
      </w:pPr>
      <w:r w:rsidRPr="0071719F">
        <w:rPr>
          <w:lang w:val="en-GB"/>
        </w:rPr>
        <w:t xml:space="preserve">The Internet Technology component score started from a lower base of 68.2 in </w:t>
      </w:r>
      <w:proofErr w:type="gramStart"/>
      <w:r w:rsidRPr="0071719F">
        <w:rPr>
          <w:lang w:val="en-GB"/>
        </w:rPr>
        <w:t>2014, and</w:t>
      </w:r>
      <w:proofErr w:type="gramEnd"/>
      <w:r w:rsidRPr="0071719F">
        <w:rPr>
          <w:lang w:val="en-GB"/>
        </w:rPr>
        <w:t xml:space="preserve"> has risen consistently and substantially over the six years to 82.1 in 2020. This reflects several developments, including the proliferation of an ever-expanding array of connected consumer devices (from smart phones to smart fridges, voice controlled</w:t>
      </w:r>
      <w:r>
        <w:rPr>
          <w:lang w:val="en-GB"/>
        </w:rPr>
        <w:t xml:space="preserve"> </w:t>
      </w:r>
      <w:r w:rsidRPr="0071719F">
        <w:rPr>
          <w:lang w:val="en-GB"/>
        </w:rPr>
        <w:t>smart speakers to fitness trackers)</w:t>
      </w:r>
      <w:r w:rsidRPr="0071719F">
        <w:rPr>
          <w:color w:val="191919"/>
          <w:vertAlign w:val="superscript"/>
          <w:lang w:val="en-US"/>
        </w:rPr>
        <w:t>20</w:t>
      </w:r>
      <w:r w:rsidRPr="0071719F">
        <w:rPr>
          <w:lang w:val="en-GB"/>
        </w:rPr>
        <w:t>, and the growing demand for data as internet connectivity has become integral to the daily lives of Australians</w:t>
      </w:r>
      <w:r w:rsidRPr="0071719F">
        <w:rPr>
          <w:color w:val="191919"/>
          <w:vertAlign w:val="superscript"/>
          <w:lang w:val="en-US"/>
        </w:rPr>
        <w:t>21</w:t>
      </w:r>
      <w:r w:rsidRPr="0071719F">
        <w:rPr>
          <w:lang w:val="en-GB"/>
        </w:rPr>
        <w:t>. It also reflects improvements to mobile and fixed network infrastructure, including the rollout of the NBN</w:t>
      </w:r>
      <w:r w:rsidRPr="0071719F">
        <w:rPr>
          <w:color w:val="191919"/>
          <w:vertAlign w:val="superscript"/>
          <w:lang w:val="en-US"/>
        </w:rPr>
        <w:t>22</w:t>
      </w:r>
      <w:r w:rsidRPr="0071719F">
        <w:rPr>
          <w:lang w:val="en-GB"/>
        </w:rPr>
        <w:t>.</w:t>
      </w:r>
    </w:p>
    <w:p w14:paraId="53C5955B" w14:textId="573200F0" w:rsidR="0071719F" w:rsidRPr="0071719F" w:rsidRDefault="0071719F" w:rsidP="0071719F">
      <w:pPr>
        <w:rPr>
          <w:lang w:val="en-GB"/>
        </w:rPr>
      </w:pPr>
      <w:r w:rsidRPr="0071719F">
        <w:rPr>
          <w:lang w:val="en-GB"/>
        </w:rPr>
        <w:t>The NBN fixed network infrastructure project has had a range of implications for digital inclusion. In relation to the Access dimension, the NBN rollout has generated discernible increases in the Internet Technology and Internet Data Allowance components. The impact on these components is multidimensional, and there are three reasons for this.</w:t>
      </w:r>
    </w:p>
    <w:p w14:paraId="5DFFB98B" w14:textId="77777777" w:rsidR="0071719F" w:rsidRPr="0071719F" w:rsidRDefault="0071719F" w:rsidP="0071719F">
      <w:pPr>
        <w:rPr>
          <w:lang w:val="en-GB"/>
        </w:rPr>
      </w:pPr>
      <w:r w:rsidRPr="0071719F">
        <w:rPr>
          <w:lang w:val="en-GB"/>
        </w:rPr>
        <w:t>First, switching from other broadband technologies to the NBN generates a higher Internet Technology score. The Index rates NBN and cable connections as better fixed broadband technologies than their pre-NBN alternatives, given their capacity for higher speeds and improved reliability</w:t>
      </w:r>
      <w:r w:rsidRPr="0071719F">
        <w:rPr>
          <w:color w:val="191919"/>
          <w:vertAlign w:val="superscript"/>
          <w:lang w:val="en-US"/>
        </w:rPr>
        <w:t>23</w:t>
      </w:r>
      <w:r w:rsidRPr="0071719F">
        <w:rPr>
          <w:lang w:val="en-GB"/>
        </w:rPr>
        <w:t>.</w:t>
      </w:r>
    </w:p>
    <w:p w14:paraId="367E0282" w14:textId="64A1B7C2" w:rsidR="0071719F" w:rsidRPr="0071719F" w:rsidRDefault="0071719F" w:rsidP="0071719F">
      <w:pPr>
        <w:rPr>
          <w:lang w:val="en-GB"/>
        </w:rPr>
      </w:pPr>
      <w:r w:rsidRPr="0071719F">
        <w:rPr>
          <w:lang w:val="en-GB"/>
        </w:rPr>
        <w:t>Second, detailed ADII data analysis suggests that the NBN rollout is encouraging some of those previously without fixed broadband to establish a connection</w:t>
      </w:r>
      <w:r w:rsidRPr="0071719F">
        <w:rPr>
          <w:color w:val="191919"/>
          <w:vertAlign w:val="superscript"/>
          <w:lang w:val="en-US"/>
        </w:rPr>
        <w:t>24</w:t>
      </w:r>
      <w:r w:rsidRPr="0071719F">
        <w:rPr>
          <w:lang w:val="en-GB"/>
        </w:rPr>
        <w:t>. There are a number of possible reasons for this, one being consumer awareness: in the 18-month switch-over window, households in areas with NBN access must make decisions about new telecommunications products. Since fixed broadband connectivity is considered to enhance digital inclusion, taking up such a service generates a higher Internet Technology score.</w:t>
      </w:r>
    </w:p>
    <w:p w14:paraId="1B32F61E" w14:textId="7CC31FA3" w:rsidR="0071719F" w:rsidRPr="0071719F" w:rsidRDefault="0071719F" w:rsidP="0071719F">
      <w:pPr>
        <w:rPr>
          <w:lang w:val="en-GB"/>
        </w:rPr>
      </w:pPr>
      <w:r w:rsidRPr="0071719F">
        <w:rPr>
          <w:lang w:val="en-GB"/>
        </w:rPr>
        <w:t>Third, the average data allowance for those with NBN connections is 8% higher than those on other types of fixed broadband</w:t>
      </w:r>
      <w:r w:rsidRPr="0071719F">
        <w:rPr>
          <w:color w:val="191919"/>
          <w:vertAlign w:val="superscript"/>
          <w:lang w:val="en-US"/>
        </w:rPr>
        <w:t>25</w:t>
      </w:r>
      <w:r w:rsidRPr="0071719F">
        <w:rPr>
          <w:lang w:val="en-GB"/>
        </w:rPr>
        <w:t>. One reason for this may be that NBN subscribers tend to have newer plans with higher data allowances than those with older ‘legacy’ ADSL and other fixed broadband plans</w:t>
      </w:r>
      <w:r w:rsidRPr="0071719F">
        <w:rPr>
          <w:color w:val="191919"/>
          <w:vertAlign w:val="superscript"/>
          <w:lang w:val="en-US"/>
        </w:rPr>
        <w:t>26</w:t>
      </w:r>
      <w:r w:rsidRPr="0071719F">
        <w:rPr>
          <w:lang w:val="en-GB"/>
        </w:rPr>
        <w:t>. Regardless, increasing levels of NBN connectivity translates into larger average fixed broadband data allowances and this has underpinned the increase in Internet Data Allowance scores from 40.8 in 2014 to 58.7 in 2019.</w:t>
      </w:r>
    </w:p>
    <w:p w14:paraId="6F2B84D8" w14:textId="545E9BCB" w:rsidR="005678C8" w:rsidRDefault="0071719F" w:rsidP="00B33698">
      <w:pPr>
        <w:rPr>
          <w:lang w:val="en-GB"/>
        </w:rPr>
      </w:pPr>
      <w:r w:rsidRPr="0071719F">
        <w:rPr>
          <w:lang w:val="en-GB"/>
        </w:rPr>
        <w:t>While average data allowances for both mobile and fixed broadband increased between 2019 and 2020, the overall Internet Data Allowance component score remained unchanged. This is due to a decline in some other underlying variables of this component, including a slight fall in the proportion of the population with mobile internet.</w:t>
      </w:r>
    </w:p>
    <w:p w14:paraId="2D2A8C8C" w14:textId="227108ED" w:rsidR="00F37EE1" w:rsidRPr="00B33698" w:rsidRDefault="005678C8" w:rsidP="005678C8">
      <w:pPr>
        <w:spacing w:line="276" w:lineRule="auto"/>
        <w:rPr>
          <w:lang w:val="en-GB"/>
        </w:rPr>
      </w:pPr>
      <w:r>
        <w:rPr>
          <w:lang w:val="en-GB"/>
        </w:rPr>
        <w:br w:type="page"/>
      </w:r>
    </w:p>
    <w:p w14:paraId="51361A1B" w14:textId="1A711A91" w:rsidR="009A3FAD" w:rsidRDefault="009A3FAD" w:rsidP="00073B0A">
      <w:pPr>
        <w:pStyle w:val="Heading5"/>
        <w:rPr>
          <w:lang w:eastAsia="en-GB"/>
        </w:rPr>
      </w:pPr>
      <w:r w:rsidRPr="009A3FAD">
        <w:rPr>
          <w:lang w:eastAsia="en-GB"/>
        </w:rPr>
        <w:lastRenderedPageBreak/>
        <w:t xml:space="preserve">Table </w:t>
      </w:r>
      <w:r w:rsidR="00FA6CE2">
        <w:rPr>
          <w:lang w:eastAsia="en-GB"/>
        </w:rPr>
        <w:t>5</w:t>
      </w:r>
      <w:r w:rsidRPr="009A3FAD">
        <w:rPr>
          <w:lang w:eastAsia="en-GB"/>
        </w:rPr>
        <w:t xml:space="preserve">: Australia: </w:t>
      </w:r>
      <w:r w:rsidR="00FA6CE2">
        <w:rPr>
          <w:lang w:eastAsia="en-GB"/>
        </w:rPr>
        <w:t>dimension</w:t>
      </w:r>
      <w:r w:rsidRPr="009A3FAD">
        <w:rPr>
          <w:lang w:eastAsia="en-GB"/>
        </w:rPr>
        <w:t xml:space="preserve"> scores over time (ADII 2014–20</w:t>
      </w:r>
      <w:r w:rsidR="00FA6CE2">
        <w:rPr>
          <w:lang w:eastAsia="en-GB"/>
        </w:rPr>
        <w:t>20</w:t>
      </w:r>
      <w:r w:rsidRPr="009A3FAD">
        <w:rPr>
          <w:lang w:eastAsia="en-GB"/>
        </w:rPr>
        <w:t>)</w:t>
      </w:r>
    </w:p>
    <w:tbl>
      <w:tblPr>
        <w:tblW w:w="8229" w:type="dxa"/>
        <w:tblInd w:w="-10" w:type="dxa"/>
        <w:tblLook w:val="04A0" w:firstRow="1" w:lastRow="0" w:firstColumn="1" w:lastColumn="0" w:noHBand="0" w:noVBand="1"/>
      </w:tblPr>
      <w:tblGrid>
        <w:gridCol w:w="3469"/>
        <w:gridCol w:w="680"/>
        <w:gridCol w:w="680"/>
        <w:gridCol w:w="680"/>
        <w:gridCol w:w="680"/>
        <w:gridCol w:w="680"/>
        <w:gridCol w:w="680"/>
        <w:gridCol w:w="680"/>
      </w:tblGrid>
      <w:tr w:rsidR="004031F3" w:rsidRPr="00CA33C8" w14:paraId="063323C7" w14:textId="230C1A77" w:rsidTr="004031F3">
        <w:trPr>
          <w:trHeight w:val="423"/>
        </w:trPr>
        <w:tc>
          <w:tcPr>
            <w:tcW w:w="3469" w:type="dxa"/>
            <w:tcBorders>
              <w:top w:val="nil"/>
              <w:left w:val="single" w:sz="8" w:space="0" w:color="FFFFFF"/>
              <w:bottom w:val="nil"/>
              <w:right w:val="single" w:sz="8" w:space="0" w:color="FFFFFF"/>
            </w:tcBorders>
            <w:shd w:val="clear" w:color="000000" w:fill="D0D2D3"/>
            <w:noWrap/>
            <w:vAlign w:val="bottom"/>
            <w:hideMark/>
          </w:tcPr>
          <w:p w14:paraId="476AEC68" w14:textId="77777777" w:rsidR="004031F3" w:rsidRPr="00CA33C8" w:rsidRDefault="004031F3" w:rsidP="00386033">
            <w:r w:rsidRPr="00CA33C8">
              <w:t>Australia</w:t>
            </w:r>
          </w:p>
        </w:tc>
        <w:tc>
          <w:tcPr>
            <w:tcW w:w="680" w:type="dxa"/>
            <w:tcBorders>
              <w:top w:val="nil"/>
              <w:left w:val="nil"/>
              <w:bottom w:val="nil"/>
              <w:right w:val="single" w:sz="8" w:space="0" w:color="FFFFFF"/>
            </w:tcBorders>
            <w:shd w:val="clear" w:color="000000" w:fill="D0D2D3"/>
            <w:noWrap/>
            <w:vAlign w:val="bottom"/>
            <w:hideMark/>
          </w:tcPr>
          <w:p w14:paraId="6BFC3B81" w14:textId="77777777" w:rsidR="004031F3" w:rsidRPr="00CA33C8" w:rsidRDefault="004031F3" w:rsidP="00386033">
            <w:r w:rsidRPr="00CA33C8">
              <w:t>2014</w:t>
            </w:r>
          </w:p>
        </w:tc>
        <w:tc>
          <w:tcPr>
            <w:tcW w:w="680" w:type="dxa"/>
            <w:tcBorders>
              <w:top w:val="nil"/>
              <w:left w:val="nil"/>
              <w:bottom w:val="nil"/>
              <w:right w:val="single" w:sz="8" w:space="0" w:color="FFFFFF"/>
            </w:tcBorders>
            <w:shd w:val="clear" w:color="000000" w:fill="D0D2D3"/>
            <w:noWrap/>
            <w:vAlign w:val="bottom"/>
            <w:hideMark/>
          </w:tcPr>
          <w:p w14:paraId="4683A904" w14:textId="77777777" w:rsidR="004031F3" w:rsidRPr="00CA33C8" w:rsidRDefault="004031F3" w:rsidP="00386033">
            <w:r w:rsidRPr="00CA33C8">
              <w:t>2015</w:t>
            </w:r>
          </w:p>
        </w:tc>
        <w:tc>
          <w:tcPr>
            <w:tcW w:w="680" w:type="dxa"/>
            <w:tcBorders>
              <w:top w:val="nil"/>
              <w:left w:val="nil"/>
              <w:bottom w:val="nil"/>
              <w:right w:val="single" w:sz="8" w:space="0" w:color="FFFFFF"/>
            </w:tcBorders>
            <w:shd w:val="clear" w:color="000000" w:fill="D0D2D3"/>
            <w:noWrap/>
            <w:vAlign w:val="bottom"/>
            <w:hideMark/>
          </w:tcPr>
          <w:p w14:paraId="43F7E0AF" w14:textId="77777777" w:rsidR="004031F3" w:rsidRPr="00CA33C8" w:rsidRDefault="004031F3" w:rsidP="00386033">
            <w:r w:rsidRPr="00CA33C8">
              <w:t>2016</w:t>
            </w:r>
          </w:p>
        </w:tc>
        <w:tc>
          <w:tcPr>
            <w:tcW w:w="680" w:type="dxa"/>
            <w:tcBorders>
              <w:top w:val="nil"/>
              <w:left w:val="nil"/>
              <w:bottom w:val="single" w:sz="8" w:space="0" w:color="A6A7AA"/>
              <w:right w:val="nil"/>
            </w:tcBorders>
            <w:shd w:val="clear" w:color="000000" w:fill="D0D2D3"/>
            <w:noWrap/>
            <w:vAlign w:val="bottom"/>
            <w:hideMark/>
          </w:tcPr>
          <w:p w14:paraId="17737870" w14:textId="77777777" w:rsidR="004031F3" w:rsidRPr="00CA33C8" w:rsidRDefault="004031F3" w:rsidP="00386033">
            <w:r w:rsidRPr="00CA33C8">
              <w:t>2017</w:t>
            </w:r>
          </w:p>
        </w:tc>
        <w:tc>
          <w:tcPr>
            <w:tcW w:w="680" w:type="dxa"/>
            <w:tcBorders>
              <w:top w:val="nil"/>
              <w:left w:val="single" w:sz="8" w:space="0" w:color="FFFFFF"/>
              <w:bottom w:val="single" w:sz="8" w:space="0" w:color="A6A7AA"/>
              <w:right w:val="nil"/>
            </w:tcBorders>
            <w:shd w:val="clear" w:color="000000" w:fill="D0D2D3"/>
            <w:noWrap/>
            <w:vAlign w:val="bottom"/>
            <w:hideMark/>
          </w:tcPr>
          <w:p w14:paraId="43E01284" w14:textId="77777777" w:rsidR="004031F3" w:rsidRPr="00CA33C8" w:rsidRDefault="004031F3" w:rsidP="00386033">
            <w:r w:rsidRPr="00CA33C8">
              <w:t>2018</w:t>
            </w:r>
          </w:p>
        </w:tc>
        <w:tc>
          <w:tcPr>
            <w:tcW w:w="680" w:type="dxa"/>
            <w:tcBorders>
              <w:top w:val="nil"/>
              <w:left w:val="single" w:sz="8" w:space="0" w:color="FFFFFF"/>
              <w:bottom w:val="single" w:sz="8" w:space="0" w:color="A6A7AA"/>
              <w:right w:val="nil"/>
            </w:tcBorders>
            <w:shd w:val="clear" w:color="000000" w:fill="D0D2D3"/>
          </w:tcPr>
          <w:p w14:paraId="2428E502" w14:textId="455FC764" w:rsidR="004031F3" w:rsidRPr="00CA33C8" w:rsidRDefault="004031F3" w:rsidP="00386033">
            <w:r>
              <w:t>2019</w:t>
            </w:r>
          </w:p>
        </w:tc>
        <w:tc>
          <w:tcPr>
            <w:tcW w:w="680" w:type="dxa"/>
            <w:tcBorders>
              <w:top w:val="nil"/>
              <w:left w:val="single" w:sz="8" w:space="0" w:color="FFFFFF"/>
              <w:bottom w:val="single" w:sz="8" w:space="0" w:color="A6A7AA"/>
              <w:right w:val="nil"/>
            </w:tcBorders>
            <w:shd w:val="clear" w:color="000000" w:fill="D0D2D3"/>
          </w:tcPr>
          <w:p w14:paraId="22601336" w14:textId="42B47C36" w:rsidR="004031F3" w:rsidRDefault="004031F3" w:rsidP="00386033">
            <w:r>
              <w:t>2020</w:t>
            </w:r>
          </w:p>
        </w:tc>
      </w:tr>
      <w:tr w:rsidR="004031F3" w:rsidRPr="00626ACF" w14:paraId="3CDAD206" w14:textId="5ACDB923" w:rsidTr="004031F3">
        <w:trPr>
          <w:trHeight w:val="238"/>
        </w:trPr>
        <w:tc>
          <w:tcPr>
            <w:tcW w:w="3469" w:type="dxa"/>
            <w:tcBorders>
              <w:top w:val="single" w:sz="8" w:space="0" w:color="A6A7AA"/>
              <w:left w:val="nil"/>
              <w:bottom w:val="single" w:sz="8" w:space="0" w:color="A6A7AA"/>
              <w:right w:val="nil"/>
            </w:tcBorders>
            <w:shd w:val="clear" w:color="auto" w:fill="auto"/>
            <w:noWrap/>
            <w:vAlign w:val="center"/>
            <w:hideMark/>
          </w:tcPr>
          <w:p w14:paraId="72F04A41" w14:textId="3964CA07" w:rsidR="004031F3" w:rsidRPr="00626ACF" w:rsidRDefault="004031F3" w:rsidP="00386033">
            <w:pPr>
              <w:pStyle w:val="TableParagraph"/>
              <w:rPr>
                <w:rStyle w:val="Table-Body"/>
                <w:b/>
              </w:rPr>
            </w:pPr>
            <w:r w:rsidRPr="00626ACF">
              <w:rPr>
                <w:rStyle w:val="Table-Body"/>
                <w:b/>
              </w:rPr>
              <w:t>ACCESS</w:t>
            </w:r>
          </w:p>
        </w:tc>
        <w:tc>
          <w:tcPr>
            <w:tcW w:w="680" w:type="dxa"/>
            <w:tcBorders>
              <w:top w:val="single" w:sz="8" w:space="0" w:color="A6A7AA"/>
              <w:left w:val="nil"/>
              <w:bottom w:val="single" w:sz="8" w:space="0" w:color="A6A7AA"/>
              <w:right w:val="nil"/>
            </w:tcBorders>
            <w:shd w:val="clear" w:color="auto" w:fill="auto"/>
            <w:noWrap/>
            <w:vAlign w:val="center"/>
            <w:hideMark/>
          </w:tcPr>
          <w:p w14:paraId="075D8BF7" w14:textId="6AA73426" w:rsidR="004031F3" w:rsidRPr="00626ACF" w:rsidRDefault="004031F3" w:rsidP="00386033">
            <w:pPr>
              <w:pStyle w:val="TableParagraph"/>
              <w:rPr>
                <w:rStyle w:val="Table-Body"/>
                <w:b/>
              </w:rPr>
            </w:pPr>
          </w:p>
        </w:tc>
        <w:tc>
          <w:tcPr>
            <w:tcW w:w="680" w:type="dxa"/>
            <w:tcBorders>
              <w:top w:val="single" w:sz="8" w:space="0" w:color="A6A7AA"/>
              <w:left w:val="nil"/>
              <w:bottom w:val="single" w:sz="8" w:space="0" w:color="A6A7AA"/>
              <w:right w:val="nil"/>
            </w:tcBorders>
            <w:shd w:val="clear" w:color="auto" w:fill="auto"/>
            <w:noWrap/>
            <w:vAlign w:val="center"/>
            <w:hideMark/>
          </w:tcPr>
          <w:p w14:paraId="2ACF2905" w14:textId="2B8897A8" w:rsidR="004031F3" w:rsidRPr="00626ACF" w:rsidRDefault="004031F3" w:rsidP="00386033">
            <w:pPr>
              <w:pStyle w:val="TableParagraph"/>
              <w:rPr>
                <w:rStyle w:val="Table-Body"/>
                <w:b/>
              </w:rPr>
            </w:pPr>
          </w:p>
        </w:tc>
        <w:tc>
          <w:tcPr>
            <w:tcW w:w="680" w:type="dxa"/>
            <w:tcBorders>
              <w:top w:val="single" w:sz="8" w:space="0" w:color="A6A7AA"/>
              <w:left w:val="nil"/>
              <w:bottom w:val="single" w:sz="8" w:space="0" w:color="A6A7AA"/>
              <w:right w:val="nil"/>
            </w:tcBorders>
            <w:shd w:val="clear" w:color="auto" w:fill="auto"/>
            <w:noWrap/>
            <w:vAlign w:val="center"/>
            <w:hideMark/>
          </w:tcPr>
          <w:p w14:paraId="686577AF" w14:textId="322ED98E" w:rsidR="004031F3" w:rsidRPr="00626ACF" w:rsidRDefault="004031F3" w:rsidP="00386033">
            <w:pPr>
              <w:pStyle w:val="TableParagraph"/>
              <w:rPr>
                <w:rStyle w:val="Table-Body"/>
                <w:b/>
              </w:rPr>
            </w:pPr>
          </w:p>
        </w:tc>
        <w:tc>
          <w:tcPr>
            <w:tcW w:w="680" w:type="dxa"/>
            <w:tcBorders>
              <w:top w:val="nil"/>
              <w:left w:val="nil"/>
              <w:bottom w:val="single" w:sz="8" w:space="0" w:color="A6A7AA"/>
              <w:right w:val="nil"/>
            </w:tcBorders>
            <w:shd w:val="clear" w:color="auto" w:fill="auto"/>
            <w:noWrap/>
            <w:vAlign w:val="center"/>
            <w:hideMark/>
          </w:tcPr>
          <w:p w14:paraId="17AD70BC" w14:textId="4A5CE80A" w:rsidR="004031F3" w:rsidRPr="00626ACF" w:rsidRDefault="004031F3" w:rsidP="00386033">
            <w:pPr>
              <w:pStyle w:val="TableParagraph"/>
              <w:rPr>
                <w:rStyle w:val="Table-Body"/>
                <w:b/>
              </w:rPr>
            </w:pPr>
          </w:p>
        </w:tc>
        <w:tc>
          <w:tcPr>
            <w:tcW w:w="680" w:type="dxa"/>
            <w:tcBorders>
              <w:top w:val="nil"/>
              <w:left w:val="nil"/>
              <w:bottom w:val="single" w:sz="8" w:space="0" w:color="A6A7AA"/>
              <w:right w:val="nil"/>
            </w:tcBorders>
            <w:shd w:val="clear" w:color="auto" w:fill="auto"/>
            <w:noWrap/>
            <w:vAlign w:val="center"/>
            <w:hideMark/>
          </w:tcPr>
          <w:p w14:paraId="73CA8EF2" w14:textId="693E9E19" w:rsidR="004031F3" w:rsidRPr="00626ACF" w:rsidRDefault="004031F3" w:rsidP="00386033">
            <w:pPr>
              <w:pStyle w:val="TableParagraph"/>
              <w:rPr>
                <w:rStyle w:val="Table-Body"/>
                <w:b/>
              </w:rPr>
            </w:pPr>
          </w:p>
        </w:tc>
        <w:tc>
          <w:tcPr>
            <w:tcW w:w="680" w:type="dxa"/>
            <w:tcBorders>
              <w:top w:val="nil"/>
              <w:left w:val="nil"/>
              <w:bottom w:val="single" w:sz="8" w:space="0" w:color="A6A7AA"/>
              <w:right w:val="nil"/>
            </w:tcBorders>
          </w:tcPr>
          <w:p w14:paraId="4D760400" w14:textId="77777777" w:rsidR="004031F3" w:rsidRPr="00626ACF" w:rsidRDefault="004031F3" w:rsidP="00386033">
            <w:pPr>
              <w:pStyle w:val="TableParagraph"/>
              <w:rPr>
                <w:rStyle w:val="Table-Body"/>
                <w:b/>
              </w:rPr>
            </w:pPr>
          </w:p>
        </w:tc>
        <w:tc>
          <w:tcPr>
            <w:tcW w:w="680" w:type="dxa"/>
            <w:tcBorders>
              <w:top w:val="nil"/>
              <w:left w:val="nil"/>
              <w:bottom w:val="single" w:sz="8" w:space="0" w:color="A6A7AA"/>
              <w:right w:val="nil"/>
            </w:tcBorders>
          </w:tcPr>
          <w:p w14:paraId="2144483C" w14:textId="77777777" w:rsidR="004031F3" w:rsidRPr="00626ACF" w:rsidRDefault="004031F3" w:rsidP="00386033">
            <w:pPr>
              <w:pStyle w:val="TableParagraph"/>
              <w:rPr>
                <w:rStyle w:val="Table-Body"/>
                <w:b/>
              </w:rPr>
            </w:pPr>
          </w:p>
        </w:tc>
      </w:tr>
      <w:tr w:rsidR="00FA6CE2" w:rsidRPr="00CA33C8" w14:paraId="11F77088" w14:textId="5393FB70" w:rsidTr="00FA6CE2">
        <w:trPr>
          <w:trHeight w:val="238"/>
        </w:trPr>
        <w:tc>
          <w:tcPr>
            <w:tcW w:w="3469" w:type="dxa"/>
            <w:tcBorders>
              <w:top w:val="nil"/>
              <w:left w:val="nil"/>
              <w:bottom w:val="single" w:sz="8" w:space="0" w:color="A6A7AA"/>
              <w:right w:val="nil"/>
            </w:tcBorders>
            <w:shd w:val="clear" w:color="auto" w:fill="auto"/>
            <w:noWrap/>
            <w:vAlign w:val="center"/>
            <w:hideMark/>
          </w:tcPr>
          <w:p w14:paraId="31B8109D" w14:textId="291E0CCD" w:rsidR="00FA6CE2" w:rsidRPr="00CA33C8" w:rsidRDefault="00FA6CE2" w:rsidP="00FA6CE2">
            <w:pPr>
              <w:pStyle w:val="TableParagraph"/>
              <w:rPr>
                <w:rStyle w:val="Table-Body"/>
              </w:rPr>
            </w:pPr>
            <w:r w:rsidRPr="00CA33C8">
              <w:rPr>
                <w:rStyle w:val="Table-Body"/>
              </w:rPr>
              <w:t>Internet Access</w:t>
            </w:r>
          </w:p>
        </w:tc>
        <w:tc>
          <w:tcPr>
            <w:tcW w:w="680" w:type="dxa"/>
            <w:tcBorders>
              <w:top w:val="nil"/>
              <w:left w:val="nil"/>
              <w:bottom w:val="single" w:sz="8" w:space="0" w:color="A6A7AA"/>
              <w:right w:val="nil"/>
            </w:tcBorders>
            <w:shd w:val="clear" w:color="auto" w:fill="auto"/>
            <w:noWrap/>
            <w:vAlign w:val="center"/>
            <w:hideMark/>
          </w:tcPr>
          <w:p w14:paraId="7D62281B" w14:textId="27CEE4B7" w:rsidR="00FA6CE2" w:rsidRPr="00FA6CE2" w:rsidRDefault="00FA6CE2" w:rsidP="00FA6CE2">
            <w:pPr>
              <w:pStyle w:val="TableParagraph"/>
              <w:rPr>
                <w:rStyle w:val="Table-Body"/>
              </w:rPr>
            </w:pPr>
            <w:r w:rsidRPr="00FA6CE2">
              <w:rPr>
                <w:rStyle w:val="Table-Body"/>
              </w:rPr>
              <w:t>82.7</w:t>
            </w:r>
          </w:p>
        </w:tc>
        <w:tc>
          <w:tcPr>
            <w:tcW w:w="680" w:type="dxa"/>
            <w:tcBorders>
              <w:top w:val="nil"/>
              <w:left w:val="nil"/>
              <w:bottom w:val="single" w:sz="8" w:space="0" w:color="A6A7AA"/>
              <w:right w:val="nil"/>
            </w:tcBorders>
            <w:shd w:val="clear" w:color="auto" w:fill="auto"/>
            <w:noWrap/>
            <w:vAlign w:val="center"/>
            <w:hideMark/>
          </w:tcPr>
          <w:p w14:paraId="39A9822E" w14:textId="0CBBB1CC" w:rsidR="00FA6CE2" w:rsidRPr="00FA6CE2" w:rsidRDefault="00FA6CE2" w:rsidP="00FA6CE2">
            <w:pPr>
              <w:pStyle w:val="TableParagraph"/>
              <w:rPr>
                <w:rStyle w:val="Table-Body"/>
              </w:rPr>
            </w:pPr>
            <w:r w:rsidRPr="00FA6CE2">
              <w:rPr>
                <w:rStyle w:val="Table-Body"/>
              </w:rPr>
              <w:t>83.3</w:t>
            </w:r>
          </w:p>
        </w:tc>
        <w:tc>
          <w:tcPr>
            <w:tcW w:w="680" w:type="dxa"/>
            <w:tcBorders>
              <w:top w:val="nil"/>
              <w:left w:val="nil"/>
              <w:bottom w:val="single" w:sz="8" w:space="0" w:color="A6A7AA"/>
              <w:right w:val="nil"/>
            </w:tcBorders>
            <w:shd w:val="clear" w:color="auto" w:fill="auto"/>
            <w:noWrap/>
            <w:vAlign w:val="center"/>
            <w:hideMark/>
          </w:tcPr>
          <w:p w14:paraId="36F3E79E" w14:textId="061BB68E" w:rsidR="00FA6CE2" w:rsidRPr="00FA6CE2" w:rsidRDefault="00FA6CE2" w:rsidP="00FA6CE2">
            <w:pPr>
              <w:pStyle w:val="TableParagraph"/>
              <w:rPr>
                <w:rStyle w:val="Table-Body"/>
              </w:rPr>
            </w:pPr>
            <w:r w:rsidRPr="00FA6CE2">
              <w:rPr>
                <w:rStyle w:val="Table-Body"/>
              </w:rPr>
              <w:t>84.4</w:t>
            </w:r>
          </w:p>
        </w:tc>
        <w:tc>
          <w:tcPr>
            <w:tcW w:w="680" w:type="dxa"/>
            <w:tcBorders>
              <w:top w:val="nil"/>
              <w:left w:val="nil"/>
              <w:bottom w:val="single" w:sz="8" w:space="0" w:color="A6A7AA"/>
              <w:right w:val="nil"/>
            </w:tcBorders>
            <w:shd w:val="clear" w:color="auto" w:fill="auto"/>
            <w:noWrap/>
            <w:vAlign w:val="center"/>
            <w:hideMark/>
          </w:tcPr>
          <w:p w14:paraId="4609681F" w14:textId="0E9257ED" w:rsidR="00FA6CE2" w:rsidRPr="00FA6CE2" w:rsidRDefault="00FA6CE2" w:rsidP="00FA6CE2">
            <w:pPr>
              <w:pStyle w:val="TableParagraph"/>
              <w:rPr>
                <w:rStyle w:val="Table-Body"/>
              </w:rPr>
            </w:pPr>
            <w:r w:rsidRPr="00FA6CE2">
              <w:rPr>
                <w:rStyle w:val="Table-Body"/>
              </w:rPr>
              <w:t>85.4</w:t>
            </w:r>
          </w:p>
        </w:tc>
        <w:tc>
          <w:tcPr>
            <w:tcW w:w="680" w:type="dxa"/>
            <w:tcBorders>
              <w:top w:val="nil"/>
              <w:left w:val="nil"/>
              <w:bottom w:val="single" w:sz="8" w:space="0" w:color="A6A7AA"/>
              <w:right w:val="nil"/>
            </w:tcBorders>
            <w:shd w:val="clear" w:color="auto" w:fill="auto"/>
            <w:noWrap/>
            <w:vAlign w:val="center"/>
            <w:hideMark/>
          </w:tcPr>
          <w:p w14:paraId="71EC514A" w14:textId="076DE907" w:rsidR="00FA6CE2" w:rsidRPr="00FA6CE2" w:rsidRDefault="00FA6CE2" w:rsidP="00FA6CE2">
            <w:pPr>
              <w:pStyle w:val="TableParagraph"/>
              <w:rPr>
                <w:rStyle w:val="Table-Body"/>
              </w:rPr>
            </w:pPr>
            <w:r w:rsidRPr="00FA6CE2">
              <w:rPr>
                <w:rStyle w:val="Table-Body"/>
              </w:rPr>
              <w:t>87.1</w:t>
            </w:r>
          </w:p>
        </w:tc>
        <w:tc>
          <w:tcPr>
            <w:tcW w:w="680" w:type="dxa"/>
            <w:tcBorders>
              <w:top w:val="nil"/>
              <w:left w:val="nil"/>
              <w:bottom w:val="single" w:sz="8" w:space="0" w:color="A6A7AA"/>
              <w:right w:val="nil"/>
            </w:tcBorders>
            <w:vAlign w:val="center"/>
          </w:tcPr>
          <w:p w14:paraId="47CA4A56" w14:textId="4A75C725" w:rsidR="00FA6CE2" w:rsidRPr="00FA6CE2" w:rsidRDefault="00FA6CE2" w:rsidP="00FA6CE2">
            <w:pPr>
              <w:pStyle w:val="TableParagraph"/>
              <w:rPr>
                <w:rStyle w:val="Table-Body"/>
              </w:rPr>
            </w:pPr>
            <w:r w:rsidRPr="00FA6CE2">
              <w:rPr>
                <w:rStyle w:val="Table-Body"/>
              </w:rPr>
              <w:t>87.9</w:t>
            </w:r>
          </w:p>
        </w:tc>
        <w:tc>
          <w:tcPr>
            <w:tcW w:w="680" w:type="dxa"/>
            <w:tcBorders>
              <w:top w:val="nil"/>
              <w:left w:val="nil"/>
              <w:bottom w:val="single" w:sz="8" w:space="0" w:color="A6A7AA"/>
              <w:right w:val="nil"/>
            </w:tcBorders>
            <w:vAlign w:val="center"/>
          </w:tcPr>
          <w:p w14:paraId="6F21E920" w14:textId="2365AABD" w:rsidR="00FA6CE2" w:rsidRPr="00FA6CE2" w:rsidRDefault="00FA6CE2" w:rsidP="00FA6CE2">
            <w:pPr>
              <w:pStyle w:val="TableParagraph"/>
              <w:rPr>
                <w:rStyle w:val="Table-Body"/>
              </w:rPr>
            </w:pPr>
            <w:r w:rsidRPr="00FA6CE2">
              <w:rPr>
                <w:rStyle w:val="Table-Body"/>
              </w:rPr>
              <w:t>87.9</w:t>
            </w:r>
          </w:p>
        </w:tc>
      </w:tr>
      <w:tr w:rsidR="00FA6CE2" w:rsidRPr="00CA33C8" w14:paraId="352F0097" w14:textId="02F970FB" w:rsidTr="00FA6CE2">
        <w:trPr>
          <w:trHeight w:val="238"/>
        </w:trPr>
        <w:tc>
          <w:tcPr>
            <w:tcW w:w="3469" w:type="dxa"/>
            <w:tcBorders>
              <w:top w:val="nil"/>
              <w:left w:val="nil"/>
              <w:bottom w:val="single" w:sz="8" w:space="0" w:color="A6A7AA"/>
              <w:right w:val="nil"/>
            </w:tcBorders>
            <w:shd w:val="clear" w:color="auto" w:fill="auto"/>
            <w:noWrap/>
            <w:vAlign w:val="center"/>
            <w:hideMark/>
          </w:tcPr>
          <w:p w14:paraId="5CA4D391" w14:textId="039AD793" w:rsidR="00FA6CE2" w:rsidRPr="00CA33C8" w:rsidRDefault="00FA6CE2" w:rsidP="00FA6CE2">
            <w:pPr>
              <w:pStyle w:val="TableParagraph"/>
              <w:rPr>
                <w:rStyle w:val="Table-Body"/>
              </w:rPr>
            </w:pPr>
            <w:r w:rsidRPr="00CA33C8">
              <w:rPr>
                <w:rStyle w:val="Table-Body"/>
              </w:rPr>
              <w:t>Internet Technology</w:t>
            </w:r>
          </w:p>
        </w:tc>
        <w:tc>
          <w:tcPr>
            <w:tcW w:w="680" w:type="dxa"/>
            <w:tcBorders>
              <w:top w:val="nil"/>
              <w:left w:val="nil"/>
              <w:bottom w:val="single" w:sz="8" w:space="0" w:color="A6A7AA"/>
              <w:right w:val="nil"/>
            </w:tcBorders>
            <w:shd w:val="clear" w:color="auto" w:fill="auto"/>
            <w:noWrap/>
            <w:vAlign w:val="center"/>
            <w:hideMark/>
          </w:tcPr>
          <w:p w14:paraId="3A554A6D" w14:textId="412E817F" w:rsidR="00FA6CE2" w:rsidRPr="00FA6CE2" w:rsidRDefault="00FA6CE2" w:rsidP="00FA6CE2">
            <w:pPr>
              <w:pStyle w:val="TableParagraph"/>
              <w:rPr>
                <w:rStyle w:val="Table-Body"/>
              </w:rPr>
            </w:pPr>
            <w:r w:rsidRPr="00FA6CE2">
              <w:rPr>
                <w:rStyle w:val="Table-Body"/>
              </w:rPr>
              <w:t>68.2</w:t>
            </w:r>
          </w:p>
        </w:tc>
        <w:tc>
          <w:tcPr>
            <w:tcW w:w="680" w:type="dxa"/>
            <w:tcBorders>
              <w:top w:val="nil"/>
              <w:left w:val="nil"/>
              <w:bottom w:val="single" w:sz="8" w:space="0" w:color="A6A7AA"/>
              <w:right w:val="nil"/>
            </w:tcBorders>
            <w:shd w:val="clear" w:color="auto" w:fill="auto"/>
            <w:noWrap/>
            <w:vAlign w:val="center"/>
            <w:hideMark/>
          </w:tcPr>
          <w:p w14:paraId="75150EE3" w14:textId="72C7F02C" w:rsidR="00FA6CE2" w:rsidRPr="00FA6CE2" w:rsidRDefault="00FA6CE2" w:rsidP="00FA6CE2">
            <w:pPr>
              <w:pStyle w:val="TableParagraph"/>
              <w:rPr>
                <w:rStyle w:val="Table-Body"/>
              </w:rPr>
            </w:pPr>
            <w:r w:rsidRPr="00FA6CE2">
              <w:rPr>
                <w:rStyle w:val="Table-Body"/>
              </w:rPr>
              <w:t>69.1</w:t>
            </w:r>
          </w:p>
        </w:tc>
        <w:tc>
          <w:tcPr>
            <w:tcW w:w="680" w:type="dxa"/>
            <w:tcBorders>
              <w:top w:val="nil"/>
              <w:left w:val="nil"/>
              <w:bottom w:val="single" w:sz="8" w:space="0" w:color="A6A7AA"/>
              <w:right w:val="nil"/>
            </w:tcBorders>
            <w:shd w:val="clear" w:color="auto" w:fill="auto"/>
            <w:noWrap/>
            <w:vAlign w:val="center"/>
            <w:hideMark/>
          </w:tcPr>
          <w:p w14:paraId="43E90BC2" w14:textId="216433D9" w:rsidR="00FA6CE2" w:rsidRPr="00FA6CE2" w:rsidRDefault="00FA6CE2" w:rsidP="00FA6CE2">
            <w:pPr>
              <w:pStyle w:val="TableParagraph"/>
              <w:rPr>
                <w:rStyle w:val="Table-Body"/>
              </w:rPr>
            </w:pPr>
            <w:r w:rsidRPr="00FA6CE2">
              <w:rPr>
                <w:rStyle w:val="Table-Body"/>
              </w:rPr>
              <w:t>73.0</w:t>
            </w:r>
          </w:p>
        </w:tc>
        <w:tc>
          <w:tcPr>
            <w:tcW w:w="680" w:type="dxa"/>
            <w:tcBorders>
              <w:top w:val="nil"/>
              <w:left w:val="nil"/>
              <w:bottom w:val="single" w:sz="8" w:space="0" w:color="A6A7AA"/>
              <w:right w:val="nil"/>
            </w:tcBorders>
            <w:shd w:val="clear" w:color="auto" w:fill="auto"/>
            <w:noWrap/>
            <w:vAlign w:val="center"/>
            <w:hideMark/>
          </w:tcPr>
          <w:p w14:paraId="5E74DD87" w14:textId="73EBD489" w:rsidR="00FA6CE2" w:rsidRPr="00FA6CE2" w:rsidRDefault="00FA6CE2" w:rsidP="00FA6CE2">
            <w:pPr>
              <w:pStyle w:val="TableParagraph"/>
              <w:rPr>
                <w:rStyle w:val="Table-Body"/>
              </w:rPr>
            </w:pPr>
            <w:r w:rsidRPr="00FA6CE2">
              <w:rPr>
                <w:rStyle w:val="Table-Body"/>
              </w:rPr>
              <w:t>75.7</w:t>
            </w:r>
          </w:p>
        </w:tc>
        <w:tc>
          <w:tcPr>
            <w:tcW w:w="680" w:type="dxa"/>
            <w:tcBorders>
              <w:top w:val="nil"/>
              <w:left w:val="nil"/>
              <w:bottom w:val="single" w:sz="8" w:space="0" w:color="A6A7AA"/>
              <w:right w:val="nil"/>
            </w:tcBorders>
            <w:shd w:val="clear" w:color="auto" w:fill="auto"/>
            <w:noWrap/>
            <w:vAlign w:val="center"/>
            <w:hideMark/>
          </w:tcPr>
          <w:p w14:paraId="44636BE5" w14:textId="38E18631" w:rsidR="00FA6CE2" w:rsidRPr="00FA6CE2" w:rsidRDefault="00FA6CE2" w:rsidP="00FA6CE2">
            <w:pPr>
              <w:pStyle w:val="TableParagraph"/>
              <w:rPr>
                <w:rStyle w:val="Table-Body"/>
              </w:rPr>
            </w:pPr>
            <w:r w:rsidRPr="00FA6CE2">
              <w:rPr>
                <w:rStyle w:val="Table-Body"/>
              </w:rPr>
              <w:t>78.6</w:t>
            </w:r>
          </w:p>
        </w:tc>
        <w:tc>
          <w:tcPr>
            <w:tcW w:w="680" w:type="dxa"/>
            <w:tcBorders>
              <w:top w:val="nil"/>
              <w:left w:val="nil"/>
              <w:bottom w:val="single" w:sz="8" w:space="0" w:color="A6A7AA"/>
              <w:right w:val="nil"/>
            </w:tcBorders>
            <w:vAlign w:val="center"/>
          </w:tcPr>
          <w:p w14:paraId="301EEF20" w14:textId="13234F5E" w:rsidR="00FA6CE2" w:rsidRPr="00FA6CE2" w:rsidRDefault="00FA6CE2" w:rsidP="00FA6CE2">
            <w:pPr>
              <w:pStyle w:val="TableParagraph"/>
              <w:rPr>
                <w:rStyle w:val="Table-Body"/>
              </w:rPr>
            </w:pPr>
            <w:r w:rsidRPr="00FA6CE2">
              <w:rPr>
                <w:rStyle w:val="Table-Body"/>
              </w:rPr>
              <w:t>80.4</w:t>
            </w:r>
          </w:p>
        </w:tc>
        <w:tc>
          <w:tcPr>
            <w:tcW w:w="680" w:type="dxa"/>
            <w:tcBorders>
              <w:top w:val="nil"/>
              <w:left w:val="nil"/>
              <w:bottom w:val="single" w:sz="8" w:space="0" w:color="A6A7AA"/>
              <w:right w:val="nil"/>
            </w:tcBorders>
            <w:vAlign w:val="center"/>
          </w:tcPr>
          <w:p w14:paraId="36700681" w14:textId="4CA878A7" w:rsidR="00FA6CE2" w:rsidRPr="00FA6CE2" w:rsidRDefault="00FA6CE2" w:rsidP="00FA6CE2">
            <w:pPr>
              <w:pStyle w:val="TableParagraph"/>
              <w:rPr>
                <w:rStyle w:val="Table-Body"/>
              </w:rPr>
            </w:pPr>
            <w:r w:rsidRPr="00FA6CE2">
              <w:rPr>
                <w:rStyle w:val="Table-Body"/>
              </w:rPr>
              <w:t>82.1</w:t>
            </w:r>
          </w:p>
        </w:tc>
      </w:tr>
      <w:tr w:rsidR="00FA6CE2" w:rsidRPr="00CA33C8" w14:paraId="152D5BC1" w14:textId="02B65AFC" w:rsidTr="00FA6CE2">
        <w:trPr>
          <w:trHeight w:val="238"/>
        </w:trPr>
        <w:tc>
          <w:tcPr>
            <w:tcW w:w="3469" w:type="dxa"/>
            <w:tcBorders>
              <w:top w:val="nil"/>
              <w:left w:val="nil"/>
              <w:bottom w:val="single" w:sz="8" w:space="0" w:color="A6A7AA"/>
              <w:right w:val="nil"/>
            </w:tcBorders>
            <w:shd w:val="clear" w:color="auto" w:fill="auto"/>
            <w:noWrap/>
            <w:vAlign w:val="center"/>
            <w:hideMark/>
          </w:tcPr>
          <w:p w14:paraId="673676DF" w14:textId="087ED1A4" w:rsidR="00FA6CE2" w:rsidRPr="00CA33C8" w:rsidRDefault="00FA6CE2" w:rsidP="00FA6CE2">
            <w:pPr>
              <w:pStyle w:val="TableParagraph"/>
              <w:rPr>
                <w:rStyle w:val="Table-Body"/>
              </w:rPr>
            </w:pPr>
            <w:r w:rsidRPr="00CA33C8">
              <w:rPr>
                <w:rStyle w:val="Table-Body"/>
              </w:rPr>
              <w:t>Internet Data Allowance</w:t>
            </w:r>
          </w:p>
        </w:tc>
        <w:tc>
          <w:tcPr>
            <w:tcW w:w="680" w:type="dxa"/>
            <w:tcBorders>
              <w:top w:val="nil"/>
              <w:left w:val="nil"/>
              <w:bottom w:val="single" w:sz="8" w:space="0" w:color="A6A7AA"/>
              <w:right w:val="nil"/>
            </w:tcBorders>
            <w:shd w:val="clear" w:color="auto" w:fill="auto"/>
            <w:noWrap/>
            <w:vAlign w:val="center"/>
            <w:hideMark/>
          </w:tcPr>
          <w:p w14:paraId="2F7B36EF" w14:textId="30EC9A4C" w:rsidR="00FA6CE2" w:rsidRPr="00FA6CE2" w:rsidRDefault="00FA6CE2" w:rsidP="00FA6CE2">
            <w:pPr>
              <w:pStyle w:val="TableParagraph"/>
              <w:rPr>
                <w:rStyle w:val="Table-Body"/>
              </w:rPr>
            </w:pPr>
            <w:r w:rsidRPr="00FA6CE2">
              <w:rPr>
                <w:rStyle w:val="Table-Body"/>
              </w:rPr>
              <w:t>40.8</w:t>
            </w:r>
          </w:p>
        </w:tc>
        <w:tc>
          <w:tcPr>
            <w:tcW w:w="680" w:type="dxa"/>
            <w:tcBorders>
              <w:top w:val="nil"/>
              <w:left w:val="nil"/>
              <w:bottom w:val="single" w:sz="8" w:space="0" w:color="A6A7AA"/>
              <w:right w:val="nil"/>
            </w:tcBorders>
            <w:shd w:val="clear" w:color="auto" w:fill="auto"/>
            <w:noWrap/>
            <w:vAlign w:val="center"/>
            <w:hideMark/>
          </w:tcPr>
          <w:p w14:paraId="24F73436" w14:textId="04B9D6C5" w:rsidR="00FA6CE2" w:rsidRPr="00FA6CE2" w:rsidRDefault="00FA6CE2" w:rsidP="00FA6CE2">
            <w:pPr>
              <w:pStyle w:val="TableParagraph"/>
              <w:rPr>
                <w:rStyle w:val="Table-Body"/>
              </w:rPr>
            </w:pPr>
            <w:r w:rsidRPr="00FA6CE2">
              <w:rPr>
                <w:rStyle w:val="Table-Body"/>
              </w:rPr>
              <w:t>41.5</w:t>
            </w:r>
          </w:p>
        </w:tc>
        <w:tc>
          <w:tcPr>
            <w:tcW w:w="680" w:type="dxa"/>
            <w:tcBorders>
              <w:top w:val="nil"/>
              <w:left w:val="nil"/>
              <w:bottom w:val="single" w:sz="8" w:space="0" w:color="A6A7AA"/>
              <w:right w:val="nil"/>
            </w:tcBorders>
            <w:shd w:val="clear" w:color="auto" w:fill="auto"/>
            <w:noWrap/>
            <w:vAlign w:val="center"/>
            <w:hideMark/>
          </w:tcPr>
          <w:p w14:paraId="3A9AB6BC" w14:textId="51632B6D" w:rsidR="00FA6CE2" w:rsidRPr="00FA6CE2" w:rsidRDefault="00FA6CE2" w:rsidP="00FA6CE2">
            <w:pPr>
              <w:pStyle w:val="TableParagraph"/>
              <w:rPr>
                <w:rStyle w:val="Table-Body"/>
              </w:rPr>
            </w:pPr>
            <w:r w:rsidRPr="00FA6CE2">
              <w:rPr>
                <w:rStyle w:val="Table-Body"/>
              </w:rPr>
              <w:t>45.7</w:t>
            </w:r>
          </w:p>
        </w:tc>
        <w:tc>
          <w:tcPr>
            <w:tcW w:w="680" w:type="dxa"/>
            <w:tcBorders>
              <w:top w:val="nil"/>
              <w:left w:val="nil"/>
              <w:bottom w:val="single" w:sz="8" w:space="0" w:color="A6A7AA"/>
              <w:right w:val="nil"/>
            </w:tcBorders>
            <w:shd w:val="clear" w:color="auto" w:fill="auto"/>
            <w:noWrap/>
            <w:vAlign w:val="center"/>
            <w:hideMark/>
          </w:tcPr>
          <w:p w14:paraId="5C613033" w14:textId="7C25322B" w:rsidR="00FA6CE2" w:rsidRPr="00FA6CE2" w:rsidRDefault="00FA6CE2" w:rsidP="00FA6CE2">
            <w:pPr>
              <w:pStyle w:val="TableParagraph"/>
              <w:rPr>
                <w:rStyle w:val="Table-Body"/>
              </w:rPr>
            </w:pPr>
            <w:r w:rsidRPr="00FA6CE2">
              <w:rPr>
                <w:rStyle w:val="Table-Body"/>
              </w:rPr>
              <w:t>51.2</w:t>
            </w:r>
          </w:p>
        </w:tc>
        <w:tc>
          <w:tcPr>
            <w:tcW w:w="680" w:type="dxa"/>
            <w:tcBorders>
              <w:top w:val="nil"/>
              <w:left w:val="nil"/>
              <w:bottom w:val="single" w:sz="8" w:space="0" w:color="A6A7AA"/>
              <w:right w:val="nil"/>
            </w:tcBorders>
            <w:shd w:val="clear" w:color="auto" w:fill="auto"/>
            <w:noWrap/>
            <w:vAlign w:val="center"/>
            <w:hideMark/>
          </w:tcPr>
          <w:p w14:paraId="1782EF91" w14:textId="0E356107" w:rsidR="00FA6CE2" w:rsidRPr="00FA6CE2" w:rsidRDefault="00FA6CE2" w:rsidP="00FA6CE2">
            <w:pPr>
              <w:pStyle w:val="TableParagraph"/>
              <w:rPr>
                <w:rStyle w:val="Table-Body"/>
              </w:rPr>
            </w:pPr>
            <w:r w:rsidRPr="00FA6CE2">
              <w:rPr>
                <w:rStyle w:val="Table-Body"/>
              </w:rPr>
              <w:t>54.5</w:t>
            </w:r>
          </w:p>
        </w:tc>
        <w:tc>
          <w:tcPr>
            <w:tcW w:w="680" w:type="dxa"/>
            <w:tcBorders>
              <w:top w:val="nil"/>
              <w:left w:val="nil"/>
              <w:bottom w:val="single" w:sz="8" w:space="0" w:color="A6A7AA"/>
              <w:right w:val="nil"/>
            </w:tcBorders>
            <w:vAlign w:val="center"/>
          </w:tcPr>
          <w:p w14:paraId="7AA34E5D" w14:textId="69A513E4" w:rsidR="00FA6CE2" w:rsidRPr="00FA6CE2" w:rsidRDefault="00FA6CE2" w:rsidP="00FA6CE2">
            <w:pPr>
              <w:pStyle w:val="TableParagraph"/>
              <w:rPr>
                <w:rStyle w:val="Table-Body"/>
              </w:rPr>
            </w:pPr>
            <w:r w:rsidRPr="00FA6CE2">
              <w:rPr>
                <w:rStyle w:val="Table-Body"/>
              </w:rPr>
              <w:t>58.7</w:t>
            </w:r>
          </w:p>
        </w:tc>
        <w:tc>
          <w:tcPr>
            <w:tcW w:w="680" w:type="dxa"/>
            <w:tcBorders>
              <w:top w:val="nil"/>
              <w:left w:val="nil"/>
              <w:bottom w:val="single" w:sz="8" w:space="0" w:color="A6A7AA"/>
              <w:right w:val="nil"/>
            </w:tcBorders>
            <w:vAlign w:val="center"/>
          </w:tcPr>
          <w:p w14:paraId="28CD310B" w14:textId="7CF8FF38" w:rsidR="00FA6CE2" w:rsidRPr="00FA6CE2" w:rsidRDefault="00FA6CE2" w:rsidP="00FA6CE2">
            <w:pPr>
              <w:pStyle w:val="TableParagraph"/>
              <w:rPr>
                <w:rStyle w:val="Table-Body"/>
              </w:rPr>
            </w:pPr>
            <w:r w:rsidRPr="00FA6CE2">
              <w:rPr>
                <w:rStyle w:val="Table-Body"/>
              </w:rPr>
              <w:t>58.7</w:t>
            </w:r>
          </w:p>
        </w:tc>
      </w:tr>
      <w:tr w:rsidR="00FA6CE2" w:rsidRPr="00626ACF" w14:paraId="76FE5A4E" w14:textId="62DF2F04" w:rsidTr="00FA6CE2">
        <w:trPr>
          <w:trHeight w:val="238"/>
        </w:trPr>
        <w:tc>
          <w:tcPr>
            <w:tcW w:w="3469" w:type="dxa"/>
            <w:tcBorders>
              <w:top w:val="nil"/>
              <w:left w:val="nil"/>
              <w:bottom w:val="single" w:sz="8" w:space="0" w:color="A6A7AA"/>
              <w:right w:val="nil"/>
            </w:tcBorders>
            <w:shd w:val="clear" w:color="auto" w:fill="auto"/>
            <w:noWrap/>
            <w:vAlign w:val="center"/>
            <w:hideMark/>
          </w:tcPr>
          <w:p w14:paraId="0825B8EF" w14:textId="1297AB8F" w:rsidR="00FA6CE2" w:rsidRPr="00FA6CE2" w:rsidRDefault="00FA6CE2" w:rsidP="00FA6CE2">
            <w:pPr>
              <w:pStyle w:val="TableParagraph"/>
              <w:rPr>
                <w:rStyle w:val="Table-Body"/>
                <w:b/>
                <w:bCs/>
              </w:rPr>
            </w:pPr>
            <w:r w:rsidRPr="00FA6CE2">
              <w:rPr>
                <w:rStyle w:val="Table-Body"/>
                <w:b/>
                <w:bCs/>
              </w:rPr>
              <w:t> </w:t>
            </w:r>
          </w:p>
        </w:tc>
        <w:tc>
          <w:tcPr>
            <w:tcW w:w="680" w:type="dxa"/>
            <w:tcBorders>
              <w:top w:val="nil"/>
              <w:left w:val="nil"/>
              <w:bottom w:val="single" w:sz="8" w:space="0" w:color="A6A7AA"/>
              <w:right w:val="nil"/>
            </w:tcBorders>
            <w:shd w:val="clear" w:color="auto" w:fill="auto"/>
            <w:noWrap/>
            <w:vAlign w:val="center"/>
            <w:hideMark/>
          </w:tcPr>
          <w:p w14:paraId="2A3456AF" w14:textId="54A1CAAC" w:rsidR="00FA6CE2" w:rsidRPr="00FA6CE2" w:rsidRDefault="00FA6CE2" w:rsidP="00FA6CE2">
            <w:pPr>
              <w:pStyle w:val="TableParagraph"/>
              <w:rPr>
                <w:rStyle w:val="Table-Body"/>
                <w:b/>
                <w:bCs/>
              </w:rPr>
            </w:pPr>
            <w:r w:rsidRPr="00FA6CE2">
              <w:rPr>
                <w:rStyle w:val="Table-Body"/>
                <w:b/>
                <w:bCs/>
              </w:rPr>
              <w:t>63.9</w:t>
            </w:r>
          </w:p>
        </w:tc>
        <w:tc>
          <w:tcPr>
            <w:tcW w:w="680" w:type="dxa"/>
            <w:tcBorders>
              <w:top w:val="nil"/>
              <w:left w:val="nil"/>
              <w:bottom w:val="single" w:sz="8" w:space="0" w:color="A6A7AA"/>
              <w:right w:val="nil"/>
            </w:tcBorders>
            <w:shd w:val="clear" w:color="auto" w:fill="auto"/>
            <w:noWrap/>
            <w:vAlign w:val="center"/>
            <w:hideMark/>
          </w:tcPr>
          <w:p w14:paraId="34EE3158" w14:textId="51835F5F" w:rsidR="00FA6CE2" w:rsidRPr="00FA6CE2" w:rsidRDefault="00FA6CE2" w:rsidP="00FA6CE2">
            <w:pPr>
              <w:pStyle w:val="TableParagraph"/>
              <w:rPr>
                <w:rStyle w:val="Table-Body"/>
                <w:b/>
                <w:bCs/>
              </w:rPr>
            </w:pPr>
            <w:r w:rsidRPr="00FA6CE2">
              <w:rPr>
                <w:rStyle w:val="Table-Body"/>
                <w:b/>
                <w:bCs/>
              </w:rPr>
              <w:t>64.6</w:t>
            </w:r>
          </w:p>
        </w:tc>
        <w:tc>
          <w:tcPr>
            <w:tcW w:w="680" w:type="dxa"/>
            <w:tcBorders>
              <w:top w:val="nil"/>
              <w:left w:val="nil"/>
              <w:bottom w:val="single" w:sz="8" w:space="0" w:color="A6A7AA"/>
              <w:right w:val="nil"/>
            </w:tcBorders>
            <w:shd w:val="clear" w:color="auto" w:fill="auto"/>
            <w:noWrap/>
            <w:vAlign w:val="center"/>
            <w:hideMark/>
          </w:tcPr>
          <w:p w14:paraId="30E7D888" w14:textId="59890BD4" w:rsidR="00FA6CE2" w:rsidRPr="00FA6CE2" w:rsidRDefault="00FA6CE2" w:rsidP="00FA6CE2">
            <w:pPr>
              <w:pStyle w:val="TableParagraph"/>
              <w:rPr>
                <w:rStyle w:val="Table-Body"/>
                <w:b/>
                <w:bCs/>
              </w:rPr>
            </w:pPr>
            <w:r w:rsidRPr="00FA6CE2">
              <w:rPr>
                <w:rStyle w:val="Table-Body"/>
                <w:b/>
                <w:bCs/>
              </w:rPr>
              <w:t>67.7</w:t>
            </w:r>
          </w:p>
        </w:tc>
        <w:tc>
          <w:tcPr>
            <w:tcW w:w="680" w:type="dxa"/>
            <w:tcBorders>
              <w:top w:val="nil"/>
              <w:left w:val="nil"/>
              <w:bottom w:val="single" w:sz="8" w:space="0" w:color="A6A7AA"/>
              <w:right w:val="nil"/>
            </w:tcBorders>
            <w:shd w:val="clear" w:color="auto" w:fill="auto"/>
            <w:noWrap/>
            <w:vAlign w:val="center"/>
            <w:hideMark/>
          </w:tcPr>
          <w:p w14:paraId="496AB1E5" w14:textId="4B138F43" w:rsidR="00FA6CE2" w:rsidRPr="00FA6CE2" w:rsidRDefault="00FA6CE2" w:rsidP="00FA6CE2">
            <w:pPr>
              <w:pStyle w:val="TableParagraph"/>
              <w:rPr>
                <w:rStyle w:val="Table-Body"/>
                <w:b/>
                <w:bCs/>
              </w:rPr>
            </w:pPr>
            <w:r w:rsidRPr="00FA6CE2">
              <w:rPr>
                <w:rStyle w:val="Table-Body"/>
                <w:b/>
                <w:bCs/>
              </w:rPr>
              <w:t>70.8</w:t>
            </w:r>
          </w:p>
        </w:tc>
        <w:tc>
          <w:tcPr>
            <w:tcW w:w="680" w:type="dxa"/>
            <w:tcBorders>
              <w:top w:val="nil"/>
              <w:left w:val="nil"/>
              <w:bottom w:val="single" w:sz="8" w:space="0" w:color="A6A7AA"/>
              <w:right w:val="nil"/>
            </w:tcBorders>
            <w:shd w:val="clear" w:color="auto" w:fill="auto"/>
            <w:noWrap/>
            <w:vAlign w:val="center"/>
            <w:hideMark/>
          </w:tcPr>
          <w:p w14:paraId="1D378BE4" w14:textId="6BC35609" w:rsidR="00FA6CE2" w:rsidRPr="00FA6CE2" w:rsidRDefault="00FA6CE2" w:rsidP="00FA6CE2">
            <w:pPr>
              <w:pStyle w:val="TableParagraph"/>
              <w:rPr>
                <w:rStyle w:val="Table-Body"/>
                <w:b/>
                <w:bCs/>
              </w:rPr>
            </w:pPr>
            <w:r w:rsidRPr="00FA6CE2">
              <w:rPr>
                <w:rStyle w:val="Table-Body"/>
                <w:b/>
                <w:bCs/>
              </w:rPr>
              <w:t>73.4</w:t>
            </w:r>
          </w:p>
        </w:tc>
        <w:tc>
          <w:tcPr>
            <w:tcW w:w="680" w:type="dxa"/>
            <w:tcBorders>
              <w:top w:val="nil"/>
              <w:left w:val="nil"/>
              <w:bottom w:val="single" w:sz="8" w:space="0" w:color="A6A7AA"/>
              <w:right w:val="nil"/>
            </w:tcBorders>
            <w:vAlign w:val="center"/>
          </w:tcPr>
          <w:p w14:paraId="7CE293A8" w14:textId="0C931847" w:rsidR="00FA6CE2" w:rsidRPr="00FA6CE2" w:rsidRDefault="00FA6CE2" w:rsidP="00FA6CE2">
            <w:pPr>
              <w:pStyle w:val="TableParagraph"/>
              <w:rPr>
                <w:rStyle w:val="Table-Body"/>
                <w:b/>
                <w:bCs/>
              </w:rPr>
            </w:pPr>
            <w:r w:rsidRPr="00FA6CE2">
              <w:rPr>
                <w:rStyle w:val="Table-Body"/>
                <w:b/>
                <w:bCs/>
              </w:rPr>
              <w:t>75.7</w:t>
            </w:r>
          </w:p>
        </w:tc>
        <w:tc>
          <w:tcPr>
            <w:tcW w:w="680" w:type="dxa"/>
            <w:tcBorders>
              <w:top w:val="nil"/>
              <w:left w:val="nil"/>
              <w:bottom w:val="single" w:sz="8" w:space="0" w:color="A6A7AA"/>
              <w:right w:val="nil"/>
            </w:tcBorders>
            <w:vAlign w:val="center"/>
          </w:tcPr>
          <w:p w14:paraId="271B89E4" w14:textId="021713D8" w:rsidR="00FA6CE2" w:rsidRPr="00FA6CE2" w:rsidRDefault="00FA6CE2" w:rsidP="00FA6CE2">
            <w:pPr>
              <w:pStyle w:val="TableParagraph"/>
              <w:rPr>
                <w:rStyle w:val="Table-Body"/>
                <w:b/>
                <w:bCs/>
              </w:rPr>
            </w:pPr>
            <w:r w:rsidRPr="00FA6CE2">
              <w:rPr>
                <w:rStyle w:val="Table-Body"/>
                <w:b/>
                <w:bCs/>
              </w:rPr>
              <w:t>76.3</w:t>
            </w:r>
          </w:p>
        </w:tc>
      </w:tr>
      <w:tr w:rsidR="00FA6CE2" w:rsidRPr="00626ACF" w14:paraId="0BD171FE" w14:textId="6685B6B5" w:rsidTr="00FA6CE2">
        <w:trPr>
          <w:trHeight w:val="238"/>
        </w:trPr>
        <w:tc>
          <w:tcPr>
            <w:tcW w:w="3469" w:type="dxa"/>
            <w:tcBorders>
              <w:top w:val="nil"/>
              <w:left w:val="nil"/>
              <w:bottom w:val="single" w:sz="8" w:space="0" w:color="A6A7AA"/>
              <w:right w:val="nil"/>
            </w:tcBorders>
            <w:shd w:val="clear" w:color="auto" w:fill="auto"/>
            <w:noWrap/>
            <w:vAlign w:val="center"/>
            <w:hideMark/>
          </w:tcPr>
          <w:p w14:paraId="16DB502F" w14:textId="23EBD145" w:rsidR="00FA6CE2" w:rsidRPr="00626ACF" w:rsidRDefault="00FA6CE2" w:rsidP="00FA6CE2">
            <w:pPr>
              <w:pStyle w:val="TableParagraph"/>
              <w:rPr>
                <w:rStyle w:val="Table-Body"/>
                <w:b/>
              </w:rPr>
            </w:pPr>
            <w:r w:rsidRPr="00626ACF">
              <w:rPr>
                <w:rStyle w:val="Table-Body"/>
                <w:b/>
              </w:rPr>
              <w:t>AFFORDABILITY</w:t>
            </w:r>
          </w:p>
        </w:tc>
        <w:tc>
          <w:tcPr>
            <w:tcW w:w="680" w:type="dxa"/>
            <w:tcBorders>
              <w:top w:val="nil"/>
              <w:left w:val="nil"/>
              <w:bottom w:val="single" w:sz="8" w:space="0" w:color="A6A7AA"/>
              <w:right w:val="nil"/>
            </w:tcBorders>
            <w:shd w:val="clear" w:color="auto" w:fill="auto"/>
            <w:noWrap/>
            <w:vAlign w:val="center"/>
            <w:hideMark/>
          </w:tcPr>
          <w:p w14:paraId="769FD9A3" w14:textId="28C81B49" w:rsidR="00FA6CE2" w:rsidRPr="00FA6CE2" w:rsidRDefault="00FA6CE2" w:rsidP="00FA6CE2">
            <w:pPr>
              <w:pStyle w:val="TableParagraph"/>
              <w:rPr>
                <w:rStyle w:val="Table-Body"/>
              </w:rPr>
            </w:pPr>
          </w:p>
        </w:tc>
        <w:tc>
          <w:tcPr>
            <w:tcW w:w="680" w:type="dxa"/>
            <w:tcBorders>
              <w:top w:val="nil"/>
              <w:left w:val="nil"/>
              <w:bottom w:val="single" w:sz="8" w:space="0" w:color="A6A7AA"/>
              <w:right w:val="nil"/>
            </w:tcBorders>
            <w:shd w:val="clear" w:color="auto" w:fill="auto"/>
            <w:noWrap/>
            <w:vAlign w:val="center"/>
            <w:hideMark/>
          </w:tcPr>
          <w:p w14:paraId="6D6D35C0" w14:textId="1FCB837B" w:rsidR="00FA6CE2" w:rsidRPr="00FA6CE2" w:rsidRDefault="00FA6CE2" w:rsidP="00FA6CE2">
            <w:pPr>
              <w:pStyle w:val="TableParagraph"/>
              <w:rPr>
                <w:rStyle w:val="Table-Body"/>
              </w:rPr>
            </w:pPr>
          </w:p>
        </w:tc>
        <w:tc>
          <w:tcPr>
            <w:tcW w:w="680" w:type="dxa"/>
            <w:tcBorders>
              <w:top w:val="nil"/>
              <w:left w:val="nil"/>
              <w:bottom w:val="single" w:sz="8" w:space="0" w:color="A6A7AA"/>
              <w:right w:val="nil"/>
            </w:tcBorders>
            <w:shd w:val="clear" w:color="auto" w:fill="auto"/>
            <w:noWrap/>
            <w:vAlign w:val="center"/>
            <w:hideMark/>
          </w:tcPr>
          <w:p w14:paraId="11B40A8D" w14:textId="5D7FD5DB" w:rsidR="00FA6CE2" w:rsidRPr="00FA6CE2" w:rsidRDefault="00FA6CE2" w:rsidP="00FA6CE2">
            <w:pPr>
              <w:pStyle w:val="TableParagraph"/>
              <w:rPr>
                <w:rStyle w:val="Table-Body"/>
              </w:rPr>
            </w:pPr>
          </w:p>
        </w:tc>
        <w:tc>
          <w:tcPr>
            <w:tcW w:w="680" w:type="dxa"/>
            <w:tcBorders>
              <w:top w:val="nil"/>
              <w:left w:val="nil"/>
              <w:bottom w:val="single" w:sz="8" w:space="0" w:color="A6A7AA"/>
              <w:right w:val="nil"/>
            </w:tcBorders>
            <w:shd w:val="clear" w:color="auto" w:fill="auto"/>
            <w:noWrap/>
            <w:vAlign w:val="center"/>
            <w:hideMark/>
          </w:tcPr>
          <w:p w14:paraId="43058A2E" w14:textId="0C3C1A0A" w:rsidR="00FA6CE2" w:rsidRPr="00FA6CE2" w:rsidRDefault="00FA6CE2" w:rsidP="00FA6CE2">
            <w:pPr>
              <w:pStyle w:val="TableParagraph"/>
              <w:rPr>
                <w:rStyle w:val="Table-Body"/>
              </w:rPr>
            </w:pPr>
          </w:p>
        </w:tc>
        <w:tc>
          <w:tcPr>
            <w:tcW w:w="680" w:type="dxa"/>
            <w:tcBorders>
              <w:top w:val="nil"/>
              <w:left w:val="nil"/>
              <w:bottom w:val="single" w:sz="8" w:space="0" w:color="A6A7AA"/>
              <w:right w:val="nil"/>
            </w:tcBorders>
            <w:shd w:val="clear" w:color="auto" w:fill="auto"/>
            <w:noWrap/>
            <w:vAlign w:val="center"/>
            <w:hideMark/>
          </w:tcPr>
          <w:p w14:paraId="4692E113" w14:textId="78BF9F30" w:rsidR="00FA6CE2" w:rsidRPr="00FA6CE2" w:rsidRDefault="00FA6CE2" w:rsidP="00FA6CE2">
            <w:pPr>
              <w:pStyle w:val="TableParagraph"/>
              <w:rPr>
                <w:rStyle w:val="Table-Body"/>
              </w:rPr>
            </w:pPr>
          </w:p>
        </w:tc>
        <w:tc>
          <w:tcPr>
            <w:tcW w:w="680" w:type="dxa"/>
            <w:tcBorders>
              <w:top w:val="nil"/>
              <w:left w:val="nil"/>
              <w:bottom w:val="single" w:sz="8" w:space="0" w:color="A6A7AA"/>
              <w:right w:val="nil"/>
            </w:tcBorders>
            <w:vAlign w:val="center"/>
          </w:tcPr>
          <w:p w14:paraId="223FC871" w14:textId="77777777" w:rsidR="00FA6CE2" w:rsidRPr="00FA6CE2" w:rsidRDefault="00FA6CE2" w:rsidP="00FA6CE2">
            <w:pPr>
              <w:pStyle w:val="TableParagraph"/>
              <w:rPr>
                <w:rStyle w:val="Table-Body"/>
              </w:rPr>
            </w:pPr>
          </w:p>
        </w:tc>
        <w:tc>
          <w:tcPr>
            <w:tcW w:w="680" w:type="dxa"/>
            <w:tcBorders>
              <w:top w:val="nil"/>
              <w:left w:val="nil"/>
              <w:bottom w:val="single" w:sz="8" w:space="0" w:color="A6A7AA"/>
              <w:right w:val="nil"/>
            </w:tcBorders>
            <w:vAlign w:val="center"/>
          </w:tcPr>
          <w:p w14:paraId="32BF3783" w14:textId="77777777" w:rsidR="00FA6CE2" w:rsidRPr="00FA6CE2" w:rsidRDefault="00FA6CE2" w:rsidP="00FA6CE2">
            <w:pPr>
              <w:pStyle w:val="TableParagraph"/>
              <w:rPr>
                <w:rStyle w:val="Table-Body"/>
              </w:rPr>
            </w:pPr>
          </w:p>
        </w:tc>
      </w:tr>
      <w:tr w:rsidR="00FA6CE2" w:rsidRPr="00CA33C8" w14:paraId="1313F4ED" w14:textId="6CC17CCC" w:rsidTr="00FA6CE2">
        <w:trPr>
          <w:trHeight w:val="238"/>
        </w:trPr>
        <w:tc>
          <w:tcPr>
            <w:tcW w:w="3469" w:type="dxa"/>
            <w:tcBorders>
              <w:top w:val="nil"/>
              <w:left w:val="nil"/>
              <w:bottom w:val="single" w:sz="8" w:space="0" w:color="A6A7AA"/>
              <w:right w:val="nil"/>
            </w:tcBorders>
            <w:shd w:val="clear" w:color="auto" w:fill="auto"/>
            <w:noWrap/>
            <w:vAlign w:val="center"/>
            <w:hideMark/>
          </w:tcPr>
          <w:p w14:paraId="7D0ED9D0" w14:textId="555C2E92" w:rsidR="00FA6CE2" w:rsidRPr="00CA33C8" w:rsidRDefault="00FA6CE2" w:rsidP="00FA6CE2">
            <w:pPr>
              <w:pStyle w:val="TableParagraph"/>
              <w:rPr>
                <w:rStyle w:val="Table-Body"/>
              </w:rPr>
            </w:pPr>
            <w:r w:rsidRPr="00CA33C8">
              <w:rPr>
                <w:rStyle w:val="Table-Body"/>
              </w:rPr>
              <w:t>Relative Expenditure</w:t>
            </w:r>
          </w:p>
        </w:tc>
        <w:tc>
          <w:tcPr>
            <w:tcW w:w="680" w:type="dxa"/>
            <w:tcBorders>
              <w:top w:val="nil"/>
              <w:left w:val="nil"/>
              <w:bottom w:val="single" w:sz="8" w:space="0" w:color="A6A7AA"/>
              <w:right w:val="nil"/>
            </w:tcBorders>
            <w:shd w:val="clear" w:color="auto" w:fill="auto"/>
            <w:noWrap/>
            <w:vAlign w:val="center"/>
            <w:hideMark/>
          </w:tcPr>
          <w:p w14:paraId="3DC6F7C6" w14:textId="0477B663" w:rsidR="00FA6CE2" w:rsidRPr="00FA6CE2" w:rsidRDefault="00FA6CE2" w:rsidP="00FA6CE2">
            <w:pPr>
              <w:pStyle w:val="TableParagraph"/>
              <w:rPr>
                <w:rStyle w:val="Table-Body"/>
              </w:rPr>
            </w:pPr>
            <w:r w:rsidRPr="00FA6CE2">
              <w:rPr>
                <w:rStyle w:val="Table-Body"/>
              </w:rPr>
              <w:t>60.3</w:t>
            </w:r>
          </w:p>
        </w:tc>
        <w:tc>
          <w:tcPr>
            <w:tcW w:w="680" w:type="dxa"/>
            <w:tcBorders>
              <w:top w:val="nil"/>
              <w:left w:val="nil"/>
              <w:bottom w:val="single" w:sz="8" w:space="0" w:color="A6A7AA"/>
              <w:right w:val="nil"/>
            </w:tcBorders>
            <w:shd w:val="clear" w:color="auto" w:fill="auto"/>
            <w:noWrap/>
            <w:vAlign w:val="center"/>
            <w:hideMark/>
          </w:tcPr>
          <w:p w14:paraId="151C4079" w14:textId="373252D6" w:rsidR="00FA6CE2" w:rsidRPr="00FA6CE2" w:rsidRDefault="00FA6CE2" w:rsidP="00FA6CE2">
            <w:pPr>
              <w:pStyle w:val="TableParagraph"/>
              <w:rPr>
                <w:rStyle w:val="Table-Body"/>
              </w:rPr>
            </w:pPr>
            <w:r w:rsidRPr="00FA6CE2">
              <w:rPr>
                <w:rStyle w:val="Table-Body"/>
              </w:rPr>
              <w:t>58.7</w:t>
            </w:r>
          </w:p>
        </w:tc>
        <w:tc>
          <w:tcPr>
            <w:tcW w:w="680" w:type="dxa"/>
            <w:tcBorders>
              <w:top w:val="nil"/>
              <w:left w:val="nil"/>
              <w:bottom w:val="single" w:sz="8" w:space="0" w:color="A6A7AA"/>
              <w:right w:val="nil"/>
            </w:tcBorders>
            <w:shd w:val="clear" w:color="auto" w:fill="auto"/>
            <w:noWrap/>
            <w:vAlign w:val="center"/>
            <w:hideMark/>
          </w:tcPr>
          <w:p w14:paraId="77E217C1" w14:textId="4FCD6D86" w:rsidR="00FA6CE2" w:rsidRPr="00FA6CE2" w:rsidRDefault="00FA6CE2" w:rsidP="00FA6CE2">
            <w:pPr>
              <w:pStyle w:val="TableParagraph"/>
              <w:rPr>
                <w:rStyle w:val="Table-Body"/>
              </w:rPr>
            </w:pPr>
            <w:r w:rsidRPr="00FA6CE2">
              <w:rPr>
                <w:rStyle w:val="Table-Body"/>
              </w:rPr>
              <w:t>55.0</w:t>
            </w:r>
          </w:p>
        </w:tc>
        <w:tc>
          <w:tcPr>
            <w:tcW w:w="680" w:type="dxa"/>
            <w:tcBorders>
              <w:top w:val="nil"/>
              <w:left w:val="nil"/>
              <w:bottom w:val="single" w:sz="8" w:space="0" w:color="A6A7AA"/>
              <w:right w:val="nil"/>
            </w:tcBorders>
            <w:shd w:val="clear" w:color="auto" w:fill="auto"/>
            <w:noWrap/>
            <w:vAlign w:val="center"/>
            <w:hideMark/>
          </w:tcPr>
          <w:p w14:paraId="37B630FD" w14:textId="017BE4F8" w:rsidR="00FA6CE2" w:rsidRPr="00FA6CE2" w:rsidRDefault="00FA6CE2" w:rsidP="00FA6CE2">
            <w:pPr>
              <w:pStyle w:val="TableParagraph"/>
              <w:rPr>
                <w:rStyle w:val="Table-Body"/>
              </w:rPr>
            </w:pPr>
            <w:r w:rsidRPr="00FA6CE2">
              <w:rPr>
                <w:rStyle w:val="Table-Body"/>
              </w:rPr>
              <w:t>54.9</w:t>
            </w:r>
          </w:p>
        </w:tc>
        <w:tc>
          <w:tcPr>
            <w:tcW w:w="680" w:type="dxa"/>
            <w:tcBorders>
              <w:top w:val="nil"/>
              <w:left w:val="nil"/>
              <w:bottom w:val="single" w:sz="8" w:space="0" w:color="A6A7AA"/>
              <w:right w:val="nil"/>
            </w:tcBorders>
            <w:shd w:val="clear" w:color="auto" w:fill="auto"/>
            <w:noWrap/>
            <w:vAlign w:val="center"/>
            <w:hideMark/>
          </w:tcPr>
          <w:p w14:paraId="638226B6" w14:textId="22FDE4D0" w:rsidR="00FA6CE2" w:rsidRPr="00FA6CE2" w:rsidRDefault="00FA6CE2" w:rsidP="00FA6CE2">
            <w:pPr>
              <w:pStyle w:val="TableParagraph"/>
              <w:rPr>
                <w:rStyle w:val="Table-Body"/>
              </w:rPr>
            </w:pPr>
            <w:r w:rsidRPr="00FA6CE2">
              <w:rPr>
                <w:rStyle w:val="Table-Body"/>
              </w:rPr>
              <w:t>54.3</w:t>
            </w:r>
          </w:p>
        </w:tc>
        <w:tc>
          <w:tcPr>
            <w:tcW w:w="680" w:type="dxa"/>
            <w:tcBorders>
              <w:top w:val="nil"/>
              <w:left w:val="nil"/>
              <w:bottom w:val="single" w:sz="8" w:space="0" w:color="A6A7AA"/>
              <w:right w:val="nil"/>
            </w:tcBorders>
            <w:vAlign w:val="center"/>
          </w:tcPr>
          <w:p w14:paraId="116463E9" w14:textId="093229C7" w:rsidR="00FA6CE2" w:rsidRPr="00FA6CE2" w:rsidRDefault="00FA6CE2" w:rsidP="00FA6CE2">
            <w:pPr>
              <w:pStyle w:val="TableParagraph"/>
              <w:rPr>
                <w:rStyle w:val="Table-Body"/>
              </w:rPr>
            </w:pPr>
            <w:r w:rsidRPr="00FA6CE2">
              <w:rPr>
                <w:rStyle w:val="Table-Body"/>
              </w:rPr>
              <w:t>54.6</w:t>
            </w:r>
          </w:p>
        </w:tc>
        <w:tc>
          <w:tcPr>
            <w:tcW w:w="680" w:type="dxa"/>
            <w:tcBorders>
              <w:top w:val="nil"/>
              <w:left w:val="nil"/>
              <w:bottom w:val="single" w:sz="8" w:space="0" w:color="A6A7AA"/>
              <w:right w:val="nil"/>
            </w:tcBorders>
            <w:vAlign w:val="center"/>
          </w:tcPr>
          <w:p w14:paraId="55DD80A4" w14:textId="64797FDC" w:rsidR="00FA6CE2" w:rsidRPr="00FA6CE2" w:rsidRDefault="00FA6CE2" w:rsidP="00FA6CE2">
            <w:pPr>
              <w:pStyle w:val="TableParagraph"/>
              <w:rPr>
                <w:rStyle w:val="Table-Body"/>
              </w:rPr>
            </w:pPr>
            <w:r w:rsidRPr="00FA6CE2">
              <w:rPr>
                <w:rStyle w:val="Table-Body"/>
              </w:rPr>
              <w:t>54.7</w:t>
            </w:r>
          </w:p>
        </w:tc>
      </w:tr>
      <w:tr w:rsidR="00FA6CE2" w:rsidRPr="00CA33C8" w14:paraId="1A74CE18" w14:textId="2D9CE806" w:rsidTr="00FA6CE2">
        <w:trPr>
          <w:trHeight w:val="238"/>
        </w:trPr>
        <w:tc>
          <w:tcPr>
            <w:tcW w:w="3469" w:type="dxa"/>
            <w:tcBorders>
              <w:top w:val="nil"/>
              <w:left w:val="nil"/>
              <w:bottom w:val="single" w:sz="8" w:space="0" w:color="A6A7AA"/>
              <w:right w:val="nil"/>
            </w:tcBorders>
            <w:shd w:val="clear" w:color="auto" w:fill="auto"/>
            <w:noWrap/>
            <w:vAlign w:val="center"/>
            <w:hideMark/>
          </w:tcPr>
          <w:p w14:paraId="7FA7F5A5" w14:textId="7C88FF51" w:rsidR="00FA6CE2" w:rsidRPr="00CA33C8" w:rsidRDefault="00FA6CE2" w:rsidP="00FA6CE2">
            <w:pPr>
              <w:pStyle w:val="TableParagraph"/>
              <w:rPr>
                <w:rStyle w:val="Table-Body"/>
              </w:rPr>
            </w:pPr>
            <w:r w:rsidRPr="00CA33C8">
              <w:rPr>
                <w:rStyle w:val="Table-Body"/>
              </w:rPr>
              <w:t>Value of Expenditure</w:t>
            </w:r>
          </w:p>
        </w:tc>
        <w:tc>
          <w:tcPr>
            <w:tcW w:w="680" w:type="dxa"/>
            <w:tcBorders>
              <w:top w:val="nil"/>
              <w:left w:val="nil"/>
              <w:bottom w:val="single" w:sz="8" w:space="0" w:color="A6A7AA"/>
              <w:right w:val="nil"/>
            </w:tcBorders>
            <w:shd w:val="clear" w:color="auto" w:fill="auto"/>
            <w:noWrap/>
            <w:vAlign w:val="center"/>
            <w:hideMark/>
          </w:tcPr>
          <w:p w14:paraId="6987BB11" w14:textId="231E7EEC" w:rsidR="00FA6CE2" w:rsidRPr="00FA6CE2" w:rsidRDefault="00FA6CE2" w:rsidP="00FA6CE2">
            <w:pPr>
              <w:pStyle w:val="TableParagraph"/>
              <w:rPr>
                <w:rStyle w:val="Table-Body"/>
              </w:rPr>
            </w:pPr>
            <w:r w:rsidRPr="00FA6CE2">
              <w:rPr>
                <w:rStyle w:val="Table-Body"/>
              </w:rPr>
              <w:t>51.6</w:t>
            </w:r>
          </w:p>
        </w:tc>
        <w:tc>
          <w:tcPr>
            <w:tcW w:w="680" w:type="dxa"/>
            <w:tcBorders>
              <w:top w:val="nil"/>
              <w:left w:val="nil"/>
              <w:bottom w:val="single" w:sz="8" w:space="0" w:color="A6A7AA"/>
              <w:right w:val="nil"/>
            </w:tcBorders>
            <w:shd w:val="clear" w:color="auto" w:fill="auto"/>
            <w:noWrap/>
            <w:vAlign w:val="center"/>
            <w:hideMark/>
          </w:tcPr>
          <w:p w14:paraId="17206C65" w14:textId="38A8A607" w:rsidR="00FA6CE2" w:rsidRPr="00FA6CE2" w:rsidRDefault="00FA6CE2" w:rsidP="00FA6CE2">
            <w:pPr>
              <w:pStyle w:val="TableParagraph"/>
              <w:rPr>
                <w:rStyle w:val="Table-Body"/>
              </w:rPr>
            </w:pPr>
            <w:r w:rsidRPr="00FA6CE2">
              <w:rPr>
                <w:rStyle w:val="Table-Body"/>
              </w:rPr>
              <w:t>49.8</w:t>
            </w:r>
          </w:p>
        </w:tc>
        <w:tc>
          <w:tcPr>
            <w:tcW w:w="680" w:type="dxa"/>
            <w:tcBorders>
              <w:top w:val="nil"/>
              <w:left w:val="nil"/>
              <w:bottom w:val="single" w:sz="8" w:space="0" w:color="A6A7AA"/>
              <w:right w:val="nil"/>
            </w:tcBorders>
            <w:shd w:val="clear" w:color="auto" w:fill="auto"/>
            <w:noWrap/>
            <w:vAlign w:val="center"/>
            <w:hideMark/>
          </w:tcPr>
          <w:p w14:paraId="51EB23C6" w14:textId="5769EF1A" w:rsidR="00FA6CE2" w:rsidRPr="00FA6CE2" w:rsidRDefault="00FA6CE2" w:rsidP="00FA6CE2">
            <w:pPr>
              <w:pStyle w:val="TableParagraph"/>
              <w:rPr>
                <w:rStyle w:val="Table-Body"/>
              </w:rPr>
            </w:pPr>
            <w:r w:rsidRPr="00FA6CE2">
              <w:rPr>
                <w:rStyle w:val="Table-Body"/>
              </w:rPr>
              <w:t>52.9</w:t>
            </w:r>
          </w:p>
        </w:tc>
        <w:tc>
          <w:tcPr>
            <w:tcW w:w="680" w:type="dxa"/>
            <w:tcBorders>
              <w:top w:val="nil"/>
              <w:left w:val="nil"/>
              <w:bottom w:val="single" w:sz="8" w:space="0" w:color="A6A7AA"/>
              <w:right w:val="nil"/>
            </w:tcBorders>
            <w:shd w:val="clear" w:color="auto" w:fill="auto"/>
            <w:noWrap/>
            <w:vAlign w:val="center"/>
            <w:hideMark/>
          </w:tcPr>
          <w:p w14:paraId="44C84EE7" w14:textId="1607021B" w:rsidR="00FA6CE2" w:rsidRPr="00FA6CE2" w:rsidRDefault="00FA6CE2" w:rsidP="00FA6CE2">
            <w:pPr>
              <w:pStyle w:val="TableParagraph"/>
              <w:rPr>
                <w:rStyle w:val="Table-Body"/>
              </w:rPr>
            </w:pPr>
            <w:r w:rsidRPr="00FA6CE2">
              <w:rPr>
                <w:rStyle w:val="Table-Body"/>
              </w:rPr>
              <w:t>56.9</w:t>
            </w:r>
          </w:p>
        </w:tc>
        <w:tc>
          <w:tcPr>
            <w:tcW w:w="680" w:type="dxa"/>
            <w:tcBorders>
              <w:top w:val="nil"/>
              <w:left w:val="nil"/>
              <w:bottom w:val="single" w:sz="8" w:space="0" w:color="A6A7AA"/>
              <w:right w:val="nil"/>
            </w:tcBorders>
            <w:shd w:val="clear" w:color="auto" w:fill="auto"/>
            <w:noWrap/>
            <w:vAlign w:val="center"/>
            <w:hideMark/>
          </w:tcPr>
          <w:p w14:paraId="5387C3F1" w14:textId="66028ED7" w:rsidR="00FA6CE2" w:rsidRPr="00FA6CE2" w:rsidRDefault="00FA6CE2" w:rsidP="00FA6CE2">
            <w:pPr>
              <w:pStyle w:val="TableParagraph"/>
              <w:rPr>
                <w:rStyle w:val="Table-Body"/>
              </w:rPr>
            </w:pPr>
            <w:r w:rsidRPr="00FA6CE2">
              <w:rPr>
                <w:rStyle w:val="Table-Body"/>
              </w:rPr>
              <w:t>61.0</w:t>
            </w:r>
          </w:p>
        </w:tc>
        <w:tc>
          <w:tcPr>
            <w:tcW w:w="680" w:type="dxa"/>
            <w:tcBorders>
              <w:top w:val="nil"/>
              <w:left w:val="nil"/>
              <w:bottom w:val="single" w:sz="8" w:space="0" w:color="A6A7AA"/>
              <w:right w:val="nil"/>
            </w:tcBorders>
            <w:vAlign w:val="center"/>
          </w:tcPr>
          <w:p w14:paraId="3135DB5B" w14:textId="1AA5614B" w:rsidR="00FA6CE2" w:rsidRPr="00FA6CE2" w:rsidRDefault="00FA6CE2" w:rsidP="00FA6CE2">
            <w:pPr>
              <w:pStyle w:val="TableParagraph"/>
              <w:rPr>
                <w:rStyle w:val="Table-Body"/>
              </w:rPr>
            </w:pPr>
            <w:r w:rsidRPr="00FA6CE2">
              <w:rPr>
                <w:rStyle w:val="Table-Body"/>
              </w:rPr>
              <w:t>63.9</w:t>
            </w:r>
          </w:p>
        </w:tc>
        <w:tc>
          <w:tcPr>
            <w:tcW w:w="680" w:type="dxa"/>
            <w:tcBorders>
              <w:top w:val="nil"/>
              <w:left w:val="nil"/>
              <w:bottom w:val="single" w:sz="8" w:space="0" w:color="A6A7AA"/>
              <w:right w:val="nil"/>
            </w:tcBorders>
            <w:vAlign w:val="center"/>
          </w:tcPr>
          <w:p w14:paraId="777DFCDA" w14:textId="55922D6C" w:rsidR="00FA6CE2" w:rsidRPr="00FA6CE2" w:rsidRDefault="00FA6CE2" w:rsidP="00FA6CE2">
            <w:pPr>
              <w:pStyle w:val="TableParagraph"/>
              <w:rPr>
                <w:rStyle w:val="Table-Body"/>
              </w:rPr>
            </w:pPr>
            <w:r w:rsidRPr="00FA6CE2">
              <w:rPr>
                <w:rStyle w:val="Table-Body"/>
              </w:rPr>
              <w:t>67.0</w:t>
            </w:r>
          </w:p>
        </w:tc>
      </w:tr>
      <w:tr w:rsidR="00FA6CE2" w:rsidRPr="00626ACF" w14:paraId="1AFD03A9" w14:textId="375A2CC2" w:rsidTr="00FA6CE2">
        <w:trPr>
          <w:trHeight w:val="238"/>
        </w:trPr>
        <w:tc>
          <w:tcPr>
            <w:tcW w:w="3469" w:type="dxa"/>
            <w:tcBorders>
              <w:top w:val="nil"/>
              <w:left w:val="nil"/>
              <w:bottom w:val="single" w:sz="8" w:space="0" w:color="A6A7AA"/>
              <w:right w:val="nil"/>
            </w:tcBorders>
            <w:shd w:val="clear" w:color="auto" w:fill="auto"/>
            <w:noWrap/>
            <w:vAlign w:val="center"/>
            <w:hideMark/>
          </w:tcPr>
          <w:p w14:paraId="0E132485" w14:textId="2810E28F" w:rsidR="00FA6CE2" w:rsidRPr="00FA6CE2" w:rsidRDefault="00FA6CE2" w:rsidP="00FA6CE2">
            <w:pPr>
              <w:pStyle w:val="TableParagraph"/>
              <w:rPr>
                <w:rStyle w:val="Table-Body"/>
                <w:b/>
                <w:bCs/>
              </w:rPr>
            </w:pPr>
            <w:r w:rsidRPr="00FA6CE2">
              <w:rPr>
                <w:rStyle w:val="Table-Body"/>
                <w:b/>
                <w:bCs/>
              </w:rPr>
              <w:t> </w:t>
            </w:r>
          </w:p>
        </w:tc>
        <w:tc>
          <w:tcPr>
            <w:tcW w:w="680" w:type="dxa"/>
            <w:tcBorders>
              <w:top w:val="nil"/>
              <w:left w:val="nil"/>
              <w:bottom w:val="single" w:sz="8" w:space="0" w:color="A6A7AA"/>
              <w:right w:val="nil"/>
            </w:tcBorders>
            <w:shd w:val="clear" w:color="auto" w:fill="auto"/>
            <w:noWrap/>
            <w:vAlign w:val="center"/>
            <w:hideMark/>
          </w:tcPr>
          <w:p w14:paraId="0F6CC5D5" w14:textId="72496090" w:rsidR="00FA6CE2" w:rsidRPr="00FA6CE2" w:rsidRDefault="00FA6CE2" w:rsidP="00FA6CE2">
            <w:pPr>
              <w:pStyle w:val="TableParagraph"/>
              <w:rPr>
                <w:rStyle w:val="Table-Body"/>
                <w:b/>
                <w:bCs/>
              </w:rPr>
            </w:pPr>
            <w:r w:rsidRPr="00FA6CE2">
              <w:rPr>
                <w:rStyle w:val="Table-Body"/>
                <w:b/>
                <w:bCs/>
              </w:rPr>
              <w:t>56.0</w:t>
            </w:r>
          </w:p>
        </w:tc>
        <w:tc>
          <w:tcPr>
            <w:tcW w:w="680" w:type="dxa"/>
            <w:tcBorders>
              <w:top w:val="nil"/>
              <w:left w:val="nil"/>
              <w:bottom w:val="single" w:sz="8" w:space="0" w:color="A6A7AA"/>
              <w:right w:val="nil"/>
            </w:tcBorders>
            <w:shd w:val="clear" w:color="auto" w:fill="auto"/>
            <w:noWrap/>
            <w:vAlign w:val="center"/>
            <w:hideMark/>
          </w:tcPr>
          <w:p w14:paraId="5AEE22BE" w14:textId="1E2DB442" w:rsidR="00FA6CE2" w:rsidRPr="00FA6CE2" w:rsidRDefault="00FA6CE2" w:rsidP="00FA6CE2">
            <w:pPr>
              <w:pStyle w:val="TableParagraph"/>
              <w:rPr>
                <w:rStyle w:val="Table-Body"/>
                <w:b/>
                <w:bCs/>
              </w:rPr>
            </w:pPr>
            <w:r w:rsidRPr="00FA6CE2">
              <w:rPr>
                <w:rStyle w:val="Table-Body"/>
                <w:b/>
                <w:bCs/>
              </w:rPr>
              <w:t>54.3</w:t>
            </w:r>
          </w:p>
        </w:tc>
        <w:tc>
          <w:tcPr>
            <w:tcW w:w="680" w:type="dxa"/>
            <w:tcBorders>
              <w:top w:val="nil"/>
              <w:left w:val="nil"/>
              <w:bottom w:val="single" w:sz="8" w:space="0" w:color="A6A7AA"/>
              <w:right w:val="nil"/>
            </w:tcBorders>
            <w:shd w:val="clear" w:color="auto" w:fill="auto"/>
            <w:noWrap/>
            <w:vAlign w:val="center"/>
            <w:hideMark/>
          </w:tcPr>
          <w:p w14:paraId="7CB7ACDC" w14:textId="0D09CEB3" w:rsidR="00FA6CE2" w:rsidRPr="00FA6CE2" w:rsidRDefault="00FA6CE2" w:rsidP="00FA6CE2">
            <w:pPr>
              <w:pStyle w:val="TableParagraph"/>
              <w:rPr>
                <w:rStyle w:val="Table-Body"/>
                <w:b/>
                <w:bCs/>
              </w:rPr>
            </w:pPr>
            <w:r w:rsidRPr="00FA6CE2">
              <w:rPr>
                <w:rStyle w:val="Table-Body"/>
                <w:b/>
                <w:bCs/>
              </w:rPr>
              <w:t>54.0</w:t>
            </w:r>
          </w:p>
        </w:tc>
        <w:tc>
          <w:tcPr>
            <w:tcW w:w="680" w:type="dxa"/>
            <w:tcBorders>
              <w:top w:val="nil"/>
              <w:left w:val="nil"/>
              <w:bottom w:val="single" w:sz="8" w:space="0" w:color="A6A7AA"/>
              <w:right w:val="nil"/>
            </w:tcBorders>
            <w:shd w:val="clear" w:color="auto" w:fill="auto"/>
            <w:noWrap/>
            <w:vAlign w:val="center"/>
            <w:hideMark/>
          </w:tcPr>
          <w:p w14:paraId="2D6F6BF5" w14:textId="006B0696" w:rsidR="00FA6CE2" w:rsidRPr="00FA6CE2" w:rsidRDefault="00FA6CE2" w:rsidP="00FA6CE2">
            <w:pPr>
              <w:pStyle w:val="TableParagraph"/>
              <w:rPr>
                <w:rStyle w:val="Table-Body"/>
                <w:b/>
                <w:bCs/>
              </w:rPr>
            </w:pPr>
            <w:r w:rsidRPr="00FA6CE2">
              <w:rPr>
                <w:rStyle w:val="Table-Body"/>
                <w:b/>
                <w:bCs/>
              </w:rPr>
              <w:t>55.9</w:t>
            </w:r>
          </w:p>
        </w:tc>
        <w:tc>
          <w:tcPr>
            <w:tcW w:w="680" w:type="dxa"/>
            <w:tcBorders>
              <w:top w:val="nil"/>
              <w:left w:val="nil"/>
              <w:bottom w:val="single" w:sz="8" w:space="0" w:color="A6A7AA"/>
              <w:right w:val="nil"/>
            </w:tcBorders>
            <w:shd w:val="clear" w:color="auto" w:fill="auto"/>
            <w:noWrap/>
            <w:vAlign w:val="center"/>
            <w:hideMark/>
          </w:tcPr>
          <w:p w14:paraId="268D6F8C" w14:textId="7F0942B0" w:rsidR="00FA6CE2" w:rsidRPr="00FA6CE2" w:rsidRDefault="00FA6CE2" w:rsidP="00FA6CE2">
            <w:pPr>
              <w:pStyle w:val="TableParagraph"/>
              <w:rPr>
                <w:rStyle w:val="Table-Body"/>
                <w:b/>
                <w:bCs/>
              </w:rPr>
            </w:pPr>
            <w:r w:rsidRPr="00FA6CE2">
              <w:rPr>
                <w:rStyle w:val="Table-Body"/>
                <w:b/>
                <w:bCs/>
              </w:rPr>
              <w:t>57.6</w:t>
            </w:r>
          </w:p>
        </w:tc>
        <w:tc>
          <w:tcPr>
            <w:tcW w:w="680" w:type="dxa"/>
            <w:tcBorders>
              <w:top w:val="nil"/>
              <w:left w:val="nil"/>
              <w:bottom w:val="single" w:sz="8" w:space="0" w:color="A6A7AA"/>
              <w:right w:val="nil"/>
            </w:tcBorders>
            <w:vAlign w:val="center"/>
          </w:tcPr>
          <w:p w14:paraId="28DB9A05" w14:textId="238C0E1F" w:rsidR="00FA6CE2" w:rsidRPr="00FA6CE2" w:rsidRDefault="00FA6CE2" w:rsidP="00FA6CE2">
            <w:pPr>
              <w:pStyle w:val="TableParagraph"/>
              <w:rPr>
                <w:rStyle w:val="Table-Body"/>
                <w:b/>
                <w:bCs/>
              </w:rPr>
            </w:pPr>
            <w:r w:rsidRPr="00FA6CE2">
              <w:rPr>
                <w:rStyle w:val="Table-Body"/>
                <w:b/>
                <w:bCs/>
              </w:rPr>
              <w:t>59.2</w:t>
            </w:r>
          </w:p>
        </w:tc>
        <w:tc>
          <w:tcPr>
            <w:tcW w:w="680" w:type="dxa"/>
            <w:tcBorders>
              <w:top w:val="nil"/>
              <w:left w:val="nil"/>
              <w:bottom w:val="single" w:sz="8" w:space="0" w:color="A6A7AA"/>
              <w:right w:val="nil"/>
            </w:tcBorders>
            <w:vAlign w:val="center"/>
          </w:tcPr>
          <w:p w14:paraId="1973E82B" w14:textId="4F06770E" w:rsidR="00FA6CE2" w:rsidRPr="00FA6CE2" w:rsidRDefault="00FA6CE2" w:rsidP="00FA6CE2">
            <w:pPr>
              <w:pStyle w:val="TableParagraph"/>
              <w:rPr>
                <w:rStyle w:val="Table-Body"/>
                <w:b/>
                <w:bCs/>
              </w:rPr>
            </w:pPr>
            <w:r w:rsidRPr="00FA6CE2">
              <w:rPr>
                <w:rStyle w:val="Table-Body"/>
                <w:b/>
                <w:bCs/>
              </w:rPr>
              <w:t>60.9</w:t>
            </w:r>
          </w:p>
        </w:tc>
      </w:tr>
      <w:tr w:rsidR="00FA6CE2" w:rsidRPr="00626ACF" w14:paraId="2C00C414" w14:textId="0E9E7D5C" w:rsidTr="00FA6CE2">
        <w:trPr>
          <w:trHeight w:val="238"/>
        </w:trPr>
        <w:tc>
          <w:tcPr>
            <w:tcW w:w="3469" w:type="dxa"/>
            <w:tcBorders>
              <w:top w:val="nil"/>
              <w:left w:val="nil"/>
              <w:bottom w:val="single" w:sz="8" w:space="0" w:color="A6A7AA"/>
              <w:right w:val="nil"/>
            </w:tcBorders>
            <w:shd w:val="clear" w:color="auto" w:fill="auto"/>
            <w:noWrap/>
            <w:vAlign w:val="center"/>
            <w:hideMark/>
          </w:tcPr>
          <w:p w14:paraId="77822DE7" w14:textId="1A950643" w:rsidR="00FA6CE2" w:rsidRPr="00626ACF" w:rsidRDefault="00FA6CE2" w:rsidP="00FA6CE2">
            <w:pPr>
              <w:pStyle w:val="TableParagraph"/>
              <w:rPr>
                <w:rStyle w:val="Table-Body"/>
                <w:b/>
              </w:rPr>
            </w:pPr>
            <w:r w:rsidRPr="00626ACF">
              <w:rPr>
                <w:rStyle w:val="Table-Body"/>
                <w:b/>
              </w:rPr>
              <w:t>DIGITAL ABILITY</w:t>
            </w:r>
          </w:p>
        </w:tc>
        <w:tc>
          <w:tcPr>
            <w:tcW w:w="680" w:type="dxa"/>
            <w:tcBorders>
              <w:top w:val="nil"/>
              <w:left w:val="nil"/>
              <w:bottom w:val="single" w:sz="8" w:space="0" w:color="A6A7AA"/>
              <w:right w:val="nil"/>
            </w:tcBorders>
            <w:shd w:val="clear" w:color="auto" w:fill="auto"/>
            <w:noWrap/>
            <w:vAlign w:val="center"/>
            <w:hideMark/>
          </w:tcPr>
          <w:p w14:paraId="5827EA02" w14:textId="621DFE65" w:rsidR="00FA6CE2" w:rsidRPr="00FA6CE2" w:rsidRDefault="00FA6CE2" w:rsidP="00FA6CE2">
            <w:pPr>
              <w:pStyle w:val="TableParagraph"/>
              <w:rPr>
                <w:rStyle w:val="Table-Body"/>
              </w:rPr>
            </w:pPr>
          </w:p>
        </w:tc>
        <w:tc>
          <w:tcPr>
            <w:tcW w:w="680" w:type="dxa"/>
            <w:tcBorders>
              <w:top w:val="nil"/>
              <w:left w:val="nil"/>
              <w:bottom w:val="single" w:sz="8" w:space="0" w:color="A6A7AA"/>
              <w:right w:val="nil"/>
            </w:tcBorders>
            <w:shd w:val="clear" w:color="auto" w:fill="auto"/>
            <w:noWrap/>
            <w:vAlign w:val="center"/>
            <w:hideMark/>
          </w:tcPr>
          <w:p w14:paraId="0E492892" w14:textId="33B56287" w:rsidR="00FA6CE2" w:rsidRPr="00FA6CE2" w:rsidRDefault="00FA6CE2" w:rsidP="00FA6CE2">
            <w:pPr>
              <w:pStyle w:val="TableParagraph"/>
              <w:rPr>
                <w:rStyle w:val="Table-Body"/>
              </w:rPr>
            </w:pPr>
          </w:p>
        </w:tc>
        <w:tc>
          <w:tcPr>
            <w:tcW w:w="680" w:type="dxa"/>
            <w:tcBorders>
              <w:top w:val="nil"/>
              <w:left w:val="nil"/>
              <w:bottom w:val="single" w:sz="8" w:space="0" w:color="A6A7AA"/>
              <w:right w:val="nil"/>
            </w:tcBorders>
            <w:shd w:val="clear" w:color="auto" w:fill="auto"/>
            <w:noWrap/>
            <w:vAlign w:val="center"/>
            <w:hideMark/>
          </w:tcPr>
          <w:p w14:paraId="27A61459" w14:textId="509195DB" w:rsidR="00FA6CE2" w:rsidRPr="00FA6CE2" w:rsidRDefault="00FA6CE2" w:rsidP="00FA6CE2">
            <w:pPr>
              <w:pStyle w:val="TableParagraph"/>
              <w:rPr>
                <w:rStyle w:val="Table-Body"/>
              </w:rPr>
            </w:pPr>
          </w:p>
        </w:tc>
        <w:tc>
          <w:tcPr>
            <w:tcW w:w="680" w:type="dxa"/>
            <w:tcBorders>
              <w:top w:val="nil"/>
              <w:left w:val="nil"/>
              <w:bottom w:val="single" w:sz="8" w:space="0" w:color="A6A7AA"/>
              <w:right w:val="nil"/>
            </w:tcBorders>
            <w:shd w:val="clear" w:color="auto" w:fill="auto"/>
            <w:noWrap/>
            <w:vAlign w:val="center"/>
            <w:hideMark/>
          </w:tcPr>
          <w:p w14:paraId="296773B9" w14:textId="7C2ED0F7" w:rsidR="00FA6CE2" w:rsidRPr="00FA6CE2" w:rsidRDefault="00FA6CE2" w:rsidP="00FA6CE2">
            <w:pPr>
              <w:pStyle w:val="TableParagraph"/>
              <w:rPr>
                <w:rStyle w:val="Table-Body"/>
              </w:rPr>
            </w:pPr>
          </w:p>
        </w:tc>
        <w:tc>
          <w:tcPr>
            <w:tcW w:w="680" w:type="dxa"/>
            <w:tcBorders>
              <w:top w:val="nil"/>
              <w:left w:val="nil"/>
              <w:bottom w:val="single" w:sz="8" w:space="0" w:color="A6A7AA"/>
              <w:right w:val="nil"/>
            </w:tcBorders>
            <w:shd w:val="clear" w:color="auto" w:fill="auto"/>
            <w:noWrap/>
            <w:vAlign w:val="center"/>
            <w:hideMark/>
          </w:tcPr>
          <w:p w14:paraId="00CF4E70" w14:textId="2B138ED7" w:rsidR="00FA6CE2" w:rsidRPr="00FA6CE2" w:rsidRDefault="00FA6CE2" w:rsidP="00FA6CE2">
            <w:pPr>
              <w:pStyle w:val="TableParagraph"/>
              <w:rPr>
                <w:rStyle w:val="Table-Body"/>
              </w:rPr>
            </w:pPr>
          </w:p>
        </w:tc>
        <w:tc>
          <w:tcPr>
            <w:tcW w:w="680" w:type="dxa"/>
            <w:tcBorders>
              <w:top w:val="nil"/>
              <w:left w:val="nil"/>
              <w:bottom w:val="single" w:sz="8" w:space="0" w:color="A6A7AA"/>
              <w:right w:val="nil"/>
            </w:tcBorders>
            <w:vAlign w:val="center"/>
          </w:tcPr>
          <w:p w14:paraId="0B2A68E7" w14:textId="77777777" w:rsidR="00FA6CE2" w:rsidRPr="00FA6CE2" w:rsidRDefault="00FA6CE2" w:rsidP="00FA6CE2">
            <w:pPr>
              <w:pStyle w:val="TableParagraph"/>
              <w:rPr>
                <w:rStyle w:val="Table-Body"/>
              </w:rPr>
            </w:pPr>
          </w:p>
        </w:tc>
        <w:tc>
          <w:tcPr>
            <w:tcW w:w="680" w:type="dxa"/>
            <w:tcBorders>
              <w:top w:val="nil"/>
              <w:left w:val="nil"/>
              <w:bottom w:val="single" w:sz="8" w:space="0" w:color="A6A7AA"/>
              <w:right w:val="nil"/>
            </w:tcBorders>
            <w:vAlign w:val="center"/>
          </w:tcPr>
          <w:p w14:paraId="713BEDB0" w14:textId="77777777" w:rsidR="00FA6CE2" w:rsidRPr="00FA6CE2" w:rsidRDefault="00FA6CE2" w:rsidP="00FA6CE2">
            <w:pPr>
              <w:pStyle w:val="TableParagraph"/>
              <w:rPr>
                <w:rStyle w:val="Table-Body"/>
              </w:rPr>
            </w:pPr>
          </w:p>
        </w:tc>
      </w:tr>
      <w:tr w:rsidR="00FA6CE2" w:rsidRPr="00CA33C8" w14:paraId="4FABF162" w14:textId="231A6CC7" w:rsidTr="00FA6CE2">
        <w:trPr>
          <w:trHeight w:val="238"/>
        </w:trPr>
        <w:tc>
          <w:tcPr>
            <w:tcW w:w="3469" w:type="dxa"/>
            <w:tcBorders>
              <w:top w:val="nil"/>
              <w:left w:val="nil"/>
              <w:bottom w:val="single" w:sz="8" w:space="0" w:color="A6A7AA"/>
              <w:right w:val="nil"/>
            </w:tcBorders>
            <w:shd w:val="clear" w:color="auto" w:fill="auto"/>
            <w:noWrap/>
            <w:vAlign w:val="center"/>
            <w:hideMark/>
          </w:tcPr>
          <w:p w14:paraId="346EFF3F" w14:textId="5C0AE5D5" w:rsidR="00FA6CE2" w:rsidRPr="00CA33C8" w:rsidRDefault="00FA6CE2" w:rsidP="00FA6CE2">
            <w:pPr>
              <w:pStyle w:val="TableParagraph"/>
              <w:rPr>
                <w:rStyle w:val="Table-Body"/>
              </w:rPr>
            </w:pPr>
            <w:r w:rsidRPr="00CA33C8">
              <w:rPr>
                <w:rStyle w:val="Table-Body"/>
              </w:rPr>
              <w:t>Attitudes</w:t>
            </w:r>
          </w:p>
        </w:tc>
        <w:tc>
          <w:tcPr>
            <w:tcW w:w="680" w:type="dxa"/>
            <w:tcBorders>
              <w:top w:val="nil"/>
              <w:left w:val="nil"/>
              <w:bottom w:val="single" w:sz="8" w:space="0" w:color="A6A7AA"/>
              <w:right w:val="nil"/>
            </w:tcBorders>
            <w:shd w:val="clear" w:color="auto" w:fill="auto"/>
            <w:noWrap/>
            <w:vAlign w:val="center"/>
            <w:hideMark/>
          </w:tcPr>
          <w:p w14:paraId="2142D9E9" w14:textId="422DF222" w:rsidR="00FA6CE2" w:rsidRPr="00FA6CE2" w:rsidRDefault="00FA6CE2" w:rsidP="00FA6CE2">
            <w:pPr>
              <w:pStyle w:val="TableParagraph"/>
              <w:rPr>
                <w:rStyle w:val="Table-Body"/>
              </w:rPr>
            </w:pPr>
            <w:r w:rsidRPr="00FA6CE2">
              <w:rPr>
                <w:rStyle w:val="Table-Body"/>
              </w:rPr>
              <w:t>45.9</w:t>
            </w:r>
          </w:p>
        </w:tc>
        <w:tc>
          <w:tcPr>
            <w:tcW w:w="680" w:type="dxa"/>
            <w:tcBorders>
              <w:top w:val="nil"/>
              <w:left w:val="nil"/>
              <w:bottom w:val="single" w:sz="8" w:space="0" w:color="A6A7AA"/>
              <w:right w:val="nil"/>
            </w:tcBorders>
            <w:shd w:val="clear" w:color="auto" w:fill="auto"/>
            <w:noWrap/>
            <w:vAlign w:val="center"/>
            <w:hideMark/>
          </w:tcPr>
          <w:p w14:paraId="1CAE7C74" w14:textId="090023F6" w:rsidR="00FA6CE2" w:rsidRPr="00FA6CE2" w:rsidRDefault="00FA6CE2" w:rsidP="00FA6CE2">
            <w:pPr>
              <w:pStyle w:val="TableParagraph"/>
              <w:rPr>
                <w:rStyle w:val="Table-Body"/>
              </w:rPr>
            </w:pPr>
            <w:r w:rsidRPr="00FA6CE2">
              <w:rPr>
                <w:rStyle w:val="Table-Body"/>
              </w:rPr>
              <w:t>47.3</w:t>
            </w:r>
          </w:p>
        </w:tc>
        <w:tc>
          <w:tcPr>
            <w:tcW w:w="680" w:type="dxa"/>
            <w:tcBorders>
              <w:top w:val="nil"/>
              <w:left w:val="nil"/>
              <w:bottom w:val="single" w:sz="8" w:space="0" w:color="A6A7AA"/>
              <w:right w:val="nil"/>
            </w:tcBorders>
            <w:shd w:val="clear" w:color="auto" w:fill="auto"/>
            <w:noWrap/>
            <w:vAlign w:val="center"/>
            <w:hideMark/>
          </w:tcPr>
          <w:p w14:paraId="6CE91DD4" w14:textId="1FA37997" w:rsidR="00FA6CE2" w:rsidRPr="00FA6CE2" w:rsidRDefault="00FA6CE2" w:rsidP="00FA6CE2">
            <w:pPr>
              <w:pStyle w:val="TableParagraph"/>
              <w:rPr>
                <w:rStyle w:val="Table-Body"/>
              </w:rPr>
            </w:pPr>
            <w:r w:rsidRPr="00FA6CE2">
              <w:rPr>
                <w:rStyle w:val="Table-Body"/>
              </w:rPr>
              <w:t>49.2</w:t>
            </w:r>
          </w:p>
        </w:tc>
        <w:tc>
          <w:tcPr>
            <w:tcW w:w="680" w:type="dxa"/>
            <w:tcBorders>
              <w:top w:val="nil"/>
              <w:left w:val="nil"/>
              <w:bottom w:val="single" w:sz="8" w:space="0" w:color="A6A7AA"/>
              <w:right w:val="nil"/>
            </w:tcBorders>
            <w:shd w:val="clear" w:color="auto" w:fill="auto"/>
            <w:noWrap/>
            <w:vAlign w:val="center"/>
            <w:hideMark/>
          </w:tcPr>
          <w:p w14:paraId="462A529A" w14:textId="081B2541" w:rsidR="00FA6CE2" w:rsidRPr="00FA6CE2" w:rsidRDefault="00FA6CE2" w:rsidP="00FA6CE2">
            <w:pPr>
              <w:pStyle w:val="TableParagraph"/>
              <w:rPr>
                <w:rStyle w:val="Table-Body"/>
              </w:rPr>
            </w:pPr>
            <w:r w:rsidRPr="00FA6CE2">
              <w:rPr>
                <w:rStyle w:val="Table-Body"/>
              </w:rPr>
              <w:t>50.1</w:t>
            </w:r>
          </w:p>
        </w:tc>
        <w:tc>
          <w:tcPr>
            <w:tcW w:w="680" w:type="dxa"/>
            <w:tcBorders>
              <w:top w:val="nil"/>
              <w:left w:val="nil"/>
              <w:bottom w:val="single" w:sz="8" w:space="0" w:color="A6A7AA"/>
              <w:right w:val="nil"/>
            </w:tcBorders>
            <w:shd w:val="clear" w:color="auto" w:fill="auto"/>
            <w:noWrap/>
            <w:vAlign w:val="center"/>
            <w:hideMark/>
          </w:tcPr>
          <w:p w14:paraId="60AFB47C" w14:textId="4CAC3ADA" w:rsidR="00FA6CE2" w:rsidRPr="00FA6CE2" w:rsidRDefault="00FA6CE2" w:rsidP="00FA6CE2">
            <w:pPr>
              <w:pStyle w:val="TableParagraph"/>
              <w:rPr>
                <w:rStyle w:val="Table-Body"/>
              </w:rPr>
            </w:pPr>
            <w:r w:rsidRPr="00FA6CE2">
              <w:rPr>
                <w:rStyle w:val="Table-Body"/>
              </w:rPr>
              <w:t>50.9</w:t>
            </w:r>
          </w:p>
        </w:tc>
        <w:tc>
          <w:tcPr>
            <w:tcW w:w="680" w:type="dxa"/>
            <w:tcBorders>
              <w:top w:val="nil"/>
              <w:left w:val="nil"/>
              <w:bottom w:val="single" w:sz="8" w:space="0" w:color="A6A7AA"/>
              <w:right w:val="nil"/>
            </w:tcBorders>
            <w:vAlign w:val="center"/>
          </w:tcPr>
          <w:p w14:paraId="2BA29229" w14:textId="5B0DD533" w:rsidR="00FA6CE2" w:rsidRPr="00FA6CE2" w:rsidRDefault="00FA6CE2" w:rsidP="00FA6CE2">
            <w:pPr>
              <w:pStyle w:val="TableParagraph"/>
              <w:rPr>
                <w:rStyle w:val="Table-Body"/>
              </w:rPr>
            </w:pPr>
            <w:r w:rsidRPr="00FA6CE2">
              <w:rPr>
                <w:rStyle w:val="Table-Body"/>
              </w:rPr>
              <w:t>51.2</w:t>
            </w:r>
          </w:p>
        </w:tc>
        <w:tc>
          <w:tcPr>
            <w:tcW w:w="680" w:type="dxa"/>
            <w:tcBorders>
              <w:top w:val="nil"/>
              <w:left w:val="nil"/>
              <w:bottom w:val="single" w:sz="8" w:space="0" w:color="A6A7AA"/>
              <w:right w:val="nil"/>
            </w:tcBorders>
            <w:vAlign w:val="center"/>
          </w:tcPr>
          <w:p w14:paraId="47CBE13D" w14:textId="3CB8F8D8" w:rsidR="00FA6CE2" w:rsidRPr="00FA6CE2" w:rsidRDefault="00FA6CE2" w:rsidP="00FA6CE2">
            <w:pPr>
              <w:pStyle w:val="TableParagraph"/>
              <w:rPr>
                <w:rStyle w:val="Table-Body"/>
              </w:rPr>
            </w:pPr>
            <w:r w:rsidRPr="00FA6CE2">
              <w:rPr>
                <w:rStyle w:val="Table-Body"/>
              </w:rPr>
              <w:t>50.3</w:t>
            </w:r>
          </w:p>
        </w:tc>
      </w:tr>
      <w:tr w:rsidR="00FA6CE2" w:rsidRPr="00CA33C8" w14:paraId="0B8B529B" w14:textId="738CBDEB" w:rsidTr="00FA6CE2">
        <w:trPr>
          <w:trHeight w:val="238"/>
        </w:trPr>
        <w:tc>
          <w:tcPr>
            <w:tcW w:w="3469" w:type="dxa"/>
            <w:tcBorders>
              <w:top w:val="nil"/>
              <w:left w:val="nil"/>
              <w:bottom w:val="single" w:sz="8" w:space="0" w:color="A6A7AA"/>
              <w:right w:val="nil"/>
            </w:tcBorders>
            <w:shd w:val="clear" w:color="auto" w:fill="auto"/>
            <w:noWrap/>
            <w:vAlign w:val="center"/>
            <w:hideMark/>
          </w:tcPr>
          <w:p w14:paraId="12580B81" w14:textId="11A11FCC" w:rsidR="00FA6CE2" w:rsidRPr="00CA33C8" w:rsidRDefault="00FA6CE2" w:rsidP="00FA6CE2">
            <w:pPr>
              <w:pStyle w:val="TableParagraph"/>
              <w:rPr>
                <w:rStyle w:val="Table-Body"/>
              </w:rPr>
            </w:pPr>
            <w:r w:rsidRPr="00CA33C8">
              <w:rPr>
                <w:rStyle w:val="Table-Body"/>
              </w:rPr>
              <w:t>Basic Skills</w:t>
            </w:r>
          </w:p>
        </w:tc>
        <w:tc>
          <w:tcPr>
            <w:tcW w:w="680" w:type="dxa"/>
            <w:tcBorders>
              <w:top w:val="nil"/>
              <w:left w:val="nil"/>
              <w:bottom w:val="single" w:sz="8" w:space="0" w:color="A6A7AA"/>
              <w:right w:val="nil"/>
            </w:tcBorders>
            <w:shd w:val="clear" w:color="auto" w:fill="auto"/>
            <w:noWrap/>
            <w:vAlign w:val="center"/>
            <w:hideMark/>
          </w:tcPr>
          <w:p w14:paraId="56BE119A" w14:textId="728AF680" w:rsidR="00FA6CE2" w:rsidRPr="00FA6CE2" w:rsidRDefault="00FA6CE2" w:rsidP="00FA6CE2">
            <w:pPr>
              <w:pStyle w:val="TableParagraph"/>
              <w:rPr>
                <w:rStyle w:val="Table-Body"/>
              </w:rPr>
            </w:pPr>
            <w:r w:rsidRPr="00FA6CE2">
              <w:rPr>
                <w:rStyle w:val="Table-Body"/>
              </w:rPr>
              <w:t>46.6</w:t>
            </w:r>
          </w:p>
        </w:tc>
        <w:tc>
          <w:tcPr>
            <w:tcW w:w="680" w:type="dxa"/>
            <w:tcBorders>
              <w:top w:val="nil"/>
              <w:left w:val="nil"/>
              <w:bottom w:val="single" w:sz="8" w:space="0" w:color="A6A7AA"/>
              <w:right w:val="nil"/>
            </w:tcBorders>
            <w:shd w:val="clear" w:color="auto" w:fill="auto"/>
            <w:noWrap/>
            <w:vAlign w:val="center"/>
            <w:hideMark/>
          </w:tcPr>
          <w:p w14:paraId="54B6348F" w14:textId="4D7F85E6" w:rsidR="00FA6CE2" w:rsidRPr="00FA6CE2" w:rsidRDefault="00FA6CE2" w:rsidP="00FA6CE2">
            <w:pPr>
              <w:pStyle w:val="TableParagraph"/>
              <w:rPr>
                <w:rStyle w:val="Table-Body"/>
              </w:rPr>
            </w:pPr>
            <w:r w:rsidRPr="00FA6CE2">
              <w:rPr>
                <w:rStyle w:val="Table-Body"/>
              </w:rPr>
              <w:t>49.7</w:t>
            </w:r>
          </w:p>
        </w:tc>
        <w:tc>
          <w:tcPr>
            <w:tcW w:w="680" w:type="dxa"/>
            <w:tcBorders>
              <w:top w:val="nil"/>
              <w:left w:val="nil"/>
              <w:bottom w:val="single" w:sz="8" w:space="0" w:color="A6A7AA"/>
              <w:right w:val="nil"/>
            </w:tcBorders>
            <w:shd w:val="clear" w:color="auto" w:fill="auto"/>
            <w:noWrap/>
            <w:vAlign w:val="center"/>
            <w:hideMark/>
          </w:tcPr>
          <w:p w14:paraId="6D0B3633" w14:textId="3AC26CF1" w:rsidR="00FA6CE2" w:rsidRPr="00FA6CE2" w:rsidRDefault="00FA6CE2" w:rsidP="00FA6CE2">
            <w:pPr>
              <w:pStyle w:val="TableParagraph"/>
              <w:rPr>
                <w:rStyle w:val="Table-Body"/>
              </w:rPr>
            </w:pPr>
            <w:r w:rsidRPr="00FA6CE2">
              <w:rPr>
                <w:rStyle w:val="Table-Body"/>
              </w:rPr>
              <w:t>51.7</w:t>
            </w:r>
          </w:p>
        </w:tc>
        <w:tc>
          <w:tcPr>
            <w:tcW w:w="680" w:type="dxa"/>
            <w:tcBorders>
              <w:top w:val="nil"/>
              <w:left w:val="nil"/>
              <w:bottom w:val="single" w:sz="8" w:space="0" w:color="A6A7AA"/>
              <w:right w:val="nil"/>
            </w:tcBorders>
            <w:shd w:val="clear" w:color="auto" w:fill="auto"/>
            <w:noWrap/>
            <w:vAlign w:val="center"/>
            <w:hideMark/>
          </w:tcPr>
          <w:p w14:paraId="622B4414" w14:textId="7FD5C1CD" w:rsidR="00FA6CE2" w:rsidRPr="00FA6CE2" w:rsidRDefault="00FA6CE2" w:rsidP="00FA6CE2">
            <w:pPr>
              <w:pStyle w:val="TableParagraph"/>
              <w:rPr>
                <w:rStyle w:val="Table-Body"/>
              </w:rPr>
            </w:pPr>
            <w:r w:rsidRPr="00FA6CE2">
              <w:rPr>
                <w:rStyle w:val="Table-Body"/>
              </w:rPr>
              <w:t>53.3</w:t>
            </w:r>
          </w:p>
        </w:tc>
        <w:tc>
          <w:tcPr>
            <w:tcW w:w="680" w:type="dxa"/>
            <w:tcBorders>
              <w:top w:val="nil"/>
              <w:left w:val="nil"/>
              <w:bottom w:val="single" w:sz="8" w:space="0" w:color="A6A7AA"/>
              <w:right w:val="nil"/>
            </w:tcBorders>
            <w:shd w:val="clear" w:color="auto" w:fill="auto"/>
            <w:noWrap/>
            <w:vAlign w:val="center"/>
            <w:hideMark/>
          </w:tcPr>
          <w:p w14:paraId="30DF8F5B" w14:textId="227F58A2" w:rsidR="00FA6CE2" w:rsidRPr="00FA6CE2" w:rsidRDefault="00FA6CE2" w:rsidP="00FA6CE2">
            <w:pPr>
              <w:pStyle w:val="TableParagraph"/>
              <w:rPr>
                <w:rStyle w:val="Table-Body"/>
              </w:rPr>
            </w:pPr>
            <w:r w:rsidRPr="00FA6CE2">
              <w:rPr>
                <w:rStyle w:val="Table-Body"/>
              </w:rPr>
              <w:t>56.8</w:t>
            </w:r>
          </w:p>
        </w:tc>
        <w:tc>
          <w:tcPr>
            <w:tcW w:w="680" w:type="dxa"/>
            <w:tcBorders>
              <w:top w:val="nil"/>
              <w:left w:val="nil"/>
              <w:bottom w:val="single" w:sz="8" w:space="0" w:color="A6A7AA"/>
              <w:right w:val="nil"/>
            </w:tcBorders>
            <w:vAlign w:val="center"/>
          </w:tcPr>
          <w:p w14:paraId="75271486" w14:textId="3713ECA1" w:rsidR="00FA6CE2" w:rsidRPr="00FA6CE2" w:rsidRDefault="00FA6CE2" w:rsidP="00FA6CE2">
            <w:pPr>
              <w:pStyle w:val="TableParagraph"/>
              <w:rPr>
                <w:rStyle w:val="Table-Body"/>
              </w:rPr>
            </w:pPr>
            <w:r w:rsidRPr="00FA6CE2">
              <w:rPr>
                <w:rStyle w:val="Table-Body"/>
              </w:rPr>
              <w:t>58.1</w:t>
            </w:r>
          </w:p>
        </w:tc>
        <w:tc>
          <w:tcPr>
            <w:tcW w:w="680" w:type="dxa"/>
            <w:tcBorders>
              <w:top w:val="nil"/>
              <w:left w:val="nil"/>
              <w:bottom w:val="single" w:sz="8" w:space="0" w:color="A6A7AA"/>
              <w:right w:val="nil"/>
            </w:tcBorders>
            <w:vAlign w:val="center"/>
          </w:tcPr>
          <w:p w14:paraId="795EDBA0" w14:textId="12699E21" w:rsidR="00FA6CE2" w:rsidRPr="00FA6CE2" w:rsidRDefault="00FA6CE2" w:rsidP="00FA6CE2">
            <w:pPr>
              <w:pStyle w:val="TableParagraph"/>
              <w:rPr>
                <w:rStyle w:val="Table-Body"/>
              </w:rPr>
            </w:pPr>
            <w:r w:rsidRPr="00FA6CE2">
              <w:rPr>
                <w:rStyle w:val="Table-Body"/>
              </w:rPr>
              <w:t>59.4</w:t>
            </w:r>
          </w:p>
        </w:tc>
      </w:tr>
      <w:tr w:rsidR="00FA6CE2" w:rsidRPr="00CA33C8" w14:paraId="61C5BADB" w14:textId="471C81AF" w:rsidTr="00FA6CE2">
        <w:trPr>
          <w:trHeight w:val="238"/>
        </w:trPr>
        <w:tc>
          <w:tcPr>
            <w:tcW w:w="3469" w:type="dxa"/>
            <w:tcBorders>
              <w:top w:val="nil"/>
              <w:left w:val="nil"/>
              <w:bottom w:val="single" w:sz="8" w:space="0" w:color="A6A7AA"/>
              <w:right w:val="nil"/>
            </w:tcBorders>
            <w:shd w:val="clear" w:color="auto" w:fill="auto"/>
            <w:noWrap/>
            <w:vAlign w:val="center"/>
            <w:hideMark/>
          </w:tcPr>
          <w:p w14:paraId="7AECAECA" w14:textId="6D64B521" w:rsidR="00FA6CE2" w:rsidRPr="00CA33C8" w:rsidRDefault="00FA6CE2" w:rsidP="00FA6CE2">
            <w:pPr>
              <w:pStyle w:val="TableParagraph"/>
              <w:rPr>
                <w:rStyle w:val="Table-Body"/>
              </w:rPr>
            </w:pPr>
            <w:r w:rsidRPr="00CA33C8">
              <w:rPr>
                <w:rStyle w:val="Table-Body"/>
              </w:rPr>
              <w:t>Activities</w:t>
            </w:r>
          </w:p>
        </w:tc>
        <w:tc>
          <w:tcPr>
            <w:tcW w:w="680" w:type="dxa"/>
            <w:tcBorders>
              <w:top w:val="nil"/>
              <w:left w:val="nil"/>
              <w:bottom w:val="single" w:sz="8" w:space="0" w:color="A6A7AA"/>
              <w:right w:val="nil"/>
            </w:tcBorders>
            <w:shd w:val="clear" w:color="auto" w:fill="auto"/>
            <w:noWrap/>
            <w:vAlign w:val="center"/>
            <w:hideMark/>
          </w:tcPr>
          <w:p w14:paraId="64FA7B35" w14:textId="60451E24" w:rsidR="00FA6CE2" w:rsidRPr="00FA6CE2" w:rsidRDefault="00FA6CE2" w:rsidP="00FA6CE2">
            <w:pPr>
              <w:pStyle w:val="TableParagraph"/>
              <w:rPr>
                <w:rStyle w:val="Table-Body"/>
              </w:rPr>
            </w:pPr>
            <w:r w:rsidRPr="00FA6CE2">
              <w:rPr>
                <w:rStyle w:val="Table-Body"/>
              </w:rPr>
              <w:t>34.2</w:t>
            </w:r>
          </w:p>
        </w:tc>
        <w:tc>
          <w:tcPr>
            <w:tcW w:w="680" w:type="dxa"/>
            <w:tcBorders>
              <w:top w:val="nil"/>
              <w:left w:val="nil"/>
              <w:bottom w:val="single" w:sz="8" w:space="0" w:color="A6A7AA"/>
              <w:right w:val="nil"/>
            </w:tcBorders>
            <w:shd w:val="clear" w:color="auto" w:fill="auto"/>
            <w:noWrap/>
            <w:vAlign w:val="center"/>
            <w:hideMark/>
          </w:tcPr>
          <w:p w14:paraId="78559BF5" w14:textId="2893F8D5" w:rsidR="00FA6CE2" w:rsidRPr="00FA6CE2" w:rsidRDefault="00FA6CE2" w:rsidP="00FA6CE2">
            <w:pPr>
              <w:pStyle w:val="TableParagraph"/>
              <w:rPr>
                <w:rStyle w:val="Table-Body"/>
              </w:rPr>
            </w:pPr>
            <w:r w:rsidRPr="00FA6CE2">
              <w:rPr>
                <w:rStyle w:val="Table-Body"/>
              </w:rPr>
              <w:t>36.1</w:t>
            </w:r>
          </w:p>
        </w:tc>
        <w:tc>
          <w:tcPr>
            <w:tcW w:w="680" w:type="dxa"/>
            <w:tcBorders>
              <w:top w:val="nil"/>
              <w:left w:val="nil"/>
              <w:bottom w:val="single" w:sz="8" w:space="0" w:color="A6A7AA"/>
              <w:right w:val="nil"/>
            </w:tcBorders>
            <w:shd w:val="clear" w:color="auto" w:fill="auto"/>
            <w:noWrap/>
            <w:vAlign w:val="center"/>
            <w:hideMark/>
          </w:tcPr>
          <w:p w14:paraId="074D01F0" w14:textId="415844F7" w:rsidR="00FA6CE2" w:rsidRPr="00FA6CE2" w:rsidRDefault="00FA6CE2" w:rsidP="00FA6CE2">
            <w:pPr>
              <w:pStyle w:val="TableParagraph"/>
              <w:rPr>
                <w:rStyle w:val="Table-Body"/>
              </w:rPr>
            </w:pPr>
            <w:r w:rsidRPr="00FA6CE2">
              <w:rPr>
                <w:rStyle w:val="Table-Body"/>
              </w:rPr>
              <w:t>37.2</w:t>
            </w:r>
          </w:p>
        </w:tc>
        <w:tc>
          <w:tcPr>
            <w:tcW w:w="680" w:type="dxa"/>
            <w:tcBorders>
              <w:top w:val="nil"/>
              <w:left w:val="nil"/>
              <w:bottom w:val="single" w:sz="8" w:space="0" w:color="A6A7AA"/>
              <w:right w:val="nil"/>
            </w:tcBorders>
            <w:shd w:val="clear" w:color="auto" w:fill="auto"/>
            <w:noWrap/>
            <w:vAlign w:val="center"/>
            <w:hideMark/>
          </w:tcPr>
          <w:p w14:paraId="30501873" w14:textId="1727E45F" w:rsidR="00FA6CE2" w:rsidRPr="00FA6CE2" w:rsidRDefault="00FA6CE2" w:rsidP="00FA6CE2">
            <w:pPr>
              <w:pStyle w:val="TableParagraph"/>
              <w:rPr>
                <w:rStyle w:val="Table-Body"/>
              </w:rPr>
            </w:pPr>
            <w:r w:rsidRPr="00FA6CE2">
              <w:rPr>
                <w:rStyle w:val="Table-Body"/>
              </w:rPr>
              <w:t>38.4</w:t>
            </w:r>
          </w:p>
        </w:tc>
        <w:tc>
          <w:tcPr>
            <w:tcW w:w="680" w:type="dxa"/>
            <w:tcBorders>
              <w:top w:val="nil"/>
              <w:left w:val="nil"/>
              <w:bottom w:val="single" w:sz="8" w:space="0" w:color="A6A7AA"/>
              <w:right w:val="nil"/>
            </w:tcBorders>
            <w:shd w:val="clear" w:color="auto" w:fill="auto"/>
            <w:noWrap/>
            <w:vAlign w:val="center"/>
            <w:hideMark/>
          </w:tcPr>
          <w:p w14:paraId="0BC6B977" w14:textId="304C9BE5" w:rsidR="00FA6CE2" w:rsidRPr="00FA6CE2" w:rsidRDefault="00FA6CE2" w:rsidP="00FA6CE2">
            <w:pPr>
              <w:pStyle w:val="TableParagraph"/>
              <w:rPr>
                <w:rStyle w:val="Table-Body"/>
              </w:rPr>
            </w:pPr>
            <w:r w:rsidRPr="00FA6CE2">
              <w:rPr>
                <w:rStyle w:val="Table-Body"/>
              </w:rPr>
              <w:t>41.1</w:t>
            </w:r>
          </w:p>
        </w:tc>
        <w:tc>
          <w:tcPr>
            <w:tcW w:w="680" w:type="dxa"/>
            <w:tcBorders>
              <w:top w:val="nil"/>
              <w:left w:val="nil"/>
              <w:bottom w:val="single" w:sz="8" w:space="0" w:color="A6A7AA"/>
              <w:right w:val="nil"/>
            </w:tcBorders>
            <w:vAlign w:val="center"/>
          </w:tcPr>
          <w:p w14:paraId="1EA97E5A" w14:textId="1994E8B0" w:rsidR="00FA6CE2" w:rsidRPr="00FA6CE2" w:rsidRDefault="00FA6CE2" w:rsidP="00FA6CE2">
            <w:pPr>
              <w:pStyle w:val="TableParagraph"/>
              <w:rPr>
                <w:rStyle w:val="Table-Body"/>
              </w:rPr>
            </w:pPr>
            <w:r w:rsidRPr="00FA6CE2">
              <w:rPr>
                <w:rStyle w:val="Table-Body"/>
              </w:rPr>
              <w:t>43.1</w:t>
            </w:r>
          </w:p>
        </w:tc>
        <w:tc>
          <w:tcPr>
            <w:tcW w:w="680" w:type="dxa"/>
            <w:tcBorders>
              <w:top w:val="nil"/>
              <w:left w:val="nil"/>
              <w:bottom w:val="single" w:sz="8" w:space="0" w:color="A6A7AA"/>
              <w:right w:val="nil"/>
            </w:tcBorders>
            <w:vAlign w:val="center"/>
          </w:tcPr>
          <w:p w14:paraId="2BA7FA75" w14:textId="00AF5C77" w:rsidR="00FA6CE2" w:rsidRPr="00FA6CE2" w:rsidRDefault="00FA6CE2" w:rsidP="00FA6CE2">
            <w:pPr>
              <w:pStyle w:val="TableParagraph"/>
              <w:rPr>
                <w:rStyle w:val="Table-Body"/>
              </w:rPr>
            </w:pPr>
            <w:r w:rsidRPr="00FA6CE2">
              <w:rPr>
                <w:rStyle w:val="Table-Body"/>
              </w:rPr>
              <w:t>46.1</w:t>
            </w:r>
          </w:p>
        </w:tc>
      </w:tr>
      <w:tr w:rsidR="00FA6CE2" w:rsidRPr="00626ACF" w14:paraId="1E80C48C" w14:textId="664012D9" w:rsidTr="00FA6CE2">
        <w:trPr>
          <w:trHeight w:val="238"/>
        </w:trPr>
        <w:tc>
          <w:tcPr>
            <w:tcW w:w="3469" w:type="dxa"/>
            <w:tcBorders>
              <w:top w:val="nil"/>
              <w:left w:val="nil"/>
              <w:bottom w:val="single" w:sz="8" w:space="0" w:color="A6A7AA"/>
              <w:right w:val="nil"/>
            </w:tcBorders>
            <w:shd w:val="clear" w:color="auto" w:fill="auto"/>
            <w:noWrap/>
            <w:vAlign w:val="center"/>
            <w:hideMark/>
          </w:tcPr>
          <w:p w14:paraId="799E5F56" w14:textId="2147CFF1" w:rsidR="00FA6CE2" w:rsidRPr="00626ACF" w:rsidRDefault="00FA6CE2" w:rsidP="00FA6CE2">
            <w:pPr>
              <w:pStyle w:val="TableParagraph"/>
              <w:rPr>
                <w:rStyle w:val="Table-Body"/>
                <w:b/>
              </w:rPr>
            </w:pPr>
            <w:r w:rsidRPr="00626ACF">
              <w:rPr>
                <w:rStyle w:val="Table-Body"/>
                <w:b/>
              </w:rPr>
              <w:t> </w:t>
            </w:r>
          </w:p>
        </w:tc>
        <w:tc>
          <w:tcPr>
            <w:tcW w:w="680" w:type="dxa"/>
            <w:tcBorders>
              <w:top w:val="nil"/>
              <w:left w:val="nil"/>
              <w:bottom w:val="nil"/>
              <w:right w:val="nil"/>
            </w:tcBorders>
            <w:shd w:val="clear" w:color="auto" w:fill="auto"/>
            <w:noWrap/>
            <w:vAlign w:val="center"/>
            <w:hideMark/>
          </w:tcPr>
          <w:p w14:paraId="4BBC6924" w14:textId="23F05F93" w:rsidR="00FA6CE2" w:rsidRPr="00FA6CE2" w:rsidRDefault="00FA6CE2" w:rsidP="00FA6CE2">
            <w:pPr>
              <w:pStyle w:val="TableParagraph"/>
              <w:rPr>
                <w:rStyle w:val="Table-Body"/>
                <w:b/>
                <w:bCs/>
              </w:rPr>
            </w:pPr>
            <w:r w:rsidRPr="00FA6CE2">
              <w:rPr>
                <w:rStyle w:val="Table-Body"/>
                <w:b/>
                <w:bCs/>
              </w:rPr>
              <w:t>42.2</w:t>
            </w:r>
          </w:p>
        </w:tc>
        <w:tc>
          <w:tcPr>
            <w:tcW w:w="680" w:type="dxa"/>
            <w:tcBorders>
              <w:top w:val="nil"/>
              <w:left w:val="nil"/>
              <w:bottom w:val="nil"/>
              <w:right w:val="nil"/>
            </w:tcBorders>
            <w:shd w:val="clear" w:color="auto" w:fill="auto"/>
            <w:noWrap/>
            <w:vAlign w:val="center"/>
            <w:hideMark/>
          </w:tcPr>
          <w:p w14:paraId="161A7082" w14:textId="2E09299E" w:rsidR="00FA6CE2" w:rsidRPr="00FA6CE2" w:rsidRDefault="00FA6CE2" w:rsidP="00FA6CE2">
            <w:pPr>
              <w:pStyle w:val="TableParagraph"/>
              <w:rPr>
                <w:rStyle w:val="Table-Body"/>
                <w:b/>
                <w:bCs/>
              </w:rPr>
            </w:pPr>
            <w:r w:rsidRPr="00FA6CE2">
              <w:rPr>
                <w:rStyle w:val="Table-Body"/>
                <w:b/>
                <w:bCs/>
              </w:rPr>
              <w:t>44.4</w:t>
            </w:r>
          </w:p>
        </w:tc>
        <w:tc>
          <w:tcPr>
            <w:tcW w:w="680" w:type="dxa"/>
            <w:tcBorders>
              <w:top w:val="nil"/>
              <w:left w:val="nil"/>
              <w:bottom w:val="nil"/>
              <w:right w:val="nil"/>
            </w:tcBorders>
            <w:shd w:val="clear" w:color="auto" w:fill="auto"/>
            <w:noWrap/>
            <w:vAlign w:val="center"/>
            <w:hideMark/>
          </w:tcPr>
          <w:p w14:paraId="0F5AEA52" w14:textId="610986C8" w:rsidR="00FA6CE2" w:rsidRPr="00FA6CE2" w:rsidRDefault="00FA6CE2" w:rsidP="00FA6CE2">
            <w:pPr>
              <w:pStyle w:val="TableParagraph"/>
              <w:rPr>
                <w:rStyle w:val="Table-Body"/>
                <w:b/>
                <w:bCs/>
              </w:rPr>
            </w:pPr>
            <w:r w:rsidRPr="00FA6CE2">
              <w:rPr>
                <w:rStyle w:val="Table-Body"/>
                <w:b/>
                <w:bCs/>
              </w:rPr>
              <w:t>46.0</w:t>
            </w:r>
          </w:p>
        </w:tc>
        <w:tc>
          <w:tcPr>
            <w:tcW w:w="680" w:type="dxa"/>
            <w:tcBorders>
              <w:top w:val="nil"/>
              <w:left w:val="nil"/>
              <w:bottom w:val="nil"/>
              <w:right w:val="nil"/>
            </w:tcBorders>
            <w:shd w:val="clear" w:color="auto" w:fill="auto"/>
            <w:noWrap/>
            <w:vAlign w:val="center"/>
            <w:hideMark/>
          </w:tcPr>
          <w:p w14:paraId="2DDBFD05" w14:textId="09813FF2" w:rsidR="00FA6CE2" w:rsidRPr="00FA6CE2" w:rsidRDefault="00FA6CE2" w:rsidP="00FA6CE2">
            <w:pPr>
              <w:pStyle w:val="TableParagraph"/>
              <w:rPr>
                <w:rStyle w:val="Table-Body"/>
                <w:b/>
                <w:bCs/>
              </w:rPr>
            </w:pPr>
            <w:r w:rsidRPr="00FA6CE2">
              <w:rPr>
                <w:rStyle w:val="Table-Body"/>
                <w:b/>
                <w:bCs/>
              </w:rPr>
              <w:t>47.3</w:t>
            </w:r>
          </w:p>
        </w:tc>
        <w:tc>
          <w:tcPr>
            <w:tcW w:w="680" w:type="dxa"/>
            <w:tcBorders>
              <w:top w:val="nil"/>
              <w:left w:val="nil"/>
              <w:bottom w:val="nil"/>
              <w:right w:val="nil"/>
            </w:tcBorders>
            <w:shd w:val="clear" w:color="auto" w:fill="auto"/>
            <w:noWrap/>
            <w:vAlign w:val="center"/>
            <w:hideMark/>
          </w:tcPr>
          <w:p w14:paraId="6B866941" w14:textId="26729EA3" w:rsidR="00FA6CE2" w:rsidRPr="00FA6CE2" w:rsidRDefault="00FA6CE2" w:rsidP="00FA6CE2">
            <w:pPr>
              <w:pStyle w:val="TableParagraph"/>
              <w:rPr>
                <w:rStyle w:val="Table-Body"/>
                <w:b/>
                <w:bCs/>
              </w:rPr>
            </w:pPr>
            <w:r w:rsidRPr="00FA6CE2">
              <w:rPr>
                <w:rStyle w:val="Table-Body"/>
                <w:b/>
                <w:bCs/>
              </w:rPr>
              <w:t>49.6</w:t>
            </w:r>
          </w:p>
        </w:tc>
        <w:tc>
          <w:tcPr>
            <w:tcW w:w="680" w:type="dxa"/>
            <w:tcBorders>
              <w:top w:val="nil"/>
              <w:left w:val="nil"/>
              <w:bottom w:val="nil"/>
              <w:right w:val="nil"/>
            </w:tcBorders>
            <w:vAlign w:val="center"/>
          </w:tcPr>
          <w:p w14:paraId="12C74E7F" w14:textId="2C9A73DE" w:rsidR="00FA6CE2" w:rsidRPr="00FA6CE2" w:rsidRDefault="00FA6CE2" w:rsidP="00FA6CE2">
            <w:pPr>
              <w:pStyle w:val="TableParagraph"/>
              <w:rPr>
                <w:rStyle w:val="Table-Body"/>
                <w:b/>
                <w:bCs/>
              </w:rPr>
            </w:pPr>
            <w:r w:rsidRPr="00FA6CE2">
              <w:rPr>
                <w:rStyle w:val="Table-Body"/>
                <w:b/>
                <w:bCs/>
              </w:rPr>
              <w:t>50.8</w:t>
            </w:r>
          </w:p>
        </w:tc>
        <w:tc>
          <w:tcPr>
            <w:tcW w:w="680" w:type="dxa"/>
            <w:tcBorders>
              <w:top w:val="nil"/>
              <w:left w:val="nil"/>
              <w:bottom w:val="nil"/>
              <w:right w:val="nil"/>
            </w:tcBorders>
            <w:vAlign w:val="center"/>
          </w:tcPr>
          <w:p w14:paraId="431FFF73" w14:textId="3C5BE38A" w:rsidR="00FA6CE2" w:rsidRPr="00FA6CE2" w:rsidRDefault="00FA6CE2" w:rsidP="00FA6CE2">
            <w:pPr>
              <w:pStyle w:val="TableParagraph"/>
              <w:rPr>
                <w:rStyle w:val="Table-Body"/>
                <w:b/>
                <w:bCs/>
              </w:rPr>
            </w:pPr>
            <w:r w:rsidRPr="00FA6CE2">
              <w:rPr>
                <w:rStyle w:val="Table-Body"/>
                <w:b/>
                <w:bCs/>
              </w:rPr>
              <w:t>52.0</w:t>
            </w:r>
          </w:p>
        </w:tc>
      </w:tr>
      <w:tr w:rsidR="00FA6CE2" w:rsidRPr="00626ACF" w14:paraId="085922C6" w14:textId="3D97B8D7" w:rsidTr="00FA6CE2">
        <w:trPr>
          <w:trHeight w:val="222"/>
        </w:trPr>
        <w:tc>
          <w:tcPr>
            <w:tcW w:w="3469" w:type="dxa"/>
            <w:tcBorders>
              <w:top w:val="nil"/>
              <w:left w:val="nil"/>
              <w:bottom w:val="nil"/>
              <w:right w:val="nil"/>
            </w:tcBorders>
            <w:shd w:val="clear" w:color="000000" w:fill="434244"/>
            <w:noWrap/>
            <w:vAlign w:val="center"/>
            <w:hideMark/>
          </w:tcPr>
          <w:p w14:paraId="4D00F1EB" w14:textId="043222E6" w:rsidR="00FA6CE2" w:rsidRPr="00626ACF" w:rsidRDefault="00FA6CE2" w:rsidP="00FA6CE2">
            <w:pPr>
              <w:pStyle w:val="TableParagraph"/>
              <w:rPr>
                <w:rStyle w:val="Table-Body"/>
                <w:b/>
                <w:color w:val="FFFFFF" w:themeColor="background1"/>
              </w:rPr>
            </w:pPr>
            <w:r w:rsidRPr="00626ACF">
              <w:rPr>
                <w:rStyle w:val="Table-Body"/>
                <w:b/>
                <w:color w:val="FFFFFF" w:themeColor="background1"/>
              </w:rPr>
              <w:t>DIGITAL INCLUSION INDEX</w:t>
            </w:r>
          </w:p>
        </w:tc>
        <w:tc>
          <w:tcPr>
            <w:tcW w:w="680" w:type="dxa"/>
            <w:tcBorders>
              <w:top w:val="single" w:sz="8" w:space="0" w:color="A6A7AA"/>
              <w:left w:val="single" w:sz="8" w:space="0" w:color="434244"/>
              <w:bottom w:val="nil"/>
              <w:right w:val="single" w:sz="8" w:space="0" w:color="434244"/>
            </w:tcBorders>
            <w:shd w:val="clear" w:color="000000" w:fill="FDD0AF"/>
            <w:noWrap/>
            <w:vAlign w:val="center"/>
            <w:hideMark/>
          </w:tcPr>
          <w:p w14:paraId="384DB404" w14:textId="088543DD" w:rsidR="00FA6CE2" w:rsidRPr="00FA6CE2" w:rsidRDefault="00FA6CE2" w:rsidP="00FA6CE2">
            <w:pPr>
              <w:pStyle w:val="TableParagraph"/>
              <w:rPr>
                <w:rStyle w:val="Table-Body"/>
                <w:b/>
                <w:bCs/>
              </w:rPr>
            </w:pPr>
            <w:r w:rsidRPr="00FA6CE2">
              <w:rPr>
                <w:rStyle w:val="Table-Body"/>
                <w:b/>
                <w:bCs/>
              </w:rPr>
              <w:t>54.0</w:t>
            </w:r>
          </w:p>
        </w:tc>
        <w:tc>
          <w:tcPr>
            <w:tcW w:w="680" w:type="dxa"/>
            <w:tcBorders>
              <w:top w:val="single" w:sz="8" w:space="0" w:color="A6A7AA"/>
              <w:left w:val="nil"/>
              <w:bottom w:val="nil"/>
              <w:right w:val="single" w:sz="8" w:space="0" w:color="434244"/>
            </w:tcBorders>
            <w:shd w:val="clear" w:color="000000" w:fill="FDD0AF"/>
            <w:noWrap/>
            <w:vAlign w:val="center"/>
            <w:hideMark/>
          </w:tcPr>
          <w:p w14:paraId="17FFC9A8" w14:textId="5A7A1527" w:rsidR="00FA6CE2" w:rsidRPr="00FA6CE2" w:rsidRDefault="00FA6CE2" w:rsidP="00FA6CE2">
            <w:pPr>
              <w:pStyle w:val="TableParagraph"/>
              <w:rPr>
                <w:rStyle w:val="Table-Body"/>
                <w:b/>
                <w:bCs/>
              </w:rPr>
            </w:pPr>
            <w:r w:rsidRPr="00FA6CE2">
              <w:rPr>
                <w:rStyle w:val="Table-Body"/>
                <w:b/>
                <w:bCs/>
              </w:rPr>
              <w:t>54.4</w:t>
            </w:r>
          </w:p>
        </w:tc>
        <w:tc>
          <w:tcPr>
            <w:tcW w:w="680" w:type="dxa"/>
            <w:tcBorders>
              <w:top w:val="single" w:sz="8" w:space="0" w:color="A6A7AA"/>
              <w:left w:val="nil"/>
              <w:bottom w:val="nil"/>
              <w:right w:val="single" w:sz="8" w:space="0" w:color="434244"/>
            </w:tcBorders>
            <w:shd w:val="clear" w:color="000000" w:fill="FDD0AF"/>
            <w:noWrap/>
            <w:vAlign w:val="center"/>
            <w:hideMark/>
          </w:tcPr>
          <w:p w14:paraId="4AE80174" w14:textId="111A5D50" w:rsidR="00FA6CE2" w:rsidRPr="00FA6CE2" w:rsidRDefault="00FA6CE2" w:rsidP="00FA6CE2">
            <w:pPr>
              <w:pStyle w:val="TableParagraph"/>
              <w:rPr>
                <w:rStyle w:val="Table-Body"/>
                <w:b/>
                <w:bCs/>
              </w:rPr>
            </w:pPr>
            <w:r w:rsidRPr="00FA6CE2">
              <w:rPr>
                <w:rStyle w:val="Table-Body"/>
                <w:b/>
                <w:bCs/>
              </w:rPr>
              <w:t>55.9</w:t>
            </w:r>
          </w:p>
        </w:tc>
        <w:tc>
          <w:tcPr>
            <w:tcW w:w="680" w:type="dxa"/>
            <w:tcBorders>
              <w:top w:val="single" w:sz="8" w:space="0" w:color="A6A7AA"/>
              <w:left w:val="nil"/>
              <w:bottom w:val="nil"/>
              <w:right w:val="nil"/>
            </w:tcBorders>
            <w:shd w:val="clear" w:color="000000" w:fill="FDD0AF"/>
            <w:noWrap/>
            <w:vAlign w:val="center"/>
            <w:hideMark/>
          </w:tcPr>
          <w:p w14:paraId="418CADA9" w14:textId="62C9897F" w:rsidR="00FA6CE2" w:rsidRPr="00FA6CE2" w:rsidRDefault="00FA6CE2" w:rsidP="00FA6CE2">
            <w:pPr>
              <w:pStyle w:val="TableParagraph"/>
              <w:rPr>
                <w:rStyle w:val="Table-Body"/>
                <w:b/>
                <w:bCs/>
              </w:rPr>
            </w:pPr>
            <w:r w:rsidRPr="00FA6CE2">
              <w:rPr>
                <w:rStyle w:val="Table-Body"/>
                <w:b/>
                <w:bCs/>
              </w:rPr>
              <w:t>58.0</w:t>
            </w:r>
          </w:p>
        </w:tc>
        <w:tc>
          <w:tcPr>
            <w:tcW w:w="680" w:type="dxa"/>
            <w:tcBorders>
              <w:top w:val="single" w:sz="8" w:space="0" w:color="A6A7AA"/>
              <w:left w:val="single" w:sz="8" w:space="0" w:color="434244"/>
              <w:bottom w:val="nil"/>
              <w:right w:val="nil"/>
            </w:tcBorders>
            <w:shd w:val="clear" w:color="000000" w:fill="FDD0AF"/>
            <w:noWrap/>
            <w:vAlign w:val="center"/>
            <w:hideMark/>
          </w:tcPr>
          <w:p w14:paraId="4CEF0329" w14:textId="43914ADA" w:rsidR="00FA6CE2" w:rsidRPr="00FA6CE2" w:rsidRDefault="00FA6CE2" w:rsidP="00FA6CE2">
            <w:pPr>
              <w:pStyle w:val="TableParagraph"/>
              <w:rPr>
                <w:rStyle w:val="Table-Body"/>
                <w:b/>
                <w:bCs/>
              </w:rPr>
            </w:pPr>
            <w:r w:rsidRPr="00FA6CE2">
              <w:rPr>
                <w:rStyle w:val="Table-Body"/>
                <w:b/>
                <w:bCs/>
              </w:rPr>
              <w:t>60.2</w:t>
            </w:r>
          </w:p>
        </w:tc>
        <w:tc>
          <w:tcPr>
            <w:tcW w:w="680" w:type="dxa"/>
            <w:tcBorders>
              <w:top w:val="single" w:sz="8" w:space="0" w:color="A6A7AA"/>
              <w:left w:val="single" w:sz="8" w:space="0" w:color="434244"/>
              <w:bottom w:val="nil"/>
              <w:right w:val="nil"/>
            </w:tcBorders>
            <w:shd w:val="clear" w:color="000000" w:fill="FDD0AF"/>
            <w:vAlign w:val="center"/>
          </w:tcPr>
          <w:p w14:paraId="436AE415" w14:textId="44E200BB" w:rsidR="00FA6CE2" w:rsidRPr="00FA6CE2" w:rsidRDefault="00FA6CE2" w:rsidP="00FA6CE2">
            <w:pPr>
              <w:pStyle w:val="TableParagraph"/>
              <w:rPr>
                <w:rStyle w:val="Table-Body"/>
                <w:b/>
                <w:bCs/>
              </w:rPr>
            </w:pPr>
            <w:r w:rsidRPr="00FA6CE2">
              <w:rPr>
                <w:rStyle w:val="Table-Body"/>
                <w:b/>
                <w:bCs/>
              </w:rPr>
              <w:t>61.9</w:t>
            </w:r>
          </w:p>
        </w:tc>
        <w:tc>
          <w:tcPr>
            <w:tcW w:w="680" w:type="dxa"/>
            <w:tcBorders>
              <w:top w:val="single" w:sz="8" w:space="0" w:color="A6A7AA"/>
              <w:left w:val="single" w:sz="8" w:space="0" w:color="434244"/>
              <w:bottom w:val="nil"/>
              <w:right w:val="nil"/>
            </w:tcBorders>
            <w:shd w:val="clear" w:color="000000" w:fill="FDD0AF"/>
            <w:vAlign w:val="center"/>
          </w:tcPr>
          <w:p w14:paraId="009AF6B0" w14:textId="2D42EE03" w:rsidR="00FA6CE2" w:rsidRPr="00FA6CE2" w:rsidRDefault="00FA6CE2" w:rsidP="00FA6CE2">
            <w:pPr>
              <w:pStyle w:val="TableParagraph"/>
              <w:rPr>
                <w:rStyle w:val="Table-Body"/>
                <w:b/>
                <w:bCs/>
              </w:rPr>
            </w:pPr>
            <w:r w:rsidRPr="00FA6CE2">
              <w:rPr>
                <w:rStyle w:val="Table-Body"/>
                <w:b/>
                <w:bCs/>
              </w:rPr>
              <w:t>63.0</w:t>
            </w:r>
          </w:p>
        </w:tc>
      </w:tr>
    </w:tbl>
    <w:p w14:paraId="1D18A48B" w14:textId="54E723C1" w:rsidR="00CA33C8" w:rsidRPr="00797E5E" w:rsidRDefault="00B33698" w:rsidP="00797E5E">
      <w:pPr>
        <w:pStyle w:val="Subtitle"/>
        <w:rPr>
          <w:rStyle w:val="Body"/>
          <w:rFonts w:ascii="TelstraAkkurat-Regular" w:hAnsi="TelstraAkkurat-Regular" w:cs="TelstraAkkurat-Regular"/>
          <w:color w:val="000000"/>
          <w:sz w:val="15"/>
          <w:szCs w:val="15"/>
        </w:rPr>
      </w:pPr>
      <w:r w:rsidRPr="002C47AF">
        <w:rPr>
          <w:b/>
        </w:rPr>
        <w:t>Source:</w:t>
      </w:r>
      <w:r w:rsidRPr="00B33698">
        <w:t xml:space="preserve"> Roy Morgan Single Source, March 20</w:t>
      </w:r>
      <w:r w:rsidR="00FA6CE2">
        <w:t>20</w:t>
      </w:r>
      <w:r w:rsidRPr="00B33698">
        <w:t>.</w:t>
      </w:r>
    </w:p>
    <w:p w14:paraId="3C94BB85" w14:textId="702FF676" w:rsidR="00CA33C8" w:rsidRPr="00983C8D" w:rsidRDefault="00CA33C8" w:rsidP="00073B0A">
      <w:pPr>
        <w:pStyle w:val="Heading5"/>
      </w:pPr>
      <w:r w:rsidRPr="00983C8D">
        <w:t xml:space="preserve">Figure 2: Australia: </w:t>
      </w:r>
      <w:r w:rsidR="00797E5E">
        <w:t>dimension</w:t>
      </w:r>
      <w:r w:rsidRPr="00983C8D">
        <w:t xml:space="preserve"> trends over time (ADII 2014–20</w:t>
      </w:r>
      <w:r w:rsidR="009A4C35">
        <w:t>20</w:t>
      </w:r>
      <w:r w:rsidRPr="00983C8D">
        <w:t>)</w:t>
      </w:r>
    </w:p>
    <w:p w14:paraId="284727A2" w14:textId="60731507" w:rsidR="00840E99" w:rsidRDefault="009A4C35" w:rsidP="00F37EE1">
      <w:pPr>
        <w:pStyle w:val="Subtitle"/>
        <w:rPr>
          <w:b/>
        </w:rPr>
      </w:pPr>
      <w:r w:rsidRPr="009A4C35">
        <w:rPr>
          <w:b/>
          <w:noProof/>
        </w:rPr>
        <w:drawing>
          <wp:inline distT="0" distB="0" distL="0" distR="0" wp14:anchorId="39FAA940" wp14:editId="46BAED14">
            <wp:extent cx="2987749" cy="2408037"/>
            <wp:effectExtent l="0" t="0" r="0" b="5080"/>
            <wp:docPr id="11" name="Picture 11" descr="Figure 2: Australia: dimension trends over time (ADII 2014-2020)&#10;&#10;Graph and Bar Chart: Dimension trends over time (ADII 2014-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Figure 2: Australia: dimension trends over time (ADII 2014-2020)&#10;&#10;Graph and Bar Chart: Dimension trends over time (ADII 2014-2020)"/>
                    <pic:cNvPicPr/>
                  </pic:nvPicPr>
                  <pic:blipFill>
                    <a:blip r:embed="rId13"/>
                    <a:stretch>
                      <a:fillRect/>
                    </a:stretch>
                  </pic:blipFill>
                  <pic:spPr>
                    <a:xfrm>
                      <a:off x="0" y="0"/>
                      <a:ext cx="2995840" cy="2414558"/>
                    </a:xfrm>
                    <a:prstGeom prst="rect">
                      <a:avLst/>
                    </a:prstGeom>
                  </pic:spPr>
                </pic:pic>
              </a:graphicData>
            </a:graphic>
          </wp:inline>
        </w:drawing>
      </w:r>
    </w:p>
    <w:p w14:paraId="4C04CCA4" w14:textId="0A4BB284" w:rsidR="00F37EE1" w:rsidRDefault="00F37EE1" w:rsidP="00F37EE1">
      <w:pPr>
        <w:pStyle w:val="Subtitle"/>
      </w:pPr>
      <w:r w:rsidRPr="002C47AF">
        <w:rPr>
          <w:b/>
        </w:rPr>
        <w:t>Source:</w:t>
      </w:r>
      <w:r w:rsidRPr="00F37EE1">
        <w:t xml:space="preserve"> Roy Morgan Single Source, March 20</w:t>
      </w:r>
      <w:r w:rsidR="009A4C35">
        <w:t>20</w:t>
      </w:r>
      <w:r w:rsidRPr="00F37EE1">
        <w:t>.</w:t>
      </w:r>
    </w:p>
    <w:p w14:paraId="7839219E" w14:textId="77777777" w:rsidR="009A4C35" w:rsidRPr="00DC38AD" w:rsidRDefault="009A4C35" w:rsidP="00386033">
      <w:pPr>
        <w:pStyle w:val="BodyTextBodyText"/>
        <w:rPr>
          <w:rStyle w:val="Body"/>
          <w:rFonts w:ascii="Arial" w:hAnsi="Arial" w:cs="Arial"/>
          <w:color w:val="000000" w:themeColor="text1"/>
        </w:rPr>
      </w:pPr>
    </w:p>
    <w:p w14:paraId="447CB2D8" w14:textId="67256205" w:rsidR="00E14B65" w:rsidRPr="00DC38AD" w:rsidRDefault="00E14B65" w:rsidP="00073B0A">
      <w:pPr>
        <w:pStyle w:val="Heading5"/>
      </w:pPr>
      <w:r w:rsidRPr="00DC38AD">
        <w:t>A</w:t>
      </w:r>
      <w:r w:rsidR="00AE00B1" w:rsidRPr="00DC38AD">
        <w:t>ffordability</w:t>
      </w:r>
    </w:p>
    <w:p w14:paraId="5413EA1F" w14:textId="215EFAD8" w:rsidR="0071719F" w:rsidRPr="0071719F" w:rsidRDefault="0071719F" w:rsidP="0071719F">
      <w:pPr>
        <w:rPr>
          <w:lang w:val="en-GB"/>
        </w:rPr>
      </w:pPr>
      <w:r w:rsidRPr="0071719F">
        <w:rPr>
          <w:lang w:val="en-GB"/>
        </w:rPr>
        <w:t>In 2020 the national Affordability score is 60.9. Affordability has increased only 4.9 points since 2014. It was in decline from 2014 to 2016, before a modest recovery over the past four years (2017-2020).</w:t>
      </w:r>
    </w:p>
    <w:p w14:paraId="1B0999D4" w14:textId="77777777" w:rsidR="0071719F" w:rsidRPr="0071719F" w:rsidRDefault="0071719F" w:rsidP="0071719F">
      <w:pPr>
        <w:rPr>
          <w:lang w:val="en-GB"/>
        </w:rPr>
      </w:pPr>
      <w:r w:rsidRPr="0071719F">
        <w:rPr>
          <w:lang w:val="en-GB"/>
        </w:rPr>
        <w:t xml:space="preserve">The limited increase in Affordability does not reflect a rise in internet costs; in fact, internet data is generally becoming less expensive on both mobile and fixed broadband services. In particular, the cost per unit of mobile data has fallen substantially over the past two years. Nationally, Value of Expenditure (a measure of gigabytes of access acquired per dollar spent) has increased over the past six years (from 51.6 in 2014 to 67.0 in 2020). </w:t>
      </w:r>
    </w:p>
    <w:p w14:paraId="5A5F2970" w14:textId="0D8EDFD9" w:rsidR="0071719F" w:rsidRPr="0071719F" w:rsidRDefault="0071719F" w:rsidP="0071719F">
      <w:pPr>
        <w:rPr>
          <w:lang w:val="en-GB"/>
        </w:rPr>
      </w:pPr>
      <w:r w:rsidRPr="0071719F">
        <w:rPr>
          <w:lang w:val="en-GB"/>
        </w:rPr>
        <w:t>However, while cost per gigabyte of data continues to fall, Australians are spending more time online and connecting an increasing number of data-using devices to the internet. This has led to an increase in household expenditure on internet services</w:t>
      </w:r>
      <w:r w:rsidRPr="0071719F">
        <w:rPr>
          <w:vertAlign w:val="superscript"/>
          <w:lang w:val="en-US"/>
        </w:rPr>
        <w:t>27</w:t>
      </w:r>
      <w:r w:rsidRPr="0071719F">
        <w:rPr>
          <w:lang w:val="en-GB"/>
        </w:rPr>
        <w:t xml:space="preserve"> at a rate faster than the growth of household income. As such, the Relative Expenditure component, which measures the share of household income spent on internet services, decreased between 2014 and 2018 (from 60.3 in 2014 to 54.3 in 2018) and has remained essentially unchanged over the past two years (54.6 in 2019 and 54.7 in 2020). The proportion of household income devoted to internet services rose from 1.0% in 2014 to 1.18% in </w:t>
      </w:r>
      <w:proofErr w:type="gramStart"/>
      <w:r w:rsidRPr="0071719F">
        <w:rPr>
          <w:lang w:val="en-GB"/>
        </w:rPr>
        <w:t>2019, but</w:t>
      </w:r>
      <w:proofErr w:type="gramEnd"/>
      <w:r w:rsidRPr="0071719F">
        <w:rPr>
          <w:lang w:val="en-GB"/>
        </w:rPr>
        <w:t xml:space="preserve"> fell slightly between 2019 and 2020 to 1.16%. The recent fall was due to the increase in average household income (up 4%) slightly outpacing the rise in internet expenditure (up 2%). COVID-19 related restrictions post-date the ADII 2020 data collection period and are likely to have further driven up household usage.</w:t>
      </w:r>
    </w:p>
    <w:p w14:paraId="0FC59C36" w14:textId="77777777" w:rsidR="0071719F" w:rsidRPr="0071719F" w:rsidRDefault="0071719F" w:rsidP="0071719F">
      <w:pPr>
        <w:rPr>
          <w:lang w:val="en-GB"/>
        </w:rPr>
      </w:pPr>
      <w:r w:rsidRPr="0071719F">
        <w:rPr>
          <w:lang w:val="en-GB"/>
        </w:rPr>
        <w:lastRenderedPageBreak/>
        <w:t xml:space="preserve">Aggregate Affordability results obscure somewhat the hardships faced by those households on low or fixed incomes seeking to remain digitally connected. The ADII reveals that the proportion of household income spent on internet access by those living in the lowest household income quintile has increased every year since 2014 and now exceeds 4%. This underpins a widening gap in Affordability between low-income and high-income households. In 2014 that gap was 36.6 points and it has steadily grown in the six years since to 45.8 points. </w:t>
      </w:r>
    </w:p>
    <w:p w14:paraId="2B067406" w14:textId="77777777" w:rsidR="0071719F" w:rsidRPr="0071719F" w:rsidRDefault="0071719F" w:rsidP="0071719F">
      <w:pPr>
        <w:rPr>
          <w:lang w:val="en-GB"/>
        </w:rPr>
      </w:pPr>
      <w:r w:rsidRPr="0071719F">
        <w:rPr>
          <w:lang w:val="en-GB"/>
        </w:rPr>
        <w:t>While a range of short term initiatives has been implemented by telecommunication providers and governments to help low-income households and those suffering financial hardship to either get online or remain online during the COVID-19 restrictions</w:t>
      </w:r>
      <w:r w:rsidRPr="0071719F">
        <w:rPr>
          <w:vertAlign w:val="superscript"/>
          <w:lang w:val="en-US"/>
        </w:rPr>
        <w:t>28</w:t>
      </w:r>
      <w:r w:rsidRPr="0071719F">
        <w:rPr>
          <w:lang w:val="en-GB"/>
        </w:rPr>
        <w:t>, the economic downturn caused by COVID-19 is likely to generate longer term Affordability issues requiring more sustained interventions.</w:t>
      </w:r>
    </w:p>
    <w:p w14:paraId="014FF9B9" w14:textId="77777777" w:rsidR="00F1650F" w:rsidRPr="00DC38AD" w:rsidRDefault="00F1650F" w:rsidP="00073B0A">
      <w:pPr>
        <w:pStyle w:val="Heading5"/>
      </w:pPr>
      <w:r w:rsidRPr="00DC38AD">
        <w:t>Digital Ability</w:t>
      </w:r>
    </w:p>
    <w:p w14:paraId="699C3A4B" w14:textId="6EBEBF64" w:rsidR="0071719F" w:rsidRPr="0071719F" w:rsidRDefault="0071719F" w:rsidP="0071719F">
      <w:pPr>
        <w:rPr>
          <w:lang w:val="en-GB"/>
        </w:rPr>
      </w:pPr>
      <w:r w:rsidRPr="0071719F">
        <w:rPr>
          <w:lang w:val="en-GB"/>
        </w:rPr>
        <w:t>Since 2014 the national Digital Ability score has risen by 9.8 points (from 42.2 in 2014 to 52.0 in 2020). The Basic Skills component has increased steadily, rising from 46.6 in 2014 to 59.4 in 2020. There has been a substantial increase in the proportion of Australians with skills relating to mobile phone use (including using a mobile phone as a means for accessing the internet and downloading apps), as well as skills related to online shopping, banking and social networking. The more advanced Activities component score also increased annually in the past six years (from 34.2 in 2014 to 46.1 in 2020). The proportion of the population able to demonstrate skills related to the advanced activities of online transactions and digital audio-visual communications increased substantially over this period.</w:t>
      </w:r>
    </w:p>
    <w:p w14:paraId="29753DC4" w14:textId="5FEB7F39" w:rsidR="0071719F" w:rsidRPr="0071719F" w:rsidRDefault="0071719F" w:rsidP="0071719F">
      <w:pPr>
        <w:rPr>
          <w:lang w:val="en-GB"/>
        </w:rPr>
      </w:pPr>
      <w:r w:rsidRPr="0071719F">
        <w:rPr>
          <w:lang w:val="en-GB"/>
        </w:rPr>
        <w:t>While the Attitudes component rose annually between 2014 and 2019 (from 45.9 to 51.2) it fell slightly in the past year to 50.3.</w:t>
      </w:r>
    </w:p>
    <w:p w14:paraId="5B7B36F8" w14:textId="1D9A1B4F" w:rsidR="0071719F" w:rsidRPr="0071719F" w:rsidRDefault="0071719F" w:rsidP="0071719F">
      <w:pPr>
        <w:rPr>
          <w:lang w:val="en-GB"/>
        </w:rPr>
      </w:pPr>
      <w:r w:rsidRPr="0071719F">
        <w:rPr>
          <w:lang w:val="en-GB"/>
        </w:rPr>
        <w:t>Although an increasing proportion of Australians are engaging in a range of basic and more advanced internet activities and are keen to have continuous internet access, there remain significant attitudinal barriers. Less than half of all Australians believe that computers and technology give them more control over their lives and less than 40% feel they can keep up with a changing technological landscape. The prevalence of these attitudes has changed little over the past six years.</w:t>
      </w:r>
    </w:p>
    <w:p w14:paraId="20F8B0FF" w14:textId="5810F529" w:rsidR="0071719F" w:rsidRPr="0071719F" w:rsidRDefault="0071719F" w:rsidP="0071719F">
      <w:pPr>
        <w:rPr>
          <w:lang w:val="en-GB"/>
        </w:rPr>
      </w:pPr>
      <w:r w:rsidRPr="0071719F">
        <w:rPr>
          <w:lang w:val="en-GB"/>
        </w:rPr>
        <w:t>For Australians aged 65+ this is an even greater issue. Just over a quarter (28.7%) of this age group feel empowered by computers and technology and just one in eight (13.3%) feel they can keep up with technological changes. As with the national figures, the prevalence of these attitudes among those aged 65+ has changed little since 2014. This data suggests that efforts to increase digital abilities should not simply target basic skill building, but also help build confidence.</w:t>
      </w:r>
    </w:p>
    <w:p w14:paraId="7FAAE57F" w14:textId="21463C83" w:rsidR="00B41E66" w:rsidRDefault="0071719F" w:rsidP="0071719F">
      <w:pPr>
        <w:rPr>
          <w:lang w:val="en-GB"/>
        </w:rPr>
      </w:pPr>
      <w:r w:rsidRPr="0071719F">
        <w:rPr>
          <w:lang w:val="en-GB"/>
        </w:rPr>
        <w:t>While the COVID-19 restrictions may make the benefits of digital technologies more obvious, it will be important to address the anxieties that many Australians have about using these technologies. There is some evidence that the rise in internet use during the COVID-19 pandemic is being exploited by hackers and scammers and it is important that both experienced and new users are equipped with the knowledge and skills to confidently and securely engage online</w:t>
      </w:r>
      <w:r w:rsidRPr="0071719F">
        <w:rPr>
          <w:color w:val="191919"/>
          <w:vertAlign w:val="superscript"/>
          <w:lang w:val="en-US"/>
        </w:rPr>
        <w:t>29</w:t>
      </w:r>
      <w:r w:rsidRPr="0071719F">
        <w:rPr>
          <w:lang w:val="en-GB"/>
        </w:rPr>
        <w:t>.</w:t>
      </w:r>
    </w:p>
    <w:p w14:paraId="1E8C1F1F" w14:textId="77777777" w:rsidR="00B41E66" w:rsidRDefault="00B41E66">
      <w:pPr>
        <w:spacing w:line="276" w:lineRule="auto"/>
        <w:rPr>
          <w:lang w:val="en-GB"/>
        </w:rPr>
      </w:pPr>
      <w:r>
        <w:rPr>
          <w:lang w:val="en-GB"/>
        </w:rPr>
        <w:br w:type="page"/>
      </w:r>
    </w:p>
    <w:p w14:paraId="0FFA77F8" w14:textId="0398F964" w:rsidR="0060484F" w:rsidRPr="00DC38AD" w:rsidRDefault="0060484F" w:rsidP="00386033">
      <w:pPr>
        <w:pStyle w:val="Heading3"/>
        <w:rPr>
          <w:lang w:val="en-GB"/>
        </w:rPr>
      </w:pPr>
      <w:r w:rsidRPr="00DC38AD">
        <w:rPr>
          <w:lang w:val="en-GB"/>
        </w:rPr>
        <w:lastRenderedPageBreak/>
        <w:t>Geography: digital inclusion in the states, territories and regions</w:t>
      </w:r>
    </w:p>
    <w:p w14:paraId="44085B3F" w14:textId="77777777" w:rsidR="0071719F" w:rsidRPr="0071719F" w:rsidRDefault="0071719F" w:rsidP="0071719F">
      <w:pPr>
        <w:rPr>
          <w:lang w:val="en-GB"/>
        </w:rPr>
      </w:pPr>
      <w:r w:rsidRPr="0071719F">
        <w:rPr>
          <w:lang w:val="en-GB"/>
        </w:rPr>
        <w:t>Geography plays a critical role in digital inclusion in Australia. Our data reveals significant differences between rural and urban areas. This Capital-Country Gap is evident across all three dimensions – Access, Affordability, and Digital Ability.</w:t>
      </w:r>
    </w:p>
    <w:p w14:paraId="25F34AB3" w14:textId="191D140D" w:rsidR="007A569B" w:rsidRPr="00DC38AD" w:rsidRDefault="00F37EE1" w:rsidP="00F37EE1">
      <w:pPr>
        <w:pStyle w:val="Quote"/>
      </w:pPr>
      <w:r w:rsidRPr="00DC38AD">
        <w:t xml:space="preserve"> </w:t>
      </w:r>
      <w:r w:rsidR="007A569B" w:rsidRPr="00DC38AD">
        <w:t xml:space="preserve">[Breakout text: </w:t>
      </w:r>
      <w:r w:rsidR="00AE00B1" w:rsidRPr="00DC38AD">
        <w:t>Geography plays a critical role in digital inclusion in Australia</w:t>
      </w:r>
      <w:r w:rsidR="007A569B" w:rsidRPr="00DC38AD">
        <w:t>]</w:t>
      </w:r>
    </w:p>
    <w:p w14:paraId="7D333A6D" w14:textId="77777777" w:rsidR="0071719F" w:rsidRPr="0071719F" w:rsidRDefault="0071719F" w:rsidP="0071719F">
      <w:pPr>
        <w:rPr>
          <w:lang w:val="en-GB"/>
        </w:rPr>
      </w:pPr>
      <w:r w:rsidRPr="0071719F">
        <w:rPr>
          <w:lang w:val="en-GB"/>
        </w:rPr>
        <w:t>The digital inclusion score for capital city residents is 7.6 points higher than for those in rural areas. The overall Capital-Country Gap has narrowed from 8.6 points in 2014 to 7.6 points in 2020. This trend is not consistent across the three dimensions.</w:t>
      </w:r>
    </w:p>
    <w:p w14:paraId="315566E7" w14:textId="323346B3" w:rsidR="0071719F" w:rsidRPr="0071719F" w:rsidRDefault="0071719F" w:rsidP="0071719F">
      <w:pPr>
        <w:rPr>
          <w:lang w:val="en-GB"/>
        </w:rPr>
      </w:pPr>
      <w:r w:rsidRPr="0071719F">
        <w:rPr>
          <w:lang w:val="en-GB"/>
        </w:rPr>
        <w:t>The gap in Access for capital cities and country areas has narrowed each year since 2014 (from 8.8 in 2014 to 4.8 in 2020). The rollout schedule of the NBN, which prioritised rural Australia, has had a discernible impact on narrowing the Access gap. NBN fixed broadband uptake has remained proportionately higher in rural Australia than in the capital cities over the past six years, although in the past year the NBN penetration rate in the capitals has increased significantly (See Figure 3). Since 2014 the uptake of the NBN by rural households has underpinned a rise in fixed broadband connectivity in general, reducing the gap in fixed broadband penetration rates between rural and capital city households – although a gap remains.</w:t>
      </w:r>
    </w:p>
    <w:p w14:paraId="672E4F03" w14:textId="78CE82A1" w:rsidR="0071719F" w:rsidRPr="0071719F" w:rsidRDefault="0071719F" w:rsidP="0071719F">
      <w:pPr>
        <w:rPr>
          <w:lang w:val="en-GB"/>
        </w:rPr>
      </w:pPr>
      <w:r w:rsidRPr="0071719F">
        <w:rPr>
          <w:lang w:val="en-GB"/>
        </w:rPr>
        <w:t>The gap in Affordability between those in rural areas and those living in the capital cities widened between 2014 and 2016, peaking in 2016 at 11.7 points. It subsequently narrowed between 2016 and 2019, falling to 8.4 points. During this period rural consumers reported an increase in the amount of data allowance obtained per dollar of expenditure (increasing the Value of Expenditure component score). Over the past year, the gap in Affordability has again widened. While rural households continue to report increases in the Value of Expenditure component, an increase in the percentage of household income spent on internet access is reflected in a fall in the Relative Expenditure component score. In comparison, capital city households recorded increases in both the Value of Expenditure and Relative Expenditure components.</w:t>
      </w:r>
    </w:p>
    <w:p w14:paraId="769A120F" w14:textId="77777777" w:rsidR="0071719F" w:rsidRPr="0071719F" w:rsidRDefault="0071719F" w:rsidP="0071719F">
      <w:pPr>
        <w:rPr>
          <w:lang w:val="en-GB"/>
        </w:rPr>
      </w:pPr>
      <w:r w:rsidRPr="0071719F">
        <w:rPr>
          <w:lang w:val="en-GB"/>
        </w:rPr>
        <w:t>The gap in Digital Ability for capital cities and country areas has fluctuated since 2014. It widened from 7.7 points in 2014 to 10.0 points in 2015 before narrowing to 7.9 points in 2016. From 2016 to 2019, the gap widened (from 7.9 to 10.2 points). In the past year it has narrowed and now stands at 8.2 points.</w:t>
      </w:r>
    </w:p>
    <w:p w14:paraId="0FB3BFD7" w14:textId="257659B8" w:rsidR="0071719F" w:rsidRPr="0071719F" w:rsidRDefault="0071719F" w:rsidP="0071719F">
      <w:pPr>
        <w:rPr>
          <w:lang w:val="en-GB"/>
        </w:rPr>
      </w:pPr>
      <w:r w:rsidRPr="0071719F">
        <w:rPr>
          <w:lang w:val="en-GB"/>
        </w:rPr>
        <w:t xml:space="preserve">While the ADII average score recorded in rural Australia in 2020 is 57.4 there is significant variability in the results recorded by different rural areas. Australia’s least digitally included rural areas </w:t>
      </w:r>
      <w:proofErr w:type="gramStart"/>
      <w:r w:rsidRPr="0071719F">
        <w:rPr>
          <w:lang w:val="en-GB"/>
        </w:rPr>
        <w:t>are:</w:t>
      </w:r>
      <w:proofErr w:type="gramEnd"/>
      <w:r w:rsidRPr="0071719F">
        <w:rPr>
          <w:lang w:val="en-GB"/>
        </w:rPr>
        <w:t xml:space="preserve"> Eyre (50.2), Burnie &amp; West TAS (51.5), North West QLD (52.6), Coastal QLD (55.4), South East SA (55.4), North West VIC (55.8) and North VIC (56.0). It should be noted that small sample sizes in the regions leads to some volatility and results should be interpreted with care.</w:t>
      </w:r>
    </w:p>
    <w:p w14:paraId="7DD34E47" w14:textId="2637CE03" w:rsidR="0071719F" w:rsidRPr="0071719F" w:rsidRDefault="0071719F" w:rsidP="0071719F">
      <w:pPr>
        <w:rPr>
          <w:lang w:val="en-GB"/>
        </w:rPr>
      </w:pPr>
      <w:r w:rsidRPr="0071719F">
        <w:rPr>
          <w:lang w:val="en-GB"/>
        </w:rPr>
        <w:t>There are some stark differences in digital inclusion at the state and territory level. Despite recording a slight decline in digital inclusion score between 2019 and 2020, the ACT has the highest level of digital inclusion of all states and territories. The ACT’s ADII score of 67.5 is 4.5 points above the national average and 7.9 points above the lowest scoring state (Tasmania). The ACT has recorded the highest score of all states and territories since 2014.</w:t>
      </w:r>
    </w:p>
    <w:p w14:paraId="2E6EFC52" w14:textId="4A7FF562" w:rsidR="0071719F" w:rsidRPr="0071719F" w:rsidRDefault="0071719F" w:rsidP="0071719F">
      <w:pPr>
        <w:rPr>
          <w:lang w:val="en-GB"/>
        </w:rPr>
      </w:pPr>
      <w:r w:rsidRPr="0071719F">
        <w:rPr>
          <w:lang w:val="en-GB"/>
        </w:rPr>
        <w:t xml:space="preserve">In the past 12 months, WA recorded the largest increase in digital inclusion of all states and territories (2.8 points) as a result of increases across all digital inclusion dimensions. WA’s Access score rose 2.3 points in the past year as more people obtained fixed broadband (including NBN connections) and data allowances acquired for both mobile and fixed services increased. The </w:t>
      </w:r>
      <w:proofErr w:type="gramStart"/>
      <w:r w:rsidRPr="0071719F">
        <w:rPr>
          <w:lang w:val="en-GB"/>
        </w:rPr>
        <w:t>3.7 point</w:t>
      </w:r>
      <w:proofErr w:type="gramEnd"/>
      <w:r w:rsidRPr="0071719F">
        <w:rPr>
          <w:lang w:val="en-GB"/>
        </w:rPr>
        <w:t xml:space="preserve"> increase in the Affordability score for WA is underpinned by greater value for money as West Australians on average received more data per dollar of expenditure than they had previously. WA’s Digital Ability score for 2020 was 2.6 points higher than that recorded in 2019, reflecting an increase in both Basic Skills (up 3.4 points) and Activities (up 4.9 points).</w:t>
      </w:r>
    </w:p>
    <w:p w14:paraId="4D607BF9" w14:textId="7026381D" w:rsidR="007116D2" w:rsidRPr="00B41E66" w:rsidRDefault="0071719F" w:rsidP="00F37EE1">
      <w:pPr>
        <w:rPr>
          <w:b/>
          <w:bCs/>
          <w:color w:val="980032"/>
          <w:sz w:val="32"/>
          <w:szCs w:val="32"/>
          <w:lang w:val="en-GB"/>
        </w:rPr>
        <w:sectPr w:rsidR="007116D2" w:rsidRPr="00B41E66" w:rsidSect="00E856EE">
          <w:pgSz w:w="11906" w:h="16838"/>
          <w:pgMar w:top="851" w:right="1134" w:bottom="683" w:left="1134" w:header="709" w:footer="431" w:gutter="0"/>
          <w:cols w:space="708"/>
          <w:docGrid w:linePitch="360"/>
        </w:sectPr>
      </w:pPr>
      <w:r w:rsidRPr="0071719F">
        <w:rPr>
          <w:lang w:val="en-GB"/>
        </w:rPr>
        <w:t xml:space="preserve">By contrast Victoria’s ADII score fell 0.2 points in the past year as a result of a small fall in both Access (down 0.7 points) and Digital Ability (down 0.5 points) and a small rise in Affordability (up 0.4 points). As a consequence of these results, the state and territory rankings have changed over the past year. WA is now the second most digitally included state or territory, while Victoria is the fourth most digitally included state or territory. </w:t>
      </w:r>
    </w:p>
    <w:p w14:paraId="0DF16500" w14:textId="77777777" w:rsidR="00797E5E" w:rsidRPr="009A4C35" w:rsidRDefault="00797E5E" w:rsidP="00797E5E">
      <w:pPr>
        <w:pStyle w:val="Heading5"/>
        <w:rPr>
          <w:lang w:val="en-GB"/>
        </w:rPr>
      </w:pPr>
      <w:r w:rsidRPr="009A4C35">
        <w:rPr>
          <w:lang w:val="en-GB"/>
        </w:rPr>
        <w:lastRenderedPageBreak/>
        <w:t>Figure 3: NBN fixed broadband uptake – Australia, rural and capital cities (% of population)</w:t>
      </w:r>
    </w:p>
    <w:p w14:paraId="00BC678D" w14:textId="77777777" w:rsidR="00797E5E" w:rsidRDefault="00797E5E" w:rsidP="00797E5E">
      <w:pPr>
        <w:pStyle w:val="BodyTextBodyText"/>
        <w:rPr>
          <w:rStyle w:val="Body"/>
          <w:rFonts w:ascii="Arial" w:hAnsi="Arial" w:cs="Arial"/>
          <w:color w:val="000000" w:themeColor="text1"/>
        </w:rPr>
      </w:pPr>
      <w:r w:rsidRPr="009A4C35">
        <w:rPr>
          <w:rStyle w:val="Body"/>
          <w:rFonts w:ascii="Arial" w:hAnsi="Arial" w:cs="Arial"/>
          <w:noProof/>
          <w:color w:val="000000" w:themeColor="text1"/>
        </w:rPr>
        <w:drawing>
          <wp:inline distT="0" distB="0" distL="0" distR="0" wp14:anchorId="6D9F25CF" wp14:editId="0D7A7727">
            <wp:extent cx="3200400" cy="2260600"/>
            <wp:effectExtent l="0" t="0" r="0" b="0"/>
            <wp:docPr id="12" name="Picture 12" descr="Figure 3: NBN fixed broadband uptake – Australia, rural and capital cities (% of population)&#10;&#10;Graph: NBN fixed broadband uptake – Australia, rural and capital cities (% of popul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Figure 3: NBN fixed broadband uptake – Australia, rural and capital cities (% of population)&#10;&#10;Graph: NBN fixed broadband uptake – Australia, rural and capital cities (% of population) "/>
                    <pic:cNvPicPr/>
                  </pic:nvPicPr>
                  <pic:blipFill>
                    <a:blip r:embed="rId14"/>
                    <a:stretch>
                      <a:fillRect/>
                    </a:stretch>
                  </pic:blipFill>
                  <pic:spPr>
                    <a:xfrm>
                      <a:off x="0" y="0"/>
                      <a:ext cx="3200400" cy="2260600"/>
                    </a:xfrm>
                    <a:prstGeom prst="rect">
                      <a:avLst/>
                    </a:prstGeom>
                  </pic:spPr>
                </pic:pic>
              </a:graphicData>
            </a:graphic>
          </wp:inline>
        </w:drawing>
      </w:r>
    </w:p>
    <w:p w14:paraId="023A782F" w14:textId="40388F88" w:rsidR="00797E5E" w:rsidRPr="00797E5E" w:rsidRDefault="00797E5E" w:rsidP="00797E5E">
      <w:pPr>
        <w:pStyle w:val="Subtitle"/>
        <w:rPr>
          <w:rStyle w:val="Body"/>
          <w:rFonts w:ascii="TelstraAkkurat-Regular" w:hAnsi="TelstraAkkurat-Regular" w:cs="TelstraAkkurat-Regular"/>
          <w:color w:val="000000"/>
          <w:sz w:val="15"/>
          <w:szCs w:val="15"/>
        </w:rPr>
      </w:pPr>
      <w:r w:rsidRPr="002C47AF">
        <w:rPr>
          <w:b/>
        </w:rPr>
        <w:t>Source:</w:t>
      </w:r>
      <w:r w:rsidRPr="00F37EE1">
        <w:t xml:space="preserve"> Roy Morgan Single Source, March 20</w:t>
      </w:r>
      <w:r>
        <w:t>20</w:t>
      </w:r>
      <w:r w:rsidRPr="00F37EE1">
        <w:t>.</w:t>
      </w:r>
    </w:p>
    <w:p w14:paraId="182165C3" w14:textId="77777777" w:rsidR="00797E5E" w:rsidRDefault="00797E5E" w:rsidP="00797E5E">
      <w:pPr>
        <w:pStyle w:val="Heading5"/>
        <w:rPr>
          <w:lang w:val="en-GB"/>
        </w:rPr>
      </w:pPr>
      <w:r w:rsidRPr="009A4C35">
        <w:rPr>
          <w:lang w:val="en-GB"/>
        </w:rPr>
        <w:t>Figure 4: NBN fixed broadband uptake – selected states and territories (% of population)</w:t>
      </w:r>
    </w:p>
    <w:p w14:paraId="5449B6A5" w14:textId="77777777" w:rsidR="00797E5E" w:rsidRDefault="00797E5E" w:rsidP="00797E5E">
      <w:pPr>
        <w:rPr>
          <w:lang w:val="en-GB"/>
        </w:rPr>
      </w:pPr>
      <w:r w:rsidRPr="009A4C35">
        <w:rPr>
          <w:noProof/>
          <w:lang w:val="en-GB"/>
        </w:rPr>
        <w:drawing>
          <wp:inline distT="0" distB="0" distL="0" distR="0" wp14:anchorId="2E39DDDF" wp14:editId="7D019185">
            <wp:extent cx="3238500" cy="2209800"/>
            <wp:effectExtent l="0" t="0" r="0" b="0"/>
            <wp:docPr id="13" name="Picture 13" descr="Figure 4: NBN fixed broadband uptake – selected states and territories (% of population)&#10;&#10;Graph: NBN fixed broadband uptake – selected states and territories (% of popul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Figure 4: NBN fixed broadband uptake – selected states and territories (% of population)&#10;&#10;Graph: NBN fixed broadband uptake – selected states and territories (% of population)"/>
                    <pic:cNvPicPr/>
                  </pic:nvPicPr>
                  <pic:blipFill>
                    <a:blip r:embed="rId15"/>
                    <a:stretch>
                      <a:fillRect/>
                    </a:stretch>
                  </pic:blipFill>
                  <pic:spPr>
                    <a:xfrm>
                      <a:off x="0" y="0"/>
                      <a:ext cx="3238500" cy="2209800"/>
                    </a:xfrm>
                    <a:prstGeom prst="rect">
                      <a:avLst/>
                    </a:prstGeom>
                  </pic:spPr>
                </pic:pic>
              </a:graphicData>
            </a:graphic>
          </wp:inline>
        </w:drawing>
      </w:r>
    </w:p>
    <w:p w14:paraId="2AF0A964" w14:textId="77777777" w:rsidR="00797E5E" w:rsidRPr="009A4C35" w:rsidRDefault="00797E5E" w:rsidP="00797E5E">
      <w:pPr>
        <w:pStyle w:val="Subtitle"/>
      </w:pPr>
      <w:r w:rsidRPr="009A4C35">
        <w:t xml:space="preserve">^The small sample for the ACT has generated some volatility in annual results. </w:t>
      </w:r>
      <w:r>
        <w:br/>
      </w:r>
      <w:r w:rsidRPr="009A4C35">
        <w:rPr>
          <w:b/>
          <w:bCs/>
        </w:rPr>
        <w:t>Source:</w:t>
      </w:r>
      <w:r w:rsidRPr="009A4C35">
        <w:t xml:space="preserve"> Roy Morgan Single Source, March 2020.</w:t>
      </w:r>
    </w:p>
    <w:p w14:paraId="1C8F45FB" w14:textId="2EAE62D1" w:rsidR="00797E5E" w:rsidRDefault="00797E5E">
      <w:pPr>
        <w:spacing w:line="276" w:lineRule="auto"/>
        <w:rPr>
          <w:lang w:val="en-GB"/>
        </w:rPr>
      </w:pPr>
      <w:r>
        <w:rPr>
          <w:lang w:val="en-GB"/>
        </w:rPr>
        <w:br w:type="page"/>
      </w:r>
    </w:p>
    <w:p w14:paraId="12DD511D" w14:textId="2421A3F9" w:rsidR="00FD65E6" w:rsidRDefault="00FD65E6" w:rsidP="00073B0A">
      <w:pPr>
        <w:pStyle w:val="Heading5"/>
      </w:pPr>
      <w:r w:rsidRPr="007116D2">
        <w:lastRenderedPageBreak/>
        <w:t xml:space="preserve">Table </w:t>
      </w:r>
      <w:r w:rsidR="00FA6CE2">
        <w:t>6</w:t>
      </w:r>
      <w:r w:rsidRPr="007116D2">
        <w:t>: Australia: Digital inclusion by geography (ADII 20</w:t>
      </w:r>
      <w:r w:rsidR="00FA6CE2">
        <w:t>20</w:t>
      </w:r>
      <w:r w:rsidRPr="007116D2">
        <w:t>)</w:t>
      </w:r>
    </w:p>
    <w:p w14:paraId="705812F5" w14:textId="4BA0073A" w:rsidR="00AE00B1" w:rsidRDefault="009A4C35" w:rsidP="00C67C0D">
      <w:r w:rsidRPr="009A4C35">
        <w:rPr>
          <w:noProof/>
        </w:rPr>
        <w:drawing>
          <wp:inline distT="0" distB="0" distL="0" distR="0" wp14:anchorId="7CCB11A5" wp14:editId="4F6438C6">
            <wp:extent cx="6081823" cy="2182495"/>
            <wp:effectExtent l="0" t="0" r="1905" b="1905"/>
            <wp:docPr id="15" name="Picture 15" descr="Table 6: Australia: Digital inclusion by geography (ADII 2020) &#10;&#10;Bar chart, and table showing Australia: Digital inclusion by geography (ADII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Table 6: Australia: Digital inclusion by geography (ADII 2020) &#10;&#10;Bar chart, and table showing Australia: Digital inclusion by geography (ADII 2020)"/>
                    <pic:cNvPicPr/>
                  </pic:nvPicPr>
                  <pic:blipFill rotWithShape="1">
                    <a:blip r:embed="rId16"/>
                    <a:srcRect r="2708"/>
                    <a:stretch/>
                  </pic:blipFill>
                  <pic:spPr bwMode="auto">
                    <a:xfrm>
                      <a:off x="0" y="0"/>
                      <a:ext cx="6132373" cy="2200635"/>
                    </a:xfrm>
                    <a:prstGeom prst="rect">
                      <a:avLst/>
                    </a:prstGeom>
                    <a:ln>
                      <a:noFill/>
                    </a:ln>
                    <a:extLst>
                      <a:ext uri="{53640926-AAD7-44D8-BBD7-CCE9431645EC}">
                        <a14:shadowObscured xmlns:a14="http://schemas.microsoft.com/office/drawing/2010/main"/>
                      </a:ext>
                    </a:extLst>
                  </pic:spPr>
                </pic:pic>
              </a:graphicData>
            </a:graphic>
          </wp:inline>
        </w:drawing>
      </w:r>
    </w:p>
    <w:tbl>
      <w:tblPr>
        <w:tblW w:w="4780" w:type="pct"/>
        <w:tblInd w:w="285"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2171"/>
        <w:gridCol w:w="624"/>
        <w:gridCol w:w="680"/>
        <w:gridCol w:w="727"/>
        <w:gridCol w:w="625"/>
        <w:gridCol w:w="680"/>
        <w:gridCol w:w="580"/>
        <w:gridCol w:w="723"/>
        <w:gridCol w:w="580"/>
        <w:gridCol w:w="624"/>
        <w:gridCol w:w="705"/>
        <w:gridCol w:w="701"/>
      </w:tblGrid>
      <w:tr w:rsidR="00EA1390" w:rsidRPr="00187623" w14:paraId="09278544" w14:textId="77777777" w:rsidTr="007116D2">
        <w:trPr>
          <w:cantSplit/>
          <w:trHeight w:val="1134"/>
        </w:trPr>
        <w:tc>
          <w:tcPr>
            <w:tcW w:w="1152" w:type="pct"/>
            <w:tcBorders>
              <w:right w:val="single" w:sz="4" w:space="0" w:color="auto"/>
            </w:tcBorders>
            <w:shd w:val="clear" w:color="000000" w:fill="BFBFBF" w:themeFill="background1" w:themeFillShade="BF"/>
            <w:noWrap/>
            <w:vAlign w:val="center"/>
            <w:hideMark/>
          </w:tcPr>
          <w:p w14:paraId="6F436F0C" w14:textId="0E0D5842" w:rsidR="00EA1390" w:rsidRPr="00626ACF" w:rsidRDefault="00EA1390" w:rsidP="00F37EE1">
            <w:r w:rsidRPr="00626ACF">
              <w:t>20</w:t>
            </w:r>
            <w:r w:rsidR="00FA6CE2">
              <w:t>20</w:t>
            </w:r>
          </w:p>
        </w:tc>
        <w:tc>
          <w:tcPr>
            <w:tcW w:w="331" w:type="pct"/>
            <w:tcBorders>
              <w:left w:val="single" w:sz="4" w:space="0" w:color="auto"/>
              <w:right w:val="single" w:sz="4" w:space="0" w:color="auto"/>
            </w:tcBorders>
            <w:shd w:val="clear" w:color="000000" w:fill="BFBFBF" w:themeFill="background1" w:themeFillShade="BF"/>
            <w:noWrap/>
            <w:textDirection w:val="btLr"/>
            <w:vAlign w:val="center"/>
            <w:hideMark/>
          </w:tcPr>
          <w:p w14:paraId="09081CF1" w14:textId="7773B2B5" w:rsidR="00EA1390" w:rsidRPr="007116D2" w:rsidRDefault="00EA1390" w:rsidP="007116D2">
            <w:pPr>
              <w:ind w:left="113" w:right="113"/>
              <w:rPr>
                <w:rStyle w:val="Table-Body"/>
              </w:rPr>
            </w:pPr>
            <w:r w:rsidRPr="007116D2">
              <w:rPr>
                <w:rStyle w:val="Table-Body"/>
              </w:rPr>
              <w:t>Aus</w:t>
            </w:r>
            <w:r w:rsidR="00F10CC1" w:rsidRPr="007116D2">
              <w:rPr>
                <w:rStyle w:val="Table-Body"/>
              </w:rPr>
              <w:t>tralia</w:t>
            </w:r>
          </w:p>
        </w:tc>
        <w:tc>
          <w:tcPr>
            <w:tcW w:w="361" w:type="pct"/>
            <w:tcBorders>
              <w:left w:val="single" w:sz="4" w:space="0" w:color="auto"/>
              <w:right w:val="single" w:sz="4" w:space="0" w:color="auto"/>
            </w:tcBorders>
            <w:shd w:val="clear" w:color="000000" w:fill="BFBFBF" w:themeFill="background1" w:themeFillShade="BF"/>
            <w:noWrap/>
            <w:textDirection w:val="btLr"/>
            <w:vAlign w:val="center"/>
            <w:hideMark/>
          </w:tcPr>
          <w:p w14:paraId="174B0D83" w14:textId="77777777" w:rsidR="00EA1390" w:rsidRPr="007116D2" w:rsidRDefault="00EA1390" w:rsidP="007116D2">
            <w:pPr>
              <w:ind w:left="113" w:right="113"/>
              <w:rPr>
                <w:rStyle w:val="Table-Body"/>
              </w:rPr>
            </w:pPr>
            <w:r w:rsidRPr="007116D2">
              <w:rPr>
                <w:rStyle w:val="Table-Body"/>
              </w:rPr>
              <w:t>Capitals</w:t>
            </w:r>
          </w:p>
        </w:tc>
        <w:tc>
          <w:tcPr>
            <w:tcW w:w="386" w:type="pct"/>
            <w:tcBorders>
              <w:left w:val="single" w:sz="4" w:space="0" w:color="auto"/>
              <w:right w:val="single" w:sz="4" w:space="0" w:color="auto"/>
            </w:tcBorders>
            <w:shd w:val="clear" w:color="000000" w:fill="BFBFBF" w:themeFill="background1" w:themeFillShade="BF"/>
            <w:noWrap/>
            <w:textDirection w:val="btLr"/>
            <w:vAlign w:val="center"/>
            <w:hideMark/>
          </w:tcPr>
          <w:p w14:paraId="35522AC4" w14:textId="66313CB7" w:rsidR="00EA1390" w:rsidRPr="007116D2" w:rsidRDefault="00EA1390" w:rsidP="007116D2">
            <w:pPr>
              <w:ind w:left="113" w:right="113"/>
              <w:rPr>
                <w:rStyle w:val="Table-Body"/>
              </w:rPr>
            </w:pPr>
            <w:r w:rsidRPr="007116D2">
              <w:rPr>
                <w:rStyle w:val="Table-Body"/>
              </w:rPr>
              <w:t>Rural</w:t>
            </w:r>
          </w:p>
        </w:tc>
        <w:tc>
          <w:tcPr>
            <w:tcW w:w="332" w:type="pct"/>
            <w:tcBorders>
              <w:left w:val="single" w:sz="4" w:space="0" w:color="auto"/>
              <w:right w:val="single" w:sz="4" w:space="0" w:color="auto"/>
            </w:tcBorders>
            <w:shd w:val="clear" w:color="000000" w:fill="BFBFBF" w:themeFill="background1" w:themeFillShade="BF"/>
            <w:noWrap/>
            <w:textDirection w:val="btLr"/>
            <w:vAlign w:val="center"/>
            <w:hideMark/>
          </w:tcPr>
          <w:p w14:paraId="2C3F6251" w14:textId="77777777" w:rsidR="00EA1390" w:rsidRPr="007116D2" w:rsidRDefault="00EA1390" w:rsidP="007116D2">
            <w:pPr>
              <w:ind w:left="113" w:right="113"/>
              <w:rPr>
                <w:rStyle w:val="Table-Body"/>
              </w:rPr>
            </w:pPr>
            <w:r w:rsidRPr="007116D2">
              <w:rPr>
                <w:rStyle w:val="Table-Body"/>
              </w:rPr>
              <w:t>NSW</w:t>
            </w:r>
          </w:p>
        </w:tc>
        <w:tc>
          <w:tcPr>
            <w:tcW w:w="361" w:type="pct"/>
            <w:tcBorders>
              <w:left w:val="single" w:sz="4" w:space="0" w:color="auto"/>
              <w:right w:val="single" w:sz="4" w:space="0" w:color="auto"/>
            </w:tcBorders>
            <w:shd w:val="clear" w:color="000000" w:fill="BFBFBF" w:themeFill="background1" w:themeFillShade="BF"/>
            <w:noWrap/>
            <w:textDirection w:val="btLr"/>
            <w:vAlign w:val="center"/>
            <w:hideMark/>
          </w:tcPr>
          <w:p w14:paraId="16AB9159" w14:textId="77777777" w:rsidR="00EA1390" w:rsidRPr="007116D2" w:rsidRDefault="00EA1390" w:rsidP="007116D2">
            <w:pPr>
              <w:ind w:left="113" w:right="113"/>
              <w:rPr>
                <w:rStyle w:val="Table-Body"/>
              </w:rPr>
            </w:pPr>
            <w:r w:rsidRPr="007116D2">
              <w:rPr>
                <w:rStyle w:val="Table-Body"/>
              </w:rPr>
              <w:t>VIC</w:t>
            </w:r>
          </w:p>
        </w:tc>
        <w:tc>
          <w:tcPr>
            <w:tcW w:w="308" w:type="pct"/>
            <w:tcBorders>
              <w:left w:val="single" w:sz="4" w:space="0" w:color="auto"/>
              <w:right w:val="single" w:sz="4" w:space="0" w:color="auto"/>
            </w:tcBorders>
            <w:shd w:val="clear" w:color="000000" w:fill="BFBFBF" w:themeFill="background1" w:themeFillShade="BF"/>
            <w:noWrap/>
            <w:textDirection w:val="btLr"/>
            <w:vAlign w:val="center"/>
            <w:hideMark/>
          </w:tcPr>
          <w:p w14:paraId="4EF3C797" w14:textId="77777777" w:rsidR="00EA1390" w:rsidRPr="007116D2" w:rsidRDefault="00EA1390" w:rsidP="007116D2">
            <w:pPr>
              <w:ind w:left="113" w:right="113"/>
              <w:rPr>
                <w:rStyle w:val="Table-Body"/>
              </w:rPr>
            </w:pPr>
            <w:r w:rsidRPr="007116D2">
              <w:rPr>
                <w:rStyle w:val="Table-Body"/>
              </w:rPr>
              <w:t>QLD</w:t>
            </w:r>
          </w:p>
        </w:tc>
        <w:tc>
          <w:tcPr>
            <w:tcW w:w="384" w:type="pct"/>
            <w:tcBorders>
              <w:left w:val="single" w:sz="4" w:space="0" w:color="auto"/>
              <w:right w:val="single" w:sz="4" w:space="0" w:color="auto"/>
            </w:tcBorders>
            <w:shd w:val="clear" w:color="000000" w:fill="BFBFBF" w:themeFill="background1" w:themeFillShade="BF"/>
            <w:noWrap/>
            <w:textDirection w:val="btLr"/>
            <w:vAlign w:val="center"/>
            <w:hideMark/>
          </w:tcPr>
          <w:p w14:paraId="793CD7E6" w14:textId="42DC22B8" w:rsidR="00EA1390" w:rsidRPr="007116D2" w:rsidRDefault="00F37EE1" w:rsidP="007116D2">
            <w:pPr>
              <w:ind w:left="113" w:right="113"/>
              <w:rPr>
                <w:rStyle w:val="Table-Body"/>
              </w:rPr>
            </w:pPr>
            <w:r w:rsidRPr="007116D2">
              <w:rPr>
                <w:rStyle w:val="Table-Body"/>
              </w:rPr>
              <w:t>S</w:t>
            </w:r>
            <w:r w:rsidR="00EA1390" w:rsidRPr="007116D2">
              <w:rPr>
                <w:rStyle w:val="Table-Body"/>
              </w:rPr>
              <w:t>A</w:t>
            </w:r>
          </w:p>
        </w:tc>
        <w:tc>
          <w:tcPr>
            <w:tcW w:w="308" w:type="pct"/>
            <w:tcBorders>
              <w:left w:val="single" w:sz="4" w:space="0" w:color="auto"/>
              <w:right w:val="single" w:sz="4" w:space="0" w:color="auto"/>
            </w:tcBorders>
            <w:shd w:val="clear" w:color="000000" w:fill="BFBFBF" w:themeFill="background1" w:themeFillShade="BF"/>
            <w:noWrap/>
            <w:textDirection w:val="btLr"/>
            <w:vAlign w:val="center"/>
            <w:hideMark/>
          </w:tcPr>
          <w:p w14:paraId="2E338FE9" w14:textId="5A44FF74" w:rsidR="00EA1390" w:rsidRPr="007116D2" w:rsidRDefault="00F37EE1" w:rsidP="007116D2">
            <w:pPr>
              <w:ind w:left="113" w:right="113"/>
              <w:rPr>
                <w:rStyle w:val="Table-Body"/>
              </w:rPr>
            </w:pPr>
            <w:r w:rsidRPr="007116D2">
              <w:rPr>
                <w:rStyle w:val="Table-Body"/>
              </w:rPr>
              <w:t>W</w:t>
            </w:r>
            <w:r w:rsidR="00EA1390" w:rsidRPr="007116D2">
              <w:rPr>
                <w:rStyle w:val="Table-Body"/>
              </w:rPr>
              <w:t>A</w:t>
            </w:r>
          </w:p>
        </w:tc>
        <w:tc>
          <w:tcPr>
            <w:tcW w:w="331" w:type="pct"/>
            <w:tcBorders>
              <w:left w:val="single" w:sz="4" w:space="0" w:color="auto"/>
              <w:right w:val="single" w:sz="4" w:space="0" w:color="auto"/>
            </w:tcBorders>
            <w:shd w:val="clear" w:color="000000" w:fill="BFBFBF" w:themeFill="background1" w:themeFillShade="BF"/>
            <w:noWrap/>
            <w:textDirection w:val="btLr"/>
            <w:vAlign w:val="center"/>
            <w:hideMark/>
          </w:tcPr>
          <w:p w14:paraId="0B24B324" w14:textId="77777777" w:rsidR="00EA1390" w:rsidRPr="007116D2" w:rsidRDefault="00EA1390" w:rsidP="007116D2">
            <w:pPr>
              <w:ind w:left="113" w:right="113"/>
              <w:rPr>
                <w:rStyle w:val="Table-Body"/>
              </w:rPr>
            </w:pPr>
            <w:r w:rsidRPr="007116D2">
              <w:rPr>
                <w:rStyle w:val="Table-Body"/>
              </w:rPr>
              <w:t>TAS</w:t>
            </w:r>
          </w:p>
        </w:tc>
        <w:tc>
          <w:tcPr>
            <w:tcW w:w="374" w:type="pct"/>
            <w:tcBorders>
              <w:left w:val="single" w:sz="4" w:space="0" w:color="auto"/>
              <w:right w:val="single" w:sz="4" w:space="0" w:color="auto"/>
            </w:tcBorders>
            <w:shd w:val="clear" w:color="000000" w:fill="BFBFBF" w:themeFill="background1" w:themeFillShade="BF"/>
            <w:noWrap/>
            <w:textDirection w:val="btLr"/>
            <w:vAlign w:val="center"/>
            <w:hideMark/>
          </w:tcPr>
          <w:p w14:paraId="19F92939" w14:textId="77777777" w:rsidR="00EA1390" w:rsidRPr="007116D2" w:rsidRDefault="00EA1390" w:rsidP="007116D2">
            <w:pPr>
              <w:ind w:left="113" w:right="113"/>
              <w:rPr>
                <w:rStyle w:val="Table-Body"/>
              </w:rPr>
            </w:pPr>
            <w:r w:rsidRPr="007116D2">
              <w:rPr>
                <w:rStyle w:val="Table-Body"/>
              </w:rPr>
              <w:t>ACT</w:t>
            </w:r>
          </w:p>
        </w:tc>
        <w:tc>
          <w:tcPr>
            <w:tcW w:w="372" w:type="pct"/>
            <w:tcBorders>
              <w:left w:val="single" w:sz="4" w:space="0" w:color="auto"/>
            </w:tcBorders>
            <w:shd w:val="clear" w:color="000000" w:fill="BFBFBF" w:themeFill="background1" w:themeFillShade="BF"/>
            <w:noWrap/>
            <w:textDirection w:val="btLr"/>
            <w:vAlign w:val="center"/>
            <w:hideMark/>
          </w:tcPr>
          <w:p w14:paraId="06AF2B94" w14:textId="3F950B1B" w:rsidR="00EA1390" w:rsidRPr="007116D2" w:rsidRDefault="00EA1390" w:rsidP="007116D2">
            <w:pPr>
              <w:ind w:left="113" w:right="113"/>
              <w:rPr>
                <w:rStyle w:val="Table-Body"/>
              </w:rPr>
            </w:pPr>
            <w:r w:rsidRPr="007116D2">
              <w:rPr>
                <w:rStyle w:val="Table-Body"/>
              </w:rPr>
              <w:t>NT</w:t>
            </w:r>
            <w:r w:rsidR="00F37EE1" w:rsidRPr="007116D2">
              <w:rPr>
                <w:rStyle w:val="Table-Body"/>
              </w:rPr>
              <w:t>*</w:t>
            </w:r>
          </w:p>
        </w:tc>
      </w:tr>
      <w:tr w:rsidR="00D01841" w:rsidRPr="00E22E6E" w14:paraId="169BEBC0" w14:textId="77777777" w:rsidTr="00EA1390">
        <w:trPr>
          <w:trHeight w:hRule="exact" w:val="227"/>
        </w:trPr>
        <w:tc>
          <w:tcPr>
            <w:tcW w:w="1152" w:type="pct"/>
            <w:shd w:val="clear" w:color="000000" w:fill="FFFFFF"/>
            <w:noWrap/>
            <w:vAlign w:val="center"/>
            <w:hideMark/>
          </w:tcPr>
          <w:p w14:paraId="4C303388" w14:textId="77777777" w:rsidR="00D01841" w:rsidRPr="00863F2F" w:rsidRDefault="00D01841" w:rsidP="00386033">
            <w:pPr>
              <w:rPr>
                <w:rStyle w:val="Table-Body"/>
                <w:b/>
              </w:rPr>
            </w:pPr>
            <w:r w:rsidRPr="00863F2F">
              <w:rPr>
                <w:rStyle w:val="Table-Body"/>
                <w:b/>
              </w:rPr>
              <w:t>ACCESS</w:t>
            </w:r>
          </w:p>
        </w:tc>
        <w:tc>
          <w:tcPr>
            <w:tcW w:w="331" w:type="pct"/>
            <w:shd w:val="clear" w:color="000000" w:fill="FFFFFF"/>
            <w:noWrap/>
            <w:vAlign w:val="center"/>
            <w:hideMark/>
          </w:tcPr>
          <w:p w14:paraId="7035BA3A" w14:textId="77777777" w:rsidR="00D01841" w:rsidRPr="007116D2" w:rsidRDefault="00D01841" w:rsidP="00386033">
            <w:pPr>
              <w:pStyle w:val="TableParagraph"/>
              <w:rPr>
                <w:rStyle w:val="Table-Body"/>
              </w:rPr>
            </w:pPr>
          </w:p>
        </w:tc>
        <w:tc>
          <w:tcPr>
            <w:tcW w:w="361" w:type="pct"/>
            <w:shd w:val="clear" w:color="000000" w:fill="FFFFFF"/>
            <w:noWrap/>
            <w:vAlign w:val="center"/>
            <w:hideMark/>
          </w:tcPr>
          <w:p w14:paraId="58362A65" w14:textId="77777777" w:rsidR="00D01841" w:rsidRPr="007116D2" w:rsidRDefault="00D01841" w:rsidP="00386033">
            <w:pPr>
              <w:pStyle w:val="TableParagraph"/>
              <w:rPr>
                <w:rStyle w:val="Table-Body"/>
              </w:rPr>
            </w:pPr>
          </w:p>
        </w:tc>
        <w:tc>
          <w:tcPr>
            <w:tcW w:w="386" w:type="pct"/>
            <w:shd w:val="clear" w:color="000000" w:fill="FFFFFF"/>
            <w:noWrap/>
            <w:vAlign w:val="center"/>
            <w:hideMark/>
          </w:tcPr>
          <w:p w14:paraId="3105511D" w14:textId="77777777" w:rsidR="00D01841" w:rsidRPr="007116D2" w:rsidRDefault="00D01841" w:rsidP="00386033">
            <w:pPr>
              <w:pStyle w:val="TableParagraph"/>
              <w:rPr>
                <w:rStyle w:val="Table-Body"/>
              </w:rPr>
            </w:pPr>
          </w:p>
        </w:tc>
        <w:tc>
          <w:tcPr>
            <w:tcW w:w="332" w:type="pct"/>
            <w:shd w:val="clear" w:color="000000" w:fill="FFFFFF"/>
            <w:noWrap/>
            <w:vAlign w:val="center"/>
            <w:hideMark/>
          </w:tcPr>
          <w:p w14:paraId="34059902" w14:textId="77777777" w:rsidR="00D01841" w:rsidRPr="007116D2" w:rsidRDefault="00D01841" w:rsidP="00386033">
            <w:pPr>
              <w:pStyle w:val="TableParagraph"/>
              <w:rPr>
                <w:rStyle w:val="Table-Body"/>
              </w:rPr>
            </w:pPr>
          </w:p>
        </w:tc>
        <w:tc>
          <w:tcPr>
            <w:tcW w:w="361" w:type="pct"/>
            <w:shd w:val="clear" w:color="000000" w:fill="FFFFFF"/>
            <w:noWrap/>
            <w:vAlign w:val="center"/>
            <w:hideMark/>
          </w:tcPr>
          <w:p w14:paraId="55CBA28A" w14:textId="77777777" w:rsidR="00D01841" w:rsidRPr="007116D2" w:rsidRDefault="00D01841" w:rsidP="00386033">
            <w:pPr>
              <w:pStyle w:val="TableParagraph"/>
              <w:rPr>
                <w:rStyle w:val="Table-Body"/>
              </w:rPr>
            </w:pPr>
          </w:p>
        </w:tc>
        <w:tc>
          <w:tcPr>
            <w:tcW w:w="308" w:type="pct"/>
            <w:shd w:val="clear" w:color="000000" w:fill="FFFFFF"/>
            <w:noWrap/>
            <w:vAlign w:val="center"/>
            <w:hideMark/>
          </w:tcPr>
          <w:p w14:paraId="0027668C" w14:textId="77777777" w:rsidR="00D01841" w:rsidRPr="007116D2" w:rsidRDefault="00D01841" w:rsidP="00386033">
            <w:pPr>
              <w:pStyle w:val="TableParagraph"/>
              <w:rPr>
                <w:rStyle w:val="Table-Body"/>
              </w:rPr>
            </w:pPr>
          </w:p>
        </w:tc>
        <w:tc>
          <w:tcPr>
            <w:tcW w:w="384" w:type="pct"/>
            <w:shd w:val="clear" w:color="000000" w:fill="FFFFFF"/>
            <w:noWrap/>
            <w:vAlign w:val="center"/>
            <w:hideMark/>
          </w:tcPr>
          <w:p w14:paraId="0295B73E" w14:textId="77777777" w:rsidR="00D01841" w:rsidRPr="007116D2" w:rsidRDefault="00D01841" w:rsidP="00386033">
            <w:pPr>
              <w:pStyle w:val="TableParagraph"/>
              <w:rPr>
                <w:rStyle w:val="Table-Body"/>
              </w:rPr>
            </w:pPr>
          </w:p>
        </w:tc>
        <w:tc>
          <w:tcPr>
            <w:tcW w:w="308" w:type="pct"/>
            <w:shd w:val="clear" w:color="000000" w:fill="FFFFFF"/>
            <w:noWrap/>
            <w:vAlign w:val="center"/>
            <w:hideMark/>
          </w:tcPr>
          <w:p w14:paraId="44A389B6" w14:textId="77777777" w:rsidR="00D01841" w:rsidRPr="007116D2" w:rsidRDefault="00D01841" w:rsidP="00386033">
            <w:pPr>
              <w:pStyle w:val="TableParagraph"/>
              <w:rPr>
                <w:rStyle w:val="Table-Body"/>
              </w:rPr>
            </w:pPr>
          </w:p>
        </w:tc>
        <w:tc>
          <w:tcPr>
            <w:tcW w:w="331" w:type="pct"/>
            <w:shd w:val="clear" w:color="000000" w:fill="FFFFFF"/>
            <w:noWrap/>
            <w:vAlign w:val="center"/>
            <w:hideMark/>
          </w:tcPr>
          <w:p w14:paraId="50E6D835" w14:textId="77777777" w:rsidR="00D01841" w:rsidRPr="007116D2" w:rsidRDefault="00D01841" w:rsidP="00386033">
            <w:pPr>
              <w:pStyle w:val="TableParagraph"/>
              <w:rPr>
                <w:rStyle w:val="Table-Body"/>
              </w:rPr>
            </w:pPr>
          </w:p>
        </w:tc>
        <w:tc>
          <w:tcPr>
            <w:tcW w:w="374" w:type="pct"/>
            <w:shd w:val="clear" w:color="000000" w:fill="FFFFFF"/>
            <w:noWrap/>
            <w:vAlign w:val="center"/>
            <w:hideMark/>
          </w:tcPr>
          <w:p w14:paraId="43013FA5" w14:textId="77777777" w:rsidR="00D01841" w:rsidRPr="007116D2" w:rsidRDefault="00D01841" w:rsidP="00386033">
            <w:pPr>
              <w:pStyle w:val="TableParagraph"/>
              <w:rPr>
                <w:rStyle w:val="Table-Body"/>
              </w:rPr>
            </w:pPr>
          </w:p>
        </w:tc>
        <w:tc>
          <w:tcPr>
            <w:tcW w:w="372" w:type="pct"/>
            <w:shd w:val="clear" w:color="000000" w:fill="FFFFFF"/>
            <w:noWrap/>
            <w:vAlign w:val="center"/>
            <w:hideMark/>
          </w:tcPr>
          <w:p w14:paraId="21F38757" w14:textId="77777777" w:rsidR="00D01841" w:rsidRPr="007116D2" w:rsidRDefault="00D01841" w:rsidP="00386033">
            <w:pPr>
              <w:pStyle w:val="TableParagraph"/>
              <w:rPr>
                <w:rStyle w:val="Table-Body"/>
              </w:rPr>
            </w:pPr>
          </w:p>
        </w:tc>
      </w:tr>
      <w:tr w:rsidR="00FA6CE2" w:rsidRPr="00E22E6E" w14:paraId="71AFF30F" w14:textId="77777777" w:rsidTr="00EA1390">
        <w:trPr>
          <w:trHeight w:hRule="exact" w:val="227"/>
        </w:trPr>
        <w:tc>
          <w:tcPr>
            <w:tcW w:w="1152" w:type="pct"/>
            <w:shd w:val="clear" w:color="000000" w:fill="FFFFFF"/>
            <w:noWrap/>
            <w:vAlign w:val="center"/>
            <w:hideMark/>
          </w:tcPr>
          <w:p w14:paraId="76AFE1BD" w14:textId="77777777" w:rsidR="00FA6CE2" w:rsidRPr="00863F2F" w:rsidRDefault="00FA6CE2" w:rsidP="00FA6CE2">
            <w:pPr>
              <w:rPr>
                <w:rStyle w:val="Table-Body"/>
              </w:rPr>
            </w:pPr>
            <w:r w:rsidRPr="00863F2F">
              <w:rPr>
                <w:rStyle w:val="Table-Body"/>
              </w:rPr>
              <w:t>Internet Access</w:t>
            </w:r>
          </w:p>
        </w:tc>
        <w:tc>
          <w:tcPr>
            <w:tcW w:w="331" w:type="pct"/>
            <w:shd w:val="clear" w:color="000000" w:fill="FFFFFF"/>
            <w:noWrap/>
            <w:vAlign w:val="center"/>
            <w:hideMark/>
          </w:tcPr>
          <w:p w14:paraId="54740A51" w14:textId="0A82A97F" w:rsidR="00FA6CE2" w:rsidRPr="00FA6CE2" w:rsidRDefault="00FA6CE2" w:rsidP="00FA6CE2">
            <w:pPr>
              <w:pStyle w:val="TableParagraph"/>
              <w:rPr>
                <w:rStyle w:val="Table-Body"/>
              </w:rPr>
            </w:pPr>
            <w:r w:rsidRPr="00FA6CE2">
              <w:rPr>
                <w:rStyle w:val="Table-Body"/>
              </w:rPr>
              <w:t>87.9</w:t>
            </w:r>
          </w:p>
        </w:tc>
        <w:tc>
          <w:tcPr>
            <w:tcW w:w="361" w:type="pct"/>
            <w:shd w:val="clear" w:color="000000" w:fill="FFFFFF"/>
            <w:noWrap/>
            <w:vAlign w:val="center"/>
            <w:hideMark/>
          </w:tcPr>
          <w:p w14:paraId="02BCAC9B" w14:textId="778FD24F" w:rsidR="00FA6CE2" w:rsidRPr="00FA6CE2" w:rsidRDefault="00FA6CE2" w:rsidP="00FA6CE2">
            <w:pPr>
              <w:pStyle w:val="TableParagraph"/>
              <w:rPr>
                <w:rStyle w:val="Table-Body"/>
              </w:rPr>
            </w:pPr>
            <w:r w:rsidRPr="00FA6CE2">
              <w:rPr>
                <w:rStyle w:val="Table-Body"/>
              </w:rPr>
              <w:t>89.1</w:t>
            </w:r>
          </w:p>
        </w:tc>
        <w:tc>
          <w:tcPr>
            <w:tcW w:w="386" w:type="pct"/>
            <w:shd w:val="clear" w:color="000000" w:fill="FFFFFF"/>
            <w:noWrap/>
            <w:vAlign w:val="center"/>
            <w:hideMark/>
          </w:tcPr>
          <w:p w14:paraId="1B366E5C" w14:textId="606A7E98" w:rsidR="00FA6CE2" w:rsidRPr="00FA6CE2" w:rsidRDefault="00FA6CE2" w:rsidP="00FA6CE2">
            <w:pPr>
              <w:pStyle w:val="TableParagraph"/>
              <w:rPr>
                <w:rStyle w:val="Table-Body"/>
              </w:rPr>
            </w:pPr>
            <w:r w:rsidRPr="00FA6CE2">
              <w:rPr>
                <w:rStyle w:val="Table-Body"/>
              </w:rPr>
              <w:t>84.6</w:t>
            </w:r>
          </w:p>
        </w:tc>
        <w:tc>
          <w:tcPr>
            <w:tcW w:w="332" w:type="pct"/>
            <w:shd w:val="clear" w:color="000000" w:fill="FFFFFF"/>
            <w:noWrap/>
            <w:vAlign w:val="center"/>
            <w:hideMark/>
          </w:tcPr>
          <w:p w14:paraId="12346DCF" w14:textId="157B1CC5" w:rsidR="00FA6CE2" w:rsidRPr="00FA6CE2" w:rsidRDefault="00FA6CE2" w:rsidP="00FA6CE2">
            <w:pPr>
              <w:pStyle w:val="TableParagraph"/>
              <w:rPr>
                <w:rStyle w:val="Table-Body"/>
              </w:rPr>
            </w:pPr>
            <w:r w:rsidRPr="00FA6CE2">
              <w:rPr>
                <w:rStyle w:val="Table-Body"/>
              </w:rPr>
              <w:t>87.9</w:t>
            </w:r>
          </w:p>
        </w:tc>
        <w:tc>
          <w:tcPr>
            <w:tcW w:w="361" w:type="pct"/>
            <w:shd w:val="clear" w:color="000000" w:fill="FFFFFF"/>
            <w:noWrap/>
            <w:vAlign w:val="center"/>
            <w:hideMark/>
          </w:tcPr>
          <w:p w14:paraId="00655307" w14:textId="663845BF" w:rsidR="00FA6CE2" w:rsidRPr="00FA6CE2" w:rsidRDefault="00FA6CE2" w:rsidP="00FA6CE2">
            <w:pPr>
              <w:pStyle w:val="TableParagraph"/>
              <w:rPr>
                <w:rStyle w:val="Table-Body"/>
              </w:rPr>
            </w:pPr>
            <w:r w:rsidRPr="00FA6CE2">
              <w:rPr>
                <w:rStyle w:val="Table-Body"/>
              </w:rPr>
              <w:t>88.3</w:t>
            </w:r>
          </w:p>
        </w:tc>
        <w:tc>
          <w:tcPr>
            <w:tcW w:w="308" w:type="pct"/>
            <w:shd w:val="clear" w:color="000000" w:fill="FFFFFF"/>
            <w:noWrap/>
            <w:vAlign w:val="center"/>
            <w:hideMark/>
          </w:tcPr>
          <w:p w14:paraId="4A2EE931" w14:textId="6EE4638F" w:rsidR="00FA6CE2" w:rsidRPr="00FA6CE2" w:rsidRDefault="00FA6CE2" w:rsidP="00FA6CE2">
            <w:pPr>
              <w:pStyle w:val="TableParagraph"/>
              <w:rPr>
                <w:rStyle w:val="Table-Body"/>
              </w:rPr>
            </w:pPr>
            <w:r w:rsidRPr="00FA6CE2">
              <w:rPr>
                <w:rStyle w:val="Table-Body"/>
              </w:rPr>
              <w:t>87.5</w:t>
            </w:r>
          </w:p>
        </w:tc>
        <w:tc>
          <w:tcPr>
            <w:tcW w:w="384" w:type="pct"/>
            <w:shd w:val="clear" w:color="000000" w:fill="FFFFFF"/>
            <w:noWrap/>
            <w:vAlign w:val="center"/>
            <w:hideMark/>
          </w:tcPr>
          <w:p w14:paraId="04B4D8BE" w14:textId="1D712501" w:rsidR="00FA6CE2" w:rsidRPr="00FA6CE2" w:rsidRDefault="00FA6CE2" w:rsidP="00FA6CE2">
            <w:pPr>
              <w:pStyle w:val="TableParagraph"/>
              <w:rPr>
                <w:rStyle w:val="Table-Body"/>
              </w:rPr>
            </w:pPr>
            <w:r w:rsidRPr="00FA6CE2">
              <w:rPr>
                <w:rStyle w:val="Table-Body"/>
              </w:rPr>
              <w:t>86.9</w:t>
            </w:r>
          </w:p>
        </w:tc>
        <w:tc>
          <w:tcPr>
            <w:tcW w:w="308" w:type="pct"/>
            <w:shd w:val="clear" w:color="000000" w:fill="FFFFFF"/>
            <w:noWrap/>
            <w:vAlign w:val="center"/>
            <w:hideMark/>
          </w:tcPr>
          <w:p w14:paraId="28EBAE04" w14:textId="1B5CA770" w:rsidR="00FA6CE2" w:rsidRPr="00FA6CE2" w:rsidRDefault="00FA6CE2" w:rsidP="00FA6CE2">
            <w:pPr>
              <w:pStyle w:val="TableParagraph"/>
              <w:rPr>
                <w:rStyle w:val="Table-Body"/>
              </w:rPr>
            </w:pPr>
            <w:r w:rsidRPr="00FA6CE2">
              <w:rPr>
                <w:rStyle w:val="Table-Body"/>
              </w:rPr>
              <w:t>89.4</w:t>
            </w:r>
          </w:p>
        </w:tc>
        <w:tc>
          <w:tcPr>
            <w:tcW w:w="331" w:type="pct"/>
            <w:shd w:val="clear" w:color="000000" w:fill="FFFFFF"/>
            <w:noWrap/>
            <w:vAlign w:val="center"/>
            <w:hideMark/>
          </w:tcPr>
          <w:p w14:paraId="747FA3BF" w14:textId="55D8B2C7" w:rsidR="00FA6CE2" w:rsidRPr="00FA6CE2" w:rsidRDefault="00FA6CE2" w:rsidP="00FA6CE2">
            <w:pPr>
              <w:pStyle w:val="TableParagraph"/>
              <w:rPr>
                <w:rStyle w:val="Table-Body"/>
              </w:rPr>
            </w:pPr>
            <w:r w:rsidRPr="00FA6CE2">
              <w:rPr>
                <w:rStyle w:val="Table-Body"/>
              </w:rPr>
              <w:t>84.8</w:t>
            </w:r>
          </w:p>
        </w:tc>
        <w:tc>
          <w:tcPr>
            <w:tcW w:w="374" w:type="pct"/>
            <w:shd w:val="clear" w:color="000000" w:fill="FFFFFF"/>
            <w:noWrap/>
            <w:vAlign w:val="center"/>
            <w:hideMark/>
          </w:tcPr>
          <w:p w14:paraId="5FB9BD7D" w14:textId="7EB992C1" w:rsidR="00FA6CE2" w:rsidRPr="00FA6CE2" w:rsidRDefault="00FA6CE2" w:rsidP="00FA6CE2">
            <w:pPr>
              <w:pStyle w:val="TableParagraph"/>
              <w:rPr>
                <w:rStyle w:val="Table-Body"/>
              </w:rPr>
            </w:pPr>
            <w:r w:rsidRPr="00FA6CE2">
              <w:rPr>
                <w:rStyle w:val="Table-Body"/>
              </w:rPr>
              <w:t>90.6</w:t>
            </w:r>
          </w:p>
        </w:tc>
        <w:tc>
          <w:tcPr>
            <w:tcW w:w="372" w:type="pct"/>
            <w:shd w:val="clear" w:color="000000" w:fill="FFFFFF"/>
            <w:noWrap/>
            <w:vAlign w:val="center"/>
            <w:hideMark/>
          </w:tcPr>
          <w:p w14:paraId="73A73BD9" w14:textId="204F5962" w:rsidR="00FA6CE2" w:rsidRPr="00FA6CE2" w:rsidRDefault="00FA6CE2" w:rsidP="00FA6CE2">
            <w:pPr>
              <w:pStyle w:val="TableParagraph"/>
              <w:rPr>
                <w:rStyle w:val="Table-Body"/>
              </w:rPr>
            </w:pPr>
            <w:r w:rsidRPr="00FA6CE2">
              <w:rPr>
                <w:rStyle w:val="Table-Body"/>
              </w:rPr>
              <w:t>79.9</w:t>
            </w:r>
          </w:p>
        </w:tc>
      </w:tr>
      <w:tr w:rsidR="00FA6CE2" w:rsidRPr="00E22E6E" w14:paraId="68C03F49" w14:textId="77777777" w:rsidTr="00EA1390">
        <w:trPr>
          <w:trHeight w:hRule="exact" w:val="227"/>
        </w:trPr>
        <w:tc>
          <w:tcPr>
            <w:tcW w:w="1152" w:type="pct"/>
            <w:shd w:val="clear" w:color="000000" w:fill="FFFFFF"/>
            <w:noWrap/>
            <w:vAlign w:val="center"/>
            <w:hideMark/>
          </w:tcPr>
          <w:p w14:paraId="060C70C7" w14:textId="77777777" w:rsidR="00FA6CE2" w:rsidRPr="00863F2F" w:rsidRDefault="00FA6CE2" w:rsidP="00FA6CE2">
            <w:pPr>
              <w:rPr>
                <w:rStyle w:val="Table-Body"/>
              </w:rPr>
            </w:pPr>
            <w:r w:rsidRPr="00863F2F">
              <w:rPr>
                <w:rStyle w:val="Table-Body"/>
              </w:rPr>
              <w:t>Internet Technology</w:t>
            </w:r>
          </w:p>
        </w:tc>
        <w:tc>
          <w:tcPr>
            <w:tcW w:w="331" w:type="pct"/>
            <w:shd w:val="clear" w:color="000000" w:fill="FFFFFF"/>
            <w:noWrap/>
            <w:vAlign w:val="center"/>
            <w:hideMark/>
          </w:tcPr>
          <w:p w14:paraId="264F2C2E" w14:textId="6096B357" w:rsidR="00FA6CE2" w:rsidRPr="00FA6CE2" w:rsidRDefault="00FA6CE2" w:rsidP="00FA6CE2">
            <w:pPr>
              <w:pStyle w:val="TableParagraph"/>
              <w:rPr>
                <w:rStyle w:val="Table-Body"/>
              </w:rPr>
            </w:pPr>
            <w:r w:rsidRPr="00FA6CE2">
              <w:rPr>
                <w:rStyle w:val="Table-Body"/>
              </w:rPr>
              <w:t>82.1</w:t>
            </w:r>
          </w:p>
        </w:tc>
        <w:tc>
          <w:tcPr>
            <w:tcW w:w="361" w:type="pct"/>
            <w:shd w:val="clear" w:color="000000" w:fill="FFFFFF"/>
            <w:noWrap/>
            <w:vAlign w:val="center"/>
            <w:hideMark/>
          </w:tcPr>
          <w:p w14:paraId="465EA8CB" w14:textId="70F8C5DA" w:rsidR="00FA6CE2" w:rsidRPr="00FA6CE2" w:rsidRDefault="00FA6CE2" w:rsidP="00FA6CE2">
            <w:pPr>
              <w:pStyle w:val="TableParagraph"/>
              <w:rPr>
                <w:rStyle w:val="Table-Body"/>
              </w:rPr>
            </w:pPr>
            <w:r w:rsidRPr="00FA6CE2">
              <w:rPr>
                <w:rStyle w:val="Table-Body"/>
              </w:rPr>
              <w:t>83.1</w:t>
            </w:r>
          </w:p>
        </w:tc>
        <w:tc>
          <w:tcPr>
            <w:tcW w:w="386" w:type="pct"/>
            <w:shd w:val="clear" w:color="000000" w:fill="FFFFFF"/>
            <w:noWrap/>
            <w:vAlign w:val="center"/>
            <w:hideMark/>
          </w:tcPr>
          <w:p w14:paraId="387E438C" w14:textId="15D6B50C" w:rsidR="00FA6CE2" w:rsidRPr="00FA6CE2" w:rsidRDefault="00FA6CE2" w:rsidP="00FA6CE2">
            <w:pPr>
              <w:pStyle w:val="TableParagraph"/>
              <w:rPr>
                <w:rStyle w:val="Table-Body"/>
              </w:rPr>
            </w:pPr>
            <w:r w:rsidRPr="00FA6CE2">
              <w:rPr>
                <w:rStyle w:val="Table-Body"/>
              </w:rPr>
              <w:t>79.3</w:t>
            </w:r>
          </w:p>
        </w:tc>
        <w:tc>
          <w:tcPr>
            <w:tcW w:w="332" w:type="pct"/>
            <w:shd w:val="clear" w:color="000000" w:fill="FFFFFF"/>
            <w:noWrap/>
            <w:vAlign w:val="center"/>
            <w:hideMark/>
          </w:tcPr>
          <w:p w14:paraId="5EF2167E" w14:textId="4E8814FC" w:rsidR="00FA6CE2" w:rsidRPr="00FA6CE2" w:rsidRDefault="00FA6CE2" w:rsidP="00FA6CE2">
            <w:pPr>
              <w:pStyle w:val="TableParagraph"/>
              <w:rPr>
                <w:rStyle w:val="Table-Body"/>
              </w:rPr>
            </w:pPr>
            <w:r w:rsidRPr="00FA6CE2">
              <w:rPr>
                <w:rStyle w:val="Table-Body"/>
              </w:rPr>
              <w:t>82.0</w:t>
            </w:r>
          </w:p>
        </w:tc>
        <w:tc>
          <w:tcPr>
            <w:tcW w:w="361" w:type="pct"/>
            <w:shd w:val="clear" w:color="000000" w:fill="FFFFFF"/>
            <w:noWrap/>
            <w:vAlign w:val="center"/>
            <w:hideMark/>
          </w:tcPr>
          <w:p w14:paraId="0855C84D" w14:textId="0DD82894" w:rsidR="00FA6CE2" w:rsidRPr="00FA6CE2" w:rsidRDefault="00FA6CE2" w:rsidP="00FA6CE2">
            <w:pPr>
              <w:pStyle w:val="TableParagraph"/>
              <w:rPr>
                <w:rStyle w:val="Table-Body"/>
              </w:rPr>
            </w:pPr>
            <w:r w:rsidRPr="00FA6CE2">
              <w:rPr>
                <w:rStyle w:val="Table-Body"/>
              </w:rPr>
              <w:t>82.0</w:t>
            </w:r>
          </w:p>
        </w:tc>
        <w:tc>
          <w:tcPr>
            <w:tcW w:w="308" w:type="pct"/>
            <w:shd w:val="clear" w:color="000000" w:fill="FFFFFF"/>
            <w:noWrap/>
            <w:vAlign w:val="center"/>
            <w:hideMark/>
          </w:tcPr>
          <w:p w14:paraId="5DF1F45C" w14:textId="6E8CF688" w:rsidR="00FA6CE2" w:rsidRPr="00FA6CE2" w:rsidRDefault="00FA6CE2" w:rsidP="00FA6CE2">
            <w:pPr>
              <w:pStyle w:val="TableParagraph"/>
              <w:rPr>
                <w:rStyle w:val="Table-Body"/>
              </w:rPr>
            </w:pPr>
            <w:r w:rsidRPr="00FA6CE2">
              <w:rPr>
                <w:rStyle w:val="Table-Body"/>
              </w:rPr>
              <w:t>81.5</w:t>
            </w:r>
          </w:p>
        </w:tc>
        <w:tc>
          <w:tcPr>
            <w:tcW w:w="384" w:type="pct"/>
            <w:shd w:val="clear" w:color="000000" w:fill="FFFFFF"/>
            <w:noWrap/>
            <w:vAlign w:val="center"/>
            <w:hideMark/>
          </w:tcPr>
          <w:p w14:paraId="263844B7" w14:textId="514F085B" w:rsidR="00FA6CE2" w:rsidRPr="00FA6CE2" w:rsidRDefault="00FA6CE2" w:rsidP="00FA6CE2">
            <w:pPr>
              <w:pStyle w:val="TableParagraph"/>
              <w:rPr>
                <w:rStyle w:val="Table-Body"/>
              </w:rPr>
            </w:pPr>
            <w:r w:rsidRPr="00FA6CE2">
              <w:rPr>
                <w:rStyle w:val="Table-Body"/>
              </w:rPr>
              <w:t>81.5</w:t>
            </w:r>
          </w:p>
        </w:tc>
        <w:tc>
          <w:tcPr>
            <w:tcW w:w="308" w:type="pct"/>
            <w:shd w:val="clear" w:color="000000" w:fill="FFFFFF"/>
            <w:noWrap/>
            <w:vAlign w:val="center"/>
            <w:hideMark/>
          </w:tcPr>
          <w:p w14:paraId="57B0EB68" w14:textId="08E6CBD8" w:rsidR="00FA6CE2" w:rsidRPr="00FA6CE2" w:rsidRDefault="00FA6CE2" w:rsidP="00FA6CE2">
            <w:pPr>
              <w:pStyle w:val="TableParagraph"/>
              <w:rPr>
                <w:rStyle w:val="Table-Body"/>
              </w:rPr>
            </w:pPr>
            <w:r w:rsidRPr="00FA6CE2">
              <w:rPr>
                <w:rStyle w:val="Table-Body"/>
              </w:rPr>
              <w:t>84.3</w:t>
            </w:r>
          </w:p>
        </w:tc>
        <w:tc>
          <w:tcPr>
            <w:tcW w:w="331" w:type="pct"/>
            <w:shd w:val="clear" w:color="000000" w:fill="FFFFFF"/>
            <w:noWrap/>
            <w:vAlign w:val="center"/>
            <w:hideMark/>
          </w:tcPr>
          <w:p w14:paraId="3943E733" w14:textId="01E57D2F" w:rsidR="00FA6CE2" w:rsidRPr="00FA6CE2" w:rsidRDefault="00FA6CE2" w:rsidP="00FA6CE2">
            <w:pPr>
              <w:pStyle w:val="TableParagraph"/>
              <w:rPr>
                <w:rStyle w:val="Table-Body"/>
              </w:rPr>
            </w:pPr>
            <w:r w:rsidRPr="00FA6CE2">
              <w:rPr>
                <w:rStyle w:val="Table-Body"/>
              </w:rPr>
              <w:t>82.5</w:t>
            </w:r>
          </w:p>
        </w:tc>
        <w:tc>
          <w:tcPr>
            <w:tcW w:w="374" w:type="pct"/>
            <w:shd w:val="clear" w:color="000000" w:fill="FFFFFF"/>
            <w:noWrap/>
            <w:vAlign w:val="center"/>
            <w:hideMark/>
          </w:tcPr>
          <w:p w14:paraId="7D095103" w14:textId="0D02BD83" w:rsidR="00FA6CE2" w:rsidRPr="00FA6CE2" w:rsidRDefault="00FA6CE2" w:rsidP="00FA6CE2">
            <w:pPr>
              <w:pStyle w:val="TableParagraph"/>
              <w:rPr>
                <w:rStyle w:val="Table-Body"/>
              </w:rPr>
            </w:pPr>
            <w:r w:rsidRPr="00FA6CE2">
              <w:rPr>
                <w:rStyle w:val="Table-Body"/>
              </w:rPr>
              <w:t>82.7</w:t>
            </w:r>
          </w:p>
        </w:tc>
        <w:tc>
          <w:tcPr>
            <w:tcW w:w="372" w:type="pct"/>
            <w:shd w:val="clear" w:color="000000" w:fill="FFFFFF"/>
            <w:noWrap/>
            <w:vAlign w:val="center"/>
            <w:hideMark/>
          </w:tcPr>
          <w:p w14:paraId="6975D6D9" w14:textId="03A29243" w:rsidR="00FA6CE2" w:rsidRPr="00FA6CE2" w:rsidRDefault="00FA6CE2" w:rsidP="00FA6CE2">
            <w:pPr>
              <w:pStyle w:val="TableParagraph"/>
              <w:rPr>
                <w:rStyle w:val="Table-Body"/>
              </w:rPr>
            </w:pPr>
            <w:r w:rsidRPr="00FA6CE2">
              <w:rPr>
                <w:rStyle w:val="Table-Body"/>
              </w:rPr>
              <w:t>78.4</w:t>
            </w:r>
          </w:p>
        </w:tc>
      </w:tr>
      <w:tr w:rsidR="00FA6CE2" w:rsidRPr="00E22E6E" w14:paraId="46648CC9" w14:textId="77777777" w:rsidTr="00EA1390">
        <w:trPr>
          <w:trHeight w:hRule="exact" w:val="227"/>
        </w:trPr>
        <w:tc>
          <w:tcPr>
            <w:tcW w:w="1152" w:type="pct"/>
            <w:shd w:val="clear" w:color="000000" w:fill="FFFFFF"/>
            <w:noWrap/>
            <w:vAlign w:val="center"/>
            <w:hideMark/>
          </w:tcPr>
          <w:p w14:paraId="3248C869" w14:textId="77777777" w:rsidR="00FA6CE2" w:rsidRPr="00863F2F" w:rsidRDefault="00FA6CE2" w:rsidP="00FA6CE2">
            <w:pPr>
              <w:rPr>
                <w:rStyle w:val="Table-Body"/>
              </w:rPr>
            </w:pPr>
            <w:r w:rsidRPr="00863F2F">
              <w:rPr>
                <w:rStyle w:val="Table-Body"/>
              </w:rPr>
              <w:t>Internet Data Allowance</w:t>
            </w:r>
          </w:p>
        </w:tc>
        <w:tc>
          <w:tcPr>
            <w:tcW w:w="331" w:type="pct"/>
            <w:shd w:val="clear" w:color="000000" w:fill="FFFFFF"/>
            <w:noWrap/>
            <w:vAlign w:val="center"/>
            <w:hideMark/>
          </w:tcPr>
          <w:p w14:paraId="2D3D2569" w14:textId="23191583" w:rsidR="00FA6CE2" w:rsidRPr="00FA6CE2" w:rsidRDefault="00FA6CE2" w:rsidP="00FA6CE2">
            <w:pPr>
              <w:pStyle w:val="TableParagraph"/>
              <w:rPr>
                <w:rStyle w:val="Table-Body"/>
              </w:rPr>
            </w:pPr>
            <w:r w:rsidRPr="00FA6CE2">
              <w:rPr>
                <w:rStyle w:val="Table-Body"/>
              </w:rPr>
              <w:t>58.7</w:t>
            </w:r>
          </w:p>
        </w:tc>
        <w:tc>
          <w:tcPr>
            <w:tcW w:w="361" w:type="pct"/>
            <w:shd w:val="clear" w:color="000000" w:fill="FFFFFF"/>
            <w:noWrap/>
            <w:vAlign w:val="center"/>
            <w:hideMark/>
          </w:tcPr>
          <w:p w14:paraId="1DD0E8A4" w14:textId="01793206" w:rsidR="00FA6CE2" w:rsidRPr="00FA6CE2" w:rsidRDefault="00FA6CE2" w:rsidP="00FA6CE2">
            <w:pPr>
              <w:pStyle w:val="TableParagraph"/>
              <w:rPr>
                <w:rStyle w:val="Table-Body"/>
              </w:rPr>
            </w:pPr>
            <w:r w:rsidRPr="00FA6CE2">
              <w:rPr>
                <w:rStyle w:val="Table-Body"/>
              </w:rPr>
              <w:t>60.4</w:t>
            </w:r>
          </w:p>
        </w:tc>
        <w:tc>
          <w:tcPr>
            <w:tcW w:w="386" w:type="pct"/>
            <w:shd w:val="clear" w:color="000000" w:fill="FFFFFF"/>
            <w:noWrap/>
            <w:vAlign w:val="center"/>
            <w:hideMark/>
          </w:tcPr>
          <w:p w14:paraId="72799798" w14:textId="62DC2157" w:rsidR="00FA6CE2" w:rsidRPr="00FA6CE2" w:rsidRDefault="00FA6CE2" w:rsidP="00FA6CE2">
            <w:pPr>
              <w:pStyle w:val="TableParagraph"/>
              <w:rPr>
                <w:rStyle w:val="Table-Body"/>
              </w:rPr>
            </w:pPr>
            <w:r w:rsidRPr="00FA6CE2">
              <w:rPr>
                <w:rStyle w:val="Table-Body"/>
              </w:rPr>
              <w:t>54.1</w:t>
            </w:r>
          </w:p>
        </w:tc>
        <w:tc>
          <w:tcPr>
            <w:tcW w:w="332" w:type="pct"/>
            <w:shd w:val="clear" w:color="000000" w:fill="FFFFFF"/>
            <w:noWrap/>
            <w:vAlign w:val="center"/>
            <w:hideMark/>
          </w:tcPr>
          <w:p w14:paraId="3DB98F04" w14:textId="12E957D2" w:rsidR="00FA6CE2" w:rsidRPr="00FA6CE2" w:rsidRDefault="00FA6CE2" w:rsidP="00FA6CE2">
            <w:pPr>
              <w:pStyle w:val="TableParagraph"/>
              <w:rPr>
                <w:rStyle w:val="Table-Body"/>
              </w:rPr>
            </w:pPr>
            <w:r w:rsidRPr="00FA6CE2">
              <w:rPr>
                <w:rStyle w:val="Table-Body"/>
              </w:rPr>
              <w:t>59.2</w:t>
            </w:r>
          </w:p>
        </w:tc>
        <w:tc>
          <w:tcPr>
            <w:tcW w:w="361" w:type="pct"/>
            <w:shd w:val="clear" w:color="000000" w:fill="FFFFFF"/>
            <w:noWrap/>
            <w:vAlign w:val="center"/>
            <w:hideMark/>
          </w:tcPr>
          <w:p w14:paraId="12B05C68" w14:textId="12E23E07" w:rsidR="00FA6CE2" w:rsidRPr="00FA6CE2" w:rsidRDefault="00FA6CE2" w:rsidP="00FA6CE2">
            <w:pPr>
              <w:pStyle w:val="TableParagraph"/>
              <w:rPr>
                <w:rStyle w:val="Table-Body"/>
              </w:rPr>
            </w:pPr>
            <w:r w:rsidRPr="00FA6CE2">
              <w:rPr>
                <w:rStyle w:val="Table-Body"/>
              </w:rPr>
              <w:t>58.5</w:t>
            </w:r>
          </w:p>
        </w:tc>
        <w:tc>
          <w:tcPr>
            <w:tcW w:w="308" w:type="pct"/>
            <w:shd w:val="clear" w:color="000000" w:fill="FFFFFF"/>
            <w:noWrap/>
            <w:vAlign w:val="center"/>
            <w:hideMark/>
          </w:tcPr>
          <w:p w14:paraId="12D5ADFE" w14:textId="1AFFD0EF" w:rsidR="00FA6CE2" w:rsidRPr="00FA6CE2" w:rsidRDefault="00FA6CE2" w:rsidP="00FA6CE2">
            <w:pPr>
              <w:pStyle w:val="TableParagraph"/>
              <w:rPr>
                <w:rStyle w:val="Table-Body"/>
              </w:rPr>
            </w:pPr>
            <w:r w:rsidRPr="00FA6CE2">
              <w:rPr>
                <w:rStyle w:val="Table-Body"/>
              </w:rPr>
              <w:t>59.2</w:t>
            </w:r>
          </w:p>
        </w:tc>
        <w:tc>
          <w:tcPr>
            <w:tcW w:w="384" w:type="pct"/>
            <w:shd w:val="clear" w:color="000000" w:fill="FFFFFF"/>
            <w:noWrap/>
            <w:vAlign w:val="center"/>
            <w:hideMark/>
          </w:tcPr>
          <w:p w14:paraId="2A80A332" w14:textId="708C4AB1" w:rsidR="00FA6CE2" w:rsidRPr="00FA6CE2" w:rsidRDefault="00FA6CE2" w:rsidP="00FA6CE2">
            <w:pPr>
              <w:pStyle w:val="TableParagraph"/>
              <w:rPr>
                <w:rStyle w:val="Table-Body"/>
              </w:rPr>
            </w:pPr>
            <w:r w:rsidRPr="00FA6CE2">
              <w:rPr>
                <w:rStyle w:val="Table-Body"/>
              </w:rPr>
              <w:t>57.5</w:t>
            </w:r>
          </w:p>
        </w:tc>
        <w:tc>
          <w:tcPr>
            <w:tcW w:w="308" w:type="pct"/>
            <w:shd w:val="clear" w:color="000000" w:fill="FFFFFF"/>
            <w:noWrap/>
            <w:vAlign w:val="center"/>
            <w:hideMark/>
          </w:tcPr>
          <w:p w14:paraId="2401784D" w14:textId="7AC68A06" w:rsidR="00FA6CE2" w:rsidRPr="00FA6CE2" w:rsidRDefault="00FA6CE2" w:rsidP="00FA6CE2">
            <w:pPr>
              <w:pStyle w:val="TableParagraph"/>
              <w:rPr>
                <w:rStyle w:val="Table-Body"/>
              </w:rPr>
            </w:pPr>
            <w:r w:rsidRPr="00FA6CE2">
              <w:rPr>
                <w:rStyle w:val="Table-Body"/>
              </w:rPr>
              <w:t>59.0</w:t>
            </w:r>
          </w:p>
        </w:tc>
        <w:tc>
          <w:tcPr>
            <w:tcW w:w="331" w:type="pct"/>
            <w:shd w:val="clear" w:color="000000" w:fill="FFFFFF"/>
            <w:noWrap/>
            <w:vAlign w:val="center"/>
            <w:hideMark/>
          </w:tcPr>
          <w:p w14:paraId="6770F238" w14:textId="6EBD0D2C" w:rsidR="00FA6CE2" w:rsidRPr="00FA6CE2" w:rsidRDefault="00FA6CE2" w:rsidP="00FA6CE2">
            <w:pPr>
              <w:pStyle w:val="TableParagraph"/>
              <w:rPr>
                <w:rStyle w:val="Table-Body"/>
              </w:rPr>
            </w:pPr>
            <w:r w:rsidRPr="00FA6CE2">
              <w:rPr>
                <w:rStyle w:val="Table-Body"/>
              </w:rPr>
              <w:t>54.6</w:t>
            </w:r>
          </w:p>
        </w:tc>
        <w:tc>
          <w:tcPr>
            <w:tcW w:w="374" w:type="pct"/>
            <w:shd w:val="clear" w:color="000000" w:fill="FFFFFF"/>
            <w:noWrap/>
            <w:vAlign w:val="center"/>
            <w:hideMark/>
          </w:tcPr>
          <w:p w14:paraId="73093CC9" w14:textId="0EB9B392" w:rsidR="00FA6CE2" w:rsidRPr="00FA6CE2" w:rsidRDefault="00FA6CE2" w:rsidP="00FA6CE2">
            <w:pPr>
              <w:pStyle w:val="TableParagraph"/>
              <w:rPr>
                <w:rStyle w:val="Table-Body"/>
              </w:rPr>
            </w:pPr>
            <w:r w:rsidRPr="00FA6CE2">
              <w:rPr>
                <w:rStyle w:val="Table-Body"/>
              </w:rPr>
              <w:t>57.7</w:t>
            </w:r>
          </w:p>
        </w:tc>
        <w:tc>
          <w:tcPr>
            <w:tcW w:w="372" w:type="pct"/>
            <w:shd w:val="clear" w:color="000000" w:fill="FFFFFF"/>
            <w:noWrap/>
            <w:vAlign w:val="center"/>
            <w:hideMark/>
          </w:tcPr>
          <w:p w14:paraId="446DE12E" w14:textId="4CC29DF7" w:rsidR="00FA6CE2" w:rsidRPr="00FA6CE2" w:rsidRDefault="00FA6CE2" w:rsidP="00FA6CE2">
            <w:pPr>
              <w:pStyle w:val="TableParagraph"/>
              <w:rPr>
                <w:rStyle w:val="Table-Body"/>
              </w:rPr>
            </w:pPr>
            <w:r w:rsidRPr="00FA6CE2">
              <w:rPr>
                <w:rStyle w:val="Table-Body"/>
              </w:rPr>
              <w:t>54.8</w:t>
            </w:r>
          </w:p>
        </w:tc>
      </w:tr>
      <w:tr w:rsidR="00FA6CE2" w:rsidRPr="00FB3509" w14:paraId="0092EA21" w14:textId="77777777" w:rsidTr="00EA1390">
        <w:trPr>
          <w:trHeight w:hRule="exact" w:val="227"/>
        </w:trPr>
        <w:tc>
          <w:tcPr>
            <w:tcW w:w="1152" w:type="pct"/>
            <w:shd w:val="clear" w:color="000000" w:fill="FFFFFF"/>
            <w:noWrap/>
            <w:vAlign w:val="center"/>
            <w:hideMark/>
          </w:tcPr>
          <w:p w14:paraId="1A79C427" w14:textId="77777777" w:rsidR="00FA6CE2" w:rsidRPr="00863F2F" w:rsidRDefault="00FA6CE2" w:rsidP="00FA6CE2">
            <w:pPr>
              <w:rPr>
                <w:rStyle w:val="Table-Body"/>
              </w:rPr>
            </w:pPr>
            <w:r w:rsidRPr="00863F2F">
              <w:rPr>
                <w:rStyle w:val="Table-Body"/>
              </w:rPr>
              <w:t> </w:t>
            </w:r>
          </w:p>
        </w:tc>
        <w:tc>
          <w:tcPr>
            <w:tcW w:w="331" w:type="pct"/>
            <w:shd w:val="clear" w:color="000000" w:fill="FFFFFF"/>
            <w:noWrap/>
            <w:vAlign w:val="center"/>
            <w:hideMark/>
          </w:tcPr>
          <w:p w14:paraId="4C66CA6F" w14:textId="771DB3B8" w:rsidR="00FA6CE2" w:rsidRPr="00FA6CE2" w:rsidRDefault="00FA6CE2" w:rsidP="00FA6CE2">
            <w:pPr>
              <w:pStyle w:val="TableParagraph"/>
              <w:rPr>
                <w:rStyle w:val="Table-Body"/>
                <w:b/>
                <w:bCs/>
              </w:rPr>
            </w:pPr>
            <w:r w:rsidRPr="00FA6CE2">
              <w:rPr>
                <w:rStyle w:val="Table-Body"/>
                <w:b/>
                <w:bCs/>
              </w:rPr>
              <w:t>76.3</w:t>
            </w:r>
          </w:p>
        </w:tc>
        <w:tc>
          <w:tcPr>
            <w:tcW w:w="361" w:type="pct"/>
            <w:shd w:val="clear" w:color="000000" w:fill="FFFFFF"/>
            <w:noWrap/>
            <w:vAlign w:val="center"/>
            <w:hideMark/>
          </w:tcPr>
          <w:p w14:paraId="1E70DBFE" w14:textId="7DD1BECB" w:rsidR="00FA6CE2" w:rsidRPr="00FA6CE2" w:rsidRDefault="00FA6CE2" w:rsidP="00FA6CE2">
            <w:pPr>
              <w:pStyle w:val="TableParagraph"/>
              <w:rPr>
                <w:rStyle w:val="Table-Body"/>
                <w:b/>
                <w:bCs/>
              </w:rPr>
            </w:pPr>
            <w:r w:rsidRPr="00FA6CE2">
              <w:rPr>
                <w:rStyle w:val="Table-Body"/>
                <w:b/>
                <w:bCs/>
              </w:rPr>
              <w:t>77.5</w:t>
            </w:r>
          </w:p>
        </w:tc>
        <w:tc>
          <w:tcPr>
            <w:tcW w:w="386" w:type="pct"/>
            <w:shd w:val="clear" w:color="000000" w:fill="FFFFFF"/>
            <w:noWrap/>
            <w:vAlign w:val="center"/>
            <w:hideMark/>
          </w:tcPr>
          <w:p w14:paraId="6AB466AE" w14:textId="4DDF0ADA" w:rsidR="00FA6CE2" w:rsidRPr="00FA6CE2" w:rsidRDefault="00FA6CE2" w:rsidP="00FA6CE2">
            <w:pPr>
              <w:pStyle w:val="TableParagraph"/>
              <w:rPr>
                <w:rStyle w:val="Table-Body"/>
                <w:b/>
                <w:bCs/>
              </w:rPr>
            </w:pPr>
            <w:r w:rsidRPr="00FA6CE2">
              <w:rPr>
                <w:rStyle w:val="Table-Body"/>
                <w:b/>
                <w:bCs/>
              </w:rPr>
              <w:t>72.7</w:t>
            </w:r>
          </w:p>
        </w:tc>
        <w:tc>
          <w:tcPr>
            <w:tcW w:w="332" w:type="pct"/>
            <w:shd w:val="clear" w:color="000000" w:fill="FFFFFF"/>
            <w:noWrap/>
            <w:vAlign w:val="center"/>
            <w:hideMark/>
          </w:tcPr>
          <w:p w14:paraId="25D3FF06" w14:textId="03153C15" w:rsidR="00FA6CE2" w:rsidRPr="00FA6CE2" w:rsidRDefault="00FA6CE2" w:rsidP="00FA6CE2">
            <w:pPr>
              <w:pStyle w:val="TableParagraph"/>
              <w:rPr>
                <w:rStyle w:val="Table-Body"/>
                <w:b/>
                <w:bCs/>
              </w:rPr>
            </w:pPr>
            <w:r w:rsidRPr="00FA6CE2">
              <w:rPr>
                <w:rStyle w:val="Table-Body"/>
                <w:b/>
                <w:bCs/>
              </w:rPr>
              <w:t>76.4</w:t>
            </w:r>
          </w:p>
        </w:tc>
        <w:tc>
          <w:tcPr>
            <w:tcW w:w="361" w:type="pct"/>
            <w:shd w:val="clear" w:color="000000" w:fill="FFFFFF"/>
            <w:noWrap/>
            <w:vAlign w:val="center"/>
            <w:hideMark/>
          </w:tcPr>
          <w:p w14:paraId="50EB4C8A" w14:textId="2426BAD5" w:rsidR="00FA6CE2" w:rsidRPr="00FA6CE2" w:rsidRDefault="00FA6CE2" w:rsidP="00FA6CE2">
            <w:pPr>
              <w:pStyle w:val="TableParagraph"/>
              <w:rPr>
                <w:rStyle w:val="Table-Body"/>
                <w:b/>
                <w:bCs/>
              </w:rPr>
            </w:pPr>
            <w:r w:rsidRPr="00FA6CE2">
              <w:rPr>
                <w:rStyle w:val="Table-Body"/>
                <w:b/>
                <w:bCs/>
              </w:rPr>
              <w:t>76.3</w:t>
            </w:r>
          </w:p>
        </w:tc>
        <w:tc>
          <w:tcPr>
            <w:tcW w:w="308" w:type="pct"/>
            <w:shd w:val="clear" w:color="000000" w:fill="FFFFFF"/>
            <w:noWrap/>
            <w:vAlign w:val="center"/>
            <w:hideMark/>
          </w:tcPr>
          <w:p w14:paraId="6DE42F49" w14:textId="59E46F7B" w:rsidR="00FA6CE2" w:rsidRPr="00FA6CE2" w:rsidRDefault="00FA6CE2" w:rsidP="00FA6CE2">
            <w:pPr>
              <w:pStyle w:val="TableParagraph"/>
              <w:rPr>
                <w:rStyle w:val="Table-Body"/>
                <w:b/>
                <w:bCs/>
              </w:rPr>
            </w:pPr>
            <w:r w:rsidRPr="00FA6CE2">
              <w:rPr>
                <w:rStyle w:val="Table-Body"/>
                <w:b/>
                <w:bCs/>
              </w:rPr>
              <w:t>76.1</w:t>
            </w:r>
          </w:p>
        </w:tc>
        <w:tc>
          <w:tcPr>
            <w:tcW w:w="384" w:type="pct"/>
            <w:shd w:val="clear" w:color="000000" w:fill="FFFFFF"/>
            <w:noWrap/>
            <w:vAlign w:val="center"/>
            <w:hideMark/>
          </w:tcPr>
          <w:p w14:paraId="65F6E599" w14:textId="24C43DA1" w:rsidR="00FA6CE2" w:rsidRPr="00FA6CE2" w:rsidRDefault="00FA6CE2" w:rsidP="00FA6CE2">
            <w:pPr>
              <w:pStyle w:val="TableParagraph"/>
              <w:rPr>
                <w:rStyle w:val="Table-Body"/>
                <w:b/>
                <w:bCs/>
              </w:rPr>
            </w:pPr>
            <w:r w:rsidRPr="00FA6CE2">
              <w:rPr>
                <w:rStyle w:val="Table-Body"/>
                <w:b/>
                <w:bCs/>
              </w:rPr>
              <w:t>75.3</w:t>
            </w:r>
          </w:p>
        </w:tc>
        <w:tc>
          <w:tcPr>
            <w:tcW w:w="308" w:type="pct"/>
            <w:shd w:val="clear" w:color="000000" w:fill="FFFFFF"/>
            <w:noWrap/>
            <w:vAlign w:val="center"/>
            <w:hideMark/>
          </w:tcPr>
          <w:p w14:paraId="4BD315F1" w14:textId="35F7E83E" w:rsidR="00FA6CE2" w:rsidRPr="00FA6CE2" w:rsidRDefault="00FA6CE2" w:rsidP="00FA6CE2">
            <w:pPr>
              <w:pStyle w:val="TableParagraph"/>
              <w:rPr>
                <w:rStyle w:val="Table-Body"/>
                <w:b/>
                <w:bCs/>
              </w:rPr>
            </w:pPr>
            <w:r w:rsidRPr="00FA6CE2">
              <w:rPr>
                <w:rStyle w:val="Table-Body"/>
                <w:b/>
                <w:bCs/>
              </w:rPr>
              <w:t>77.5</w:t>
            </w:r>
          </w:p>
        </w:tc>
        <w:tc>
          <w:tcPr>
            <w:tcW w:w="331" w:type="pct"/>
            <w:shd w:val="clear" w:color="000000" w:fill="FFFFFF"/>
            <w:noWrap/>
            <w:vAlign w:val="center"/>
            <w:hideMark/>
          </w:tcPr>
          <w:p w14:paraId="7BFDA5F3" w14:textId="36969E0C" w:rsidR="00FA6CE2" w:rsidRPr="00FA6CE2" w:rsidRDefault="00FA6CE2" w:rsidP="00FA6CE2">
            <w:pPr>
              <w:pStyle w:val="TableParagraph"/>
              <w:rPr>
                <w:rStyle w:val="Table-Body"/>
                <w:b/>
                <w:bCs/>
              </w:rPr>
            </w:pPr>
            <w:r w:rsidRPr="00FA6CE2">
              <w:rPr>
                <w:rStyle w:val="Table-Body"/>
                <w:b/>
                <w:bCs/>
              </w:rPr>
              <w:t>74.0</w:t>
            </w:r>
          </w:p>
        </w:tc>
        <w:tc>
          <w:tcPr>
            <w:tcW w:w="374" w:type="pct"/>
            <w:shd w:val="clear" w:color="000000" w:fill="FFFFFF"/>
            <w:noWrap/>
            <w:vAlign w:val="center"/>
            <w:hideMark/>
          </w:tcPr>
          <w:p w14:paraId="4CD44E97" w14:textId="0D492553" w:rsidR="00FA6CE2" w:rsidRPr="00FA6CE2" w:rsidRDefault="00FA6CE2" w:rsidP="00FA6CE2">
            <w:pPr>
              <w:pStyle w:val="TableParagraph"/>
              <w:rPr>
                <w:rStyle w:val="Table-Body"/>
                <w:b/>
                <w:bCs/>
              </w:rPr>
            </w:pPr>
            <w:r w:rsidRPr="00FA6CE2">
              <w:rPr>
                <w:rStyle w:val="Table-Body"/>
                <w:b/>
                <w:bCs/>
              </w:rPr>
              <w:t>77.0</w:t>
            </w:r>
          </w:p>
        </w:tc>
        <w:tc>
          <w:tcPr>
            <w:tcW w:w="372" w:type="pct"/>
            <w:shd w:val="clear" w:color="000000" w:fill="FFFFFF"/>
            <w:noWrap/>
            <w:vAlign w:val="center"/>
            <w:hideMark/>
          </w:tcPr>
          <w:p w14:paraId="07D7E5AE" w14:textId="3B42B31D" w:rsidR="00FA6CE2" w:rsidRPr="00FA6CE2" w:rsidRDefault="00FA6CE2" w:rsidP="00FA6CE2">
            <w:pPr>
              <w:pStyle w:val="TableParagraph"/>
              <w:rPr>
                <w:rStyle w:val="Table-Body"/>
                <w:b/>
                <w:bCs/>
              </w:rPr>
            </w:pPr>
            <w:r w:rsidRPr="00FA6CE2">
              <w:rPr>
                <w:rStyle w:val="Table-Body"/>
                <w:b/>
                <w:bCs/>
              </w:rPr>
              <w:t>71.0</w:t>
            </w:r>
          </w:p>
        </w:tc>
      </w:tr>
      <w:tr w:rsidR="00FA6CE2" w:rsidRPr="00E22E6E" w14:paraId="0E6B7839" w14:textId="77777777" w:rsidTr="00EA1390">
        <w:trPr>
          <w:trHeight w:hRule="exact" w:val="227"/>
        </w:trPr>
        <w:tc>
          <w:tcPr>
            <w:tcW w:w="1152" w:type="pct"/>
            <w:shd w:val="clear" w:color="000000" w:fill="FFFFFF"/>
            <w:noWrap/>
            <w:vAlign w:val="center"/>
            <w:hideMark/>
          </w:tcPr>
          <w:p w14:paraId="1F2CA405" w14:textId="77777777" w:rsidR="00FA6CE2" w:rsidRPr="00863F2F" w:rsidRDefault="00FA6CE2" w:rsidP="00FA6CE2">
            <w:pPr>
              <w:rPr>
                <w:rStyle w:val="Table-Body"/>
                <w:b/>
              </w:rPr>
            </w:pPr>
            <w:r w:rsidRPr="00863F2F">
              <w:rPr>
                <w:rStyle w:val="Table-Body"/>
                <w:b/>
              </w:rPr>
              <w:t>AFFORDABILITY</w:t>
            </w:r>
          </w:p>
        </w:tc>
        <w:tc>
          <w:tcPr>
            <w:tcW w:w="331" w:type="pct"/>
            <w:shd w:val="clear" w:color="000000" w:fill="FFFFFF"/>
            <w:noWrap/>
            <w:vAlign w:val="center"/>
            <w:hideMark/>
          </w:tcPr>
          <w:p w14:paraId="0E9D17DB" w14:textId="77777777" w:rsidR="00FA6CE2" w:rsidRPr="00FA6CE2" w:rsidRDefault="00FA6CE2" w:rsidP="00FA6CE2">
            <w:pPr>
              <w:pStyle w:val="TableParagraph"/>
              <w:rPr>
                <w:rStyle w:val="Table-Body"/>
              </w:rPr>
            </w:pPr>
          </w:p>
        </w:tc>
        <w:tc>
          <w:tcPr>
            <w:tcW w:w="361" w:type="pct"/>
            <w:shd w:val="clear" w:color="000000" w:fill="FFFFFF"/>
            <w:noWrap/>
            <w:vAlign w:val="center"/>
            <w:hideMark/>
          </w:tcPr>
          <w:p w14:paraId="3BA8E8D7" w14:textId="77777777" w:rsidR="00FA6CE2" w:rsidRPr="00FA6CE2" w:rsidRDefault="00FA6CE2" w:rsidP="00FA6CE2">
            <w:pPr>
              <w:pStyle w:val="TableParagraph"/>
              <w:rPr>
                <w:rStyle w:val="Table-Body"/>
              </w:rPr>
            </w:pPr>
          </w:p>
        </w:tc>
        <w:tc>
          <w:tcPr>
            <w:tcW w:w="386" w:type="pct"/>
            <w:shd w:val="clear" w:color="000000" w:fill="FFFFFF"/>
            <w:noWrap/>
            <w:vAlign w:val="center"/>
            <w:hideMark/>
          </w:tcPr>
          <w:p w14:paraId="59F94BBF" w14:textId="77777777" w:rsidR="00FA6CE2" w:rsidRPr="00FA6CE2" w:rsidRDefault="00FA6CE2" w:rsidP="00FA6CE2">
            <w:pPr>
              <w:pStyle w:val="TableParagraph"/>
              <w:rPr>
                <w:rStyle w:val="Table-Body"/>
              </w:rPr>
            </w:pPr>
          </w:p>
        </w:tc>
        <w:tc>
          <w:tcPr>
            <w:tcW w:w="332" w:type="pct"/>
            <w:shd w:val="clear" w:color="000000" w:fill="FFFFFF"/>
            <w:noWrap/>
            <w:vAlign w:val="center"/>
            <w:hideMark/>
          </w:tcPr>
          <w:p w14:paraId="4BDBB30E" w14:textId="77777777" w:rsidR="00FA6CE2" w:rsidRPr="00FA6CE2" w:rsidRDefault="00FA6CE2" w:rsidP="00FA6CE2">
            <w:pPr>
              <w:pStyle w:val="TableParagraph"/>
              <w:rPr>
                <w:rStyle w:val="Table-Body"/>
              </w:rPr>
            </w:pPr>
          </w:p>
        </w:tc>
        <w:tc>
          <w:tcPr>
            <w:tcW w:w="361" w:type="pct"/>
            <w:shd w:val="clear" w:color="000000" w:fill="FFFFFF"/>
            <w:noWrap/>
            <w:vAlign w:val="center"/>
            <w:hideMark/>
          </w:tcPr>
          <w:p w14:paraId="467103AA" w14:textId="77777777" w:rsidR="00FA6CE2" w:rsidRPr="00FA6CE2" w:rsidRDefault="00FA6CE2" w:rsidP="00FA6CE2">
            <w:pPr>
              <w:pStyle w:val="TableParagraph"/>
              <w:rPr>
                <w:rStyle w:val="Table-Body"/>
              </w:rPr>
            </w:pPr>
          </w:p>
        </w:tc>
        <w:tc>
          <w:tcPr>
            <w:tcW w:w="308" w:type="pct"/>
            <w:shd w:val="clear" w:color="000000" w:fill="FFFFFF"/>
            <w:noWrap/>
            <w:vAlign w:val="center"/>
            <w:hideMark/>
          </w:tcPr>
          <w:p w14:paraId="78A679F4" w14:textId="77777777" w:rsidR="00FA6CE2" w:rsidRPr="00FA6CE2" w:rsidRDefault="00FA6CE2" w:rsidP="00FA6CE2">
            <w:pPr>
              <w:pStyle w:val="TableParagraph"/>
              <w:rPr>
                <w:rStyle w:val="Table-Body"/>
              </w:rPr>
            </w:pPr>
          </w:p>
        </w:tc>
        <w:tc>
          <w:tcPr>
            <w:tcW w:w="384" w:type="pct"/>
            <w:shd w:val="clear" w:color="000000" w:fill="FFFFFF"/>
            <w:noWrap/>
            <w:vAlign w:val="center"/>
            <w:hideMark/>
          </w:tcPr>
          <w:p w14:paraId="25A186BE" w14:textId="77777777" w:rsidR="00FA6CE2" w:rsidRPr="00FA6CE2" w:rsidRDefault="00FA6CE2" w:rsidP="00FA6CE2">
            <w:pPr>
              <w:pStyle w:val="TableParagraph"/>
              <w:rPr>
                <w:rStyle w:val="Table-Body"/>
              </w:rPr>
            </w:pPr>
          </w:p>
        </w:tc>
        <w:tc>
          <w:tcPr>
            <w:tcW w:w="308" w:type="pct"/>
            <w:shd w:val="clear" w:color="000000" w:fill="FFFFFF"/>
            <w:noWrap/>
            <w:vAlign w:val="center"/>
            <w:hideMark/>
          </w:tcPr>
          <w:p w14:paraId="40BAFFAA" w14:textId="77777777" w:rsidR="00FA6CE2" w:rsidRPr="00FA6CE2" w:rsidRDefault="00FA6CE2" w:rsidP="00FA6CE2">
            <w:pPr>
              <w:pStyle w:val="TableParagraph"/>
              <w:rPr>
                <w:rStyle w:val="Table-Body"/>
              </w:rPr>
            </w:pPr>
          </w:p>
        </w:tc>
        <w:tc>
          <w:tcPr>
            <w:tcW w:w="331" w:type="pct"/>
            <w:shd w:val="clear" w:color="000000" w:fill="FFFFFF"/>
            <w:noWrap/>
            <w:vAlign w:val="center"/>
            <w:hideMark/>
          </w:tcPr>
          <w:p w14:paraId="60EEF206" w14:textId="77777777" w:rsidR="00FA6CE2" w:rsidRPr="00FA6CE2" w:rsidRDefault="00FA6CE2" w:rsidP="00FA6CE2">
            <w:pPr>
              <w:pStyle w:val="TableParagraph"/>
              <w:rPr>
                <w:rStyle w:val="Table-Body"/>
              </w:rPr>
            </w:pPr>
          </w:p>
        </w:tc>
        <w:tc>
          <w:tcPr>
            <w:tcW w:w="374" w:type="pct"/>
            <w:shd w:val="clear" w:color="000000" w:fill="FFFFFF"/>
            <w:noWrap/>
            <w:vAlign w:val="center"/>
            <w:hideMark/>
          </w:tcPr>
          <w:p w14:paraId="49C7C524" w14:textId="77777777" w:rsidR="00FA6CE2" w:rsidRPr="00FA6CE2" w:rsidRDefault="00FA6CE2" w:rsidP="00FA6CE2">
            <w:pPr>
              <w:pStyle w:val="TableParagraph"/>
              <w:rPr>
                <w:rStyle w:val="Table-Body"/>
              </w:rPr>
            </w:pPr>
          </w:p>
        </w:tc>
        <w:tc>
          <w:tcPr>
            <w:tcW w:w="372" w:type="pct"/>
            <w:shd w:val="clear" w:color="000000" w:fill="FFFFFF"/>
            <w:noWrap/>
            <w:vAlign w:val="center"/>
            <w:hideMark/>
          </w:tcPr>
          <w:p w14:paraId="0FE2E4AD" w14:textId="77777777" w:rsidR="00FA6CE2" w:rsidRPr="00FA6CE2" w:rsidRDefault="00FA6CE2" w:rsidP="00FA6CE2">
            <w:pPr>
              <w:pStyle w:val="TableParagraph"/>
              <w:rPr>
                <w:rStyle w:val="Table-Body"/>
              </w:rPr>
            </w:pPr>
          </w:p>
        </w:tc>
      </w:tr>
      <w:tr w:rsidR="00FA6CE2" w:rsidRPr="00E22E6E" w14:paraId="7ED62354" w14:textId="77777777" w:rsidTr="00EA1390">
        <w:trPr>
          <w:trHeight w:hRule="exact" w:val="227"/>
        </w:trPr>
        <w:tc>
          <w:tcPr>
            <w:tcW w:w="1152" w:type="pct"/>
            <w:shd w:val="clear" w:color="000000" w:fill="FFFFFF"/>
            <w:noWrap/>
            <w:vAlign w:val="center"/>
            <w:hideMark/>
          </w:tcPr>
          <w:p w14:paraId="4BEFDF19" w14:textId="77777777" w:rsidR="00FA6CE2" w:rsidRPr="00863F2F" w:rsidRDefault="00FA6CE2" w:rsidP="00FA6CE2">
            <w:pPr>
              <w:rPr>
                <w:rStyle w:val="Table-Body"/>
              </w:rPr>
            </w:pPr>
            <w:r w:rsidRPr="00863F2F">
              <w:rPr>
                <w:rStyle w:val="Table-Body"/>
              </w:rPr>
              <w:t>Relative Expenditure</w:t>
            </w:r>
          </w:p>
        </w:tc>
        <w:tc>
          <w:tcPr>
            <w:tcW w:w="331" w:type="pct"/>
            <w:shd w:val="clear" w:color="000000" w:fill="FFFFFF"/>
            <w:noWrap/>
            <w:vAlign w:val="center"/>
            <w:hideMark/>
          </w:tcPr>
          <w:p w14:paraId="4C4EAB5B" w14:textId="4F96D1B2" w:rsidR="00FA6CE2" w:rsidRPr="00FA6CE2" w:rsidRDefault="00FA6CE2" w:rsidP="00FA6CE2">
            <w:pPr>
              <w:pStyle w:val="TableParagraph"/>
              <w:rPr>
                <w:rStyle w:val="Table-Body"/>
              </w:rPr>
            </w:pPr>
            <w:r w:rsidRPr="00FA6CE2">
              <w:rPr>
                <w:rStyle w:val="Table-Body"/>
              </w:rPr>
              <w:t>54.7</w:t>
            </w:r>
          </w:p>
        </w:tc>
        <w:tc>
          <w:tcPr>
            <w:tcW w:w="361" w:type="pct"/>
            <w:shd w:val="clear" w:color="000000" w:fill="FFFFFF"/>
            <w:noWrap/>
            <w:vAlign w:val="center"/>
            <w:hideMark/>
          </w:tcPr>
          <w:p w14:paraId="0110A3C5" w14:textId="19AF9DB4" w:rsidR="00FA6CE2" w:rsidRPr="00FA6CE2" w:rsidRDefault="00FA6CE2" w:rsidP="00FA6CE2">
            <w:pPr>
              <w:pStyle w:val="TableParagraph"/>
              <w:rPr>
                <w:rStyle w:val="Table-Body"/>
              </w:rPr>
            </w:pPr>
            <w:r w:rsidRPr="00FA6CE2">
              <w:rPr>
                <w:rStyle w:val="Table-Body"/>
              </w:rPr>
              <w:t>57.9</w:t>
            </w:r>
          </w:p>
        </w:tc>
        <w:tc>
          <w:tcPr>
            <w:tcW w:w="386" w:type="pct"/>
            <w:shd w:val="clear" w:color="000000" w:fill="FFFFFF"/>
            <w:noWrap/>
            <w:vAlign w:val="center"/>
            <w:hideMark/>
          </w:tcPr>
          <w:p w14:paraId="76676AA5" w14:textId="534F1BC6" w:rsidR="00FA6CE2" w:rsidRPr="00FA6CE2" w:rsidRDefault="00FA6CE2" w:rsidP="00FA6CE2">
            <w:pPr>
              <w:pStyle w:val="TableParagraph"/>
              <w:rPr>
                <w:rStyle w:val="Table-Body"/>
              </w:rPr>
            </w:pPr>
            <w:r w:rsidRPr="00FA6CE2">
              <w:rPr>
                <w:rStyle w:val="Table-Body"/>
              </w:rPr>
              <w:t>45.3</w:t>
            </w:r>
          </w:p>
        </w:tc>
        <w:tc>
          <w:tcPr>
            <w:tcW w:w="332" w:type="pct"/>
            <w:shd w:val="clear" w:color="000000" w:fill="FFFFFF"/>
            <w:noWrap/>
            <w:vAlign w:val="center"/>
            <w:hideMark/>
          </w:tcPr>
          <w:p w14:paraId="787330FA" w14:textId="3F03FF97" w:rsidR="00FA6CE2" w:rsidRPr="00FA6CE2" w:rsidRDefault="00FA6CE2" w:rsidP="00FA6CE2">
            <w:pPr>
              <w:pStyle w:val="TableParagraph"/>
              <w:rPr>
                <w:rStyle w:val="Table-Body"/>
              </w:rPr>
            </w:pPr>
            <w:r w:rsidRPr="00FA6CE2">
              <w:rPr>
                <w:rStyle w:val="Table-Body"/>
              </w:rPr>
              <w:t>55.9</w:t>
            </w:r>
          </w:p>
        </w:tc>
        <w:tc>
          <w:tcPr>
            <w:tcW w:w="361" w:type="pct"/>
            <w:shd w:val="clear" w:color="000000" w:fill="FFFFFF"/>
            <w:noWrap/>
            <w:vAlign w:val="center"/>
            <w:hideMark/>
          </w:tcPr>
          <w:p w14:paraId="762AE7EB" w14:textId="68CF4FDF" w:rsidR="00FA6CE2" w:rsidRPr="00FA6CE2" w:rsidRDefault="00FA6CE2" w:rsidP="00FA6CE2">
            <w:pPr>
              <w:pStyle w:val="TableParagraph"/>
              <w:rPr>
                <w:rStyle w:val="Table-Body"/>
              </w:rPr>
            </w:pPr>
            <w:r w:rsidRPr="00FA6CE2">
              <w:rPr>
                <w:rStyle w:val="Table-Body"/>
              </w:rPr>
              <w:t>54.3</w:t>
            </w:r>
          </w:p>
        </w:tc>
        <w:tc>
          <w:tcPr>
            <w:tcW w:w="308" w:type="pct"/>
            <w:shd w:val="clear" w:color="000000" w:fill="FFFFFF"/>
            <w:noWrap/>
            <w:vAlign w:val="center"/>
            <w:hideMark/>
          </w:tcPr>
          <w:p w14:paraId="6710215F" w14:textId="229F32B2" w:rsidR="00FA6CE2" w:rsidRPr="00FA6CE2" w:rsidRDefault="00FA6CE2" w:rsidP="00FA6CE2">
            <w:pPr>
              <w:pStyle w:val="TableParagraph"/>
              <w:rPr>
                <w:rStyle w:val="Table-Body"/>
              </w:rPr>
            </w:pPr>
            <w:r w:rsidRPr="00FA6CE2">
              <w:rPr>
                <w:rStyle w:val="Table-Body"/>
              </w:rPr>
              <w:t>53.8</w:t>
            </w:r>
          </w:p>
        </w:tc>
        <w:tc>
          <w:tcPr>
            <w:tcW w:w="384" w:type="pct"/>
            <w:shd w:val="clear" w:color="000000" w:fill="FFFFFF"/>
            <w:noWrap/>
            <w:vAlign w:val="center"/>
            <w:hideMark/>
          </w:tcPr>
          <w:p w14:paraId="70DD3537" w14:textId="5987AAB5" w:rsidR="00FA6CE2" w:rsidRPr="00FA6CE2" w:rsidRDefault="00FA6CE2" w:rsidP="00FA6CE2">
            <w:pPr>
              <w:pStyle w:val="TableParagraph"/>
              <w:rPr>
                <w:rStyle w:val="Table-Body"/>
              </w:rPr>
            </w:pPr>
            <w:r w:rsidRPr="00FA6CE2">
              <w:rPr>
                <w:rStyle w:val="Table-Body"/>
              </w:rPr>
              <w:t>51.7</w:t>
            </w:r>
          </w:p>
        </w:tc>
        <w:tc>
          <w:tcPr>
            <w:tcW w:w="308" w:type="pct"/>
            <w:shd w:val="clear" w:color="000000" w:fill="FFFFFF"/>
            <w:noWrap/>
            <w:vAlign w:val="center"/>
            <w:hideMark/>
          </w:tcPr>
          <w:p w14:paraId="714F7AE9" w14:textId="35EF967D" w:rsidR="00FA6CE2" w:rsidRPr="00FA6CE2" w:rsidRDefault="00FA6CE2" w:rsidP="00FA6CE2">
            <w:pPr>
              <w:pStyle w:val="TableParagraph"/>
              <w:rPr>
                <w:rStyle w:val="Table-Body"/>
              </w:rPr>
            </w:pPr>
            <w:r w:rsidRPr="00FA6CE2">
              <w:rPr>
                <w:rStyle w:val="Table-Body"/>
              </w:rPr>
              <w:t>55.4</w:t>
            </w:r>
          </w:p>
        </w:tc>
        <w:tc>
          <w:tcPr>
            <w:tcW w:w="331" w:type="pct"/>
            <w:shd w:val="clear" w:color="000000" w:fill="FFFFFF"/>
            <w:noWrap/>
            <w:vAlign w:val="center"/>
            <w:hideMark/>
          </w:tcPr>
          <w:p w14:paraId="112B2745" w14:textId="4A435306" w:rsidR="00FA6CE2" w:rsidRPr="00FA6CE2" w:rsidRDefault="00FA6CE2" w:rsidP="00FA6CE2">
            <w:pPr>
              <w:pStyle w:val="TableParagraph"/>
              <w:rPr>
                <w:rStyle w:val="Table-Body"/>
              </w:rPr>
            </w:pPr>
            <w:r w:rsidRPr="00FA6CE2">
              <w:rPr>
                <w:rStyle w:val="Table-Body"/>
              </w:rPr>
              <w:t>48.6</w:t>
            </w:r>
          </w:p>
        </w:tc>
        <w:tc>
          <w:tcPr>
            <w:tcW w:w="374" w:type="pct"/>
            <w:shd w:val="clear" w:color="000000" w:fill="FFFFFF"/>
            <w:noWrap/>
            <w:vAlign w:val="center"/>
            <w:hideMark/>
          </w:tcPr>
          <w:p w14:paraId="3F8E47D3" w14:textId="6CF116FB" w:rsidR="00FA6CE2" w:rsidRPr="00FA6CE2" w:rsidRDefault="00FA6CE2" w:rsidP="00FA6CE2">
            <w:pPr>
              <w:pStyle w:val="TableParagraph"/>
              <w:rPr>
                <w:rStyle w:val="Table-Body"/>
              </w:rPr>
            </w:pPr>
            <w:r w:rsidRPr="00FA6CE2">
              <w:rPr>
                <w:rStyle w:val="Table-Body"/>
              </w:rPr>
              <w:t>69.1</w:t>
            </w:r>
          </w:p>
        </w:tc>
        <w:tc>
          <w:tcPr>
            <w:tcW w:w="372" w:type="pct"/>
            <w:shd w:val="clear" w:color="000000" w:fill="FFFFFF"/>
            <w:noWrap/>
            <w:vAlign w:val="center"/>
            <w:hideMark/>
          </w:tcPr>
          <w:p w14:paraId="5066479D" w14:textId="6F638193" w:rsidR="00FA6CE2" w:rsidRPr="00FA6CE2" w:rsidRDefault="00FA6CE2" w:rsidP="00FA6CE2">
            <w:pPr>
              <w:pStyle w:val="TableParagraph"/>
              <w:rPr>
                <w:rStyle w:val="Table-Body"/>
              </w:rPr>
            </w:pPr>
            <w:r w:rsidRPr="00FA6CE2">
              <w:rPr>
                <w:rStyle w:val="Table-Body"/>
              </w:rPr>
              <w:t>48.0</w:t>
            </w:r>
          </w:p>
        </w:tc>
      </w:tr>
      <w:tr w:rsidR="00FA6CE2" w:rsidRPr="00E22E6E" w14:paraId="493EC8AB" w14:textId="77777777" w:rsidTr="00EA1390">
        <w:trPr>
          <w:trHeight w:hRule="exact" w:val="227"/>
        </w:trPr>
        <w:tc>
          <w:tcPr>
            <w:tcW w:w="1152" w:type="pct"/>
            <w:shd w:val="clear" w:color="000000" w:fill="FFFFFF"/>
            <w:noWrap/>
            <w:vAlign w:val="center"/>
            <w:hideMark/>
          </w:tcPr>
          <w:p w14:paraId="781650C9" w14:textId="77777777" w:rsidR="00FA6CE2" w:rsidRPr="00863F2F" w:rsidRDefault="00FA6CE2" w:rsidP="00FA6CE2">
            <w:pPr>
              <w:rPr>
                <w:rStyle w:val="Table-Body"/>
              </w:rPr>
            </w:pPr>
            <w:r w:rsidRPr="00863F2F">
              <w:rPr>
                <w:rStyle w:val="Table-Body"/>
              </w:rPr>
              <w:t>Value of Expenditure</w:t>
            </w:r>
          </w:p>
        </w:tc>
        <w:tc>
          <w:tcPr>
            <w:tcW w:w="331" w:type="pct"/>
            <w:shd w:val="clear" w:color="000000" w:fill="FFFFFF"/>
            <w:noWrap/>
            <w:vAlign w:val="center"/>
            <w:hideMark/>
          </w:tcPr>
          <w:p w14:paraId="0B263837" w14:textId="4FA49556" w:rsidR="00FA6CE2" w:rsidRPr="00FA6CE2" w:rsidRDefault="00FA6CE2" w:rsidP="00FA6CE2">
            <w:pPr>
              <w:pStyle w:val="TableParagraph"/>
              <w:rPr>
                <w:rStyle w:val="Table-Body"/>
              </w:rPr>
            </w:pPr>
            <w:r w:rsidRPr="00FA6CE2">
              <w:rPr>
                <w:rStyle w:val="Table-Body"/>
              </w:rPr>
              <w:t>67.0</w:t>
            </w:r>
          </w:p>
        </w:tc>
        <w:tc>
          <w:tcPr>
            <w:tcW w:w="361" w:type="pct"/>
            <w:shd w:val="clear" w:color="000000" w:fill="FFFFFF"/>
            <w:noWrap/>
            <w:vAlign w:val="center"/>
            <w:hideMark/>
          </w:tcPr>
          <w:p w14:paraId="54475FEF" w14:textId="7D2720FA" w:rsidR="00FA6CE2" w:rsidRPr="00FA6CE2" w:rsidRDefault="00FA6CE2" w:rsidP="00FA6CE2">
            <w:pPr>
              <w:pStyle w:val="TableParagraph"/>
              <w:rPr>
                <w:rStyle w:val="Table-Body"/>
              </w:rPr>
            </w:pPr>
            <w:r w:rsidRPr="00FA6CE2">
              <w:rPr>
                <w:rStyle w:val="Table-Body"/>
              </w:rPr>
              <w:t>68.7</w:t>
            </w:r>
          </w:p>
        </w:tc>
        <w:tc>
          <w:tcPr>
            <w:tcW w:w="386" w:type="pct"/>
            <w:shd w:val="clear" w:color="000000" w:fill="FFFFFF"/>
            <w:noWrap/>
            <w:vAlign w:val="center"/>
            <w:hideMark/>
          </w:tcPr>
          <w:p w14:paraId="51383861" w14:textId="7D51765C" w:rsidR="00FA6CE2" w:rsidRPr="00FA6CE2" w:rsidRDefault="00FA6CE2" w:rsidP="00FA6CE2">
            <w:pPr>
              <w:pStyle w:val="TableParagraph"/>
              <w:rPr>
                <w:rStyle w:val="Table-Body"/>
              </w:rPr>
            </w:pPr>
            <w:r w:rsidRPr="00FA6CE2">
              <w:rPr>
                <w:rStyle w:val="Table-Body"/>
              </w:rPr>
              <w:t>62.0</w:t>
            </w:r>
          </w:p>
        </w:tc>
        <w:tc>
          <w:tcPr>
            <w:tcW w:w="332" w:type="pct"/>
            <w:shd w:val="clear" w:color="000000" w:fill="FFFFFF"/>
            <w:noWrap/>
            <w:vAlign w:val="center"/>
            <w:hideMark/>
          </w:tcPr>
          <w:p w14:paraId="74D7B1EF" w14:textId="7E81F10C" w:rsidR="00FA6CE2" w:rsidRPr="00FA6CE2" w:rsidRDefault="00FA6CE2" w:rsidP="00FA6CE2">
            <w:pPr>
              <w:pStyle w:val="TableParagraph"/>
              <w:rPr>
                <w:rStyle w:val="Table-Body"/>
              </w:rPr>
            </w:pPr>
            <w:r w:rsidRPr="00FA6CE2">
              <w:rPr>
                <w:rStyle w:val="Table-Body"/>
              </w:rPr>
              <w:t>67.4</w:t>
            </w:r>
          </w:p>
        </w:tc>
        <w:tc>
          <w:tcPr>
            <w:tcW w:w="361" w:type="pct"/>
            <w:shd w:val="clear" w:color="000000" w:fill="FFFFFF"/>
            <w:noWrap/>
            <w:vAlign w:val="center"/>
            <w:hideMark/>
          </w:tcPr>
          <w:p w14:paraId="11D20FB8" w14:textId="328FE8B7" w:rsidR="00FA6CE2" w:rsidRPr="00FA6CE2" w:rsidRDefault="00FA6CE2" w:rsidP="00FA6CE2">
            <w:pPr>
              <w:pStyle w:val="TableParagraph"/>
              <w:rPr>
                <w:rStyle w:val="Table-Body"/>
              </w:rPr>
            </w:pPr>
            <w:r w:rsidRPr="00FA6CE2">
              <w:rPr>
                <w:rStyle w:val="Table-Body"/>
              </w:rPr>
              <w:t>67.1</w:t>
            </w:r>
          </w:p>
        </w:tc>
        <w:tc>
          <w:tcPr>
            <w:tcW w:w="308" w:type="pct"/>
            <w:shd w:val="clear" w:color="000000" w:fill="FFFFFF"/>
            <w:noWrap/>
            <w:vAlign w:val="center"/>
            <w:hideMark/>
          </w:tcPr>
          <w:p w14:paraId="42B1BCEB" w14:textId="7A4469E6" w:rsidR="00FA6CE2" w:rsidRPr="00FA6CE2" w:rsidRDefault="00FA6CE2" w:rsidP="00FA6CE2">
            <w:pPr>
              <w:pStyle w:val="TableParagraph"/>
              <w:rPr>
                <w:rStyle w:val="Table-Body"/>
              </w:rPr>
            </w:pPr>
            <w:r w:rsidRPr="00FA6CE2">
              <w:rPr>
                <w:rStyle w:val="Table-Body"/>
              </w:rPr>
              <w:t>65.6</w:t>
            </w:r>
          </w:p>
        </w:tc>
        <w:tc>
          <w:tcPr>
            <w:tcW w:w="384" w:type="pct"/>
            <w:shd w:val="clear" w:color="000000" w:fill="FFFFFF"/>
            <w:noWrap/>
            <w:vAlign w:val="center"/>
            <w:hideMark/>
          </w:tcPr>
          <w:p w14:paraId="37A94A41" w14:textId="60F9DCE1" w:rsidR="00FA6CE2" w:rsidRPr="00FA6CE2" w:rsidRDefault="00FA6CE2" w:rsidP="00FA6CE2">
            <w:pPr>
              <w:pStyle w:val="TableParagraph"/>
              <w:rPr>
                <w:rStyle w:val="Table-Body"/>
              </w:rPr>
            </w:pPr>
            <w:r w:rsidRPr="00FA6CE2">
              <w:rPr>
                <w:rStyle w:val="Table-Body"/>
              </w:rPr>
              <w:t>67.4</w:t>
            </w:r>
          </w:p>
        </w:tc>
        <w:tc>
          <w:tcPr>
            <w:tcW w:w="308" w:type="pct"/>
            <w:shd w:val="clear" w:color="000000" w:fill="FFFFFF"/>
            <w:noWrap/>
            <w:vAlign w:val="center"/>
            <w:hideMark/>
          </w:tcPr>
          <w:p w14:paraId="74927301" w14:textId="2413899A" w:rsidR="00FA6CE2" w:rsidRPr="00FA6CE2" w:rsidRDefault="00FA6CE2" w:rsidP="00FA6CE2">
            <w:pPr>
              <w:pStyle w:val="TableParagraph"/>
              <w:rPr>
                <w:rStyle w:val="Table-Body"/>
              </w:rPr>
            </w:pPr>
            <w:r w:rsidRPr="00FA6CE2">
              <w:rPr>
                <w:rStyle w:val="Table-Body"/>
              </w:rPr>
              <w:t>67.5</w:t>
            </w:r>
          </w:p>
        </w:tc>
        <w:tc>
          <w:tcPr>
            <w:tcW w:w="331" w:type="pct"/>
            <w:shd w:val="clear" w:color="000000" w:fill="FFFFFF"/>
            <w:noWrap/>
            <w:vAlign w:val="center"/>
            <w:hideMark/>
          </w:tcPr>
          <w:p w14:paraId="3152F3F0" w14:textId="42A25D89" w:rsidR="00FA6CE2" w:rsidRPr="00FA6CE2" w:rsidRDefault="00FA6CE2" w:rsidP="00FA6CE2">
            <w:pPr>
              <w:pStyle w:val="TableParagraph"/>
              <w:rPr>
                <w:rStyle w:val="Table-Body"/>
              </w:rPr>
            </w:pPr>
            <w:r w:rsidRPr="00FA6CE2">
              <w:rPr>
                <w:rStyle w:val="Table-Body"/>
              </w:rPr>
              <w:t>67.1</w:t>
            </w:r>
          </w:p>
        </w:tc>
        <w:tc>
          <w:tcPr>
            <w:tcW w:w="374" w:type="pct"/>
            <w:shd w:val="clear" w:color="000000" w:fill="FFFFFF"/>
            <w:noWrap/>
            <w:vAlign w:val="center"/>
            <w:hideMark/>
          </w:tcPr>
          <w:p w14:paraId="5664FA5B" w14:textId="7FD3DD10" w:rsidR="00FA6CE2" w:rsidRPr="00FA6CE2" w:rsidRDefault="00FA6CE2" w:rsidP="00FA6CE2">
            <w:pPr>
              <w:pStyle w:val="TableParagraph"/>
              <w:rPr>
                <w:rStyle w:val="Table-Body"/>
              </w:rPr>
            </w:pPr>
            <w:r w:rsidRPr="00FA6CE2">
              <w:rPr>
                <w:rStyle w:val="Table-Body"/>
              </w:rPr>
              <w:t>70.7</w:t>
            </w:r>
          </w:p>
        </w:tc>
        <w:tc>
          <w:tcPr>
            <w:tcW w:w="372" w:type="pct"/>
            <w:shd w:val="clear" w:color="000000" w:fill="FFFFFF"/>
            <w:noWrap/>
            <w:vAlign w:val="center"/>
            <w:hideMark/>
          </w:tcPr>
          <w:p w14:paraId="7AE5496D" w14:textId="614B5538" w:rsidR="00FA6CE2" w:rsidRPr="00FA6CE2" w:rsidRDefault="00FA6CE2" w:rsidP="00FA6CE2">
            <w:pPr>
              <w:pStyle w:val="TableParagraph"/>
              <w:rPr>
                <w:rStyle w:val="Table-Body"/>
              </w:rPr>
            </w:pPr>
            <w:r w:rsidRPr="00FA6CE2">
              <w:rPr>
                <w:rStyle w:val="Table-Body"/>
              </w:rPr>
              <w:t>61.7</w:t>
            </w:r>
          </w:p>
        </w:tc>
      </w:tr>
      <w:tr w:rsidR="00FA6CE2" w:rsidRPr="007116D2" w14:paraId="30D56E95" w14:textId="77777777" w:rsidTr="00EA1390">
        <w:trPr>
          <w:trHeight w:hRule="exact" w:val="227"/>
        </w:trPr>
        <w:tc>
          <w:tcPr>
            <w:tcW w:w="1152" w:type="pct"/>
            <w:shd w:val="clear" w:color="000000" w:fill="FFFFFF"/>
            <w:noWrap/>
            <w:vAlign w:val="center"/>
            <w:hideMark/>
          </w:tcPr>
          <w:p w14:paraId="08A51B85" w14:textId="77777777" w:rsidR="00FA6CE2" w:rsidRPr="00863F2F" w:rsidRDefault="00FA6CE2" w:rsidP="00FA6CE2">
            <w:pPr>
              <w:rPr>
                <w:rStyle w:val="Table-Body"/>
              </w:rPr>
            </w:pPr>
            <w:r w:rsidRPr="00863F2F">
              <w:rPr>
                <w:rStyle w:val="Table-Body"/>
              </w:rPr>
              <w:t> </w:t>
            </w:r>
          </w:p>
        </w:tc>
        <w:tc>
          <w:tcPr>
            <w:tcW w:w="331" w:type="pct"/>
            <w:shd w:val="clear" w:color="000000" w:fill="FFFFFF"/>
            <w:noWrap/>
            <w:vAlign w:val="center"/>
            <w:hideMark/>
          </w:tcPr>
          <w:p w14:paraId="411D7729" w14:textId="07954C5A" w:rsidR="00FA6CE2" w:rsidRPr="00FA6CE2" w:rsidRDefault="00FA6CE2" w:rsidP="00FA6CE2">
            <w:pPr>
              <w:pStyle w:val="TableParagraph"/>
              <w:rPr>
                <w:rStyle w:val="Table-Body"/>
                <w:b/>
                <w:bCs/>
              </w:rPr>
            </w:pPr>
            <w:r w:rsidRPr="00FA6CE2">
              <w:rPr>
                <w:rStyle w:val="Table-Body"/>
                <w:b/>
                <w:bCs/>
              </w:rPr>
              <w:t>60.9</w:t>
            </w:r>
          </w:p>
        </w:tc>
        <w:tc>
          <w:tcPr>
            <w:tcW w:w="361" w:type="pct"/>
            <w:shd w:val="clear" w:color="000000" w:fill="FFFFFF"/>
            <w:noWrap/>
            <w:vAlign w:val="center"/>
            <w:hideMark/>
          </w:tcPr>
          <w:p w14:paraId="2271426D" w14:textId="37538DEF" w:rsidR="00FA6CE2" w:rsidRPr="00FA6CE2" w:rsidRDefault="00FA6CE2" w:rsidP="00FA6CE2">
            <w:pPr>
              <w:pStyle w:val="TableParagraph"/>
              <w:rPr>
                <w:rStyle w:val="Table-Body"/>
                <w:b/>
                <w:bCs/>
              </w:rPr>
            </w:pPr>
            <w:r w:rsidRPr="00FA6CE2">
              <w:rPr>
                <w:rStyle w:val="Table-Body"/>
                <w:b/>
                <w:bCs/>
              </w:rPr>
              <w:t>63.3</w:t>
            </w:r>
          </w:p>
        </w:tc>
        <w:tc>
          <w:tcPr>
            <w:tcW w:w="386" w:type="pct"/>
            <w:shd w:val="clear" w:color="000000" w:fill="FFFFFF"/>
            <w:noWrap/>
            <w:vAlign w:val="center"/>
            <w:hideMark/>
          </w:tcPr>
          <w:p w14:paraId="6E0E23F7" w14:textId="06F98B7C" w:rsidR="00FA6CE2" w:rsidRPr="00FA6CE2" w:rsidRDefault="00FA6CE2" w:rsidP="00FA6CE2">
            <w:pPr>
              <w:pStyle w:val="TableParagraph"/>
              <w:rPr>
                <w:rStyle w:val="Table-Body"/>
                <w:b/>
                <w:bCs/>
              </w:rPr>
            </w:pPr>
            <w:r w:rsidRPr="00FA6CE2">
              <w:rPr>
                <w:rStyle w:val="Table-Body"/>
                <w:b/>
                <w:bCs/>
              </w:rPr>
              <w:t>53.6</w:t>
            </w:r>
          </w:p>
        </w:tc>
        <w:tc>
          <w:tcPr>
            <w:tcW w:w="332" w:type="pct"/>
            <w:shd w:val="clear" w:color="000000" w:fill="FFFFFF"/>
            <w:noWrap/>
            <w:vAlign w:val="center"/>
            <w:hideMark/>
          </w:tcPr>
          <w:p w14:paraId="2F86A8CD" w14:textId="07A68FBB" w:rsidR="00FA6CE2" w:rsidRPr="00FA6CE2" w:rsidRDefault="00FA6CE2" w:rsidP="00FA6CE2">
            <w:pPr>
              <w:pStyle w:val="TableParagraph"/>
              <w:rPr>
                <w:rStyle w:val="Table-Body"/>
                <w:b/>
                <w:bCs/>
              </w:rPr>
            </w:pPr>
            <w:r w:rsidRPr="00FA6CE2">
              <w:rPr>
                <w:rStyle w:val="Table-Body"/>
                <w:b/>
                <w:bCs/>
              </w:rPr>
              <w:t>61.7</w:t>
            </w:r>
          </w:p>
        </w:tc>
        <w:tc>
          <w:tcPr>
            <w:tcW w:w="361" w:type="pct"/>
            <w:shd w:val="clear" w:color="000000" w:fill="FFFFFF"/>
            <w:noWrap/>
            <w:vAlign w:val="center"/>
            <w:hideMark/>
          </w:tcPr>
          <w:p w14:paraId="5C0693DE" w14:textId="2F0D45F0" w:rsidR="00FA6CE2" w:rsidRPr="00FA6CE2" w:rsidRDefault="00FA6CE2" w:rsidP="00FA6CE2">
            <w:pPr>
              <w:pStyle w:val="TableParagraph"/>
              <w:rPr>
                <w:rStyle w:val="Table-Body"/>
                <w:b/>
                <w:bCs/>
              </w:rPr>
            </w:pPr>
            <w:r w:rsidRPr="00FA6CE2">
              <w:rPr>
                <w:rStyle w:val="Table-Body"/>
                <w:b/>
                <w:bCs/>
              </w:rPr>
              <w:t>60.7</w:t>
            </w:r>
          </w:p>
        </w:tc>
        <w:tc>
          <w:tcPr>
            <w:tcW w:w="308" w:type="pct"/>
            <w:shd w:val="clear" w:color="000000" w:fill="FFFFFF"/>
            <w:noWrap/>
            <w:vAlign w:val="center"/>
            <w:hideMark/>
          </w:tcPr>
          <w:p w14:paraId="03638BDC" w14:textId="71D307BB" w:rsidR="00FA6CE2" w:rsidRPr="00FA6CE2" w:rsidRDefault="00FA6CE2" w:rsidP="00FA6CE2">
            <w:pPr>
              <w:pStyle w:val="TableParagraph"/>
              <w:rPr>
                <w:rStyle w:val="Table-Body"/>
                <w:b/>
                <w:bCs/>
              </w:rPr>
            </w:pPr>
            <w:r w:rsidRPr="00FA6CE2">
              <w:rPr>
                <w:rStyle w:val="Table-Body"/>
                <w:b/>
                <w:bCs/>
              </w:rPr>
              <w:t>59.7</w:t>
            </w:r>
          </w:p>
        </w:tc>
        <w:tc>
          <w:tcPr>
            <w:tcW w:w="384" w:type="pct"/>
            <w:shd w:val="clear" w:color="000000" w:fill="FFFFFF"/>
            <w:noWrap/>
            <w:vAlign w:val="center"/>
            <w:hideMark/>
          </w:tcPr>
          <w:p w14:paraId="1CF93317" w14:textId="7306857A" w:rsidR="00FA6CE2" w:rsidRPr="00FA6CE2" w:rsidRDefault="00FA6CE2" w:rsidP="00FA6CE2">
            <w:pPr>
              <w:pStyle w:val="TableParagraph"/>
              <w:rPr>
                <w:rStyle w:val="Table-Body"/>
                <w:b/>
                <w:bCs/>
              </w:rPr>
            </w:pPr>
            <w:r w:rsidRPr="00FA6CE2">
              <w:rPr>
                <w:rStyle w:val="Table-Body"/>
                <w:b/>
                <w:bCs/>
              </w:rPr>
              <w:t>59.5</w:t>
            </w:r>
          </w:p>
        </w:tc>
        <w:tc>
          <w:tcPr>
            <w:tcW w:w="308" w:type="pct"/>
            <w:shd w:val="clear" w:color="000000" w:fill="FFFFFF"/>
            <w:noWrap/>
            <w:vAlign w:val="center"/>
            <w:hideMark/>
          </w:tcPr>
          <w:p w14:paraId="1F29CDBA" w14:textId="7483669A" w:rsidR="00FA6CE2" w:rsidRPr="00FA6CE2" w:rsidRDefault="00FA6CE2" w:rsidP="00FA6CE2">
            <w:pPr>
              <w:pStyle w:val="TableParagraph"/>
              <w:rPr>
                <w:rStyle w:val="Table-Body"/>
                <w:b/>
                <w:bCs/>
              </w:rPr>
            </w:pPr>
            <w:r w:rsidRPr="00FA6CE2">
              <w:rPr>
                <w:rStyle w:val="Table-Body"/>
                <w:b/>
                <w:bCs/>
              </w:rPr>
              <w:t>61.5</w:t>
            </w:r>
          </w:p>
        </w:tc>
        <w:tc>
          <w:tcPr>
            <w:tcW w:w="331" w:type="pct"/>
            <w:shd w:val="clear" w:color="000000" w:fill="FFFFFF"/>
            <w:noWrap/>
            <w:vAlign w:val="center"/>
            <w:hideMark/>
          </w:tcPr>
          <w:p w14:paraId="21C62047" w14:textId="65CAA9B9" w:rsidR="00FA6CE2" w:rsidRPr="00FA6CE2" w:rsidRDefault="00FA6CE2" w:rsidP="00FA6CE2">
            <w:pPr>
              <w:pStyle w:val="TableParagraph"/>
              <w:rPr>
                <w:rStyle w:val="Table-Body"/>
                <w:b/>
                <w:bCs/>
              </w:rPr>
            </w:pPr>
            <w:r w:rsidRPr="00FA6CE2">
              <w:rPr>
                <w:rStyle w:val="Table-Body"/>
                <w:b/>
                <w:bCs/>
              </w:rPr>
              <w:t>57.9</w:t>
            </w:r>
          </w:p>
        </w:tc>
        <w:tc>
          <w:tcPr>
            <w:tcW w:w="374" w:type="pct"/>
            <w:shd w:val="clear" w:color="000000" w:fill="FFFFFF"/>
            <w:noWrap/>
            <w:vAlign w:val="center"/>
            <w:hideMark/>
          </w:tcPr>
          <w:p w14:paraId="48D1171D" w14:textId="262A74DA" w:rsidR="00FA6CE2" w:rsidRPr="00FA6CE2" w:rsidRDefault="00FA6CE2" w:rsidP="00FA6CE2">
            <w:pPr>
              <w:pStyle w:val="TableParagraph"/>
              <w:rPr>
                <w:rStyle w:val="Table-Body"/>
                <w:b/>
                <w:bCs/>
              </w:rPr>
            </w:pPr>
            <w:r w:rsidRPr="00FA6CE2">
              <w:rPr>
                <w:rStyle w:val="Table-Body"/>
                <w:b/>
                <w:bCs/>
              </w:rPr>
              <w:t>69.9</w:t>
            </w:r>
          </w:p>
        </w:tc>
        <w:tc>
          <w:tcPr>
            <w:tcW w:w="372" w:type="pct"/>
            <w:shd w:val="clear" w:color="000000" w:fill="FFFFFF"/>
            <w:noWrap/>
            <w:vAlign w:val="center"/>
            <w:hideMark/>
          </w:tcPr>
          <w:p w14:paraId="18708CC7" w14:textId="166E5A08" w:rsidR="00FA6CE2" w:rsidRPr="00FA6CE2" w:rsidRDefault="00FA6CE2" w:rsidP="00FA6CE2">
            <w:pPr>
              <w:pStyle w:val="TableParagraph"/>
              <w:rPr>
                <w:rStyle w:val="Table-Body"/>
                <w:b/>
                <w:bCs/>
              </w:rPr>
            </w:pPr>
            <w:r w:rsidRPr="00FA6CE2">
              <w:rPr>
                <w:rStyle w:val="Table-Body"/>
                <w:b/>
                <w:bCs/>
              </w:rPr>
              <w:t>54.9</w:t>
            </w:r>
          </w:p>
        </w:tc>
      </w:tr>
      <w:tr w:rsidR="00FA6CE2" w:rsidRPr="00E22E6E" w14:paraId="7DFC8F8D" w14:textId="77777777" w:rsidTr="00EA1390">
        <w:trPr>
          <w:trHeight w:hRule="exact" w:val="227"/>
        </w:trPr>
        <w:tc>
          <w:tcPr>
            <w:tcW w:w="1152" w:type="pct"/>
            <w:shd w:val="clear" w:color="000000" w:fill="FFFFFF"/>
            <w:noWrap/>
            <w:vAlign w:val="center"/>
            <w:hideMark/>
          </w:tcPr>
          <w:p w14:paraId="07001E21" w14:textId="77777777" w:rsidR="00FA6CE2" w:rsidRPr="00863F2F" w:rsidRDefault="00FA6CE2" w:rsidP="00FA6CE2">
            <w:pPr>
              <w:rPr>
                <w:rStyle w:val="Table-Body"/>
                <w:b/>
              </w:rPr>
            </w:pPr>
            <w:r w:rsidRPr="00863F2F">
              <w:rPr>
                <w:rStyle w:val="Table-Body"/>
                <w:b/>
              </w:rPr>
              <w:t>DIGITAL ABILITY</w:t>
            </w:r>
          </w:p>
        </w:tc>
        <w:tc>
          <w:tcPr>
            <w:tcW w:w="331" w:type="pct"/>
            <w:shd w:val="clear" w:color="000000" w:fill="FFFFFF"/>
            <w:noWrap/>
            <w:vAlign w:val="center"/>
            <w:hideMark/>
          </w:tcPr>
          <w:p w14:paraId="2A907CDB" w14:textId="77777777" w:rsidR="00FA6CE2" w:rsidRPr="00FA6CE2" w:rsidRDefault="00FA6CE2" w:rsidP="00FA6CE2">
            <w:pPr>
              <w:pStyle w:val="TableParagraph"/>
              <w:rPr>
                <w:rStyle w:val="Table-Body"/>
              </w:rPr>
            </w:pPr>
          </w:p>
        </w:tc>
        <w:tc>
          <w:tcPr>
            <w:tcW w:w="361" w:type="pct"/>
            <w:shd w:val="clear" w:color="000000" w:fill="FFFFFF"/>
            <w:noWrap/>
            <w:vAlign w:val="center"/>
            <w:hideMark/>
          </w:tcPr>
          <w:p w14:paraId="04129F20" w14:textId="77777777" w:rsidR="00FA6CE2" w:rsidRPr="00FA6CE2" w:rsidRDefault="00FA6CE2" w:rsidP="00FA6CE2">
            <w:pPr>
              <w:pStyle w:val="TableParagraph"/>
              <w:rPr>
                <w:rStyle w:val="Table-Body"/>
              </w:rPr>
            </w:pPr>
          </w:p>
        </w:tc>
        <w:tc>
          <w:tcPr>
            <w:tcW w:w="386" w:type="pct"/>
            <w:shd w:val="clear" w:color="000000" w:fill="FFFFFF"/>
            <w:noWrap/>
            <w:vAlign w:val="center"/>
            <w:hideMark/>
          </w:tcPr>
          <w:p w14:paraId="596F3FA0" w14:textId="77777777" w:rsidR="00FA6CE2" w:rsidRPr="00FA6CE2" w:rsidRDefault="00FA6CE2" w:rsidP="00FA6CE2">
            <w:pPr>
              <w:pStyle w:val="TableParagraph"/>
              <w:rPr>
                <w:rStyle w:val="Table-Body"/>
              </w:rPr>
            </w:pPr>
          </w:p>
        </w:tc>
        <w:tc>
          <w:tcPr>
            <w:tcW w:w="332" w:type="pct"/>
            <w:shd w:val="clear" w:color="000000" w:fill="FFFFFF"/>
            <w:noWrap/>
            <w:vAlign w:val="center"/>
            <w:hideMark/>
          </w:tcPr>
          <w:p w14:paraId="1BE8D563" w14:textId="77777777" w:rsidR="00FA6CE2" w:rsidRPr="00FA6CE2" w:rsidRDefault="00FA6CE2" w:rsidP="00FA6CE2">
            <w:pPr>
              <w:pStyle w:val="TableParagraph"/>
              <w:rPr>
                <w:rStyle w:val="Table-Body"/>
              </w:rPr>
            </w:pPr>
          </w:p>
        </w:tc>
        <w:tc>
          <w:tcPr>
            <w:tcW w:w="361" w:type="pct"/>
            <w:shd w:val="clear" w:color="000000" w:fill="FFFFFF"/>
            <w:noWrap/>
            <w:vAlign w:val="center"/>
            <w:hideMark/>
          </w:tcPr>
          <w:p w14:paraId="4E4EFEE5" w14:textId="77777777" w:rsidR="00FA6CE2" w:rsidRPr="00FA6CE2" w:rsidRDefault="00FA6CE2" w:rsidP="00FA6CE2">
            <w:pPr>
              <w:pStyle w:val="TableParagraph"/>
              <w:rPr>
                <w:rStyle w:val="Table-Body"/>
              </w:rPr>
            </w:pPr>
          </w:p>
        </w:tc>
        <w:tc>
          <w:tcPr>
            <w:tcW w:w="308" w:type="pct"/>
            <w:shd w:val="clear" w:color="000000" w:fill="FFFFFF"/>
            <w:noWrap/>
            <w:vAlign w:val="center"/>
            <w:hideMark/>
          </w:tcPr>
          <w:p w14:paraId="47957F6B" w14:textId="77777777" w:rsidR="00FA6CE2" w:rsidRPr="00FA6CE2" w:rsidRDefault="00FA6CE2" w:rsidP="00FA6CE2">
            <w:pPr>
              <w:pStyle w:val="TableParagraph"/>
              <w:rPr>
                <w:rStyle w:val="Table-Body"/>
              </w:rPr>
            </w:pPr>
          </w:p>
        </w:tc>
        <w:tc>
          <w:tcPr>
            <w:tcW w:w="384" w:type="pct"/>
            <w:shd w:val="clear" w:color="000000" w:fill="FFFFFF"/>
            <w:noWrap/>
            <w:vAlign w:val="center"/>
            <w:hideMark/>
          </w:tcPr>
          <w:p w14:paraId="4D45F8BF" w14:textId="77777777" w:rsidR="00FA6CE2" w:rsidRPr="00FA6CE2" w:rsidRDefault="00FA6CE2" w:rsidP="00FA6CE2">
            <w:pPr>
              <w:pStyle w:val="TableParagraph"/>
              <w:rPr>
                <w:rStyle w:val="Table-Body"/>
              </w:rPr>
            </w:pPr>
          </w:p>
        </w:tc>
        <w:tc>
          <w:tcPr>
            <w:tcW w:w="308" w:type="pct"/>
            <w:shd w:val="clear" w:color="000000" w:fill="FFFFFF"/>
            <w:noWrap/>
            <w:vAlign w:val="center"/>
            <w:hideMark/>
          </w:tcPr>
          <w:p w14:paraId="10649F2A" w14:textId="77777777" w:rsidR="00FA6CE2" w:rsidRPr="00FA6CE2" w:rsidRDefault="00FA6CE2" w:rsidP="00FA6CE2">
            <w:pPr>
              <w:pStyle w:val="TableParagraph"/>
              <w:rPr>
                <w:rStyle w:val="Table-Body"/>
              </w:rPr>
            </w:pPr>
          </w:p>
        </w:tc>
        <w:tc>
          <w:tcPr>
            <w:tcW w:w="331" w:type="pct"/>
            <w:shd w:val="clear" w:color="000000" w:fill="FFFFFF"/>
            <w:noWrap/>
            <w:vAlign w:val="center"/>
            <w:hideMark/>
          </w:tcPr>
          <w:p w14:paraId="7F3AD7AF" w14:textId="77777777" w:rsidR="00FA6CE2" w:rsidRPr="00FA6CE2" w:rsidRDefault="00FA6CE2" w:rsidP="00FA6CE2">
            <w:pPr>
              <w:pStyle w:val="TableParagraph"/>
              <w:rPr>
                <w:rStyle w:val="Table-Body"/>
              </w:rPr>
            </w:pPr>
          </w:p>
        </w:tc>
        <w:tc>
          <w:tcPr>
            <w:tcW w:w="374" w:type="pct"/>
            <w:shd w:val="clear" w:color="000000" w:fill="FFFFFF"/>
            <w:noWrap/>
            <w:vAlign w:val="center"/>
            <w:hideMark/>
          </w:tcPr>
          <w:p w14:paraId="0F715514" w14:textId="77777777" w:rsidR="00FA6CE2" w:rsidRPr="00FA6CE2" w:rsidRDefault="00FA6CE2" w:rsidP="00FA6CE2">
            <w:pPr>
              <w:pStyle w:val="TableParagraph"/>
              <w:rPr>
                <w:rStyle w:val="Table-Body"/>
              </w:rPr>
            </w:pPr>
          </w:p>
        </w:tc>
        <w:tc>
          <w:tcPr>
            <w:tcW w:w="372" w:type="pct"/>
            <w:shd w:val="clear" w:color="000000" w:fill="FFFFFF"/>
            <w:noWrap/>
            <w:vAlign w:val="center"/>
            <w:hideMark/>
          </w:tcPr>
          <w:p w14:paraId="09D9A787" w14:textId="77777777" w:rsidR="00FA6CE2" w:rsidRPr="00FA6CE2" w:rsidRDefault="00FA6CE2" w:rsidP="00FA6CE2">
            <w:pPr>
              <w:pStyle w:val="TableParagraph"/>
              <w:rPr>
                <w:rStyle w:val="Table-Body"/>
              </w:rPr>
            </w:pPr>
          </w:p>
        </w:tc>
      </w:tr>
      <w:tr w:rsidR="00FA6CE2" w:rsidRPr="00E22E6E" w14:paraId="71926208" w14:textId="77777777" w:rsidTr="00EA1390">
        <w:trPr>
          <w:trHeight w:hRule="exact" w:val="227"/>
        </w:trPr>
        <w:tc>
          <w:tcPr>
            <w:tcW w:w="1152" w:type="pct"/>
            <w:shd w:val="clear" w:color="000000" w:fill="FFFFFF"/>
            <w:noWrap/>
            <w:vAlign w:val="center"/>
            <w:hideMark/>
          </w:tcPr>
          <w:p w14:paraId="5D1C0630" w14:textId="77777777" w:rsidR="00FA6CE2" w:rsidRPr="00863F2F" w:rsidRDefault="00FA6CE2" w:rsidP="00FA6CE2">
            <w:pPr>
              <w:rPr>
                <w:rStyle w:val="Table-Body"/>
              </w:rPr>
            </w:pPr>
            <w:r w:rsidRPr="00863F2F">
              <w:rPr>
                <w:rStyle w:val="Table-Body"/>
              </w:rPr>
              <w:t>Attitudes</w:t>
            </w:r>
          </w:p>
        </w:tc>
        <w:tc>
          <w:tcPr>
            <w:tcW w:w="331" w:type="pct"/>
            <w:shd w:val="clear" w:color="000000" w:fill="FFFFFF"/>
            <w:noWrap/>
            <w:vAlign w:val="center"/>
            <w:hideMark/>
          </w:tcPr>
          <w:p w14:paraId="172643EB" w14:textId="3C7F20F6" w:rsidR="00FA6CE2" w:rsidRPr="00FA6CE2" w:rsidRDefault="00FA6CE2" w:rsidP="00FA6CE2">
            <w:pPr>
              <w:pStyle w:val="TableParagraph"/>
              <w:rPr>
                <w:rStyle w:val="Table-Body"/>
              </w:rPr>
            </w:pPr>
            <w:r w:rsidRPr="00FA6CE2">
              <w:rPr>
                <w:rStyle w:val="Table-Body"/>
              </w:rPr>
              <w:t>50.3</w:t>
            </w:r>
          </w:p>
        </w:tc>
        <w:tc>
          <w:tcPr>
            <w:tcW w:w="361" w:type="pct"/>
            <w:shd w:val="clear" w:color="000000" w:fill="FFFFFF"/>
            <w:noWrap/>
            <w:vAlign w:val="center"/>
            <w:hideMark/>
          </w:tcPr>
          <w:p w14:paraId="3208581A" w14:textId="168DABA3" w:rsidR="00FA6CE2" w:rsidRPr="00FA6CE2" w:rsidRDefault="00FA6CE2" w:rsidP="00FA6CE2">
            <w:pPr>
              <w:pStyle w:val="TableParagraph"/>
              <w:rPr>
                <w:rStyle w:val="Table-Body"/>
              </w:rPr>
            </w:pPr>
            <w:r w:rsidRPr="00FA6CE2">
              <w:rPr>
                <w:rStyle w:val="Table-Body"/>
              </w:rPr>
              <w:t>52.3</w:t>
            </w:r>
          </w:p>
        </w:tc>
        <w:tc>
          <w:tcPr>
            <w:tcW w:w="386" w:type="pct"/>
            <w:shd w:val="clear" w:color="000000" w:fill="FFFFFF"/>
            <w:noWrap/>
            <w:vAlign w:val="center"/>
            <w:hideMark/>
          </w:tcPr>
          <w:p w14:paraId="0528AD19" w14:textId="5E062224" w:rsidR="00FA6CE2" w:rsidRPr="00FA6CE2" w:rsidRDefault="00FA6CE2" w:rsidP="00FA6CE2">
            <w:pPr>
              <w:pStyle w:val="TableParagraph"/>
              <w:rPr>
                <w:rStyle w:val="Table-Body"/>
              </w:rPr>
            </w:pPr>
            <w:r w:rsidRPr="00FA6CE2">
              <w:rPr>
                <w:rStyle w:val="Table-Body"/>
              </w:rPr>
              <w:t>45.9</w:t>
            </w:r>
          </w:p>
        </w:tc>
        <w:tc>
          <w:tcPr>
            <w:tcW w:w="332" w:type="pct"/>
            <w:shd w:val="clear" w:color="000000" w:fill="FFFFFF"/>
            <w:noWrap/>
            <w:vAlign w:val="center"/>
            <w:hideMark/>
          </w:tcPr>
          <w:p w14:paraId="04854EC9" w14:textId="6005E8FD" w:rsidR="00FA6CE2" w:rsidRPr="00FA6CE2" w:rsidRDefault="00FA6CE2" w:rsidP="00FA6CE2">
            <w:pPr>
              <w:pStyle w:val="TableParagraph"/>
              <w:rPr>
                <w:rStyle w:val="Table-Body"/>
              </w:rPr>
            </w:pPr>
            <w:r w:rsidRPr="00FA6CE2">
              <w:rPr>
                <w:rStyle w:val="Table-Body"/>
              </w:rPr>
              <w:t>51.0</w:t>
            </w:r>
          </w:p>
        </w:tc>
        <w:tc>
          <w:tcPr>
            <w:tcW w:w="361" w:type="pct"/>
            <w:shd w:val="clear" w:color="000000" w:fill="FFFFFF"/>
            <w:noWrap/>
            <w:vAlign w:val="center"/>
            <w:hideMark/>
          </w:tcPr>
          <w:p w14:paraId="092C1910" w14:textId="5E8315E7" w:rsidR="00FA6CE2" w:rsidRPr="00FA6CE2" w:rsidRDefault="00FA6CE2" w:rsidP="00FA6CE2">
            <w:pPr>
              <w:pStyle w:val="TableParagraph"/>
              <w:rPr>
                <w:rStyle w:val="Table-Body"/>
              </w:rPr>
            </w:pPr>
            <w:r w:rsidRPr="00FA6CE2">
              <w:rPr>
                <w:rStyle w:val="Table-Body"/>
              </w:rPr>
              <w:t>51.2</w:t>
            </w:r>
          </w:p>
        </w:tc>
        <w:tc>
          <w:tcPr>
            <w:tcW w:w="308" w:type="pct"/>
            <w:shd w:val="clear" w:color="000000" w:fill="FFFFFF"/>
            <w:noWrap/>
            <w:vAlign w:val="center"/>
            <w:hideMark/>
          </w:tcPr>
          <w:p w14:paraId="7BCA3C72" w14:textId="30B4B72A" w:rsidR="00FA6CE2" w:rsidRPr="00FA6CE2" w:rsidRDefault="00FA6CE2" w:rsidP="00FA6CE2">
            <w:pPr>
              <w:pStyle w:val="TableParagraph"/>
              <w:rPr>
                <w:rStyle w:val="Table-Body"/>
              </w:rPr>
            </w:pPr>
            <w:r w:rsidRPr="00FA6CE2">
              <w:rPr>
                <w:rStyle w:val="Table-Body"/>
              </w:rPr>
              <w:t>49.2</w:t>
            </w:r>
          </w:p>
        </w:tc>
        <w:tc>
          <w:tcPr>
            <w:tcW w:w="384" w:type="pct"/>
            <w:shd w:val="clear" w:color="000000" w:fill="FFFFFF"/>
            <w:noWrap/>
            <w:vAlign w:val="center"/>
            <w:hideMark/>
          </w:tcPr>
          <w:p w14:paraId="187DE61D" w14:textId="7648E161" w:rsidR="00FA6CE2" w:rsidRPr="00FA6CE2" w:rsidRDefault="00FA6CE2" w:rsidP="00FA6CE2">
            <w:pPr>
              <w:pStyle w:val="TableParagraph"/>
              <w:rPr>
                <w:rStyle w:val="Table-Body"/>
              </w:rPr>
            </w:pPr>
            <w:r w:rsidRPr="00FA6CE2">
              <w:rPr>
                <w:rStyle w:val="Table-Body"/>
              </w:rPr>
              <w:t>49.7</w:t>
            </w:r>
          </w:p>
        </w:tc>
        <w:tc>
          <w:tcPr>
            <w:tcW w:w="308" w:type="pct"/>
            <w:shd w:val="clear" w:color="000000" w:fill="FFFFFF"/>
            <w:noWrap/>
            <w:vAlign w:val="center"/>
            <w:hideMark/>
          </w:tcPr>
          <w:p w14:paraId="30F1B463" w14:textId="133817ED" w:rsidR="00FA6CE2" w:rsidRPr="00FA6CE2" w:rsidRDefault="00FA6CE2" w:rsidP="00FA6CE2">
            <w:pPr>
              <w:pStyle w:val="TableParagraph"/>
              <w:rPr>
                <w:rStyle w:val="Table-Body"/>
              </w:rPr>
            </w:pPr>
            <w:r w:rsidRPr="00FA6CE2">
              <w:rPr>
                <w:rStyle w:val="Table-Body"/>
              </w:rPr>
              <w:t>49.5</w:t>
            </w:r>
          </w:p>
        </w:tc>
        <w:tc>
          <w:tcPr>
            <w:tcW w:w="331" w:type="pct"/>
            <w:shd w:val="clear" w:color="000000" w:fill="FFFFFF"/>
            <w:noWrap/>
            <w:vAlign w:val="center"/>
            <w:hideMark/>
          </w:tcPr>
          <w:p w14:paraId="43A2093D" w14:textId="4EBBAD38" w:rsidR="00FA6CE2" w:rsidRPr="00FA6CE2" w:rsidRDefault="00FA6CE2" w:rsidP="00FA6CE2">
            <w:pPr>
              <w:pStyle w:val="TableParagraph"/>
              <w:rPr>
                <w:rStyle w:val="Table-Body"/>
              </w:rPr>
            </w:pPr>
            <w:r w:rsidRPr="00FA6CE2">
              <w:rPr>
                <w:rStyle w:val="Table-Body"/>
              </w:rPr>
              <w:t>45.6</w:t>
            </w:r>
          </w:p>
        </w:tc>
        <w:tc>
          <w:tcPr>
            <w:tcW w:w="374" w:type="pct"/>
            <w:shd w:val="clear" w:color="000000" w:fill="FFFFFF"/>
            <w:noWrap/>
            <w:vAlign w:val="center"/>
            <w:hideMark/>
          </w:tcPr>
          <w:p w14:paraId="3A4949BE" w14:textId="0B1EE2BE" w:rsidR="00FA6CE2" w:rsidRPr="00FA6CE2" w:rsidRDefault="00FA6CE2" w:rsidP="00FA6CE2">
            <w:pPr>
              <w:pStyle w:val="TableParagraph"/>
              <w:rPr>
                <w:rStyle w:val="Table-Body"/>
              </w:rPr>
            </w:pPr>
            <w:r w:rsidRPr="00FA6CE2">
              <w:rPr>
                <w:rStyle w:val="Table-Body"/>
              </w:rPr>
              <w:t>51.9</w:t>
            </w:r>
          </w:p>
        </w:tc>
        <w:tc>
          <w:tcPr>
            <w:tcW w:w="372" w:type="pct"/>
            <w:shd w:val="clear" w:color="000000" w:fill="FFFFFF"/>
            <w:noWrap/>
            <w:vAlign w:val="center"/>
            <w:hideMark/>
          </w:tcPr>
          <w:p w14:paraId="289EDD09" w14:textId="3C65C649" w:rsidR="00FA6CE2" w:rsidRPr="00FA6CE2" w:rsidRDefault="00FA6CE2" w:rsidP="00FA6CE2">
            <w:pPr>
              <w:pStyle w:val="TableParagraph"/>
              <w:rPr>
                <w:rStyle w:val="Table-Body"/>
              </w:rPr>
            </w:pPr>
            <w:r w:rsidRPr="00FA6CE2">
              <w:rPr>
                <w:rStyle w:val="Table-Body"/>
              </w:rPr>
              <w:t>49.4</w:t>
            </w:r>
          </w:p>
        </w:tc>
      </w:tr>
      <w:tr w:rsidR="00FA6CE2" w:rsidRPr="00E22E6E" w14:paraId="59AD567E" w14:textId="77777777" w:rsidTr="00EA1390">
        <w:trPr>
          <w:trHeight w:hRule="exact" w:val="227"/>
        </w:trPr>
        <w:tc>
          <w:tcPr>
            <w:tcW w:w="1152" w:type="pct"/>
            <w:shd w:val="clear" w:color="000000" w:fill="FFFFFF"/>
            <w:noWrap/>
            <w:vAlign w:val="center"/>
            <w:hideMark/>
          </w:tcPr>
          <w:p w14:paraId="17C7BCDA" w14:textId="77777777" w:rsidR="00FA6CE2" w:rsidRPr="00863F2F" w:rsidRDefault="00FA6CE2" w:rsidP="00FA6CE2">
            <w:pPr>
              <w:rPr>
                <w:rStyle w:val="Table-Body"/>
              </w:rPr>
            </w:pPr>
            <w:r w:rsidRPr="00863F2F">
              <w:rPr>
                <w:rStyle w:val="Table-Body"/>
              </w:rPr>
              <w:t>Basic Skills</w:t>
            </w:r>
          </w:p>
        </w:tc>
        <w:tc>
          <w:tcPr>
            <w:tcW w:w="331" w:type="pct"/>
            <w:shd w:val="clear" w:color="000000" w:fill="FFFFFF"/>
            <w:noWrap/>
            <w:vAlign w:val="center"/>
            <w:hideMark/>
          </w:tcPr>
          <w:p w14:paraId="64A4B90E" w14:textId="4092B878" w:rsidR="00FA6CE2" w:rsidRPr="00FA6CE2" w:rsidRDefault="00FA6CE2" w:rsidP="00FA6CE2">
            <w:pPr>
              <w:pStyle w:val="TableParagraph"/>
              <w:rPr>
                <w:rStyle w:val="Table-Body"/>
              </w:rPr>
            </w:pPr>
            <w:r w:rsidRPr="00FA6CE2">
              <w:rPr>
                <w:rStyle w:val="Table-Body"/>
              </w:rPr>
              <w:t>59.4</w:t>
            </w:r>
          </w:p>
        </w:tc>
        <w:tc>
          <w:tcPr>
            <w:tcW w:w="361" w:type="pct"/>
            <w:shd w:val="clear" w:color="000000" w:fill="FFFFFF"/>
            <w:noWrap/>
            <w:vAlign w:val="center"/>
            <w:hideMark/>
          </w:tcPr>
          <w:p w14:paraId="1E5C4154" w14:textId="562A2ACC" w:rsidR="00FA6CE2" w:rsidRPr="00FA6CE2" w:rsidRDefault="00FA6CE2" w:rsidP="00FA6CE2">
            <w:pPr>
              <w:pStyle w:val="TableParagraph"/>
              <w:rPr>
                <w:rStyle w:val="Table-Body"/>
              </w:rPr>
            </w:pPr>
            <w:r w:rsidRPr="00FA6CE2">
              <w:rPr>
                <w:rStyle w:val="Table-Body"/>
              </w:rPr>
              <w:t>61.7</w:t>
            </w:r>
          </w:p>
        </w:tc>
        <w:tc>
          <w:tcPr>
            <w:tcW w:w="386" w:type="pct"/>
            <w:shd w:val="clear" w:color="000000" w:fill="FFFFFF"/>
            <w:noWrap/>
            <w:vAlign w:val="center"/>
            <w:hideMark/>
          </w:tcPr>
          <w:p w14:paraId="5442F4ED" w14:textId="0AE4AA38" w:rsidR="00FA6CE2" w:rsidRPr="00FA6CE2" w:rsidRDefault="00FA6CE2" w:rsidP="00FA6CE2">
            <w:pPr>
              <w:pStyle w:val="TableParagraph"/>
              <w:rPr>
                <w:rStyle w:val="Table-Body"/>
              </w:rPr>
            </w:pPr>
            <w:r w:rsidRPr="00FA6CE2">
              <w:rPr>
                <w:rStyle w:val="Table-Body"/>
              </w:rPr>
              <w:t>52.8</w:t>
            </w:r>
          </w:p>
        </w:tc>
        <w:tc>
          <w:tcPr>
            <w:tcW w:w="332" w:type="pct"/>
            <w:shd w:val="clear" w:color="000000" w:fill="FFFFFF"/>
            <w:noWrap/>
            <w:vAlign w:val="center"/>
            <w:hideMark/>
          </w:tcPr>
          <w:p w14:paraId="27BB17E4" w14:textId="48B57A2D" w:rsidR="00FA6CE2" w:rsidRPr="00FA6CE2" w:rsidRDefault="00FA6CE2" w:rsidP="00FA6CE2">
            <w:pPr>
              <w:pStyle w:val="TableParagraph"/>
              <w:rPr>
                <w:rStyle w:val="Table-Body"/>
              </w:rPr>
            </w:pPr>
            <w:r w:rsidRPr="00FA6CE2">
              <w:rPr>
                <w:rStyle w:val="Table-Body"/>
              </w:rPr>
              <w:t>59.9</w:t>
            </w:r>
          </w:p>
        </w:tc>
        <w:tc>
          <w:tcPr>
            <w:tcW w:w="361" w:type="pct"/>
            <w:shd w:val="clear" w:color="000000" w:fill="FFFFFF"/>
            <w:noWrap/>
            <w:vAlign w:val="center"/>
            <w:hideMark/>
          </w:tcPr>
          <w:p w14:paraId="4F905FF7" w14:textId="71652FAA" w:rsidR="00FA6CE2" w:rsidRPr="00FA6CE2" w:rsidRDefault="00FA6CE2" w:rsidP="00FA6CE2">
            <w:pPr>
              <w:pStyle w:val="TableParagraph"/>
              <w:rPr>
                <w:rStyle w:val="Table-Body"/>
              </w:rPr>
            </w:pPr>
            <w:r w:rsidRPr="00FA6CE2">
              <w:rPr>
                <w:rStyle w:val="Table-Body"/>
              </w:rPr>
              <w:t>59.0</w:t>
            </w:r>
          </w:p>
        </w:tc>
        <w:tc>
          <w:tcPr>
            <w:tcW w:w="308" w:type="pct"/>
            <w:shd w:val="clear" w:color="000000" w:fill="FFFFFF"/>
            <w:noWrap/>
            <w:vAlign w:val="center"/>
            <w:hideMark/>
          </w:tcPr>
          <w:p w14:paraId="70BE7446" w14:textId="7B74890B" w:rsidR="00FA6CE2" w:rsidRPr="00FA6CE2" w:rsidRDefault="00FA6CE2" w:rsidP="00FA6CE2">
            <w:pPr>
              <w:pStyle w:val="TableParagraph"/>
              <w:rPr>
                <w:rStyle w:val="Table-Body"/>
              </w:rPr>
            </w:pPr>
            <w:r w:rsidRPr="00FA6CE2">
              <w:rPr>
                <w:rStyle w:val="Table-Body"/>
              </w:rPr>
              <w:t>58.2</w:t>
            </w:r>
          </w:p>
        </w:tc>
        <w:tc>
          <w:tcPr>
            <w:tcW w:w="384" w:type="pct"/>
            <w:shd w:val="clear" w:color="000000" w:fill="FFFFFF"/>
            <w:noWrap/>
            <w:vAlign w:val="center"/>
            <w:hideMark/>
          </w:tcPr>
          <w:p w14:paraId="557F90B2" w14:textId="478799B1" w:rsidR="00FA6CE2" w:rsidRPr="00FA6CE2" w:rsidRDefault="00FA6CE2" w:rsidP="00FA6CE2">
            <w:pPr>
              <w:pStyle w:val="TableParagraph"/>
              <w:rPr>
                <w:rStyle w:val="Table-Body"/>
              </w:rPr>
            </w:pPr>
            <w:r w:rsidRPr="00FA6CE2">
              <w:rPr>
                <w:rStyle w:val="Table-Body"/>
              </w:rPr>
              <w:t>59.0</w:t>
            </w:r>
          </w:p>
        </w:tc>
        <w:tc>
          <w:tcPr>
            <w:tcW w:w="308" w:type="pct"/>
            <w:shd w:val="clear" w:color="000000" w:fill="FFFFFF"/>
            <w:noWrap/>
            <w:vAlign w:val="center"/>
            <w:hideMark/>
          </w:tcPr>
          <w:p w14:paraId="19DEF2D4" w14:textId="3A62F667" w:rsidR="00FA6CE2" w:rsidRPr="00FA6CE2" w:rsidRDefault="00FA6CE2" w:rsidP="00FA6CE2">
            <w:pPr>
              <w:pStyle w:val="TableParagraph"/>
              <w:rPr>
                <w:rStyle w:val="Table-Body"/>
              </w:rPr>
            </w:pPr>
            <w:r w:rsidRPr="00FA6CE2">
              <w:rPr>
                <w:rStyle w:val="Table-Body"/>
              </w:rPr>
              <w:t>62.2</w:t>
            </w:r>
          </w:p>
        </w:tc>
        <w:tc>
          <w:tcPr>
            <w:tcW w:w="331" w:type="pct"/>
            <w:shd w:val="clear" w:color="000000" w:fill="FFFFFF"/>
            <w:noWrap/>
            <w:vAlign w:val="center"/>
            <w:hideMark/>
          </w:tcPr>
          <w:p w14:paraId="191673A7" w14:textId="1556E540" w:rsidR="00FA6CE2" w:rsidRPr="00FA6CE2" w:rsidRDefault="00FA6CE2" w:rsidP="00FA6CE2">
            <w:pPr>
              <w:pStyle w:val="TableParagraph"/>
              <w:rPr>
                <w:rStyle w:val="Table-Body"/>
              </w:rPr>
            </w:pPr>
            <w:r w:rsidRPr="00FA6CE2">
              <w:rPr>
                <w:rStyle w:val="Table-Body"/>
              </w:rPr>
              <w:t>54.7</w:t>
            </w:r>
          </w:p>
        </w:tc>
        <w:tc>
          <w:tcPr>
            <w:tcW w:w="374" w:type="pct"/>
            <w:shd w:val="clear" w:color="000000" w:fill="FFFFFF"/>
            <w:noWrap/>
            <w:vAlign w:val="center"/>
            <w:hideMark/>
          </w:tcPr>
          <w:p w14:paraId="0D5F8FD5" w14:textId="06C47203" w:rsidR="00FA6CE2" w:rsidRPr="00FA6CE2" w:rsidRDefault="00FA6CE2" w:rsidP="00FA6CE2">
            <w:pPr>
              <w:pStyle w:val="TableParagraph"/>
              <w:rPr>
                <w:rStyle w:val="Table-Body"/>
              </w:rPr>
            </w:pPr>
            <w:r w:rsidRPr="00FA6CE2">
              <w:rPr>
                <w:rStyle w:val="Table-Body"/>
              </w:rPr>
              <w:t>64.2</w:t>
            </w:r>
          </w:p>
        </w:tc>
        <w:tc>
          <w:tcPr>
            <w:tcW w:w="372" w:type="pct"/>
            <w:shd w:val="clear" w:color="000000" w:fill="FFFFFF"/>
            <w:noWrap/>
            <w:vAlign w:val="center"/>
            <w:hideMark/>
          </w:tcPr>
          <w:p w14:paraId="261DA0C4" w14:textId="48EC3CBC" w:rsidR="00FA6CE2" w:rsidRPr="00FA6CE2" w:rsidRDefault="00FA6CE2" w:rsidP="00FA6CE2">
            <w:pPr>
              <w:pStyle w:val="TableParagraph"/>
              <w:rPr>
                <w:rStyle w:val="Table-Body"/>
              </w:rPr>
            </w:pPr>
            <w:r w:rsidRPr="00FA6CE2">
              <w:rPr>
                <w:rStyle w:val="Table-Body"/>
              </w:rPr>
              <w:t>51.7</w:t>
            </w:r>
          </w:p>
        </w:tc>
      </w:tr>
      <w:tr w:rsidR="00FA6CE2" w:rsidRPr="00E22E6E" w14:paraId="04BA8C80" w14:textId="77777777" w:rsidTr="00EA1390">
        <w:trPr>
          <w:trHeight w:hRule="exact" w:val="227"/>
        </w:trPr>
        <w:tc>
          <w:tcPr>
            <w:tcW w:w="1152" w:type="pct"/>
            <w:shd w:val="clear" w:color="000000" w:fill="FFFFFF"/>
            <w:noWrap/>
            <w:vAlign w:val="center"/>
            <w:hideMark/>
          </w:tcPr>
          <w:p w14:paraId="69DC1110" w14:textId="77777777" w:rsidR="00FA6CE2" w:rsidRPr="00863F2F" w:rsidRDefault="00FA6CE2" w:rsidP="00FA6CE2">
            <w:pPr>
              <w:rPr>
                <w:rStyle w:val="Table-Body"/>
              </w:rPr>
            </w:pPr>
            <w:r w:rsidRPr="00863F2F">
              <w:rPr>
                <w:rStyle w:val="Table-Body"/>
              </w:rPr>
              <w:t>Activities</w:t>
            </w:r>
          </w:p>
        </w:tc>
        <w:tc>
          <w:tcPr>
            <w:tcW w:w="331" w:type="pct"/>
            <w:shd w:val="clear" w:color="000000" w:fill="FFFFFF"/>
            <w:noWrap/>
            <w:vAlign w:val="center"/>
            <w:hideMark/>
          </w:tcPr>
          <w:p w14:paraId="3A87853B" w14:textId="7F6D65D2" w:rsidR="00FA6CE2" w:rsidRPr="00FA6CE2" w:rsidRDefault="00FA6CE2" w:rsidP="00FA6CE2">
            <w:pPr>
              <w:pStyle w:val="TableParagraph"/>
              <w:rPr>
                <w:rStyle w:val="Table-Body"/>
              </w:rPr>
            </w:pPr>
            <w:r w:rsidRPr="00FA6CE2">
              <w:rPr>
                <w:rStyle w:val="Table-Body"/>
              </w:rPr>
              <w:t>46.1</w:t>
            </w:r>
          </w:p>
        </w:tc>
        <w:tc>
          <w:tcPr>
            <w:tcW w:w="361" w:type="pct"/>
            <w:shd w:val="clear" w:color="000000" w:fill="FFFFFF"/>
            <w:noWrap/>
            <w:vAlign w:val="center"/>
            <w:hideMark/>
          </w:tcPr>
          <w:p w14:paraId="7C0EE9EB" w14:textId="3F057E86" w:rsidR="00FA6CE2" w:rsidRPr="00FA6CE2" w:rsidRDefault="00FA6CE2" w:rsidP="00FA6CE2">
            <w:pPr>
              <w:pStyle w:val="TableParagraph"/>
              <w:rPr>
                <w:rStyle w:val="Table-Body"/>
              </w:rPr>
            </w:pPr>
            <w:r w:rsidRPr="00FA6CE2">
              <w:rPr>
                <w:rStyle w:val="Table-Body"/>
              </w:rPr>
              <w:t>48.5</w:t>
            </w:r>
          </w:p>
        </w:tc>
        <w:tc>
          <w:tcPr>
            <w:tcW w:w="386" w:type="pct"/>
            <w:shd w:val="clear" w:color="000000" w:fill="FFFFFF"/>
            <w:noWrap/>
            <w:vAlign w:val="center"/>
            <w:hideMark/>
          </w:tcPr>
          <w:p w14:paraId="6330D321" w14:textId="64F7C187" w:rsidR="00FA6CE2" w:rsidRPr="00FA6CE2" w:rsidRDefault="00FA6CE2" w:rsidP="00FA6CE2">
            <w:pPr>
              <w:pStyle w:val="TableParagraph"/>
              <w:rPr>
                <w:rStyle w:val="Table-Body"/>
              </w:rPr>
            </w:pPr>
            <w:r w:rsidRPr="00FA6CE2">
              <w:rPr>
                <w:rStyle w:val="Table-Body"/>
              </w:rPr>
              <w:t>39.4</w:t>
            </w:r>
          </w:p>
        </w:tc>
        <w:tc>
          <w:tcPr>
            <w:tcW w:w="332" w:type="pct"/>
            <w:shd w:val="clear" w:color="000000" w:fill="FFFFFF"/>
            <w:noWrap/>
            <w:vAlign w:val="center"/>
            <w:hideMark/>
          </w:tcPr>
          <w:p w14:paraId="63209571" w14:textId="13A09E0E" w:rsidR="00FA6CE2" w:rsidRPr="00FA6CE2" w:rsidRDefault="00FA6CE2" w:rsidP="00FA6CE2">
            <w:pPr>
              <w:pStyle w:val="TableParagraph"/>
              <w:rPr>
                <w:rStyle w:val="Table-Body"/>
              </w:rPr>
            </w:pPr>
            <w:r w:rsidRPr="00FA6CE2">
              <w:rPr>
                <w:rStyle w:val="Table-Body"/>
              </w:rPr>
              <w:t>46.7</w:t>
            </w:r>
          </w:p>
        </w:tc>
        <w:tc>
          <w:tcPr>
            <w:tcW w:w="361" w:type="pct"/>
            <w:shd w:val="clear" w:color="000000" w:fill="FFFFFF"/>
            <w:noWrap/>
            <w:vAlign w:val="center"/>
            <w:hideMark/>
          </w:tcPr>
          <w:p w14:paraId="741204F0" w14:textId="00E8B75C" w:rsidR="00FA6CE2" w:rsidRPr="00FA6CE2" w:rsidRDefault="00FA6CE2" w:rsidP="00FA6CE2">
            <w:pPr>
              <w:pStyle w:val="TableParagraph"/>
              <w:rPr>
                <w:rStyle w:val="Table-Body"/>
              </w:rPr>
            </w:pPr>
            <w:r w:rsidRPr="00FA6CE2">
              <w:rPr>
                <w:rStyle w:val="Table-Body"/>
              </w:rPr>
              <w:t>46.3</w:t>
            </w:r>
          </w:p>
        </w:tc>
        <w:tc>
          <w:tcPr>
            <w:tcW w:w="308" w:type="pct"/>
            <w:shd w:val="clear" w:color="000000" w:fill="FFFFFF"/>
            <w:noWrap/>
            <w:vAlign w:val="center"/>
            <w:hideMark/>
          </w:tcPr>
          <w:p w14:paraId="725452D0" w14:textId="71ACDCDA" w:rsidR="00FA6CE2" w:rsidRPr="00FA6CE2" w:rsidRDefault="00FA6CE2" w:rsidP="00FA6CE2">
            <w:pPr>
              <w:pStyle w:val="TableParagraph"/>
              <w:rPr>
                <w:rStyle w:val="Table-Body"/>
              </w:rPr>
            </w:pPr>
            <w:r w:rsidRPr="00FA6CE2">
              <w:rPr>
                <w:rStyle w:val="Table-Body"/>
              </w:rPr>
              <w:t>44.8</w:t>
            </w:r>
          </w:p>
        </w:tc>
        <w:tc>
          <w:tcPr>
            <w:tcW w:w="384" w:type="pct"/>
            <w:shd w:val="clear" w:color="000000" w:fill="FFFFFF"/>
            <w:noWrap/>
            <w:vAlign w:val="center"/>
            <w:hideMark/>
          </w:tcPr>
          <w:p w14:paraId="27F9D77F" w14:textId="46312AAE" w:rsidR="00FA6CE2" w:rsidRPr="00FA6CE2" w:rsidRDefault="00FA6CE2" w:rsidP="00FA6CE2">
            <w:pPr>
              <w:pStyle w:val="TableParagraph"/>
              <w:rPr>
                <w:rStyle w:val="Table-Body"/>
              </w:rPr>
            </w:pPr>
            <w:r w:rsidRPr="00FA6CE2">
              <w:rPr>
                <w:rStyle w:val="Table-Body"/>
              </w:rPr>
              <w:t>44.3</w:t>
            </w:r>
          </w:p>
        </w:tc>
        <w:tc>
          <w:tcPr>
            <w:tcW w:w="308" w:type="pct"/>
            <w:shd w:val="clear" w:color="000000" w:fill="FFFFFF"/>
            <w:noWrap/>
            <w:vAlign w:val="center"/>
            <w:hideMark/>
          </w:tcPr>
          <w:p w14:paraId="36CCE633" w14:textId="7D983BEB" w:rsidR="00FA6CE2" w:rsidRPr="00FA6CE2" w:rsidRDefault="00FA6CE2" w:rsidP="00FA6CE2">
            <w:pPr>
              <w:pStyle w:val="TableParagraph"/>
              <w:rPr>
                <w:rStyle w:val="Table-Body"/>
              </w:rPr>
            </w:pPr>
            <w:r w:rsidRPr="00FA6CE2">
              <w:rPr>
                <w:rStyle w:val="Table-Body"/>
              </w:rPr>
              <w:t>48.5</w:t>
            </w:r>
          </w:p>
        </w:tc>
        <w:tc>
          <w:tcPr>
            <w:tcW w:w="331" w:type="pct"/>
            <w:shd w:val="clear" w:color="000000" w:fill="FFFFFF"/>
            <w:noWrap/>
            <w:vAlign w:val="center"/>
            <w:hideMark/>
          </w:tcPr>
          <w:p w14:paraId="6DA7FBCE" w14:textId="277357E9" w:rsidR="00FA6CE2" w:rsidRPr="00FA6CE2" w:rsidRDefault="00FA6CE2" w:rsidP="00FA6CE2">
            <w:pPr>
              <w:pStyle w:val="TableParagraph"/>
              <w:rPr>
                <w:rStyle w:val="Table-Body"/>
              </w:rPr>
            </w:pPr>
            <w:r w:rsidRPr="00FA6CE2">
              <w:rPr>
                <w:rStyle w:val="Table-Body"/>
              </w:rPr>
              <w:t>41.0</w:t>
            </w:r>
          </w:p>
        </w:tc>
        <w:tc>
          <w:tcPr>
            <w:tcW w:w="374" w:type="pct"/>
            <w:shd w:val="clear" w:color="000000" w:fill="FFFFFF"/>
            <w:noWrap/>
            <w:vAlign w:val="center"/>
            <w:hideMark/>
          </w:tcPr>
          <w:p w14:paraId="60740066" w14:textId="17CFBE19" w:rsidR="00FA6CE2" w:rsidRPr="00FA6CE2" w:rsidRDefault="00FA6CE2" w:rsidP="00FA6CE2">
            <w:pPr>
              <w:pStyle w:val="TableParagraph"/>
              <w:rPr>
                <w:rStyle w:val="Table-Body"/>
              </w:rPr>
            </w:pPr>
            <w:r w:rsidRPr="00FA6CE2">
              <w:rPr>
                <w:rStyle w:val="Table-Body"/>
              </w:rPr>
              <w:t>51.2</w:t>
            </w:r>
          </w:p>
        </w:tc>
        <w:tc>
          <w:tcPr>
            <w:tcW w:w="372" w:type="pct"/>
            <w:shd w:val="clear" w:color="000000" w:fill="FFFFFF"/>
            <w:noWrap/>
            <w:vAlign w:val="center"/>
            <w:hideMark/>
          </w:tcPr>
          <w:p w14:paraId="5D403EEA" w14:textId="374116E7" w:rsidR="00FA6CE2" w:rsidRPr="00FA6CE2" w:rsidRDefault="00FA6CE2" w:rsidP="00FA6CE2">
            <w:pPr>
              <w:pStyle w:val="TableParagraph"/>
              <w:rPr>
                <w:rStyle w:val="Table-Body"/>
              </w:rPr>
            </w:pPr>
            <w:r w:rsidRPr="00FA6CE2">
              <w:rPr>
                <w:rStyle w:val="Table-Body"/>
              </w:rPr>
              <w:t>38.6</w:t>
            </w:r>
          </w:p>
        </w:tc>
      </w:tr>
      <w:tr w:rsidR="00FA6CE2" w:rsidRPr="00FB3509" w14:paraId="33DB1B3D" w14:textId="77777777" w:rsidTr="00EA1390">
        <w:trPr>
          <w:trHeight w:hRule="exact" w:val="227"/>
        </w:trPr>
        <w:tc>
          <w:tcPr>
            <w:tcW w:w="1152" w:type="pct"/>
            <w:shd w:val="clear" w:color="000000" w:fill="FFFFFF"/>
            <w:noWrap/>
            <w:vAlign w:val="center"/>
            <w:hideMark/>
          </w:tcPr>
          <w:p w14:paraId="03ACB6C9" w14:textId="77777777" w:rsidR="00FA6CE2" w:rsidRPr="00863F2F" w:rsidRDefault="00FA6CE2" w:rsidP="00FA6CE2">
            <w:pPr>
              <w:rPr>
                <w:rStyle w:val="Table-Body"/>
              </w:rPr>
            </w:pPr>
            <w:r w:rsidRPr="00863F2F">
              <w:rPr>
                <w:rStyle w:val="Table-Body"/>
              </w:rPr>
              <w:t> </w:t>
            </w:r>
          </w:p>
        </w:tc>
        <w:tc>
          <w:tcPr>
            <w:tcW w:w="331" w:type="pct"/>
            <w:shd w:val="clear" w:color="000000" w:fill="FFFFFF"/>
            <w:noWrap/>
            <w:vAlign w:val="center"/>
            <w:hideMark/>
          </w:tcPr>
          <w:p w14:paraId="13ECFDE9" w14:textId="5F5391B1" w:rsidR="00FA6CE2" w:rsidRPr="00FA6CE2" w:rsidRDefault="00FA6CE2" w:rsidP="00FA6CE2">
            <w:pPr>
              <w:pStyle w:val="TableParagraph"/>
              <w:rPr>
                <w:rStyle w:val="Table-Body"/>
                <w:b/>
                <w:bCs/>
              </w:rPr>
            </w:pPr>
            <w:r w:rsidRPr="00FA6CE2">
              <w:rPr>
                <w:rStyle w:val="Table-Body"/>
                <w:b/>
                <w:bCs/>
              </w:rPr>
              <w:t>52.0</w:t>
            </w:r>
          </w:p>
        </w:tc>
        <w:tc>
          <w:tcPr>
            <w:tcW w:w="361" w:type="pct"/>
            <w:shd w:val="clear" w:color="000000" w:fill="FFFFFF"/>
            <w:noWrap/>
            <w:vAlign w:val="center"/>
            <w:hideMark/>
          </w:tcPr>
          <w:p w14:paraId="05D592AA" w14:textId="0CA2B4B9" w:rsidR="00FA6CE2" w:rsidRPr="00FA6CE2" w:rsidRDefault="00FA6CE2" w:rsidP="00FA6CE2">
            <w:pPr>
              <w:pStyle w:val="TableParagraph"/>
              <w:rPr>
                <w:rStyle w:val="Table-Body"/>
                <w:b/>
                <w:bCs/>
              </w:rPr>
            </w:pPr>
            <w:r w:rsidRPr="00FA6CE2">
              <w:rPr>
                <w:rStyle w:val="Table-Body"/>
                <w:b/>
                <w:bCs/>
              </w:rPr>
              <w:t>54.2</w:t>
            </w:r>
          </w:p>
        </w:tc>
        <w:tc>
          <w:tcPr>
            <w:tcW w:w="386" w:type="pct"/>
            <w:shd w:val="clear" w:color="000000" w:fill="FFFFFF"/>
            <w:noWrap/>
            <w:vAlign w:val="center"/>
            <w:hideMark/>
          </w:tcPr>
          <w:p w14:paraId="6D682E04" w14:textId="529817AE" w:rsidR="00FA6CE2" w:rsidRPr="00FA6CE2" w:rsidRDefault="00FA6CE2" w:rsidP="00FA6CE2">
            <w:pPr>
              <w:pStyle w:val="TableParagraph"/>
              <w:rPr>
                <w:rStyle w:val="Table-Body"/>
                <w:b/>
                <w:bCs/>
              </w:rPr>
            </w:pPr>
            <w:r w:rsidRPr="00FA6CE2">
              <w:rPr>
                <w:rStyle w:val="Table-Body"/>
                <w:b/>
                <w:bCs/>
              </w:rPr>
              <w:t>46.0</w:t>
            </w:r>
          </w:p>
        </w:tc>
        <w:tc>
          <w:tcPr>
            <w:tcW w:w="332" w:type="pct"/>
            <w:shd w:val="clear" w:color="000000" w:fill="FFFFFF"/>
            <w:noWrap/>
            <w:vAlign w:val="center"/>
            <w:hideMark/>
          </w:tcPr>
          <w:p w14:paraId="50BA3A60" w14:textId="0D582EC8" w:rsidR="00FA6CE2" w:rsidRPr="00FA6CE2" w:rsidRDefault="00FA6CE2" w:rsidP="00FA6CE2">
            <w:pPr>
              <w:pStyle w:val="TableParagraph"/>
              <w:rPr>
                <w:rStyle w:val="Table-Body"/>
                <w:b/>
                <w:bCs/>
              </w:rPr>
            </w:pPr>
            <w:r w:rsidRPr="00FA6CE2">
              <w:rPr>
                <w:rStyle w:val="Table-Body"/>
                <w:b/>
                <w:bCs/>
              </w:rPr>
              <w:t>52.5</w:t>
            </w:r>
          </w:p>
        </w:tc>
        <w:tc>
          <w:tcPr>
            <w:tcW w:w="361" w:type="pct"/>
            <w:shd w:val="clear" w:color="000000" w:fill="FFFFFF"/>
            <w:noWrap/>
            <w:vAlign w:val="center"/>
            <w:hideMark/>
          </w:tcPr>
          <w:p w14:paraId="135E5682" w14:textId="37888A4A" w:rsidR="00FA6CE2" w:rsidRPr="00FA6CE2" w:rsidRDefault="00FA6CE2" w:rsidP="00FA6CE2">
            <w:pPr>
              <w:pStyle w:val="TableParagraph"/>
              <w:rPr>
                <w:rStyle w:val="Table-Body"/>
                <w:b/>
                <w:bCs/>
              </w:rPr>
            </w:pPr>
            <w:r w:rsidRPr="00FA6CE2">
              <w:rPr>
                <w:rStyle w:val="Table-Body"/>
                <w:b/>
                <w:bCs/>
              </w:rPr>
              <w:t>52.2</w:t>
            </w:r>
          </w:p>
        </w:tc>
        <w:tc>
          <w:tcPr>
            <w:tcW w:w="308" w:type="pct"/>
            <w:shd w:val="clear" w:color="000000" w:fill="FFFFFF"/>
            <w:noWrap/>
            <w:vAlign w:val="center"/>
            <w:hideMark/>
          </w:tcPr>
          <w:p w14:paraId="252986B4" w14:textId="5C550E9D" w:rsidR="00FA6CE2" w:rsidRPr="00FA6CE2" w:rsidRDefault="00FA6CE2" w:rsidP="00FA6CE2">
            <w:pPr>
              <w:pStyle w:val="TableParagraph"/>
              <w:rPr>
                <w:rStyle w:val="Table-Body"/>
                <w:b/>
                <w:bCs/>
              </w:rPr>
            </w:pPr>
            <w:r w:rsidRPr="00FA6CE2">
              <w:rPr>
                <w:rStyle w:val="Table-Body"/>
                <w:b/>
                <w:bCs/>
              </w:rPr>
              <w:t>50.7</w:t>
            </w:r>
          </w:p>
        </w:tc>
        <w:tc>
          <w:tcPr>
            <w:tcW w:w="384" w:type="pct"/>
            <w:shd w:val="clear" w:color="000000" w:fill="FFFFFF"/>
            <w:noWrap/>
            <w:vAlign w:val="center"/>
            <w:hideMark/>
          </w:tcPr>
          <w:p w14:paraId="45217A30" w14:textId="1BDCC8DE" w:rsidR="00FA6CE2" w:rsidRPr="00FA6CE2" w:rsidRDefault="00FA6CE2" w:rsidP="00FA6CE2">
            <w:pPr>
              <w:pStyle w:val="TableParagraph"/>
              <w:rPr>
                <w:rStyle w:val="Table-Body"/>
                <w:b/>
                <w:bCs/>
              </w:rPr>
            </w:pPr>
            <w:r w:rsidRPr="00FA6CE2">
              <w:rPr>
                <w:rStyle w:val="Table-Body"/>
                <w:b/>
                <w:bCs/>
              </w:rPr>
              <w:t>51.0</w:t>
            </w:r>
          </w:p>
        </w:tc>
        <w:tc>
          <w:tcPr>
            <w:tcW w:w="308" w:type="pct"/>
            <w:shd w:val="clear" w:color="000000" w:fill="FFFFFF"/>
            <w:noWrap/>
            <w:vAlign w:val="center"/>
            <w:hideMark/>
          </w:tcPr>
          <w:p w14:paraId="30595243" w14:textId="650323E4" w:rsidR="00FA6CE2" w:rsidRPr="00FA6CE2" w:rsidRDefault="00FA6CE2" w:rsidP="00FA6CE2">
            <w:pPr>
              <w:pStyle w:val="TableParagraph"/>
              <w:rPr>
                <w:rStyle w:val="Table-Body"/>
                <w:b/>
                <w:bCs/>
              </w:rPr>
            </w:pPr>
            <w:r w:rsidRPr="00FA6CE2">
              <w:rPr>
                <w:rStyle w:val="Table-Body"/>
                <w:b/>
                <w:bCs/>
              </w:rPr>
              <w:t>53.4</w:t>
            </w:r>
          </w:p>
        </w:tc>
        <w:tc>
          <w:tcPr>
            <w:tcW w:w="331" w:type="pct"/>
            <w:shd w:val="clear" w:color="000000" w:fill="FFFFFF"/>
            <w:noWrap/>
            <w:vAlign w:val="center"/>
            <w:hideMark/>
          </w:tcPr>
          <w:p w14:paraId="6DB5B179" w14:textId="35CF6F86" w:rsidR="00FA6CE2" w:rsidRPr="00FA6CE2" w:rsidRDefault="00FA6CE2" w:rsidP="00FA6CE2">
            <w:pPr>
              <w:pStyle w:val="TableParagraph"/>
              <w:rPr>
                <w:rStyle w:val="Table-Body"/>
                <w:b/>
                <w:bCs/>
              </w:rPr>
            </w:pPr>
            <w:r w:rsidRPr="00FA6CE2">
              <w:rPr>
                <w:rStyle w:val="Table-Body"/>
                <w:b/>
                <w:bCs/>
              </w:rPr>
              <w:t>47.1</w:t>
            </w:r>
          </w:p>
        </w:tc>
        <w:tc>
          <w:tcPr>
            <w:tcW w:w="374" w:type="pct"/>
            <w:shd w:val="clear" w:color="000000" w:fill="FFFFFF"/>
            <w:noWrap/>
            <w:vAlign w:val="center"/>
            <w:hideMark/>
          </w:tcPr>
          <w:p w14:paraId="6E6666B1" w14:textId="0BA1A681" w:rsidR="00FA6CE2" w:rsidRPr="00FA6CE2" w:rsidRDefault="00FA6CE2" w:rsidP="00FA6CE2">
            <w:pPr>
              <w:pStyle w:val="TableParagraph"/>
              <w:rPr>
                <w:rStyle w:val="Table-Body"/>
                <w:b/>
                <w:bCs/>
              </w:rPr>
            </w:pPr>
            <w:r w:rsidRPr="00FA6CE2">
              <w:rPr>
                <w:rStyle w:val="Table-Body"/>
                <w:b/>
                <w:bCs/>
              </w:rPr>
              <w:t>55.7</w:t>
            </w:r>
          </w:p>
        </w:tc>
        <w:tc>
          <w:tcPr>
            <w:tcW w:w="372" w:type="pct"/>
            <w:shd w:val="clear" w:color="000000" w:fill="FFFFFF"/>
            <w:noWrap/>
            <w:vAlign w:val="center"/>
            <w:hideMark/>
          </w:tcPr>
          <w:p w14:paraId="697E7854" w14:textId="0D1DB9FC" w:rsidR="00FA6CE2" w:rsidRPr="00FA6CE2" w:rsidRDefault="00FA6CE2" w:rsidP="00FA6CE2">
            <w:pPr>
              <w:pStyle w:val="TableParagraph"/>
              <w:rPr>
                <w:rStyle w:val="Table-Body"/>
                <w:b/>
                <w:bCs/>
              </w:rPr>
            </w:pPr>
            <w:r w:rsidRPr="00FA6CE2">
              <w:rPr>
                <w:rStyle w:val="Table-Body"/>
                <w:b/>
                <w:bCs/>
              </w:rPr>
              <w:t>46.6</w:t>
            </w:r>
          </w:p>
        </w:tc>
      </w:tr>
      <w:tr w:rsidR="00FA6CE2" w:rsidRPr="00E22E6E" w14:paraId="101809DF" w14:textId="77777777" w:rsidTr="00EA1390">
        <w:trPr>
          <w:trHeight w:hRule="exact" w:val="227"/>
        </w:trPr>
        <w:tc>
          <w:tcPr>
            <w:tcW w:w="1152" w:type="pct"/>
            <w:shd w:val="clear" w:color="000000" w:fill="000000"/>
            <w:noWrap/>
            <w:vAlign w:val="center"/>
            <w:hideMark/>
          </w:tcPr>
          <w:p w14:paraId="77B0BC23" w14:textId="77777777" w:rsidR="00FA6CE2" w:rsidRPr="00BD1EDB" w:rsidRDefault="00FA6CE2" w:rsidP="00FA6CE2">
            <w:r w:rsidRPr="00BD1EDB">
              <w:t>DIGITAL INCLUSION INDEX</w:t>
            </w:r>
          </w:p>
        </w:tc>
        <w:tc>
          <w:tcPr>
            <w:tcW w:w="331" w:type="pct"/>
            <w:shd w:val="clear" w:color="auto" w:fill="FDE9D9" w:themeFill="accent6" w:themeFillTint="33"/>
            <w:noWrap/>
            <w:vAlign w:val="center"/>
            <w:hideMark/>
          </w:tcPr>
          <w:p w14:paraId="522E87C5" w14:textId="3EECB45F" w:rsidR="00FA6CE2" w:rsidRPr="00FA6CE2" w:rsidRDefault="00FA6CE2" w:rsidP="00FA6CE2">
            <w:pPr>
              <w:pStyle w:val="TableParagraph"/>
              <w:rPr>
                <w:rStyle w:val="Table-Body"/>
                <w:b/>
                <w:bCs/>
              </w:rPr>
            </w:pPr>
            <w:r w:rsidRPr="00FA6CE2">
              <w:rPr>
                <w:rStyle w:val="Table-Body"/>
                <w:b/>
                <w:bCs/>
              </w:rPr>
              <w:t>63.0</w:t>
            </w:r>
          </w:p>
        </w:tc>
        <w:tc>
          <w:tcPr>
            <w:tcW w:w="361" w:type="pct"/>
            <w:shd w:val="clear" w:color="auto" w:fill="FDE9D9" w:themeFill="accent6" w:themeFillTint="33"/>
            <w:noWrap/>
            <w:vAlign w:val="center"/>
            <w:hideMark/>
          </w:tcPr>
          <w:p w14:paraId="5E1B708C" w14:textId="6A9A06E7" w:rsidR="00FA6CE2" w:rsidRPr="00FA6CE2" w:rsidRDefault="00FA6CE2" w:rsidP="00FA6CE2">
            <w:pPr>
              <w:pStyle w:val="TableParagraph"/>
              <w:rPr>
                <w:rStyle w:val="Table-Body"/>
                <w:b/>
                <w:bCs/>
              </w:rPr>
            </w:pPr>
            <w:r w:rsidRPr="00FA6CE2">
              <w:rPr>
                <w:rStyle w:val="Table-Body"/>
                <w:b/>
                <w:bCs/>
              </w:rPr>
              <w:t>65.0</w:t>
            </w:r>
          </w:p>
        </w:tc>
        <w:tc>
          <w:tcPr>
            <w:tcW w:w="386" w:type="pct"/>
            <w:shd w:val="clear" w:color="auto" w:fill="FDE9D9" w:themeFill="accent6" w:themeFillTint="33"/>
            <w:noWrap/>
            <w:vAlign w:val="center"/>
            <w:hideMark/>
          </w:tcPr>
          <w:p w14:paraId="5DB99ED9" w14:textId="702E92EE" w:rsidR="00FA6CE2" w:rsidRPr="00FA6CE2" w:rsidRDefault="00FA6CE2" w:rsidP="00FA6CE2">
            <w:pPr>
              <w:pStyle w:val="TableParagraph"/>
              <w:rPr>
                <w:rStyle w:val="Table-Body"/>
                <w:b/>
                <w:bCs/>
              </w:rPr>
            </w:pPr>
            <w:r w:rsidRPr="00FA6CE2">
              <w:rPr>
                <w:rStyle w:val="Table-Body"/>
                <w:b/>
                <w:bCs/>
              </w:rPr>
              <w:t>57.4</w:t>
            </w:r>
          </w:p>
        </w:tc>
        <w:tc>
          <w:tcPr>
            <w:tcW w:w="332" w:type="pct"/>
            <w:shd w:val="clear" w:color="auto" w:fill="FDE9D9" w:themeFill="accent6" w:themeFillTint="33"/>
            <w:noWrap/>
            <w:vAlign w:val="center"/>
            <w:hideMark/>
          </w:tcPr>
          <w:p w14:paraId="350FCB91" w14:textId="19597049" w:rsidR="00FA6CE2" w:rsidRPr="00FA6CE2" w:rsidRDefault="00FA6CE2" w:rsidP="00FA6CE2">
            <w:pPr>
              <w:pStyle w:val="TableParagraph"/>
              <w:rPr>
                <w:rStyle w:val="Table-Body"/>
                <w:b/>
                <w:bCs/>
              </w:rPr>
            </w:pPr>
            <w:r w:rsidRPr="00FA6CE2">
              <w:rPr>
                <w:rStyle w:val="Table-Body"/>
                <w:b/>
                <w:bCs/>
              </w:rPr>
              <w:t>63.5</w:t>
            </w:r>
          </w:p>
        </w:tc>
        <w:tc>
          <w:tcPr>
            <w:tcW w:w="361" w:type="pct"/>
            <w:shd w:val="clear" w:color="auto" w:fill="FDE9D9" w:themeFill="accent6" w:themeFillTint="33"/>
            <w:noWrap/>
            <w:vAlign w:val="center"/>
            <w:hideMark/>
          </w:tcPr>
          <w:p w14:paraId="3A014042" w14:textId="72D31B97" w:rsidR="00FA6CE2" w:rsidRPr="00FA6CE2" w:rsidRDefault="00FA6CE2" w:rsidP="00FA6CE2">
            <w:pPr>
              <w:pStyle w:val="TableParagraph"/>
              <w:rPr>
                <w:rStyle w:val="Table-Body"/>
                <w:b/>
                <w:bCs/>
              </w:rPr>
            </w:pPr>
            <w:r w:rsidRPr="00FA6CE2">
              <w:rPr>
                <w:rStyle w:val="Table-Body"/>
                <w:b/>
                <w:bCs/>
              </w:rPr>
              <w:t>63.1</w:t>
            </w:r>
          </w:p>
        </w:tc>
        <w:tc>
          <w:tcPr>
            <w:tcW w:w="308" w:type="pct"/>
            <w:shd w:val="clear" w:color="auto" w:fill="FDE9D9" w:themeFill="accent6" w:themeFillTint="33"/>
            <w:noWrap/>
            <w:vAlign w:val="center"/>
            <w:hideMark/>
          </w:tcPr>
          <w:p w14:paraId="5D0B01DC" w14:textId="69B25477" w:rsidR="00FA6CE2" w:rsidRPr="00FA6CE2" w:rsidRDefault="00FA6CE2" w:rsidP="00FA6CE2">
            <w:pPr>
              <w:pStyle w:val="TableParagraph"/>
              <w:rPr>
                <w:rStyle w:val="Table-Body"/>
                <w:b/>
                <w:bCs/>
              </w:rPr>
            </w:pPr>
            <w:r w:rsidRPr="00FA6CE2">
              <w:rPr>
                <w:rStyle w:val="Table-Body"/>
                <w:b/>
                <w:bCs/>
              </w:rPr>
              <w:t>62.2</w:t>
            </w:r>
          </w:p>
        </w:tc>
        <w:tc>
          <w:tcPr>
            <w:tcW w:w="384" w:type="pct"/>
            <w:shd w:val="clear" w:color="auto" w:fill="FDE9D9" w:themeFill="accent6" w:themeFillTint="33"/>
            <w:noWrap/>
            <w:vAlign w:val="center"/>
            <w:hideMark/>
          </w:tcPr>
          <w:p w14:paraId="0A53459E" w14:textId="5855FBBF" w:rsidR="00FA6CE2" w:rsidRPr="00FA6CE2" w:rsidRDefault="00FA6CE2" w:rsidP="00FA6CE2">
            <w:pPr>
              <w:pStyle w:val="TableParagraph"/>
              <w:rPr>
                <w:rStyle w:val="Table-Body"/>
                <w:b/>
                <w:bCs/>
              </w:rPr>
            </w:pPr>
            <w:r w:rsidRPr="00FA6CE2">
              <w:rPr>
                <w:rStyle w:val="Table-Body"/>
                <w:b/>
                <w:bCs/>
              </w:rPr>
              <w:t>61.9</w:t>
            </w:r>
          </w:p>
        </w:tc>
        <w:tc>
          <w:tcPr>
            <w:tcW w:w="308" w:type="pct"/>
            <w:shd w:val="clear" w:color="auto" w:fill="FDE9D9" w:themeFill="accent6" w:themeFillTint="33"/>
            <w:noWrap/>
            <w:vAlign w:val="center"/>
            <w:hideMark/>
          </w:tcPr>
          <w:p w14:paraId="37A27911" w14:textId="3F2F253D" w:rsidR="00FA6CE2" w:rsidRPr="00FA6CE2" w:rsidRDefault="00FA6CE2" w:rsidP="00FA6CE2">
            <w:pPr>
              <w:pStyle w:val="TableParagraph"/>
              <w:rPr>
                <w:rStyle w:val="Table-Body"/>
                <w:b/>
                <w:bCs/>
              </w:rPr>
            </w:pPr>
            <w:r w:rsidRPr="00FA6CE2">
              <w:rPr>
                <w:rStyle w:val="Table-Body"/>
                <w:b/>
                <w:bCs/>
              </w:rPr>
              <w:t>64.1</w:t>
            </w:r>
          </w:p>
        </w:tc>
        <w:tc>
          <w:tcPr>
            <w:tcW w:w="331" w:type="pct"/>
            <w:shd w:val="clear" w:color="auto" w:fill="FDE9D9" w:themeFill="accent6" w:themeFillTint="33"/>
            <w:noWrap/>
            <w:vAlign w:val="center"/>
            <w:hideMark/>
          </w:tcPr>
          <w:p w14:paraId="6F0B63A1" w14:textId="3A21AF89" w:rsidR="00FA6CE2" w:rsidRPr="00FA6CE2" w:rsidRDefault="00FA6CE2" w:rsidP="00FA6CE2">
            <w:pPr>
              <w:pStyle w:val="TableParagraph"/>
              <w:rPr>
                <w:rStyle w:val="Table-Body"/>
                <w:b/>
                <w:bCs/>
              </w:rPr>
            </w:pPr>
            <w:r w:rsidRPr="00FA6CE2">
              <w:rPr>
                <w:rStyle w:val="Table-Body"/>
                <w:b/>
                <w:bCs/>
              </w:rPr>
              <w:t>59.6</w:t>
            </w:r>
          </w:p>
        </w:tc>
        <w:tc>
          <w:tcPr>
            <w:tcW w:w="374" w:type="pct"/>
            <w:shd w:val="clear" w:color="auto" w:fill="FDE9D9" w:themeFill="accent6" w:themeFillTint="33"/>
            <w:noWrap/>
            <w:vAlign w:val="center"/>
            <w:hideMark/>
          </w:tcPr>
          <w:p w14:paraId="22FA0B41" w14:textId="7E611590" w:rsidR="00FA6CE2" w:rsidRPr="00FA6CE2" w:rsidRDefault="00FA6CE2" w:rsidP="00FA6CE2">
            <w:pPr>
              <w:pStyle w:val="TableParagraph"/>
              <w:rPr>
                <w:rStyle w:val="Table-Body"/>
                <w:b/>
                <w:bCs/>
              </w:rPr>
            </w:pPr>
            <w:r w:rsidRPr="00FA6CE2">
              <w:rPr>
                <w:rStyle w:val="Table-Body"/>
                <w:b/>
                <w:bCs/>
              </w:rPr>
              <w:t>67.5</w:t>
            </w:r>
          </w:p>
        </w:tc>
        <w:tc>
          <w:tcPr>
            <w:tcW w:w="372" w:type="pct"/>
            <w:shd w:val="clear" w:color="auto" w:fill="FDE9D9" w:themeFill="accent6" w:themeFillTint="33"/>
            <w:noWrap/>
            <w:vAlign w:val="center"/>
            <w:hideMark/>
          </w:tcPr>
          <w:p w14:paraId="6D8E8883" w14:textId="2C5CC3F1" w:rsidR="00FA6CE2" w:rsidRPr="00FA6CE2" w:rsidRDefault="00FA6CE2" w:rsidP="00FA6CE2">
            <w:pPr>
              <w:pStyle w:val="TableParagraph"/>
              <w:rPr>
                <w:rStyle w:val="Table-Body"/>
                <w:b/>
                <w:bCs/>
              </w:rPr>
            </w:pPr>
            <w:r w:rsidRPr="00FA6CE2">
              <w:rPr>
                <w:rStyle w:val="Table-Body"/>
                <w:b/>
                <w:bCs/>
              </w:rPr>
              <w:t>57.5</w:t>
            </w:r>
          </w:p>
        </w:tc>
      </w:tr>
    </w:tbl>
    <w:p w14:paraId="1929EB7C" w14:textId="48F4570E" w:rsidR="00F37EE1" w:rsidRDefault="00F37EE1" w:rsidP="00F37EE1">
      <w:pPr>
        <w:pStyle w:val="Subtitle"/>
        <w:rPr>
          <w:rStyle w:val="TablelabelTablestyles"/>
        </w:rPr>
      </w:pPr>
      <w:r w:rsidRPr="00F37EE1">
        <w:t xml:space="preserve">*Sample size &lt;150, exercise caution in interpretation. </w:t>
      </w:r>
      <w:r w:rsidRPr="002C47AF">
        <w:rPr>
          <w:b/>
        </w:rPr>
        <w:t>Source:</w:t>
      </w:r>
      <w:r w:rsidRPr="00F37EE1">
        <w:t xml:space="preserve"> Roy Morgan Single Source, March 20</w:t>
      </w:r>
      <w:r w:rsidR="00FA6CE2">
        <w:t>20</w:t>
      </w:r>
      <w:r w:rsidRPr="00F37EE1">
        <w:t>.</w:t>
      </w:r>
    </w:p>
    <w:p w14:paraId="76340193" w14:textId="77777777" w:rsidR="00993164" w:rsidRDefault="00993164" w:rsidP="00386033">
      <w:pPr>
        <w:rPr>
          <w:lang w:val="en-US"/>
        </w:rPr>
      </w:pPr>
    </w:p>
    <w:p w14:paraId="3F49182E" w14:textId="72316C48" w:rsidR="00C1708B" w:rsidRPr="00DC38AD" w:rsidRDefault="004B4432" w:rsidP="004B4432">
      <w:pPr>
        <w:spacing w:line="276" w:lineRule="auto"/>
      </w:pPr>
      <w:r>
        <w:br w:type="page"/>
      </w:r>
    </w:p>
    <w:p w14:paraId="2B056F7D" w14:textId="77777777" w:rsidR="00756562" w:rsidRPr="006A5324" w:rsidRDefault="00C1708B" w:rsidP="006A5324">
      <w:pPr>
        <w:pStyle w:val="Heading2"/>
      </w:pPr>
      <w:r w:rsidRPr="006A5324">
        <w:lastRenderedPageBreak/>
        <w:t>Demography: digital inclusion and socioeconomic groups</w:t>
      </w:r>
      <w:r w:rsidR="009C7933" w:rsidRPr="006A5324">
        <w:t xml:space="preserve"> </w:t>
      </w:r>
    </w:p>
    <w:p w14:paraId="3A5F3005" w14:textId="0A92D12D" w:rsidR="00C1708B" w:rsidRPr="006A5324" w:rsidRDefault="00C1708B" w:rsidP="00473363">
      <w:pPr>
        <w:pStyle w:val="Heading4"/>
      </w:pPr>
      <w:r w:rsidRPr="006A5324">
        <w:t>Income, employment and education</w:t>
      </w:r>
    </w:p>
    <w:p w14:paraId="3C8EA9B7" w14:textId="77777777" w:rsidR="004B4432" w:rsidRPr="004B4432" w:rsidRDefault="004B4432" w:rsidP="004B4432">
      <w:pPr>
        <w:rPr>
          <w:lang w:val="en-GB"/>
        </w:rPr>
      </w:pPr>
      <w:bookmarkStart w:id="35" w:name="_Toc525560743"/>
      <w:r w:rsidRPr="004B4432">
        <w:rPr>
          <w:lang w:val="en-GB"/>
        </w:rPr>
        <w:t>The ADII provides a detailed picture of the social and economic contours of digital inclusion in Australia. There is clearly a digital divide between richer and poorer Australians. In 2020, individuals from Q5 low-income households with an annual household income of less than $35,000 recorded an ADII score of 43.8. This is 30.0 points lower than those living in Q1 high-income households that have a household income over $150,000 and 19.2 points lower than the national average.</w:t>
      </w:r>
    </w:p>
    <w:p w14:paraId="481199F0" w14:textId="31477A56" w:rsidR="004B4432" w:rsidRPr="004B4432" w:rsidRDefault="004B4432" w:rsidP="0037348A">
      <w:pPr>
        <w:rPr>
          <w:lang w:val="en-GB"/>
        </w:rPr>
      </w:pPr>
      <w:r w:rsidRPr="004B4432">
        <w:rPr>
          <w:lang w:val="en-GB"/>
        </w:rPr>
        <w:t xml:space="preserve">Differences in Affordability greatly contribute to the overall ADII Income Gap. Those in Q5 low-income households record an Affordability score of 32.7, some 45.8 points below those in Q1 high-income households (78.5). Richer and poorer Australians experience significant differences in digital inclusion. Examining the components of Affordability, it is clear that Relative Expenditure is a key marker of difference between the two income groups. </w:t>
      </w:r>
    </w:p>
    <w:p w14:paraId="664B5876" w14:textId="3E69AFAD" w:rsidR="004B4432" w:rsidRPr="004B4432" w:rsidRDefault="004B4432" w:rsidP="004B4432">
      <w:pPr>
        <w:rPr>
          <w:lang w:val="en-GB"/>
        </w:rPr>
      </w:pPr>
      <w:r w:rsidRPr="004B4432">
        <w:rPr>
          <w:lang w:val="en-GB"/>
        </w:rPr>
        <w:t>People in Q5 low-income households spent approximately 4% of their household income on network access, which translates into a Relative Expenditure score of 10.7, while those in Q1 high-income households, who spend less than 1% of their household income on network access have a Relative Expenditure score of 86.0. In each of the six years since 2014 the gap in Affordability scores recorded by the low and high-income households has widened.</w:t>
      </w:r>
    </w:p>
    <w:p w14:paraId="738DA39F" w14:textId="4DBBF047" w:rsidR="004B4432" w:rsidRPr="004B4432" w:rsidRDefault="004B4432" w:rsidP="004B4432">
      <w:pPr>
        <w:rPr>
          <w:lang w:val="en-GB"/>
        </w:rPr>
      </w:pPr>
      <w:r w:rsidRPr="004B4432">
        <w:rPr>
          <w:lang w:val="en-GB"/>
        </w:rPr>
        <w:t>Although Q5 low-income households have reduced the gap with those in Q1 high-income households on the Access and Digital Ability dimensions of digital inclusion since 2014, these gaps remain large. In 2020, Q5 low-income households have an Access score of 62.2, while those in Q1 high-income households have an Access score of 82.4 (a gap of 20.2 points). People in Q5 low-income households have a Digital Ability score of 36.3 in 2020. Those in Q1 high-income households have a Digital Ability score some 24.3 points higher (60.6).</w:t>
      </w:r>
    </w:p>
    <w:p w14:paraId="1BCAF52A" w14:textId="483D0E8C" w:rsidR="004B4432" w:rsidRPr="004B4432" w:rsidRDefault="004B4432" w:rsidP="004B4432">
      <w:pPr>
        <w:rPr>
          <w:lang w:val="en-GB"/>
        </w:rPr>
      </w:pPr>
      <w:r w:rsidRPr="004B4432">
        <w:rPr>
          <w:lang w:val="en-GB"/>
        </w:rPr>
        <w:t>The Income Gap in digital inclusion is not closing. Between 2014 and 2020 the gap recorded each year has hovered between 29.9 and 30.9 points. The 2020 gap of 30.0 points is just 0.5 points below that recorded in 2014.</w:t>
      </w:r>
    </w:p>
    <w:p w14:paraId="542BFD09" w14:textId="3C29646E" w:rsidR="004B4432" w:rsidRPr="004B4432" w:rsidRDefault="004B4432" w:rsidP="004B4432">
      <w:pPr>
        <w:rPr>
          <w:lang w:val="en-GB"/>
        </w:rPr>
      </w:pPr>
      <w:r w:rsidRPr="004B4432">
        <w:rPr>
          <w:lang w:val="en-GB"/>
        </w:rPr>
        <w:t>There is also a clear Employment Gap. In 2020, the ADII score for people not in the labour force (NILF) is 54.3 (8.7 points below the national average), while those that are employed have an ADII score of 67.8 (4.8 points above the national average). The Employment Gap, between those not in the labour force and those in employment has widened since 2014, largely a result of differences in the Affordability score.</w:t>
      </w:r>
    </w:p>
    <w:p w14:paraId="369725A0" w14:textId="60D01965" w:rsidR="004B4432" w:rsidRPr="004B4432" w:rsidRDefault="004B4432" w:rsidP="004B4432">
      <w:pPr>
        <w:rPr>
          <w:lang w:val="en-GB"/>
        </w:rPr>
      </w:pPr>
      <w:r w:rsidRPr="004B4432">
        <w:rPr>
          <w:lang w:val="en-GB"/>
        </w:rPr>
        <w:t xml:space="preserve">In 2020, people who are unemployed have an ADII score of 63.6. This is 0.6 points </w:t>
      </w:r>
      <w:r w:rsidR="00FD68ED">
        <w:rPr>
          <w:lang w:val="en-GB"/>
        </w:rPr>
        <w:t>higher</w:t>
      </w:r>
      <w:r w:rsidRPr="004B4432">
        <w:rPr>
          <w:lang w:val="en-GB"/>
        </w:rPr>
        <w:t xml:space="preserve"> than the national average. The Access score for Unemployed Australians is similar to the national average, but they do not score as well on Affordability. Unemployed Australians have a Digital Ability score higher than the national average. This result reflects the younger age profile of the unemployed compared to the overall population</w:t>
      </w:r>
      <w:r w:rsidRPr="004B4432">
        <w:rPr>
          <w:color w:val="191919"/>
          <w:vertAlign w:val="superscript"/>
          <w:lang w:val="en-US"/>
        </w:rPr>
        <w:t>30</w:t>
      </w:r>
      <w:r w:rsidRPr="004B4432">
        <w:rPr>
          <w:lang w:val="en-GB"/>
        </w:rPr>
        <w:t>.</w:t>
      </w:r>
    </w:p>
    <w:p w14:paraId="014D476D" w14:textId="77777777" w:rsidR="007116D2" w:rsidRDefault="004B4432" w:rsidP="0037348A">
      <w:pPr>
        <w:rPr>
          <w:lang w:val="en-GB"/>
        </w:rPr>
      </w:pPr>
      <w:r w:rsidRPr="004B4432">
        <w:rPr>
          <w:lang w:val="en-GB"/>
        </w:rPr>
        <w:t>In 2020, people who did not complete secondary school recorded an ADII score of 50.1 (12.9 points below the national average). Those with a secondary education scored 60.0 (3.0 points below the national average), while tertiary-educated people scored 67.6 (4.6 points above the national average). The Education Gap, between those who did not complete secondary school and tertiary education graduates, is 16.6 points</w:t>
      </w:r>
      <w:r w:rsidR="00756562" w:rsidRPr="00756562">
        <w:rPr>
          <w:lang w:val="en-GB"/>
        </w:rPr>
        <w:t>.</w:t>
      </w:r>
    </w:p>
    <w:p w14:paraId="465C5BB2" w14:textId="74307596" w:rsidR="004B4432" w:rsidRDefault="004B4432" w:rsidP="004B4432">
      <w:pPr>
        <w:pStyle w:val="Heading4"/>
      </w:pPr>
      <w:r>
        <w:t>Mobile-only users</w:t>
      </w:r>
    </w:p>
    <w:p w14:paraId="57F47614" w14:textId="77777777" w:rsidR="004B4432" w:rsidRPr="004B4432" w:rsidRDefault="004B4432" w:rsidP="004B4432">
      <w:pPr>
        <w:rPr>
          <w:lang w:val="en-GB"/>
        </w:rPr>
      </w:pPr>
      <w:r w:rsidRPr="004B4432">
        <w:rPr>
          <w:lang w:val="en-GB"/>
        </w:rPr>
        <w:t>More than four million Australians access the internet solely through a mobile connection: they have a mobile phone or mobile broadband device with a data allowance, but no fixed connection</w:t>
      </w:r>
      <w:r w:rsidRPr="004B4432">
        <w:rPr>
          <w:color w:val="191919"/>
          <w:vertAlign w:val="superscript"/>
          <w:lang w:val="en-US"/>
        </w:rPr>
        <w:t>31</w:t>
      </w:r>
      <w:r w:rsidRPr="004B4432">
        <w:rPr>
          <w:lang w:val="en-GB"/>
        </w:rPr>
        <w:t>. In 2020, mobile-only users have an ADII score of 43.7, some 19.3 points below the national average (63.0). Being mobile-only diminishes the Access dimension of digital inclusion as it reduces the connectivity options available to a person and also reduces the amount of data allowance users have access to since mobile plans tend to come with significantly lower data allowances than fixed broadband plans. There is also a greater prevalence of prepaid users amongst those who are mobile-</w:t>
      </w:r>
      <w:proofErr w:type="gramStart"/>
      <w:r w:rsidRPr="004B4432">
        <w:rPr>
          <w:lang w:val="en-GB"/>
        </w:rPr>
        <w:t>only</w:t>
      </w:r>
      <w:proofErr w:type="gramEnd"/>
      <w:r w:rsidRPr="004B4432">
        <w:rPr>
          <w:lang w:val="en-GB"/>
        </w:rPr>
        <w:t xml:space="preserve"> and this also depresses data allowances. </w:t>
      </w:r>
    </w:p>
    <w:p w14:paraId="021BE3B9" w14:textId="51877E7E" w:rsidR="004B4432" w:rsidRDefault="004B4432" w:rsidP="004B4432">
      <w:pPr>
        <w:rPr>
          <w:lang w:val="en-GB"/>
        </w:rPr>
      </w:pPr>
      <w:r w:rsidRPr="004B4432">
        <w:rPr>
          <w:lang w:val="en-GB"/>
        </w:rPr>
        <w:t>Beyond Access, being mobile-only also impacts on the Affordability and Digital Ability dimensions of digital inclusion. Mobile-only users report low Affordability as mobile data costs substantially more per gigabyte than fixed broadband and, given their restricted data allowances, are less likely to be engaged in advanced heavy data-use activities such as streaming which diminishes their Digital Ability result. Mobile-only users are more likely to rely on mobile devices (smartphones and tablets) when using the internet. While less than one in ten Australians don’t have access to a personal computer or laptop at home, around one in five mobile-only users are in this situation</w:t>
      </w:r>
      <w:r w:rsidRPr="004B4432">
        <w:rPr>
          <w:color w:val="191919"/>
          <w:vertAlign w:val="superscript"/>
          <w:lang w:val="en-US"/>
        </w:rPr>
        <w:t>32</w:t>
      </w:r>
      <w:r w:rsidRPr="004B4432">
        <w:rPr>
          <w:lang w:val="en-GB"/>
        </w:rPr>
        <w:t xml:space="preserve">. The capacity for mobile devices to be used in effectively and </w:t>
      </w:r>
      <w:r w:rsidRPr="004B4432">
        <w:rPr>
          <w:lang w:val="en-GB"/>
        </w:rPr>
        <w:lastRenderedPageBreak/>
        <w:t>efficiently completing some advanced online tasks is limited and this may also be a factor in reducing the Digital Ability score recorded by this group.</w:t>
      </w:r>
    </w:p>
    <w:p w14:paraId="6B788260" w14:textId="127822F4" w:rsidR="004B4432" w:rsidRPr="004B4432" w:rsidRDefault="004B4432" w:rsidP="004B4432">
      <w:pPr>
        <w:rPr>
          <w:lang w:val="en-GB"/>
        </w:rPr>
      </w:pPr>
      <w:r w:rsidRPr="004B4432">
        <w:rPr>
          <w:lang w:val="en-GB"/>
        </w:rPr>
        <w:t>Overall, 19.9% of Australians are mobile-only users. This type of use is clearly linked with socio-economic factors: 32.8% of people in Q5 low-income households, 26.6% of those with low levels of education, and 26.7% of the unemployed are mobile-only users. Also, 35% Indigenous Australians and 31.2% of Australians with disability are mobile-only users.</w:t>
      </w:r>
    </w:p>
    <w:p w14:paraId="731C0982" w14:textId="77777777" w:rsidR="006F2479" w:rsidRPr="009C06E7" w:rsidRDefault="006F2479" w:rsidP="006F2479">
      <w:pPr>
        <w:pStyle w:val="Heading5"/>
      </w:pPr>
      <w:r w:rsidRPr="009C06E7">
        <w:t xml:space="preserve">Table </w:t>
      </w:r>
      <w:r>
        <w:t>7</w:t>
      </w:r>
      <w:r w:rsidRPr="009C06E7">
        <w:t>: Mobile-only users (ADII 20</w:t>
      </w:r>
      <w:r>
        <w:t>20</w:t>
      </w:r>
      <w:r w:rsidRPr="009C06E7">
        <w:t>)</w:t>
      </w:r>
    </w:p>
    <w:tbl>
      <w:tblPr>
        <w:tblW w:w="4945" w:type="dxa"/>
        <w:tblLayout w:type="fixed"/>
        <w:tblLook w:val="04A0" w:firstRow="1" w:lastRow="0" w:firstColumn="1" w:lastColumn="0" w:noHBand="0" w:noVBand="1"/>
      </w:tblPr>
      <w:tblGrid>
        <w:gridCol w:w="2645"/>
        <w:gridCol w:w="1150"/>
        <w:gridCol w:w="1150"/>
      </w:tblGrid>
      <w:tr w:rsidR="006F2479" w:rsidRPr="000C546A" w14:paraId="11964285" w14:textId="77777777" w:rsidTr="00D7708C">
        <w:trPr>
          <w:trHeight w:val="337"/>
        </w:trPr>
        <w:tc>
          <w:tcPr>
            <w:tcW w:w="2645" w:type="dxa"/>
            <w:tcBorders>
              <w:top w:val="nil"/>
              <w:left w:val="nil"/>
              <w:bottom w:val="nil"/>
              <w:right w:val="nil"/>
            </w:tcBorders>
            <w:shd w:val="clear" w:color="000000" w:fill="D0D2D3"/>
            <w:vAlign w:val="bottom"/>
            <w:hideMark/>
          </w:tcPr>
          <w:p w14:paraId="15A5ACCD" w14:textId="77777777" w:rsidR="006F2479" w:rsidRPr="001717F7" w:rsidRDefault="006F2479" w:rsidP="00D7708C">
            <w:pPr>
              <w:rPr>
                <w:rStyle w:val="Table-Body"/>
                <w:b/>
              </w:rPr>
            </w:pPr>
            <w:r w:rsidRPr="001717F7">
              <w:rPr>
                <w:rStyle w:val="Table-Body"/>
                <w:b/>
              </w:rPr>
              <w:t>20</w:t>
            </w:r>
            <w:r>
              <w:rPr>
                <w:rStyle w:val="Table-Body"/>
                <w:b/>
              </w:rPr>
              <w:t>20</w:t>
            </w:r>
          </w:p>
        </w:tc>
        <w:tc>
          <w:tcPr>
            <w:tcW w:w="1150" w:type="dxa"/>
            <w:tcBorders>
              <w:top w:val="nil"/>
              <w:left w:val="single" w:sz="8" w:space="0" w:color="FFFFFF"/>
              <w:bottom w:val="nil"/>
              <w:right w:val="single" w:sz="8" w:space="0" w:color="FFFFFF"/>
            </w:tcBorders>
            <w:shd w:val="clear" w:color="000000" w:fill="D0D2D3"/>
            <w:noWrap/>
            <w:vAlign w:val="bottom"/>
            <w:hideMark/>
          </w:tcPr>
          <w:p w14:paraId="0FE2EF98" w14:textId="77777777" w:rsidR="006F2479" w:rsidRPr="001717F7" w:rsidRDefault="006F2479" w:rsidP="00D7708C">
            <w:pPr>
              <w:rPr>
                <w:rStyle w:val="Table-Body"/>
                <w:b/>
              </w:rPr>
            </w:pPr>
            <w:r w:rsidRPr="001717F7">
              <w:rPr>
                <w:rStyle w:val="Table-Body"/>
                <w:b/>
              </w:rPr>
              <w:t>Australia</w:t>
            </w:r>
          </w:p>
        </w:tc>
        <w:tc>
          <w:tcPr>
            <w:tcW w:w="1150" w:type="dxa"/>
            <w:tcBorders>
              <w:top w:val="nil"/>
              <w:left w:val="nil"/>
              <w:bottom w:val="nil"/>
              <w:right w:val="single" w:sz="8" w:space="0" w:color="FFFFFF"/>
            </w:tcBorders>
            <w:shd w:val="clear" w:color="000000" w:fill="D0D2D3"/>
            <w:vAlign w:val="bottom"/>
            <w:hideMark/>
          </w:tcPr>
          <w:p w14:paraId="100E59C3" w14:textId="77777777" w:rsidR="006F2479" w:rsidRPr="001717F7" w:rsidRDefault="006F2479" w:rsidP="00D7708C">
            <w:pPr>
              <w:rPr>
                <w:rStyle w:val="Table-Body"/>
                <w:b/>
              </w:rPr>
            </w:pPr>
            <w:r w:rsidRPr="001717F7">
              <w:rPr>
                <w:rStyle w:val="Table-Body"/>
                <w:b/>
              </w:rPr>
              <w:t>Mobile Only</w:t>
            </w:r>
          </w:p>
        </w:tc>
      </w:tr>
      <w:tr w:rsidR="006F2479" w:rsidRPr="00626ACF" w14:paraId="44F4AEBB" w14:textId="77777777" w:rsidTr="00D7708C">
        <w:trPr>
          <w:trHeight w:hRule="exact" w:val="284"/>
        </w:trPr>
        <w:tc>
          <w:tcPr>
            <w:tcW w:w="2645" w:type="dxa"/>
            <w:tcBorders>
              <w:top w:val="single" w:sz="8" w:space="0" w:color="A6A7AA"/>
              <w:left w:val="nil"/>
              <w:bottom w:val="single" w:sz="8" w:space="0" w:color="A6A7AA"/>
              <w:right w:val="nil"/>
            </w:tcBorders>
            <w:shd w:val="clear" w:color="auto" w:fill="auto"/>
            <w:noWrap/>
            <w:vAlign w:val="center"/>
            <w:hideMark/>
          </w:tcPr>
          <w:p w14:paraId="4C829007" w14:textId="77777777" w:rsidR="006F2479" w:rsidRPr="001717F7" w:rsidRDefault="006F2479" w:rsidP="00D7708C">
            <w:pPr>
              <w:rPr>
                <w:rStyle w:val="Table-Body"/>
                <w:b/>
              </w:rPr>
            </w:pPr>
            <w:r w:rsidRPr="001717F7">
              <w:rPr>
                <w:rStyle w:val="Table-Body"/>
                <w:b/>
              </w:rPr>
              <w:t>ACCESS</w:t>
            </w:r>
          </w:p>
        </w:tc>
        <w:tc>
          <w:tcPr>
            <w:tcW w:w="1150" w:type="dxa"/>
            <w:tcBorders>
              <w:top w:val="single" w:sz="8" w:space="0" w:color="A6A7AA"/>
              <w:left w:val="nil"/>
              <w:bottom w:val="single" w:sz="8" w:space="0" w:color="A6A7AA"/>
              <w:right w:val="nil"/>
            </w:tcBorders>
            <w:shd w:val="clear" w:color="auto" w:fill="auto"/>
            <w:vAlign w:val="center"/>
            <w:hideMark/>
          </w:tcPr>
          <w:p w14:paraId="47DC40B9" w14:textId="77777777" w:rsidR="006F2479" w:rsidRPr="001717F7" w:rsidRDefault="006F2479" w:rsidP="00D7708C">
            <w:pPr>
              <w:rPr>
                <w:rStyle w:val="Table-Body"/>
              </w:rPr>
            </w:pPr>
            <w:r w:rsidRPr="001717F7">
              <w:rPr>
                <w:rStyle w:val="Table-Body"/>
              </w:rPr>
              <w:t> </w:t>
            </w:r>
          </w:p>
        </w:tc>
        <w:tc>
          <w:tcPr>
            <w:tcW w:w="1150" w:type="dxa"/>
            <w:tcBorders>
              <w:top w:val="single" w:sz="8" w:space="0" w:color="A6A7AA"/>
              <w:left w:val="nil"/>
              <w:bottom w:val="single" w:sz="8" w:space="0" w:color="A6A7AA"/>
              <w:right w:val="nil"/>
            </w:tcBorders>
            <w:shd w:val="clear" w:color="auto" w:fill="auto"/>
            <w:vAlign w:val="center"/>
            <w:hideMark/>
          </w:tcPr>
          <w:p w14:paraId="67ABCD6D" w14:textId="77777777" w:rsidR="006F2479" w:rsidRPr="001717F7" w:rsidRDefault="006F2479" w:rsidP="00D7708C">
            <w:pPr>
              <w:rPr>
                <w:rStyle w:val="Table-Body"/>
              </w:rPr>
            </w:pPr>
            <w:r w:rsidRPr="001717F7">
              <w:rPr>
                <w:rStyle w:val="Table-Body"/>
              </w:rPr>
              <w:t> </w:t>
            </w:r>
          </w:p>
        </w:tc>
      </w:tr>
      <w:tr w:rsidR="006F2479" w:rsidRPr="000C546A" w14:paraId="4EA06D00" w14:textId="77777777" w:rsidTr="00D7708C">
        <w:trPr>
          <w:trHeight w:hRule="exact" w:val="284"/>
        </w:trPr>
        <w:tc>
          <w:tcPr>
            <w:tcW w:w="2645" w:type="dxa"/>
            <w:tcBorders>
              <w:top w:val="nil"/>
              <w:left w:val="nil"/>
              <w:bottom w:val="single" w:sz="8" w:space="0" w:color="A6A7AA"/>
              <w:right w:val="nil"/>
            </w:tcBorders>
            <w:shd w:val="clear" w:color="auto" w:fill="auto"/>
            <w:noWrap/>
            <w:vAlign w:val="center"/>
            <w:hideMark/>
          </w:tcPr>
          <w:p w14:paraId="79E0177E" w14:textId="77777777" w:rsidR="006F2479" w:rsidRPr="001717F7" w:rsidRDefault="006F2479" w:rsidP="00D7708C">
            <w:pPr>
              <w:rPr>
                <w:rStyle w:val="Table-Body"/>
              </w:rPr>
            </w:pPr>
            <w:r w:rsidRPr="001717F7">
              <w:rPr>
                <w:rStyle w:val="Table-Body"/>
              </w:rPr>
              <w:t>Internet Access</w:t>
            </w:r>
          </w:p>
        </w:tc>
        <w:tc>
          <w:tcPr>
            <w:tcW w:w="1150" w:type="dxa"/>
            <w:tcBorders>
              <w:top w:val="nil"/>
              <w:left w:val="nil"/>
              <w:bottom w:val="single" w:sz="8" w:space="0" w:color="A6A7AA"/>
              <w:right w:val="nil"/>
            </w:tcBorders>
            <w:shd w:val="clear" w:color="auto" w:fill="auto"/>
            <w:noWrap/>
            <w:vAlign w:val="center"/>
            <w:hideMark/>
          </w:tcPr>
          <w:p w14:paraId="24F23BA1" w14:textId="77777777" w:rsidR="006F2479" w:rsidRPr="006F2479" w:rsidRDefault="006F2479" w:rsidP="00D7708C">
            <w:pPr>
              <w:rPr>
                <w:rStyle w:val="Table-Body"/>
              </w:rPr>
            </w:pPr>
            <w:r w:rsidRPr="006F2479">
              <w:rPr>
                <w:rStyle w:val="Table-Body"/>
              </w:rPr>
              <w:t>87.9</w:t>
            </w:r>
          </w:p>
        </w:tc>
        <w:tc>
          <w:tcPr>
            <w:tcW w:w="1150" w:type="dxa"/>
            <w:tcBorders>
              <w:top w:val="nil"/>
              <w:left w:val="nil"/>
              <w:bottom w:val="single" w:sz="8" w:space="0" w:color="A6A7AA"/>
              <w:right w:val="nil"/>
            </w:tcBorders>
            <w:shd w:val="clear" w:color="auto" w:fill="auto"/>
            <w:noWrap/>
            <w:vAlign w:val="center"/>
            <w:hideMark/>
          </w:tcPr>
          <w:p w14:paraId="7BE656E4" w14:textId="77777777" w:rsidR="006F2479" w:rsidRPr="006F2479" w:rsidRDefault="006F2479" w:rsidP="00D7708C">
            <w:pPr>
              <w:rPr>
                <w:rStyle w:val="Table-Body"/>
              </w:rPr>
            </w:pPr>
            <w:r w:rsidRPr="006F2479">
              <w:rPr>
                <w:rStyle w:val="Table-Body"/>
              </w:rPr>
              <w:t>72.0</w:t>
            </w:r>
          </w:p>
        </w:tc>
      </w:tr>
      <w:tr w:rsidR="006F2479" w:rsidRPr="000C546A" w14:paraId="1FDE9C88" w14:textId="77777777" w:rsidTr="00D7708C">
        <w:trPr>
          <w:trHeight w:hRule="exact" w:val="284"/>
        </w:trPr>
        <w:tc>
          <w:tcPr>
            <w:tcW w:w="2645" w:type="dxa"/>
            <w:tcBorders>
              <w:top w:val="nil"/>
              <w:left w:val="nil"/>
              <w:bottom w:val="single" w:sz="8" w:space="0" w:color="A6A7AA"/>
              <w:right w:val="nil"/>
            </w:tcBorders>
            <w:shd w:val="clear" w:color="auto" w:fill="auto"/>
            <w:noWrap/>
            <w:vAlign w:val="center"/>
            <w:hideMark/>
          </w:tcPr>
          <w:p w14:paraId="7B8282B8" w14:textId="77777777" w:rsidR="006F2479" w:rsidRPr="001717F7" w:rsidRDefault="006F2479" w:rsidP="00D7708C">
            <w:pPr>
              <w:rPr>
                <w:rStyle w:val="Table-Body"/>
              </w:rPr>
            </w:pPr>
            <w:r w:rsidRPr="001717F7">
              <w:rPr>
                <w:rStyle w:val="Table-Body"/>
              </w:rPr>
              <w:t>Internet Technology</w:t>
            </w:r>
          </w:p>
        </w:tc>
        <w:tc>
          <w:tcPr>
            <w:tcW w:w="1150" w:type="dxa"/>
            <w:tcBorders>
              <w:top w:val="nil"/>
              <w:left w:val="nil"/>
              <w:bottom w:val="single" w:sz="8" w:space="0" w:color="A6A7AA"/>
              <w:right w:val="nil"/>
            </w:tcBorders>
            <w:shd w:val="clear" w:color="auto" w:fill="auto"/>
            <w:noWrap/>
            <w:vAlign w:val="center"/>
            <w:hideMark/>
          </w:tcPr>
          <w:p w14:paraId="58DDD85C" w14:textId="77777777" w:rsidR="006F2479" w:rsidRPr="006F2479" w:rsidRDefault="006F2479" w:rsidP="00D7708C">
            <w:pPr>
              <w:rPr>
                <w:rStyle w:val="Table-Body"/>
              </w:rPr>
            </w:pPr>
            <w:r w:rsidRPr="006F2479">
              <w:rPr>
                <w:rStyle w:val="Table-Body"/>
              </w:rPr>
              <w:t>82.1</w:t>
            </w:r>
          </w:p>
        </w:tc>
        <w:tc>
          <w:tcPr>
            <w:tcW w:w="1150" w:type="dxa"/>
            <w:tcBorders>
              <w:top w:val="nil"/>
              <w:left w:val="nil"/>
              <w:bottom w:val="single" w:sz="8" w:space="0" w:color="A6A7AA"/>
              <w:right w:val="nil"/>
            </w:tcBorders>
            <w:shd w:val="clear" w:color="auto" w:fill="auto"/>
            <w:noWrap/>
            <w:vAlign w:val="center"/>
            <w:hideMark/>
          </w:tcPr>
          <w:p w14:paraId="51C223A7" w14:textId="77777777" w:rsidR="006F2479" w:rsidRPr="006F2479" w:rsidRDefault="006F2479" w:rsidP="00D7708C">
            <w:pPr>
              <w:rPr>
                <w:rStyle w:val="Table-Body"/>
              </w:rPr>
            </w:pPr>
            <w:r w:rsidRPr="006F2479">
              <w:rPr>
                <w:rStyle w:val="Table-Body"/>
              </w:rPr>
              <w:t>57.5</w:t>
            </w:r>
          </w:p>
        </w:tc>
      </w:tr>
      <w:tr w:rsidR="006F2479" w:rsidRPr="000C546A" w14:paraId="515BAB8D" w14:textId="77777777" w:rsidTr="00D7708C">
        <w:trPr>
          <w:trHeight w:hRule="exact" w:val="284"/>
        </w:trPr>
        <w:tc>
          <w:tcPr>
            <w:tcW w:w="2645" w:type="dxa"/>
            <w:tcBorders>
              <w:top w:val="nil"/>
              <w:left w:val="nil"/>
              <w:bottom w:val="single" w:sz="8" w:space="0" w:color="A6A7AA"/>
              <w:right w:val="nil"/>
            </w:tcBorders>
            <w:shd w:val="clear" w:color="auto" w:fill="auto"/>
            <w:noWrap/>
            <w:vAlign w:val="center"/>
            <w:hideMark/>
          </w:tcPr>
          <w:p w14:paraId="3A27BF3C" w14:textId="77777777" w:rsidR="006F2479" w:rsidRPr="001717F7" w:rsidRDefault="006F2479" w:rsidP="00D7708C">
            <w:pPr>
              <w:rPr>
                <w:rStyle w:val="Table-Body"/>
              </w:rPr>
            </w:pPr>
            <w:r w:rsidRPr="001717F7">
              <w:rPr>
                <w:rStyle w:val="Table-Body"/>
              </w:rPr>
              <w:t>Internet Data Allowance</w:t>
            </w:r>
          </w:p>
        </w:tc>
        <w:tc>
          <w:tcPr>
            <w:tcW w:w="1150" w:type="dxa"/>
            <w:tcBorders>
              <w:top w:val="nil"/>
              <w:left w:val="nil"/>
              <w:bottom w:val="single" w:sz="8" w:space="0" w:color="A6A7AA"/>
              <w:right w:val="nil"/>
            </w:tcBorders>
            <w:shd w:val="clear" w:color="auto" w:fill="auto"/>
            <w:noWrap/>
            <w:vAlign w:val="center"/>
            <w:hideMark/>
          </w:tcPr>
          <w:p w14:paraId="21E0329F" w14:textId="77777777" w:rsidR="006F2479" w:rsidRPr="006F2479" w:rsidRDefault="006F2479" w:rsidP="00D7708C">
            <w:pPr>
              <w:rPr>
                <w:rStyle w:val="Table-Body"/>
              </w:rPr>
            </w:pPr>
            <w:r w:rsidRPr="006F2479">
              <w:rPr>
                <w:rStyle w:val="Table-Body"/>
              </w:rPr>
              <w:t>58.7</w:t>
            </w:r>
          </w:p>
        </w:tc>
        <w:tc>
          <w:tcPr>
            <w:tcW w:w="1150" w:type="dxa"/>
            <w:tcBorders>
              <w:top w:val="nil"/>
              <w:left w:val="nil"/>
              <w:bottom w:val="single" w:sz="8" w:space="0" w:color="A6A7AA"/>
              <w:right w:val="nil"/>
            </w:tcBorders>
            <w:shd w:val="clear" w:color="auto" w:fill="auto"/>
            <w:noWrap/>
            <w:vAlign w:val="center"/>
            <w:hideMark/>
          </w:tcPr>
          <w:p w14:paraId="3102BEBA" w14:textId="77777777" w:rsidR="006F2479" w:rsidRPr="006F2479" w:rsidRDefault="006F2479" w:rsidP="00D7708C">
            <w:pPr>
              <w:rPr>
                <w:rStyle w:val="Table-Body"/>
              </w:rPr>
            </w:pPr>
            <w:r w:rsidRPr="006F2479">
              <w:rPr>
                <w:rStyle w:val="Table-Body"/>
              </w:rPr>
              <w:t>33.0</w:t>
            </w:r>
          </w:p>
        </w:tc>
      </w:tr>
      <w:tr w:rsidR="006F2479" w:rsidRPr="00626ACF" w14:paraId="135FE1A4" w14:textId="77777777" w:rsidTr="00D7708C">
        <w:trPr>
          <w:trHeight w:hRule="exact" w:val="284"/>
        </w:trPr>
        <w:tc>
          <w:tcPr>
            <w:tcW w:w="2645" w:type="dxa"/>
            <w:tcBorders>
              <w:top w:val="nil"/>
              <w:left w:val="nil"/>
              <w:bottom w:val="single" w:sz="8" w:space="0" w:color="A6A7AA"/>
              <w:right w:val="nil"/>
            </w:tcBorders>
            <w:shd w:val="clear" w:color="auto" w:fill="auto"/>
            <w:noWrap/>
            <w:vAlign w:val="center"/>
            <w:hideMark/>
          </w:tcPr>
          <w:p w14:paraId="44D13316" w14:textId="77777777" w:rsidR="006F2479" w:rsidRPr="001717F7" w:rsidRDefault="006F2479" w:rsidP="00D7708C">
            <w:pPr>
              <w:rPr>
                <w:rStyle w:val="Table-Body"/>
              </w:rPr>
            </w:pPr>
            <w:r w:rsidRPr="001717F7">
              <w:rPr>
                <w:rStyle w:val="Table-Body"/>
              </w:rPr>
              <w:t> </w:t>
            </w:r>
          </w:p>
        </w:tc>
        <w:tc>
          <w:tcPr>
            <w:tcW w:w="1150" w:type="dxa"/>
            <w:tcBorders>
              <w:top w:val="nil"/>
              <w:left w:val="nil"/>
              <w:bottom w:val="single" w:sz="8" w:space="0" w:color="A6A7AA"/>
              <w:right w:val="nil"/>
            </w:tcBorders>
            <w:shd w:val="clear" w:color="auto" w:fill="auto"/>
            <w:noWrap/>
            <w:vAlign w:val="center"/>
            <w:hideMark/>
          </w:tcPr>
          <w:p w14:paraId="28A1BE4B" w14:textId="77777777" w:rsidR="006F2479" w:rsidRPr="006F2479" w:rsidRDefault="006F2479" w:rsidP="00D7708C">
            <w:pPr>
              <w:rPr>
                <w:rStyle w:val="Table-Body"/>
                <w:b/>
                <w:bCs/>
              </w:rPr>
            </w:pPr>
            <w:r w:rsidRPr="006F2479">
              <w:rPr>
                <w:rStyle w:val="Table-Body"/>
                <w:b/>
                <w:bCs/>
              </w:rPr>
              <w:t>76.3</w:t>
            </w:r>
          </w:p>
        </w:tc>
        <w:tc>
          <w:tcPr>
            <w:tcW w:w="1150" w:type="dxa"/>
            <w:tcBorders>
              <w:top w:val="nil"/>
              <w:left w:val="nil"/>
              <w:bottom w:val="single" w:sz="8" w:space="0" w:color="A6A7AA"/>
              <w:right w:val="nil"/>
            </w:tcBorders>
            <w:shd w:val="clear" w:color="auto" w:fill="auto"/>
            <w:noWrap/>
            <w:vAlign w:val="center"/>
            <w:hideMark/>
          </w:tcPr>
          <w:p w14:paraId="600DFAEB" w14:textId="77777777" w:rsidR="006F2479" w:rsidRPr="006F2479" w:rsidRDefault="006F2479" w:rsidP="00D7708C">
            <w:pPr>
              <w:rPr>
                <w:rStyle w:val="Table-Body"/>
                <w:b/>
                <w:bCs/>
              </w:rPr>
            </w:pPr>
            <w:r w:rsidRPr="006F2479">
              <w:rPr>
                <w:rStyle w:val="Table-Body"/>
                <w:b/>
                <w:bCs/>
              </w:rPr>
              <w:t>54.2</w:t>
            </w:r>
          </w:p>
        </w:tc>
      </w:tr>
      <w:tr w:rsidR="006F2479" w:rsidRPr="00626ACF" w14:paraId="0C95DD0A" w14:textId="77777777" w:rsidTr="00D7708C">
        <w:trPr>
          <w:trHeight w:hRule="exact" w:val="284"/>
        </w:trPr>
        <w:tc>
          <w:tcPr>
            <w:tcW w:w="2645" w:type="dxa"/>
            <w:tcBorders>
              <w:top w:val="nil"/>
              <w:left w:val="nil"/>
              <w:bottom w:val="single" w:sz="8" w:space="0" w:color="A6A7AA"/>
              <w:right w:val="nil"/>
            </w:tcBorders>
            <w:shd w:val="clear" w:color="auto" w:fill="auto"/>
            <w:noWrap/>
            <w:vAlign w:val="center"/>
            <w:hideMark/>
          </w:tcPr>
          <w:p w14:paraId="60600301" w14:textId="77777777" w:rsidR="006F2479" w:rsidRPr="001717F7" w:rsidRDefault="006F2479" w:rsidP="00D7708C">
            <w:pPr>
              <w:rPr>
                <w:rStyle w:val="Table-Body"/>
                <w:b/>
              </w:rPr>
            </w:pPr>
            <w:r w:rsidRPr="001717F7">
              <w:rPr>
                <w:rStyle w:val="Table-Body"/>
                <w:b/>
              </w:rPr>
              <w:t>AFFORDABILITY</w:t>
            </w:r>
          </w:p>
        </w:tc>
        <w:tc>
          <w:tcPr>
            <w:tcW w:w="1150" w:type="dxa"/>
            <w:tcBorders>
              <w:top w:val="nil"/>
              <w:left w:val="nil"/>
              <w:bottom w:val="single" w:sz="8" w:space="0" w:color="A6A7AA"/>
              <w:right w:val="nil"/>
            </w:tcBorders>
            <w:shd w:val="clear" w:color="auto" w:fill="auto"/>
            <w:noWrap/>
            <w:vAlign w:val="center"/>
            <w:hideMark/>
          </w:tcPr>
          <w:p w14:paraId="5E602091" w14:textId="77777777" w:rsidR="006F2479" w:rsidRPr="006F2479" w:rsidRDefault="006F2479" w:rsidP="00D7708C">
            <w:pPr>
              <w:rPr>
                <w:rStyle w:val="Table-Body"/>
              </w:rPr>
            </w:pPr>
          </w:p>
        </w:tc>
        <w:tc>
          <w:tcPr>
            <w:tcW w:w="1150" w:type="dxa"/>
            <w:tcBorders>
              <w:top w:val="nil"/>
              <w:left w:val="nil"/>
              <w:bottom w:val="single" w:sz="8" w:space="0" w:color="A6A7AA"/>
              <w:right w:val="nil"/>
            </w:tcBorders>
            <w:shd w:val="clear" w:color="auto" w:fill="auto"/>
            <w:noWrap/>
            <w:vAlign w:val="center"/>
            <w:hideMark/>
          </w:tcPr>
          <w:p w14:paraId="28CE4766" w14:textId="77777777" w:rsidR="006F2479" w:rsidRPr="006F2479" w:rsidRDefault="006F2479" w:rsidP="00D7708C">
            <w:pPr>
              <w:rPr>
                <w:rStyle w:val="Table-Body"/>
              </w:rPr>
            </w:pPr>
          </w:p>
        </w:tc>
      </w:tr>
      <w:tr w:rsidR="006F2479" w:rsidRPr="000C546A" w14:paraId="0D355FB6" w14:textId="77777777" w:rsidTr="00D7708C">
        <w:trPr>
          <w:trHeight w:hRule="exact" w:val="284"/>
        </w:trPr>
        <w:tc>
          <w:tcPr>
            <w:tcW w:w="2645" w:type="dxa"/>
            <w:tcBorders>
              <w:top w:val="nil"/>
              <w:left w:val="nil"/>
              <w:bottom w:val="single" w:sz="8" w:space="0" w:color="A6A7AA"/>
              <w:right w:val="nil"/>
            </w:tcBorders>
            <w:shd w:val="clear" w:color="auto" w:fill="auto"/>
            <w:noWrap/>
            <w:vAlign w:val="center"/>
            <w:hideMark/>
          </w:tcPr>
          <w:p w14:paraId="6C4D78F6" w14:textId="77777777" w:rsidR="006F2479" w:rsidRPr="001717F7" w:rsidRDefault="006F2479" w:rsidP="00D7708C">
            <w:pPr>
              <w:rPr>
                <w:rStyle w:val="Table-Body"/>
              </w:rPr>
            </w:pPr>
            <w:r w:rsidRPr="001717F7">
              <w:rPr>
                <w:rStyle w:val="Table-Body"/>
              </w:rPr>
              <w:t>Relative Expenditure</w:t>
            </w:r>
          </w:p>
        </w:tc>
        <w:tc>
          <w:tcPr>
            <w:tcW w:w="1150" w:type="dxa"/>
            <w:tcBorders>
              <w:top w:val="nil"/>
              <w:left w:val="nil"/>
              <w:bottom w:val="single" w:sz="8" w:space="0" w:color="A6A7AA"/>
              <w:right w:val="nil"/>
            </w:tcBorders>
            <w:shd w:val="clear" w:color="auto" w:fill="auto"/>
            <w:noWrap/>
            <w:vAlign w:val="center"/>
            <w:hideMark/>
          </w:tcPr>
          <w:p w14:paraId="73265546" w14:textId="77777777" w:rsidR="006F2479" w:rsidRPr="006F2479" w:rsidRDefault="006F2479" w:rsidP="00D7708C">
            <w:pPr>
              <w:rPr>
                <w:rStyle w:val="Table-Body"/>
              </w:rPr>
            </w:pPr>
            <w:r w:rsidRPr="006F2479">
              <w:rPr>
                <w:rStyle w:val="Table-Body"/>
              </w:rPr>
              <w:t>54.7</w:t>
            </w:r>
          </w:p>
        </w:tc>
        <w:tc>
          <w:tcPr>
            <w:tcW w:w="1150" w:type="dxa"/>
            <w:tcBorders>
              <w:top w:val="nil"/>
              <w:left w:val="nil"/>
              <w:bottom w:val="single" w:sz="8" w:space="0" w:color="A6A7AA"/>
              <w:right w:val="nil"/>
            </w:tcBorders>
            <w:shd w:val="clear" w:color="auto" w:fill="auto"/>
            <w:noWrap/>
            <w:vAlign w:val="center"/>
            <w:hideMark/>
          </w:tcPr>
          <w:p w14:paraId="20A24B74" w14:textId="77777777" w:rsidR="006F2479" w:rsidRPr="006F2479" w:rsidRDefault="006F2479" w:rsidP="00D7708C">
            <w:pPr>
              <w:rPr>
                <w:rStyle w:val="Table-Body"/>
              </w:rPr>
            </w:pPr>
            <w:r w:rsidRPr="006F2479">
              <w:rPr>
                <w:rStyle w:val="Table-Body"/>
              </w:rPr>
              <w:t>52.5</w:t>
            </w:r>
          </w:p>
        </w:tc>
      </w:tr>
      <w:tr w:rsidR="006F2479" w:rsidRPr="000C546A" w14:paraId="65A6784D" w14:textId="77777777" w:rsidTr="00D7708C">
        <w:trPr>
          <w:trHeight w:hRule="exact" w:val="284"/>
        </w:trPr>
        <w:tc>
          <w:tcPr>
            <w:tcW w:w="2645" w:type="dxa"/>
            <w:tcBorders>
              <w:top w:val="nil"/>
              <w:left w:val="nil"/>
              <w:bottom w:val="single" w:sz="8" w:space="0" w:color="A6A7AA"/>
              <w:right w:val="nil"/>
            </w:tcBorders>
            <w:shd w:val="clear" w:color="auto" w:fill="auto"/>
            <w:noWrap/>
            <w:vAlign w:val="center"/>
            <w:hideMark/>
          </w:tcPr>
          <w:p w14:paraId="53A56FEE" w14:textId="77777777" w:rsidR="006F2479" w:rsidRPr="001717F7" w:rsidRDefault="006F2479" w:rsidP="00D7708C">
            <w:pPr>
              <w:rPr>
                <w:rStyle w:val="Table-Body"/>
              </w:rPr>
            </w:pPr>
            <w:r w:rsidRPr="001717F7">
              <w:rPr>
                <w:rStyle w:val="Table-Body"/>
              </w:rPr>
              <w:t>Value of Expenditure</w:t>
            </w:r>
          </w:p>
        </w:tc>
        <w:tc>
          <w:tcPr>
            <w:tcW w:w="1150" w:type="dxa"/>
            <w:tcBorders>
              <w:top w:val="nil"/>
              <w:left w:val="nil"/>
              <w:bottom w:val="single" w:sz="8" w:space="0" w:color="A6A7AA"/>
              <w:right w:val="nil"/>
            </w:tcBorders>
            <w:shd w:val="clear" w:color="auto" w:fill="auto"/>
            <w:noWrap/>
            <w:vAlign w:val="center"/>
            <w:hideMark/>
          </w:tcPr>
          <w:p w14:paraId="0CC3DAC0" w14:textId="77777777" w:rsidR="006F2479" w:rsidRPr="006F2479" w:rsidRDefault="006F2479" w:rsidP="00D7708C">
            <w:pPr>
              <w:rPr>
                <w:rStyle w:val="Table-Body"/>
              </w:rPr>
            </w:pPr>
            <w:r w:rsidRPr="006F2479">
              <w:rPr>
                <w:rStyle w:val="Table-Body"/>
              </w:rPr>
              <w:t>67.0</w:t>
            </w:r>
          </w:p>
        </w:tc>
        <w:tc>
          <w:tcPr>
            <w:tcW w:w="1150" w:type="dxa"/>
            <w:tcBorders>
              <w:top w:val="nil"/>
              <w:left w:val="nil"/>
              <w:bottom w:val="single" w:sz="8" w:space="0" w:color="A6A7AA"/>
              <w:right w:val="nil"/>
            </w:tcBorders>
            <w:shd w:val="clear" w:color="auto" w:fill="auto"/>
            <w:noWrap/>
            <w:vAlign w:val="center"/>
            <w:hideMark/>
          </w:tcPr>
          <w:p w14:paraId="50ABB0B2" w14:textId="77777777" w:rsidR="006F2479" w:rsidRPr="006F2479" w:rsidRDefault="006F2479" w:rsidP="00D7708C">
            <w:pPr>
              <w:rPr>
                <w:rStyle w:val="Table-Body"/>
              </w:rPr>
            </w:pPr>
            <w:r w:rsidRPr="006F2479">
              <w:rPr>
                <w:rStyle w:val="Table-Body"/>
              </w:rPr>
              <w:t>17.2</w:t>
            </w:r>
          </w:p>
        </w:tc>
      </w:tr>
      <w:tr w:rsidR="006F2479" w:rsidRPr="00626ACF" w14:paraId="5E9D25DE" w14:textId="77777777" w:rsidTr="00D7708C">
        <w:trPr>
          <w:trHeight w:hRule="exact" w:val="284"/>
        </w:trPr>
        <w:tc>
          <w:tcPr>
            <w:tcW w:w="2645" w:type="dxa"/>
            <w:tcBorders>
              <w:top w:val="nil"/>
              <w:left w:val="nil"/>
              <w:bottom w:val="single" w:sz="8" w:space="0" w:color="A6A7AA"/>
              <w:right w:val="nil"/>
            </w:tcBorders>
            <w:shd w:val="clear" w:color="auto" w:fill="auto"/>
            <w:noWrap/>
            <w:vAlign w:val="center"/>
            <w:hideMark/>
          </w:tcPr>
          <w:p w14:paraId="3E62016F" w14:textId="77777777" w:rsidR="006F2479" w:rsidRPr="001717F7" w:rsidRDefault="006F2479" w:rsidP="00D7708C">
            <w:pPr>
              <w:rPr>
                <w:rStyle w:val="Table-Body"/>
              </w:rPr>
            </w:pPr>
            <w:r w:rsidRPr="001717F7">
              <w:rPr>
                <w:rStyle w:val="Table-Body"/>
              </w:rPr>
              <w:t> </w:t>
            </w:r>
          </w:p>
        </w:tc>
        <w:tc>
          <w:tcPr>
            <w:tcW w:w="1150" w:type="dxa"/>
            <w:tcBorders>
              <w:top w:val="nil"/>
              <w:left w:val="nil"/>
              <w:bottom w:val="single" w:sz="8" w:space="0" w:color="A6A7AA"/>
              <w:right w:val="nil"/>
            </w:tcBorders>
            <w:shd w:val="clear" w:color="auto" w:fill="auto"/>
            <w:noWrap/>
            <w:vAlign w:val="center"/>
            <w:hideMark/>
          </w:tcPr>
          <w:p w14:paraId="50DDC289" w14:textId="77777777" w:rsidR="006F2479" w:rsidRPr="006F2479" w:rsidRDefault="006F2479" w:rsidP="00D7708C">
            <w:pPr>
              <w:rPr>
                <w:rStyle w:val="Table-Body"/>
                <w:b/>
                <w:bCs/>
              </w:rPr>
            </w:pPr>
            <w:r w:rsidRPr="006F2479">
              <w:rPr>
                <w:rStyle w:val="Table-Body"/>
                <w:b/>
                <w:bCs/>
              </w:rPr>
              <w:t>60.9</w:t>
            </w:r>
          </w:p>
        </w:tc>
        <w:tc>
          <w:tcPr>
            <w:tcW w:w="1150" w:type="dxa"/>
            <w:tcBorders>
              <w:top w:val="nil"/>
              <w:left w:val="nil"/>
              <w:bottom w:val="single" w:sz="8" w:space="0" w:color="A6A7AA"/>
              <w:right w:val="nil"/>
            </w:tcBorders>
            <w:shd w:val="clear" w:color="auto" w:fill="auto"/>
            <w:noWrap/>
            <w:vAlign w:val="center"/>
            <w:hideMark/>
          </w:tcPr>
          <w:p w14:paraId="667CD8FC" w14:textId="77777777" w:rsidR="006F2479" w:rsidRPr="006F2479" w:rsidRDefault="006F2479" w:rsidP="00D7708C">
            <w:pPr>
              <w:rPr>
                <w:rStyle w:val="Table-Body"/>
                <w:b/>
                <w:bCs/>
              </w:rPr>
            </w:pPr>
            <w:r w:rsidRPr="006F2479">
              <w:rPr>
                <w:rStyle w:val="Table-Body"/>
                <w:b/>
                <w:bCs/>
              </w:rPr>
              <w:t>34.9</w:t>
            </w:r>
          </w:p>
        </w:tc>
      </w:tr>
      <w:tr w:rsidR="006F2479" w:rsidRPr="00626ACF" w14:paraId="6A46AEB3" w14:textId="77777777" w:rsidTr="00D7708C">
        <w:trPr>
          <w:trHeight w:hRule="exact" w:val="284"/>
        </w:trPr>
        <w:tc>
          <w:tcPr>
            <w:tcW w:w="2645" w:type="dxa"/>
            <w:tcBorders>
              <w:top w:val="nil"/>
              <w:left w:val="nil"/>
              <w:bottom w:val="single" w:sz="8" w:space="0" w:color="A6A7AA"/>
              <w:right w:val="nil"/>
            </w:tcBorders>
            <w:shd w:val="clear" w:color="auto" w:fill="auto"/>
            <w:noWrap/>
            <w:vAlign w:val="center"/>
            <w:hideMark/>
          </w:tcPr>
          <w:p w14:paraId="4DC2AC2F" w14:textId="77777777" w:rsidR="006F2479" w:rsidRPr="001717F7" w:rsidRDefault="006F2479" w:rsidP="00D7708C">
            <w:pPr>
              <w:rPr>
                <w:rStyle w:val="Table-Body"/>
                <w:b/>
              </w:rPr>
            </w:pPr>
            <w:r w:rsidRPr="001717F7">
              <w:rPr>
                <w:rStyle w:val="Table-Body"/>
                <w:b/>
              </w:rPr>
              <w:t>DIGITAL ABILITY</w:t>
            </w:r>
          </w:p>
        </w:tc>
        <w:tc>
          <w:tcPr>
            <w:tcW w:w="1150" w:type="dxa"/>
            <w:tcBorders>
              <w:top w:val="nil"/>
              <w:left w:val="nil"/>
              <w:bottom w:val="single" w:sz="8" w:space="0" w:color="A6A7AA"/>
              <w:right w:val="nil"/>
            </w:tcBorders>
            <w:shd w:val="clear" w:color="auto" w:fill="auto"/>
            <w:noWrap/>
            <w:vAlign w:val="center"/>
            <w:hideMark/>
          </w:tcPr>
          <w:p w14:paraId="40546E8D" w14:textId="77777777" w:rsidR="006F2479" w:rsidRPr="006F2479" w:rsidRDefault="006F2479" w:rsidP="00D7708C">
            <w:pPr>
              <w:rPr>
                <w:rStyle w:val="Table-Body"/>
              </w:rPr>
            </w:pPr>
          </w:p>
        </w:tc>
        <w:tc>
          <w:tcPr>
            <w:tcW w:w="1150" w:type="dxa"/>
            <w:tcBorders>
              <w:top w:val="nil"/>
              <w:left w:val="nil"/>
              <w:bottom w:val="single" w:sz="8" w:space="0" w:color="A6A7AA"/>
              <w:right w:val="nil"/>
            </w:tcBorders>
            <w:shd w:val="clear" w:color="auto" w:fill="auto"/>
            <w:noWrap/>
            <w:vAlign w:val="center"/>
            <w:hideMark/>
          </w:tcPr>
          <w:p w14:paraId="0221EB25" w14:textId="77777777" w:rsidR="006F2479" w:rsidRPr="006F2479" w:rsidRDefault="006F2479" w:rsidP="00D7708C">
            <w:pPr>
              <w:rPr>
                <w:rStyle w:val="Table-Body"/>
              </w:rPr>
            </w:pPr>
          </w:p>
        </w:tc>
      </w:tr>
      <w:tr w:rsidR="006F2479" w:rsidRPr="000C546A" w14:paraId="139237A5" w14:textId="77777777" w:rsidTr="00D7708C">
        <w:trPr>
          <w:trHeight w:hRule="exact" w:val="284"/>
        </w:trPr>
        <w:tc>
          <w:tcPr>
            <w:tcW w:w="2645" w:type="dxa"/>
            <w:tcBorders>
              <w:top w:val="nil"/>
              <w:left w:val="nil"/>
              <w:bottom w:val="single" w:sz="8" w:space="0" w:color="A6A7AA"/>
              <w:right w:val="nil"/>
            </w:tcBorders>
            <w:shd w:val="clear" w:color="auto" w:fill="auto"/>
            <w:noWrap/>
            <w:vAlign w:val="center"/>
            <w:hideMark/>
          </w:tcPr>
          <w:p w14:paraId="34A8F514" w14:textId="77777777" w:rsidR="006F2479" w:rsidRPr="001717F7" w:rsidRDefault="006F2479" w:rsidP="00D7708C">
            <w:pPr>
              <w:rPr>
                <w:rStyle w:val="Table-Body"/>
              </w:rPr>
            </w:pPr>
            <w:r w:rsidRPr="001717F7">
              <w:rPr>
                <w:rStyle w:val="Table-Body"/>
              </w:rPr>
              <w:t>Attitudes</w:t>
            </w:r>
          </w:p>
        </w:tc>
        <w:tc>
          <w:tcPr>
            <w:tcW w:w="1150" w:type="dxa"/>
            <w:tcBorders>
              <w:top w:val="nil"/>
              <w:left w:val="nil"/>
              <w:bottom w:val="single" w:sz="8" w:space="0" w:color="A6A7AA"/>
              <w:right w:val="nil"/>
            </w:tcBorders>
            <w:shd w:val="clear" w:color="auto" w:fill="auto"/>
            <w:noWrap/>
            <w:vAlign w:val="center"/>
            <w:hideMark/>
          </w:tcPr>
          <w:p w14:paraId="50CEC7E5" w14:textId="77777777" w:rsidR="006F2479" w:rsidRPr="006F2479" w:rsidRDefault="006F2479" w:rsidP="00D7708C">
            <w:pPr>
              <w:rPr>
                <w:rStyle w:val="Table-Body"/>
              </w:rPr>
            </w:pPr>
            <w:r w:rsidRPr="006F2479">
              <w:rPr>
                <w:rStyle w:val="Table-Body"/>
              </w:rPr>
              <w:t>50.3</w:t>
            </w:r>
          </w:p>
        </w:tc>
        <w:tc>
          <w:tcPr>
            <w:tcW w:w="1150" w:type="dxa"/>
            <w:tcBorders>
              <w:top w:val="nil"/>
              <w:left w:val="nil"/>
              <w:bottom w:val="single" w:sz="8" w:space="0" w:color="A6A7AA"/>
              <w:right w:val="nil"/>
            </w:tcBorders>
            <w:shd w:val="clear" w:color="auto" w:fill="auto"/>
            <w:noWrap/>
            <w:vAlign w:val="center"/>
            <w:hideMark/>
          </w:tcPr>
          <w:p w14:paraId="27D78EE9" w14:textId="77777777" w:rsidR="006F2479" w:rsidRPr="006F2479" w:rsidRDefault="006F2479" w:rsidP="00D7708C">
            <w:pPr>
              <w:rPr>
                <w:rStyle w:val="Table-Body"/>
              </w:rPr>
            </w:pPr>
            <w:r w:rsidRPr="006F2479">
              <w:rPr>
                <w:rStyle w:val="Table-Body"/>
              </w:rPr>
              <w:t>42.0</w:t>
            </w:r>
          </w:p>
        </w:tc>
      </w:tr>
      <w:tr w:rsidR="006F2479" w:rsidRPr="000C546A" w14:paraId="2090DF5A" w14:textId="77777777" w:rsidTr="00D7708C">
        <w:trPr>
          <w:trHeight w:hRule="exact" w:val="284"/>
        </w:trPr>
        <w:tc>
          <w:tcPr>
            <w:tcW w:w="2645" w:type="dxa"/>
            <w:tcBorders>
              <w:top w:val="nil"/>
              <w:left w:val="nil"/>
              <w:bottom w:val="single" w:sz="8" w:space="0" w:color="A6A7AA"/>
              <w:right w:val="nil"/>
            </w:tcBorders>
            <w:shd w:val="clear" w:color="auto" w:fill="auto"/>
            <w:noWrap/>
            <w:vAlign w:val="center"/>
            <w:hideMark/>
          </w:tcPr>
          <w:p w14:paraId="6B6D74DA" w14:textId="77777777" w:rsidR="006F2479" w:rsidRPr="001717F7" w:rsidRDefault="006F2479" w:rsidP="00D7708C">
            <w:pPr>
              <w:rPr>
                <w:rStyle w:val="Table-Body"/>
              </w:rPr>
            </w:pPr>
            <w:r w:rsidRPr="001717F7">
              <w:rPr>
                <w:rStyle w:val="Table-Body"/>
              </w:rPr>
              <w:t>Basic Skills</w:t>
            </w:r>
          </w:p>
        </w:tc>
        <w:tc>
          <w:tcPr>
            <w:tcW w:w="1150" w:type="dxa"/>
            <w:tcBorders>
              <w:top w:val="nil"/>
              <w:left w:val="nil"/>
              <w:bottom w:val="single" w:sz="8" w:space="0" w:color="A6A7AA"/>
              <w:right w:val="nil"/>
            </w:tcBorders>
            <w:shd w:val="clear" w:color="auto" w:fill="auto"/>
            <w:noWrap/>
            <w:vAlign w:val="center"/>
            <w:hideMark/>
          </w:tcPr>
          <w:p w14:paraId="6128CD13" w14:textId="77777777" w:rsidR="006F2479" w:rsidRPr="006F2479" w:rsidRDefault="006F2479" w:rsidP="00D7708C">
            <w:pPr>
              <w:rPr>
                <w:rStyle w:val="Table-Body"/>
              </w:rPr>
            </w:pPr>
            <w:r w:rsidRPr="006F2479">
              <w:rPr>
                <w:rStyle w:val="Table-Body"/>
              </w:rPr>
              <w:t>59.4</w:t>
            </w:r>
          </w:p>
        </w:tc>
        <w:tc>
          <w:tcPr>
            <w:tcW w:w="1150" w:type="dxa"/>
            <w:tcBorders>
              <w:top w:val="nil"/>
              <w:left w:val="nil"/>
              <w:bottom w:val="single" w:sz="8" w:space="0" w:color="A6A7AA"/>
              <w:right w:val="nil"/>
            </w:tcBorders>
            <w:shd w:val="clear" w:color="auto" w:fill="auto"/>
            <w:noWrap/>
            <w:vAlign w:val="center"/>
            <w:hideMark/>
          </w:tcPr>
          <w:p w14:paraId="755031BC" w14:textId="77777777" w:rsidR="006F2479" w:rsidRPr="006F2479" w:rsidRDefault="006F2479" w:rsidP="00D7708C">
            <w:pPr>
              <w:rPr>
                <w:rStyle w:val="Table-Body"/>
              </w:rPr>
            </w:pPr>
            <w:r w:rsidRPr="006F2479">
              <w:rPr>
                <w:rStyle w:val="Table-Body"/>
              </w:rPr>
              <w:t>47.6</w:t>
            </w:r>
          </w:p>
        </w:tc>
      </w:tr>
      <w:tr w:rsidR="006F2479" w:rsidRPr="000C546A" w14:paraId="786B4490" w14:textId="77777777" w:rsidTr="00D7708C">
        <w:trPr>
          <w:trHeight w:hRule="exact" w:val="284"/>
        </w:trPr>
        <w:tc>
          <w:tcPr>
            <w:tcW w:w="2645" w:type="dxa"/>
            <w:tcBorders>
              <w:top w:val="nil"/>
              <w:left w:val="nil"/>
              <w:bottom w:val="single" w:sz="8" w:space="0" w:color="A6A7AA"/>
              <w:right w:val="nil"/>
            </w:tcBorders>
            <w:shd w:val="clear" w:color="auto" w:fill="auto"/>
            <w:noWrap/>
            <w:vAlign w:val="center"/>
            <w:hideMark/>
          </w:tcPr>
          <w:p w14:paraId="70D54274" w14:textId="77777777" w:rsidR="006F2479" w:rsidRPr="001717F7" w:rsidRDefault="006F2479" w:rsidP="00D7708C">
            <w:pPr>
              <w:rPr>
                <w:rStyle w:val="Table-Body"/>
              </w:rPr>
            </w:pPr>
            <w:r w:rsidRPr="001717F7">
              <w:rPr>
                <w:rStyle w:val="Table-Body"/>
              </w:rPr>
              <w:t>Activities</w:t>
            </w:r>
          </w:p>
        </w:tc>
        <w:tc>
          <w:tcPr>
            <w:tcW w:w="1150" w:type="dxa"/>
            <w:tcBorders>
              <w:top w:val="nil"/>
              <w:left w:val="nil"/>
              <w:bottom w:val="single" w:sz="8" w:space="0" w:color="A6A7AA"/>
              <w:right w:val="nil"/>
            </w:tcBorders>
            <w:shd w:val="clear" w:color="auto" w:fill="auto"/>
            <w:noWrap/>
            <w:vAlign w:val="center"/>
            <w:hideMark/>
          </w:tcPr>
          <w:p w14:paraId="40635646" w14:textId="77777777" w:rsidR="006F2479" w:rsidRPr="006F2479" w:rsidRDefault="006F2479" w:rsidP="00D7708C">
            <w:pPr>
              <w:rPr>
                <w:rStyle w:val="Table-Body"/>
              </w:rPr>
            </w:pPr>
            <w:r w:rsidRPr="006F2479">
              <w:rPr>
                <w:rStyle w:val="Table-Body"/>
              </w:rPr>
              <w:t>46.1</w:t>
            </w:r>
          </w:p>
        </w:tc>
        <w:tc>
          <w:tcPr>
            <w:tcW w:w="1150" w:type="dxa"/>
            <w:tcBorders>
              <w:top w:val="nil"/>
              <w:left w:val="nil"/>
              <w:bottom w:val="single" w:sz="8" w:space="0" w:color="A6A7AA"/>
              <w:right w:val="nil"/>
            </w:tcBorders>
            <w:shd w:val="clear" w:color="auto" w:fill="auto"/>
            <w:noWrap/>
            <w:vAlign w:val="center"/>
            <w:hideMark/>
          </w:tcPr>
          <w:p w14:paraId="3DF19844" w14:textId="77777777" w:rsidR="006F2479" w:rsidRPr="006F2479" w:rsidRDefault="006F2479" w:rsidP="00D7708C">
            <w:pPr>
              <w:rPr>
                <w:rStyle w:val="Table-Body"/>
              </w:rPr>
            </w:pPr>
            <w:r w:rsidRPr="006F2479">
              <w:rPr>
                <w:rStyle w:val="Table-Body"/>
              </w:rPr>
              <w:t>36.2</w:t>
            </w:r>
          </w:p>
        </w:tc>
      </w:tr>
      <w:tr w:rsidR="006F2479" w:rsidRPr="001717F7" w14:paraId="57C8B008" w14:textId="77777777" w:rsidTr="00D7708C">
        <w:trPr>
          <w:trHeight w:hRule="exact" w:val="284"/>
        </w:trPr>
        <w:tc>
          <w:tcPr>
            <w:tcW w:w="2645" w:type="dxa"/>
            <w:tcBorders>
              <w:top w:val="nil"/>
              <w:left w:val="nil"/>
              <w:bottom w:val="single" w:sz="8" w:space="0" w:color="A6A7AA"/>
              <w:right w:val="nil"/>
            </w:tcBorders>
            <w:shd w:val="clear" w:color="auto" w:fill="auto"/>
            <w:noWrap/>
            <w:vAlign w:val="center"/>
            <w:hideMark/>
          </w:tcPr>
          <w:p w14:paraId="46323CAD" w14:textId="77777777" w:rsidR="006F2479" w:rsidRPr="001717F7" w:rsidRDefault="006F2479" w:rsidP="00D7708C">
            <w:pPr>
              <w:rPr>
                <w:rStyle w:val="Table-Body"/>
              </w:rPr>
            </w:pPr>
            <w:r w:rsidRPr="001717F7">
              <w:rPr>
                <w:rStyle w:val="Table-Body"/>
              </w:rPr>
              <w:t> </w:t>
            </w:r>
          </w:p>
        </w:tc>
        <w:tc>
          <w:tcPr>
            <w:tcW w:w="1150" w:type="dxa"/>
            <w:tcBorders>
              <w:top w:val="nil"/>
              <w:left w:val="nil"/>
              <w:bottom w:val="nil"/>
              <w:right w:val="nil"/>
            </w:tcBorders>
            <w:shd w:val="clear" w:color="auto" w:fill="auto"/>
            <w:noWrap/>
            <w:vAlign w:val="center"/>
            <w:hideMark/>
          </w:tcPr>
          <w:p w14:paraId="104E9623" w14:textId="77777777" w:rsidR="006F2479" w:rsidRPr="006F2479" w:rsidRDefault="006F2479" w:rsidP="00D7708C">
            <w:pPr>
              <w:rPr>
                <w:rStyle w:val="Table-Body"/>
                <w:b/>
                <w:bCs/>
              </w:rPr>
            </w:pPr>
            <w:r w:rsidRPr="006F2479">
              <w:rPr>
                <w:rStyle w:val="Table-Body"/>
                <w:b/>
                <w:bCs/>
              </w:rPr>
              <w:t>52.0</w:t>
            </w:r>
          </w:p>
        </w:tc>
        <w:tc>
          <w:tcPr>
            <w:tcW w:w="1150" w:type="dxa"/>
            <w:tcBorders>
              <w:top w:val="nil"/>
              <w:left w:val="nil"/>
              <w:bottom w:val="nil"/>
              <w:right w:val="nil"/>
            </w:tcBorders>
            <w:shd w:val="clear" w:color="auto" w:fill="auto"/>
            <w:noWrap/>
            <w:vAlign w:val="center"/>
            <w:hideMark/>
          </w:tcPr>
          <w:p w14:paraId="31E275A9" w14:textId="77777777" w:rsidR="006F2479" w:rsidRPr="006F2479" w:rsidRDefault="006F2479" w:rsidP="00D7708C">
            <w:pPr>
              <w:rPr>
                <w:rStyle w:val="Table-Body"/>
                <w:b/>
                <w:bCs/>
              </w:rPr>
            </w:pPr>
            <w:r w:rsidRPr="006F2479">
              <w:rPr>
                <w:rStyle w:val="Table-Body"/>
                <w:b/>
                <w:bCs/>
              </w:rPr>
              <w:t>41.9</w:t>
            </w:r>
          </w:p>
        </w:tc>
      </w:tr>
      <w:tr w:rsidR="006F2479" w:rsidRPr="00BA78A2" w14:paraId="2DD8E28A" w14:textId="77777777" w:rsidTr="00D7708C">
        <w:trPr>
          <w:trHeight w:hRule="exact" w:val="284"/>
        </w:trPr>
        <w:tc>
          <w:tcPr>
            <w:tcW w:w="2645" w:type="dxa"/>
            <w:tcBorders>
              <w:top w:val="nil"/>
              <w:left w:val="nil"/>
              <w:bottom w:val="nil"/>
              <w:right w:val="nil"/>
            </w:tcBorders>
            <w:shd w:val="clear" w:color="000000" w:fill="434244"/>
            <w:noWrap/>
            <w:vAlign w:val="center"/>
            <w:hideMark/>
          </w:tcPr>
          <w:p w14:paraId="4916025D" w14:textId="77777777" w:rsidR="006F2479" w:rsidRPr="00473363" w:rsidRDefault="006F2479" w:rsidP="00D7708C">
            <w:pPr>
              <w:rPr>
                <w:rStyle w:val="Table-Body"/>
                <w:color w:val="FFFFFF" w:themeColor="background1"/>
              </w:rPr>
            </w:pPr>
            <w:r w:rsidRPr="00473363">
              <w:rPr>
                <w:rStyle w:val="Table-Body"/>
                <w:color w:val="FFFFFF" w:themeColor="background1"/>
              </w:rPr>
              <w:t>DIGITAL INCLUSION INDEX</w:t>
            </w:r>
          </w:p>
        </w:tc>
        <w:tc>
          <w:tcPr>
            <w:tcW w:w="1150" w:type="dxa"/>
            <w:tcBorders>
              <w:top w:val="single" w:sz="8" w:space="0" w:color="A6A7AA"/>
              <w:left w:val="single" w:sz="8" w:space="0" w:color="434244"/>
              <w:bottom w:val="nil"/>
              <w:right w:val="single" w:sz="8" w:space="0" w:color="434244"/>
            </w:tcBorders>
            <w:shd w:val="clear" w:color="000000" w:fill="FDD0AF"/>
            <w:noWrap/>
            <w:vAlign w:val="center"/>
            <w:hideMark/>
          </w:tcPr>
          <w:p w14:paraId="6C65935B" w14:textId="77777777" w:rsidR="006F2479" w:rsidRPr="006F2479" w:rsidRDefault="006F2479" w:rsidP="00D7708C">
            <w:pPr>
              <w:rPr>
                <w:rStyle w:val="Table-Body"/>
                <w:b/>
                <w:bCs/>
              </w:rPr>
            </w:pPr>
            <w:r w:rsidRPr="006F2479">
              <w:rPr>
                <w:rStyle w:val="Table-Body"/>
                <w:b/>
                <w:bCs/>
              </w:rPr>
              <w:t>63.0</w:t>
            </w:r>
          </w:p>
        </w:tc>
        <w:tc>
          <w:tcPr>
            <w:tcW w:w="1150" w:type="dxa"/>
            <w:tcBorders>
              <w:top w:val="single" w:sz="8" w:space="0" w:color="A6A7AA"/>
              <w:left w:val="nil"/>
              <w:bottom w:val="nil"/>
              <w:right w:val="single" w:sz="8" w:space="0" w:color="434244"/>
            </w:tcBorders>
            <w:shd w:val="clear" w:color="000000" w:fill="FDD0AF"/>
            <w:noWrap/>
            <w:vAlign w:val="center"/>
            <w:hideMark/>
          </w:tcPr>
          <w:p w14:paraId="0FD307A4" w14:textId="77777777" w:rsidR="006F2479" w:rsidRPr="006F2479" w:rsidRDefault="006F2479" w:rsidP="00D7708C">
            <w:pPr>
              <w:rPr>
                <w:rStyle w:val="Table-Body"/>
                <w:b/>
                <w:bCs/>
              </w:rPr>
            </w:pPr>
            <w:r w:rsidRPr="006F2479">
              <w:rPr>
                <w:rStyle w:val="Table-Body"/>
                <w:b/>
                <w:bCs/>
              </w:rPr>
              <w:t>43.7</w:t>
            </w:r>
          </w:p>
        </w:tc>
      </w:tr>
    </w:tbl>
    <w:p w14:paraId="560C8A01" w14:textId="2B1ACFD0" w:rsidR="004B4432" w:rsidRDefault="006F2479" w:rsidP="006F2479">
      <w:pPr>
        <w:pStyle w:val="Subtitle"/>
      </w:pPr>
      <w:r w:rsidRPr="002C47AF">
        <w:rPr>
          <w:b/>
        </w:rPr>
        <w:t>Source:</w:t>
      </w:r>
      <w:r w:rsidRPr="009C06E7">
        <w:t xml:space="preserve"> Roy Morgan Single Source, March 20</w:t>
      </w:r>
      <w:r>
        <w:t>20</w:t>
      </w:r>
      <w:r w:rsidRPr="009C06E7">
        <w:t>.</w:t>
      </w:r>
    </w:p>
    <w:p w14:paraId="288E0D7C" w14:textId="77777777" w:rsidR="004B4432" w:rsidRDefault="004B4432" w:rsidP="004B4432">
      <w:pPr>
        <w:rPr>
          <w:lang w:val="en-GB"/>
        </w:rPr>
      </w:pPr>
    </w:p>
    <w:p w14:paraId="5246BFDC" w14:textId="6036920E" w:rsidR="004B4432" w:rsidRDefault="004B4432" w:rsidP="004B4432">
      <w:pPr>
        <w:rPr>
          <w:lang w:val="en-GB"/>
        </w:rPr>
        <w:sectPr w:rsidR="004B4432" w:rsidSect="00E856EE">
          <w:pgSz w:w="11906" w:h="16838"/>
          <w:pgMar w:top="851" w:right="1134" w:bottom="683" w:left="1134" w:header="709" w:footer="431" w:gutter="0"/>
          <w:cols w:space="708"/>
          <w:docGrid w:linePitch="360"/>
        </w:sectPr>
      </w:pPr>
    </w:p>
    <w:p w14:paraId="02C3F659" w14:textId="77777777" w:rsidR="00C1708B" w:rsidRPr="00863F2F" w:rsidRDefault="00C1708B" w:rsidP="00473363">
      <w:pPr>
        <w:pStyle w:val="Heading4"/>
      </w:pPr>
      <w:bookmarkStart w:id="36" w:name="_Toc429313252"/>
      <w:r w:rsidRPr="00863F2F">
        <w:lastRenderedPageBreak/>
        <w:t>Gender</w:t>
      </w:r>
      <w:bookmarkEnd w:id="35"/>
      <w:bookmarkEnd w:id="36"/>
    </w:p>
    <w:p w14:paraId="436E160C" w14:textId="77777777" w:rsidR="004B4432" w:rsidRPr="004B4432" w:rsidRDefault="004B4432" w:rsidP="004B4432">
      <w:pPr>
        <w:rPr>
          <w:lang w:val="en-GB"/>
        </w:rPr>
      </w:pPr>
      <w:bookmarkStart w:id="37" w:name="_Toc525560744"/>
      <w:bookmarkStart w:id="38" w:name="_Toc429313253"/>
      <w:r w:rsidRPr="004B4432">
        <w:rPr>
          <w:lang w:val="en-GB"/>
        </w:rPr>
        <w:t>Women have an ADII score 1.9 points below that of men in Australia, with similar differences across Access and Affordability (2.1 and 3.0 points) and a slightly narrower gap in relation to Digital Ability (0.5 points). Women have a lower level of digital inclusion than men across all age categories. This Gender Gap is widest in the 65+ age bracket (3.0 points). The gap between men and women in the 65+ age category is widest in relation to Access (4.0 points).In the past year women in this age group have slightly closed the gap with their male counterparts in relation to Affordability (from 4.2 to 2.8 points) and Digital Ability (from 4.2 to 2.2 points).</w:t>
      </w:r>
    </w:p>
    <w:p w14:paraId="71509F66" w14:textId="77777777" w:rsidR="004B4432" w:rsidRPr="004B4432" w:rsidRDefault="004B4432" w:rsidP="004B4432">
      <w:pPr>
        <w:rPr>
          <w:lang w:val="en-US"/>
        </w:rPr>
      </w:pPr>
      <w:r w:rsidRPr="004B4432">
        <w:rPr>
          <w:lang w:val="en-GB"/>
        </w:rPr>
        <w:t xml:space="preserve">The Gender Gap consistently increases with age for those aged 65+. Women in the 65-69 age bracket record an overall digital inclusion score 2.4 points lower than their male counterparts. This expands to 4.8 points for women aged 80+ years. With an ADII score of 36.8, women aged 80+ years are some of the least digitally included of all Australians. </w:t>
      </w:r>
    </w:p>
    <w:p w14:paraId="32FE470C" w14:textId="77777777" w:rsidR="00C1708B" w:rsidRPr="00863F2F" w:rsidRDefault="00C1708B" w:rsidP="00473363">
      <w:pPr>
        <w:pStyle w:val="Heading4"/>
      </w:pPr>
      <w:r w:rsidRPr="00863F2F">
        <w:t>Older Australians</w:t>
      </w:r>
      <w:bookmarkEnd w:id="37"/>
      <w:bookmarkEnd w:id="38"/>
    </w:p>
    <w:p w14:paraId="4FEF35FB" w14:textId="2C79E9A6" w:rsidR="004B4432" w:rsidRPr="004B4432" w:rsidRDefault="004B4432" w:rsidP="004B4432">
      <w:pPr>
        <w:rPr>
          <w:lang w:val="en-GB"/>
        </w:rPr>
      </w:pPr>
      <w:r w:rsidRPr="004B4432">
        <w:rPr>
          <w:lang w:val="en-GB"/>
        </w:rPr>
        <w:t xml:space="preserve">Digital inclusion declines as age increases. People aged 14-49 years all have similar ADII scores, ranging from 64.9 to 69.1 (between 1.9 and 6.1 points above the national average). In 2020, those aged 50-64 recorded an ADII score of 61.7. This is 7.4 points lower than those in the age group below them (aged 35-49 years). The largest difference is in Digital Ability. </w:t>
      </w:r>
    </w:p>
    <w:p w14:paraId="26F6AF39" w14:textId="5C0557E0" w:rsidR="004B4432" w:rsidRPr="004B4432" w:rsidRDefault="004B4432" w:rsidP="004B4432">
      <w:pPr>
        <w:rPr>
          <w:lang w:val="en-GB"/>
        </w:rPr>
      </w:pPr>
      <w:r w:rsidRPr="004B4432">
        <w:rPr>
          <w:lang w:val="en-GB"/>
        </w:rPr>
        <w:t>Those aged 65+ are the least digitally included age group in Australia, with a score of 49.7 (13.3 points below the national average). This cohort records an Access score of 62.7 (13.6 points below the national average), an Affordability score of 51.7 (9.2 points below the national average) and a Digital Ability score of 34.8 (17.2 points below the national average).</w:t>
      </w:r>
    </w:p>
    <w:p w14:paraId="60ACE603" w14:textId="54090CA8" w:rsidR="004B4432" w:rsidRPr="004B4432" w:rsidRDefault="004B4432" w:rsidP="004B4432">
      <w:pPr>
        <w:rPr>
          <w:lang w:val="en-GB"/>
        </w:rPr>
      </w:pPr>
      <w:r w:rsidRPr="004B4432">
        <w:rPr>
          <w:lang w:val="en-GB"/>
        </w:rPr>
        <w:t>The Age Gap in digital inclusion between people aged 65+ and the most digitally included age group</w:t>
      </w:r>
      <w:r w:rsidRPr="004B4432">
        <w:rPr>
          <w:color w:val="191919"/>
          <w:vertAlign w:val="superscript"/>
          <w:lang w:val="en-US"/>
        </w:rPr>
        <w:t>33</w:t>
      </w:r>
      <w:r w:rsidRPr="004B4432">
        <w:rPr>
          <w:lang w:val="en-GB"/>
        </w:rPr>
        <w:t xml:space="preserve"> widened until 2018 (from 17.9 points in 2014 to 20.5 points in 2018) before narrowing slightly to 19.4 in 2020.</w:t>
      </w:r>
    </w:p>
    <w:p w14:paraId="70D19885" w14:textId="6D9EDFA6" w:rsidR="00756562" w:rsidRPr="00756562" w:rsidRDefault="004B4432" w:rsidP="004B4432">
      <w:pPr>
        <w:rPr>
          <w:lang w:val="en-GB"/>
        </w:rPr>
      </w:pPr>
      <w:r w:rsidRPr="004B4432">
        <w:rPr>
          <w:lang w:val="en-GB"/>
        </w:rPr>
        <w:t>A closer look at the 65+ age category reveals a pattern of diminishing digital inclusion as age increases – particularly in relation to Access and Digital Ability. The ADII score of those aged 80+ (39.2) is 16.7 points lower than those aged 65-69 years (55.9). The Access score record by those aged 80+ (46.8) is some 24.0 points lower than those aged 65-69 years (70.8), while the Digital Ability score for those aged 80+ (21.3) is 21.8 points lower than those aged 65-69 years (43.1)</w:t>
      </w:r>
      <w:r w:rsidR="00756562" w:rsidRPr="00756562">
        <w:rPr>
          <w:lang w:val="en-GB"/>
        </w:rPr>
        <w:t>.</w:t>
      </w:r>
    </w:p>
    <w:p w14:paraId="61E7930C" w14:textId="7B730868" w:rsidR="00633E38" w:rsidRPr="000C546A" w:rsidRDefault="00633E38" w:rsidP="00073B0A">
      <w:pPr>
        <w:pStyle w:val="Heading5"/>
      </w:pPr>
      <w:r w:rsidRPr="000C546A">
        <w:t xml:space="preserve">Table </w:t>
      </w:r>
      <w:r w:rsidR="00FA6CE2">
        <w:t>8</w:t>
      </w:r>
      <w:r w:rsidRPr="000C546A">
        <w:t>: Gender and age (ADII 20</w:t>
      </w:r>
      <w:r w:rsidR="00FA6CE2">
        <w:t>20</w:t>
      </w:r>
      <w:r w:rsidRPr="000C546A">
        <w:t>)</w:t>
      </w:r>
    </w:p>
    <w:tbl>
      <w:tblPr>
        <w:tblW w:w="5006" w:type="pct"/>
        <w:tblBorders>
          <w:top w:val="single" w:sz="4" w:space="0" w:color="auto"/>
          <w:bottom w:val="single" w:sz="4" w:space="0" w:color="auto"/>
          <w:insideH w:val="single" w:sz="4" w:space="0" w:color="auto"/>
        </w:tblBorders>
        <w:tblLayout w:type="fixed"/>
        <w:tblCellMar>
          <w:left w:w="0" w:type="dxa"/>
          <w:right w:w="0" w:type="dxa"/>
        </w:tblCellMar>
        <w:tblLook w:val="04A0" w:firstRow="1" w:lastRow="0" w:firstColumn="1" w:lastColumn="0" w:noHBand="0" w:noVBand="1"/>
      </w:tblPr>
      <w:tblGrid>
        <w:gridCol w:w="2386"/>
        <w:gridCol w:w="392"/>
        <w:gridCol w:w="641"/>
        <w:gridCol w:w="579"/>
        <w:gridCol w:w="654"/>
        <w:gridCol w:w="573"/>
        <w:gridCol w:w="654"/>
        <w:gridCol w:w="573"/>
        <w:gridCol w:w="654"/>
        <w:gridCol w:w="668"/>
        <w:gridCol w:w="654"/>
        <w:gridCol w:w="786"/>
        <w:gridCol w:w="436"/>
      </w:tblGrid>
      <w:tr w:rsidR="0015337B" w:rsidRPr="00E22E6E" w14:paraId="5FEC1D68" w14:textId="77777777" w:rsidTr="00F86978">
        <w:trPr>
          <w:trHeight w:val="274"/>
        </w:trPr>
        <w:tc>
          <w:tcPr>
            <w:tcW w:w="1236" w:type="pct"/>
            <w:vMerge w:val="restart"/>
            <w:shd w:val="clear" w:color="000000" w:fill="BFBFBF" w:themeFill="background1" w:themeFillShade="BF"/>
            <w:noWrap/>
            <w:vAlign w:val="center"/>
          </w:tcPr>
          <w:p w14:paraId="1D054849" w14:textId="21303415" w:rsidR="00633E38" w:rsidRPr="00BD1EDB" w:rsidRDefault="00633E38" w:rsidP="00756562">
            <w:pPr>
              <w:rPr>
                <w:color w:val="FFFFFF"/>
              </w:rPr>
            </w:pPr>
            <w:r w:rsidRPr="00F06187">
              <w:t>20</w:t>
            </w:r>
            <w:r w:rsidR="00FA6CE2">
              <w:t>20</w:t>
            </w:r>
          </w:p>
        </w:tc>
        <w:tc>
          <w:tcPr>
            <w:tcW w:w="3764" w:type="pct"/>
            <w:gridSpan w:val="12"/>
            <w:shd w:val="clear" w:color="000000" w:fill="808080" w:themeFill="background1" w:themeFillShade="80"/>
            <w:noWrap/>
            <w:vAlign w:val="center"/>
          </w:tcPr>
          <w:p w14:paraId="6EB2E445" w14:textId="77777777" w:rsidR="00633E38" w:rsidRPr="00BD1EDB" w:rsidRDefault="00633E38" w:rsidP="00386033">
            <w:r w:rsidRPr="00BD1EDB">
              <w:t>Gender and Age: Years</w:t>
            </w:r>
          </w:p>
        </w:tc>
      </w:tr>
      <w:tr w:rsidR="00F86978" w:rsidRPr="00E22E6E" w14:paraId="7B8703CC" w14:textId="77777777" w:rsidTr="00F86978">
        <w:trPr>
          <w:cantSplit/>
          <w:trHeight w:val="1134"/>
        </w:trPr>
        <w:tc>
          <w:tcPr>
            <w:tcW w:w="1236" w:type="pct"/>
            <w:vMerge/>
            <w:shd w:val="clear" w:color="000000" w:fill="BFBFBF" w:themeFill="background1" w:themeFillShade="BF"/>
            <w:noWrap/>
            <w:vAlign w:val="center"/>
            <w:hideMark/>
          </w:tcPr>
          <w:p w14:paraId="0030FFD1" w14:textId="77777777" w:rsidR="00633E38" w:rsidRPr="00BD1EDB" w:rsidRDefault="00633E38" w:rsidP="00386033"/>
        </w:tc>
        <w:tc>
          <w:tcPr>
            <w:tcW w:w="203" w:type="pct"/>
            <w:shd w:val="clear" w:color="000000" w:fill="BFBFBF" w:themeFill="background1" w:themeFillShade="BF"/>
            <w:noWrap/>
            <w:textDirection w:val="btLr"/>
            <w:vAlign w:val="center"/>
            <w:hideMark/>
          </w:tcPr>
          <w:p w14:paraId="72D2B104" w14:textId="77777777" w:rsidR="00633E38" w:rsidRPr="007116D2" w:rsidRDefault="00633E38" w:rsidP="007116D2">
            <w:pPr>
              <w:ind w:left="113" w:right="113"/>
              <w:rPr>
                <w:rStyle w:val="Table-Body"/>
              </w:rPr>
            </w:pPr>
            <w:r w:rsidRPr="007116D2">
              <w:rPr>
                <w:rStyle w:val="Table-Body"/>
              </w:rPr>
              <w:t>Men</w:t>
            </w:r>
          </w:p>
        </w:tc>
        <w:tc>
          <w:tcPr>
            <w:tcW w:w="332" w:type="pct"/>
            <w:tcBorders>
              <w:right w:val="single" w:sz="4" w:space="0" w:color="auto"/>
            </w:tcBorders>
            <w:shd w:val="clear" w:color="000000" w:fill="BFBFBF" w:themeFill="background1" w:themeFillShade="BF"/>
            <w:noWrap/>
            <w:textDirection w:val="btLr"/>
            <w:vAlign w:val="center"/>
            <w:hideMark/>
          </w:tcPr>
          <w:p w14:paraId="17DDDA39" w14:textId="77777777" w:rsidR="00633E38" w:rsidRPr="007116D2" w:rsidRDefault="00633E38" w:rsidP="007116D2">
            <w:pPr>
              <w:ind w:left="113" w:right="113"/>
              <w:rPr>
                <w:rStyle w:val="Table-Body"/>
              </w:rPr>
            </w:pPr>
            <w:r w:rsidRPr="007116D2">
              <w:rPr>
                <w:rStyle w:val="Table-Body"/>
              </w:rPr>
              <w:t>Women</w:t>
            </w:r>
          </w:p>
        </w:tc>
        <w:tc>
          <w:tcPr>
            <w:tcW w:w="300" w:type="pct"/>
            <w:tcBorders>
              <w:left w:val="single" w:sz="4" w:space="0" w:color="auto"/>
            </w:tcBorders>
            <w:shd w:val="clear" w:color="000000" w:fill="BFBFBF" w:themeFill="background1" w:themeFillShade="BF"/>
            <w:noWrap/>
            <w:textDirection w:val="btLr"/>
            <w:vAlign w:val="center"/>
            <w:hideMark/>
          </w:tcPr>
          <w:p w14:paraId="350970A2" w14:textId="77777777" w:rsidR="00633E38" w:rsidRPr="007116D2" w:rsidRDefault="00633E38" w:rsidP="007116D2">
            <w:pPr>
              <w:ind w:left="113" w:right="113"/>
              <w:rPr>
                <w:rStyle w:val="Table-Body"/>
              </w:rPr>
            </w:pPr>
            <w:r w:rsidRPr="007116D2">
              <w:rPr>
                <w:rStyle w:val="Table-Body"/>
              </w:rPr>
              <w:t>Men</w:t>
            </w:r>
            <w:r w:rsidRPr="007116D2">
              <w:rPr>
                <w:rStyle w:val="Table-Body"/>
              </w:rPr>
              <w:br/>
              <w:t>14-24</w:t>
            </w:r>
          </w:p>
        </w:tc>
        <w:tc>
          <w:tcPr>
            <w:tcW w:w="339" w:type="pct"/>
            <w:shd w:val="clear" w:color="000000" w:fill="BFBFBF" w:themeFill="background1" w:themeFillShade="BF"/>
            <w:noWrap/>
            <w:textDirection w:val="btLr"/>
            <w:vAlign w:val="center"/>
            <w:hideMark/>
          </w:tcPr>
          <w:p w14:paraId="4632CBF8" w14:textId="77777777" w:rsidR="00633E38" w:rsidRPr="007116D2" w:rsidRDefault="00633E38" w:rsidP="007116D2">
            <w:pPr>
              <w:ind w:left="113" w:right="113"/>
              <w:rPr>
                <w:rStyle w:val="Table-Body"/>
              </w:rPr>
            </w:pPr>
            <w:r w:rsidRPr="007116D2">
              <w:rPr>
                <w:rStyle w:val="Table-Body"/>
              </w:rPr>
              <w:t>Women</w:t>
            </w:r>
            <w:r w:rsidRPr="007116D2">
              <w:rPr>
                <w:rStyle w:val="Table-Body"/>
              </w:rPr>
              <w:br/>
              <w:t>14-24</w:t>
            </w:r>
          </w:p>
        </w:tc>
        <w:tc>
          <w:tcPr>
            <w:tcW w:w="297" w:type="pct"/>
            <w:shd w:val="clear" w:color="000000" w:fill="BFBFBF" w:themeFill="background1" w:themeFillShade="BF"/>
            <w:noWrap/>
            <w:textDirection w:val="btLr"/>
            <w:vAlign w:val="center"/>
            <w:hideMark/>
          </w:tcPr>
          <w:p w14:paraId="25C7D01F" w14:textId="77777777" w:rsidR="00633E38" w:rsidRPr="007116D2" w:rsidRDefault="00633E38" w:rsidP="007116D2">
            <w:pPr>
              <w:ind w:left="113" w:right="113"/>
              <w:rPr>
                <w:rStyle w:val="Table-Body"/>
              </w:rPr>
            </w:pPr>
            <w:r w:rsidRPr="007116D2">
              <w:rPr>
                <w:rStyle w:val="Table-Body"/>
              </w:rPr>
              <w:t>Men</w:t>
            </w:r>
            <w:r w:rsidRPr="007116D2">
              <w:rPr>
                <w:rStyle w:val="Table-Body"/>
              </w:rPr>
              <w:br/>
              <w:t>25-34</w:t>
            </w:r>
          </w:p>
        </w:tc>
        <w:tc>
          <w:tcPr>
            <w:tcW w:w="339" w:type="pct"/>
            <w:shd w:val="clear" w:color="000000" w:fill="BFBFBF" w:themeFill="background1" w:themeFillShade="BF"/>
            <w:noWrap/>
            <w:textDirection w:val="btLr"/>
            <w:vAlign w:val="center"/>
            <w:hideMark/>
          </w:tcPr>
          <w:p w14:paraId="7D8805BB" w14:textId="77777777" w:rsidR="00633E38" w:rsidRPr="007116D2" w:rsidRDefault="00633E38" w:rsidP="007116D2">
            <w:pPr>
              <w:ind w:left="113" w:right="113"/>
              <w:rPr>
                <w:rStyle w:val="Table-Body"/>
              </w:rPr>
            </w:pPr>
            <w:r w:rsidRPr="007116D2">
              <w:rPr>
                <w:rStyle w:val="Table-Body"/>
              </w:rPr>
              <w:t xml:space="preserve">Women </w:t>
            </w:r>
            <w:r w:rsidRPr="007116D2">
              <w:rPr>
                <w:rStyle w:val="Table-Body"/>
              </w:rPr>
              <w:br/>
              <w:t>25-34</w:t>
            </w:r>
          </w:p>
        </w:tc>
        <w:tc>
          <w:tcPr>
            <w:tcW w:w="297" w:type="pct"/>
            <w:shd w:val="clear" w:color="000000" w:fill="BFBFBF" w:themeFill="background1" w:themeFillShade="BF"/>
            <w:noWrap/>
            <w:textDirection w:val="btLr"/>
            <w:vAlign w:val="center"/>
            <w:hideMark/>
          </w:tcPr>
          <w:p w14:paraId="6650DA48" w14:textId="77777777" w:rsidR="00633E38" w:rsidRPr="007116D2" w:rsidRDefault="00633E38" w:rsidP="007116D2">
            <w:pPr>
              <w:ind w:left="113" w:right="113"/>
              <w:rPr>
                <w:rStyle w:val="Table-Body"/>
              </w:rPr>
            </w:pPr>
            <w:r w:rsidRPr="007116D2">
              <w:rPr>
                <w:rStyle w:val="Table-Body"/>
              </w:rPr>
              <w:t xml:space="preserve">Men </w:t>
            </w:r>
            <w:r w:rsidRPr="007116D2">
              <w:rPr>
                <w:rStyle w:val="Table-Body"/>
              </w:rPr>
              <w:br/>
              <w:t>35-49</w:t>
            </w:r>
          </w:p>
        </w:tc>
        <w:tc>
          <w:tcPr>
            <w:tcW w:w="339" w:type="pct"/>
            <w:shd w:val="clear" w:color="000000" w:fill="BFBFBF" w:themeFill="background1" w:themeFillShade="BF"/>
            <w:noWrap/>
            <w:textDirection w:val="btLr"/>
            <w:vAlign w:val="center"/>
            <w:hideMark/>
          </w:tcPr>
          <w:p w14:paraId="46D2E608" w14:textId="77777777" w:rsidR="00633E38" w:rsidRPr="007116D2" w:rsidRDefault="00633E38" w:rsidP="007116D2">
            <w:pPr>
              <w:ind w:left="113" w:right="113"/>
              <w:rPr>
                <w:rStyle w:val="Table-Body"/>
              </w:rPr>
            </w:pPr>
            <w:r w:rsidRPr="007116D2">
              <w:rPr>
                <w:rStyle w:val="Table-Body"/>
              </w:rPr>
              <w:t xml:space="preserve">Women </w:t>
            </w:r>
            <w:r w:rsidRPr="007116D2">
              <w:rPr>
                <w:rStyle w:val="Table-Body"/>
              </w:rPr>
              <w:br/>
              <w:t>35-49</w:t>
            </w:r>
          </w:p>
        </w:tc>
        <w:tc>
          <w:tcPr>
            <w:tcW w:w="346" w:type="pct"/>
            <w:shd w:val="clear" w:color="000000" w:fill="BFBFBF" w:themeFill="background1" w:themeFillShade="BF"/>
            <w:noWrap/>
            <w:textDirection w:val="btLr"/>
            <w:vAlign w:val="center"/>
            <w:hideMark/>
          </w:tcPr>
          <w:p w14:paraId="23CF8DA3" w14:textId="77777777" w:rsidR="00633E38" w:rsidRPr="007116D2" w:rsidRDefault="00633E38" w:rsidP="007116D2">
            <w:pPr>
              <w:ind w:left="113" w:right="113"/>
              <w:rPr>
                <w:rStyle w:val="Table-Body"/>
              </w:rPr>
            </w:pPr>
            <w:r w:rsidRPr="007116D2">
              <w:rPr>
                <w:rStyle w:val="Table-Body"/>
              </w:rPr>
              <w:t>Men</w:t>
            </w:r>
            <w:r w:rsidRPr="007116D2">
              <w:rPr>
                <w:rStyle w:val="Table-Body"/>
              </w:rPr>
              <w:br/>
              <w:t>50-64</w:t>
            </w:r>
          </w:p>
        </w:tc>
        <w:tc>
          <w:tcPr>
            <w:tcW w:w="339" w:type="pct"/>
            <w:shd w:val="clear" w:color="000000" w:fill="BFBFBF" w:themeFill="background1" w:themeFillShade="BF"/>
            <w:noWrap/>
            <w:textDirection w:val="btLr"/>
            <w:vAlign w:val="center"/>
            <w:hideMark/>
          </w:tcPr>
          <w:p w14:paraId="6C7959B0" w14:textId="77777777" w:rsidR="00633E38" w:rsidRPr="007116D2" w:rsidRDefault="00633E38" w:rsidP="007116D2">
            <w:pPr>
              <w:ind w:left="113" w:right="113"/>
              <w:rPr>
                <w:rStyle w:val="Table-Body"/>
              </w:rPr>
            </w:pPr>
            <w:r w:rsidRPr="007116D2">
              <w:rPr>
                <w:rStyle w:val="Table-Body"/>
              </w:rPr>
              <w:t>Women</w:t>
            </w:r>
            <w:r w:rsidRPr="007116D2">
              <w:rPr>
                <w:rStyle w:val="Table-Body"/>
              </w:rPr>
              <w:br/>
              <w:t>50-64</w:t>
            </w:r>
          </w:p>
        </w:tc>
        <w:tc>
          <w:tcPr>
            <w:tcW w:w="407" w:type="pct"/>
            <w:shd w:val="clear" w:color="000000" w:fill="BFBFBF" w:themeFill="background1" w:themeFillShade="BF"/>
            <w:noWrap/>
            <w:textDirection w:val="btLr"/>
            <w:vAlign w:val="center"/>
            <w:hideMark/>
          </w:tcPr>
          <w:p w14:paraId="0672ACFA" w14:textId="77777777" w:rsidR="00633E38" w:rsidRPr="007116D2" w:rsidRDefault="00633E38" w:rsidP="007116D2">
            <w:pPr>
              <w:ind w:left="113" w:right="113"/>
              <w:rPr>
                <w:rStyle w:val="Table-Body"/>
              </w:rPr>
            </w:pPr>
            <w:r w:rsidRPr="007116D2">
              <w:rPr>
                <w:rStyle w:val="Table-Body"/>
              </w:rPr>
              <w:t>Men</w:t>
            </w:r>
            <w:r w:rsidRPr="007116D2">
              <w:rPr>
                <w:rStyle w:val="Table-Body"/>
              </w:rPr>
              <w:br/>
              <w:t>65+</w:t>
            </w:r>
          </w:p>
        </w:tc>
        <w:tc>
          <w:tcPr>
            <w:tcW w:w="226" w:type="pct"/>
            <w:shd w:val="clear" w:color="000000" w:fill="BFBFBF" w:themeFill="background1" w:themeFillShade="BF"/>
            <w:textDirection w:val="btLr"/>
            <w:vAlign w:val="center"/>
          </w:tcPr>
          <w:p w14:paraId="7862A5FE" w14:textId="77777777" w:rsidR="00633E38" w:rsidRPr="007116D2" w:rsidRDefault="00633E38" w:rsidP="007116D2">
            <w:pPr>
              <w:ind w:left="113" w:right="113"/>
              <w:rPr>
                <w:rStyle w:val="Table-Body"/>
              </w:rPr>
            </w:pPr>
            <w:r w:rsidRPr="007116D2">
              <w:rPr>
                <w:rStyle w:val="Table-Body"/>
              </w:rPr>
              <w:t>Women 65+</w:t>
            </w:r>
          </w:p>
        </w:tc>
      </w:tr>
      <w:tr w:rsidR="00F86978" w:rsidRPr="00626ACF" w14:paraId="1F5D4CBD" w14:textId="77777777" w:rsidTr="00F86978">
        <w:trPr>
          <w:trHeight w:val="1"/>
        </w:trPr>
        <w:tc>
          <w:tcPr>
            <w:tcW w:w="1236" w:type="pct"/>
            <w:shd w:val="clear" w:color="000000" w:fill="FFFFFF"/>
            <w:noWrap/>
            <w:vAlign w:val="center"/>
            <w:hideMark/>
          </w:tcPr>
          <w:p w14:paraId="05A99323" w14:textId="77777777" w:rsidR="00633E38" w:rsidRPr="00626ACF" w:rsidRDefault="00633E38" w:rsidP="00386033">
            <w:pPr>
              <w:pStyle w:val="TableParagraph"/>
              <w:rPr>
                <w:rStyle w:val="Table-Body"/>
                <w:b/>
              </w:rPr>
            </w:pPr>
            <w:r w:rsidRPr="00626ACF">
              <w:rPr>
                <w:rStyle w:val="Table-Body"/>
                <w:b/>
              </w:rPr>
              <w:t>ACCESS</w:t>
            </w:r>
          </w:p>
        </w:tc>
        <w:tc>
          <w:tcPr>
            <w:tcW w:w="203" w:type="pct"/>
            <w:shd w:val="clear" w:color="000000" w:fill="FFFFFF"/>
            <w:noWrap/>
            <w:vAlign w:val="center"/>
            <w:hideMark/>
          </w:tcPr>
          <w:p w14:paraId="557E5A17" w14:textId="77777777" w:rsidR="00633E38" w:rsidRPr="007116D2" w:rsidRDefault="00633E38" w:rsidP="00386033">
            <w:pPr>
              <w:pStyle w:val="TableParagraph"/>
              <w:rPr>
                <w:rStyle w:val="Table-Body"/>
              </w:rPr>
            </w:pPr>
          </w:p>
        </w:tc>
        <w:tc>
          <w:tcPr>
            <w:tcW w:w="332" w:type="pct"/>
            <w:tcBorders>
              <w:right w:val="single" w:sz="4" w:space="0" w:color="auto"/>
            </w:tcBorders>
            <w:shd w:val="clear" w:color="000000" w:fill="FFFFFF"/>
            <w:noWrap/>
            <w:vAlign w:val="center"/>
            <w:hideMark/>
          </w:tcPr>
          <w:p w14:paraId="6B52FCEB" w14:textId="77777777" w:rsidR="00633E38" w:rsidRPr="007116D2" w:rsidRDefault="00633E38" w:rsidP="00386033">
            <w:pPr>
              <w:pStyle w:val="TableParagraph"/>
              <w:rPr>
                <w:rStyle w:val="Table-Body"/>
              </w:rPr>
            </w:pPr>
          </w:p>
        </w:tc>
        <w:tc>
          <w:tcPr>
            <w:tcW w:w="300" w:type="pct"/>
            <w:tcBorders>
              <w:left w:val="single" w:sz="4" w:space="0" w:color="auto"/>
            </w:tcBorders>
            <w:shd w:val="clear" w:color="000000" w:fill="FFFFFF"/>
            <w:noWrap/>
            <w:vAlign w:val="center"/>
            <w:hideMark/>
          </w:tcPr>
          <w:p w14:paraId="69BDB808" w14:textId="77777777" w:rsidR="00633E38" w:rsidRPr="007116D2" w:rsidRDefault="00633E38" w:rsidP="00386033">
            <w:pPr>
              <w:pStyle w:val="TableParagraph"/>
              <w:rPr>
                <w:rStyle w:val="Table-Body"/>
              </w:rPr>
            </w:pPr>
          </w:p>
        </w:tc>
        <w:tc>
          <w:tcPr>
            <w:tcW w:w="339" w:type="pct"/>
            <w:shd w:val="clear" w:color="000000" w:fill="FFFFFF"/>
            <w:noWrap/>
            <w:vAlign w:val="center"/>
            <w:hideMark/>
          </w:tcPr>
          <w:p w14:paraId="2E4A0411" w14:textId="77777777" w:rsidR="00633E38" w:rsidRPr="007116D2" w:rsidRDefault="00633E38" w:rsidP="00386033">
            <w:pPr>
              <w:pStyle w:val="TableParagraph"/>
              <w:rPr>
                <w:rStyle w:val="Table-Body"/>
              </w:rPr>
            </w:pPr>
          </w:p>
        </w:tc>
        <w:tc>
          <w:tcPr>
            <w:tcW w:w="297" w:type="pct"/>
            <w:shd w:val="clear" w:color="000000" w:fill="FFFFFF"/>
            <w:noWrap/>
            <w:vAlign w:val="center"/>
            <w:hideMark/>
          </w:tcPr>
          <w:p w14:paraId="688ACF00" w14:textId="77777777" w:rsidR="00633E38" w:rsidRPr="007116D2" w:rsidRDefault="00633E38" w:rsidP="00386033">
            <w:pPr>
              <w:pStyle w:val="TableParagraph"/>
              <w:rPr>
                <w:rStyle w:val="Table-Body"/>
              </w:rPr>
            </w:pPr>
          </w:p>
        </w:tc>
        <w:tc>
          <w:tcPr>
            <w:tcW w:w="339" w:type="pct"/>
            <w:shd w:val="clear" w:color="000000" w:fill="FFFFFF"/>
            <w:noWrap/>
            <w:vAlign w:val="center"/>
            <w:hideMark/>
          </w:tcPr>
          <w:p w14:paraId="30341023" w14:textId="77777777" w:rsidR="00633E38" w:rsidRPr="007116D2" w:rsidRDefault="00633E38" w:rsidP="00386033">
            <w:pPr>
              <w:pStyle w:val="TableParagraph"/>
              <w:rPr>
                <w:rStyle w:val="Table-Body"/>
              </w:rPr>
            </w:pPr>
          </w:p>
        </w:tc>
        <w:tc>
          <w:tcPr>
            <w:tcW w:w="297" w:type="pct"/>
            <w:shd w:val="clear" w:color="000000" w:fill="FFFFFF"/>
            <w:noWrap/>
            <w:vAlign w:val="center"/>
            <w:hideMark/>
          </w:tcPr>
          <w:p w14:paraId="585BE016" w14:textId="77777777" w:rsidR="00633E38" w:rsidRPr="007116D2" w:rsidRDefault="00633E38" w:rsidP="00386033">
            <w:pPr>
              <w:pStyle w:val="TableParagraph"/>
              <w:rPr>
                <w:rStyle w:val="Table-Body"/>
              </w:rPr>
            </w:pPr>
          </w:p>
        </w:tc>
        <w:tc>
          <w:tcPr>
            <w:tcW w:w="339" w:type="pct"/>
            <w:shd w:val="clear" w:color="000000" w:fill="FFFFFF"/>
            <w:noWrap/>
            <w:vAlign w:val="center"/>
            <w:hideMark/>
          </w:tcPr>
          <w:p w14:paraId="57B08FDF" w14:textId="77777777" w:rsidR="00633E38" w:rsidRPr="007116D2" w:rsidRDefault="00633E38" w:rsidP="00386033">
            <w:pPr>
              <w:pStyle w:val="TableParagraph"/>
              <w:rPr>
                <w:rStyle w:val="Table-Body"/>
              </w:rPr>
            </w:pPr>
          </w:p>
        </w:tc>
        <w:tc>
          <w:tcPr>
            <w:tcW w:w="346" w:type="pct"/>
            <w:shd w:val="clear" w:color="000000" w:fill="FFFFFF"/>
            <w:noWrap/>
            <w:vAlign w:val="center"/>
            <w:hideMark/>
          </w:tcPr>
          <w:p w14:paraId="2B8C3CB9" w14:textId="77777777" w:rsidR="00633E38" w:rsidRPr="007116D2" w:rsidRDefault="00633E38" w:rsidP="00386033">
            <w:pPr>
              <w:pStyle w:val="TableParagraph"/>
              <w:rPr>
                <w:rStyle w:val="Table-Body"/>
              </w:rPr>
            </w:pPr>
          </w:p>
        </w:tc>
        <w:tc>
          <w:tcPr>
            <w:tcW w:w="339" w:type="pct"/>
            <w:shd w:val="clear" w:color="000000" w:fill="FFFFFF"/>
            <w:noWrap/>
            <w:vAlign w:val="center"/>
            <w:hideMark/>
          </w:tcPr>
          <w:p w14:paraId="3E024F76" w14:textId="77777777" w:rsidR="00633E38" w:rsidRPr="007116D2" w:rsidRDefault="00633E38" w:rsidP="00386033">
            <w:pPr>
              <w:pStyle w:val="TableParagraph"/>
              <w:rPr>
                <w:rStyle w:val="Table-Body"/>
              </w:rPr>
            </w:pPr>
          </w:p>
        </w:tc>
        <w:tc>
          <w:tcPr>
            <w:tcW w:w="407" w:type="pct"/>
            <w:shd w:val="clear" w:color="000000" w:fill="FFFFFF"/>
            <w:noWrap/>
            <w:vAlign w:val="center"/>
            <w:hideMark/>
          </w:tcPr>
          <w:p w14:paraId="79AF3BEE" w14:textId="77777777" w:rsidR="00633E38" w:rsidRPr="007116D2" w:rsidRDefault="00633E38" w:rsidP="00386033">
            <w:pPr>
              <w:pStyle w:val="TableParagraph"/>
              <w:rPr>
                <w:rStyle w:val="Table-Body"/>
              </w:rPr>
            </w:pPr>
          </w:p>
        </w:tc>
        <w:tc>
          <w:tcPr>
            <w:tcW w:w="226" w:type="pct"/>
            <w:shd w:val="clear" w:color="000000" w:fill="FFFFFF"/>
            <w:vAlign w:val="center"/>
          </w:tcPr>
          <w:p w14:paraId="529B0009" w14:textId="77777777" w:rsidR="00633E38" w:rsidRPr="007116D2" w:rsidRDefault="00633E38" w:rsidP="00386033">
            <w:pPr>
              <w:pStyle w:val="TableParagraph"/>
              <w:rPr>
                <w:rStyle w:val="Table-Body"/>
              </w:rPr>
            </w:pPr>
          </w:p>
        </w:tc>
      </w:tr>
      <w:tr w:rsidR="00FA6CE2" w:rsidRPr="00626ACF" w14:paraId="16AF30EC" w14:textId="77777777" w:rsidTr="00F86978">
        <w:trPr>
          <w:trHeight w:val="1"/>
        </w:trPr>
        <w:tc>
          <w:tcPr>
            <w:tcW w:w="1236" w:type="pct"/>
            <w:shd w:val="clear" w:color="000000" w:fill="FFFFFF"/>
            <w:noWrap/>
            <w:vAlign w:val="center"/>
            <w:hideMark/>
          </w:tcPr>
          <w:p w14:paraId="59559E9D" w14:textId="77777777" w:rsidR="00FA6CE2" w:rsidRPr="00626ACF" w:rsidRDefault="00FA6CE2" w:rsidP="00FA6CE2">
            <w:pPr>
              <w:pStyle w:val="TableParagraph"/>
              <w:rPr>
                <w:rStyle w:val="Table-Body"/>
              </w:rPr>
            </w:pPr>
            <w:r w:rsidRPr="00626ACF">
              <w:rPr>
                <w:rStyle w:val="Table-Body"/>
              </w:rPr>
              <w:t>Internet Access</w:t>
            </w:r>
          </w:p>
        </w:tc>
        <w:tc>
          <w:tcPr>
            <w:tcW w:w="203" w:type="pct"/>
            <w:shd w:val="clear" w:color="000000" w:fill="FFFFFF"/>
            <w:noWrap/>
            <w:vAlign w:val="center"/>
            <w:hideMark/>
          </w:tcPr>
          <w:p w14:paraId="44B2D077" w14:textId="55A76A46" w:rsidR="00FA6CE2" w:rsidRPr="00FA6CE2" w:rsidRDefault="00FA6CE2" w:rsidP="00FA6CE2">
            <w:pPr>
              <w:pStyle w:val="TableParagraph"/>
              <w:rPr>
                <w:rStyle w:val="Table-Body"/>
              </w:rPr>
            </w:pPr>
            <w:r w:rsidRPr="00FA6CE2">
              <w:rPr>
                <w:rStyle w:val="Table-Body"/>
              </w:rPr>
              <w:t>88.2</w:t>
            </w:r>
          </w:p>
        </w:tc>
        <w:tc>
          <w:tcPr>
            <w:tcW w:w="332" w:type="pct"/>
            <w:tcBorders>
              <w:right w:val="single" w:sz="4" w:space="0" w:color="auto"/>
            </w:tcBorders>
            <w:shd w:val="clear" w:color="000000" w:fill="FFFFFF"/>
            <w:noWrap/>
            <w:vAlign w:val="center"/>
            <w:hideMark/>
          </w:tcPr>
          <w:p w14:paraId="1AF4407F" w14:textId="59F09512" w:rsidR="00FA6CE2" w:rsidRPr="00FA6CE2" w:rsidRDefault="00FA6CE2" w:rsidP="00FA6CE2">
            <w:pPr>
              <w:pStyle w:val="TableParagraph"/>
              <w:rPr>
                <w:rStyle w:val="Table-Body"/>
              </w:rPr>
            </w:pPr>
            <w:r w:rsidRPr="00FA6CE2">
              <w:rPr>
                <w:rStyle w:val="Table-Body"/>
              </w:rPr>
              <w:t>87.7</w:t>
            </w:r>
          </w:p>
        </w:tc>
        <w:tc>
          <w:tcPr>
            <w:tcW w:w="300" w:type="pct"/>
            <w:tcBorders>
              <w:left w:val="single" w:sz="4" w:space="0" w:color="auto"/>
            </w:tcBorders>
            <w:shd w:val="clear" w:color="000000" w:fill="FFFFFF"/>
            <w:noWrap/>
            <w:vAlign w:val="center"/>
            <w:hideMark/>
          </w:tcPr>
          <w:p w14:paraId="275B04C1" w14:textId="29FB5F89" w:rsidR="00FA6CE2" w:rsidRPr="00FA6CE2" w:rsidRDefault="00FA6CE2" w:rsidP="00FA6CE2">
            <w:pPr>
              <w:pStyle w:val="TableParagraph"/>
              <w:rPr>
                <w:rStyle w:val="Table-Body"/>
              </w:rPr>
            </w:pPr>
            <w:r w:rsidRPr="00FA6CE2">
              <w:rPr>
                <w:rStyle w:val="Table-Body"/>
              </w:rPr>
              <w:t>91.3</w:t>
            </w:r>
          </w:p>
        </w:tc>
        <w:tc>
          <w:tcPr>
            <w:tcW w:w="339" w:type="pct"/>
            <w:shd w:val="clear" w:color="000000" w:fill="FFFFFF"/>
            <w:noWrap/>
            <w:vAlign w:val="center"/>
            <w:hideMark/>
          </w:tcPr>
          <w:p w14:paraId="69D237ED" w14:textId="5434287C" w:rsidR="00FA6CE2" w:rsidRPr="00FA6CE2" w:rsidRDefault="00FA6CE2" w:rsidP="00FA6CE2">
            <w:pPr>
              <w:pStyle w:val="TableParagraph"/>
              <w:rPr>
                <w:rStyle w:val="Table-Body"/>
              </w:rPr>
            </w:pPr>
            <w:r w:rsidRPr="00FA6CE2">
              <w:rPr>
                <w:rStyle w:val="Table-Body"/>
              </w:rPr>
              <w:t>89.4</w:t>
            </w:r>
          </w:p>
        </w:tc>
        <w:tc>
          <w:tcPr>
            <w:tcW w:w="297" w:type="pct"/>
            <w:shd w:val="clear" w:color="000000" w:fill="FFFFFF"/>
            <w:noWrap/>
            <w:vAlign w:val="center"/>
            <w:hideMark/>
          </w:tcPr>
          <w:p w14:paraId="40B87ACE" w14:textId="1868DD1F" w:rsidR="00FA6CE2" w:rsidRPr="00FA6CE2" w:rsidRDefault="00FA6CE2" w:rsidP="00FA6CE2">
            <w:pPr>
              <w:pStyle w:val="TableParagraph"/>
              <w:rPr>
                <w:rStyle w:val="Table-Body"/>
              </w:rPr>
            </w:pPr>
            <w:r w:rsidRPr="00FA6CE2">
              <w:rPr>
                <w:rStyle w:val="Table-Body"/>
              </w:rPr>
              <w:t>93.0</w:t>
            </w:r>
          </w:p>
        </w:tc>
        <w:tc>
          <w:tcPr>
            <w:tcW w:w="339" w:type="pct"/>
            <w:shd w:val="clear" w:color="000000" w:fill="FFFFFF"/>
            <w:noWrap/>
            <w:vAlign w:val="center"/>
            <w:hideMark/>
          </w:tcPr>
          <w:p w14:paraId="004C0669" w14:textId="7B412A1F" w:rsidR="00FA6CE2" w:rsidRPr="00FA6CE2" w:rsidRDefault="00FA6CE2" w:rsidP="00FA6CE2">
            <w:pPr>
              <w:pStyle w:val="TableParagraph"/>
              <w:rPr>
                <w:rStyle w:val="Table-Body"/>
              </w:rPr>
            </w:pPr>
            <w:r w:rsidRPr="00FA6CE2">
              <w:rPr>
                <w:rStyle w:val="Table-Body"/>
              </w:rPr>
              <w:t>91.7</w:t>
            </w:r>
          </w:p>
        </w:tc>
        <w:tc>
          <w:tcPr>
            <w:tcW w:w="297" w:type="pct"/>
            <w:shd w:val="clear" w:color="000000" w:fill="FFFFFF"/>
            <w:noWrap/>
            <w:vAlign w:val="center"/>
            <w:hideMark/>
          </w:tcPr>
          <w:p w14:paraId="7F9E87E3" w14:textId="48E0BE94" w:rsidR="00FA6CE2" w:rsidRPr="00FA6CE2" w:rsidRDefault="00FA6CE2" w:rsidP="00FA6CE2">
            <w:pPr>
              <w:pStyle w:val="TableParagraph"/>
              <w:rPr>
                <w:rStyle w:val="Table-Body"/>
              </w:rPr>
            </w:pPr>
            <w:r w:rsidRPr="00FA6CE2">
              <w:rPr>
                <w:rStyle w:val="Table-Body"/>
              </w:rPr>
              <w:t>92.8</w:t>
            </w:r>
          </w:p>
        </w:tc>
        <w:tc>
          <w:tcPr>
            <w:tcW w:w="339" w:type="pct"/>
            <w:shd w:val="clear" w:color="000000" w:fill="FFFFFF"/>
            <w:noWrap/>
            <w:vAlign w:val="center"/>
            <w:hideMark/>
          </w:tcPr>
          <w:p w14:paraId="7FD013F0" w14:textId="10F6213C" w:rsidR="00FA6CE2" w:rsidRPr="00FA6CE2" w:rsidRDefault="00FA6CE2" w:rsidP="00FA6CE2">
            <w:pPr>
              <w:pStyle w:val="TableParagraph"/>
              <w:rPr>
                <w:rStyle w:val="Table-Body"/>
              </w:rPr>
            </w:pPr>
            <w:r w:rsidRPr="00FA6CE2">
              <w:rPr>
                <w:rStyle w:val="Table-Body"/>
              </w:rPr>
              <w:t>93.9</w:t>
            </w:r>
          </w:p>
        </w:tc>
        <w:tc>
          <w:tcPr>
            <w:tcW w:w="346" w:type="pct"/>
            <w:shd w:val="clear" w:color="000000" w:fill="FFFFFF"/>
            <w:noWrap/>
            <w:vAlign w:val="center"/>
            <w:hideMark/>
          </w:tcPr>
          <w:p w14:paraId="6C99CBCE" w14:textId="50238D61" w:rsidR="00FA6CE2" w:rsidRPr="00FA6CE2" w:rsidRDefault="00FA6CE2" w:rsidP="00FA6CE2">
            <w:pPr>
              <w:pStyle w:val="TableParagraph"/>
              <w:rPr>
                <w:rStyle w:val="Table-Body"/>
              </w:rPr>
            </w:pPr>
            <w:r w:rsidRPr="00FA6CE2">
              <w:rPr>
                <w:rStyle w:val="Table-Body"/>
              </w:rPr>
              <w:t>87.1</w:t>
            </w:r>
          </w:p>
        </w:tc>
        <w:tc>
          <w:tcPr>
            <w:tcW w:w="339" w:type="pct"/>
            <w:shd w:val="clear" w:color="000000" w:fill="FFFFFF"/>
            <w:noWrap/>
            <w:vAlign w:val="center"/>
            <w:hideMark/>
          </w:tcPr>
          <w:p w14:paraId="632C9425" w14:textId="61EE45FD" w:rsidR="00FA6CE2" w:rsidRPr="00FA6CE2" w:rsidRDefault="00FA6CE2" w:rsidP="00FA6CE2">
            <w:pPr>
              <w:pStyle w:val="TableParagraph"/>
              <w:rPr>
                <w:rStyle w:val="Table-Body"/>
              </w:rPr>
            </w:pPr>
            <w:r w:rsidRPr="00FA6CE2">
              <w:rPr>
                <w:rStyle w:val="Table-Body"/>
              </w:rPr>
              <w:t>89.0</w:t>
            </w:r>
          </w:p>
        </w:tc>
        <w:tc>
          <w:tcPr>
            <w:tcW w:w="407" w:type="pct"/>
            <w:shd w:val="clear" w:color="000000" w:fill="FFFFFF"/>
            <w:noWrap/>
            <w:vAlign w:val="center"/>
            <w:hideMark/>
          </w:tcPr>
          <w:p w14:paraId="403C4873" w14:textId="507CF9CC" w:rsidR="00FA6CE2" w:rsidRPr="00FA6CE2" w:rsidRDefault="00FA6CE2" w:rsidP="00FA6CE2">
            <w:pPr>
              <w:pStyle w:val="TableParagraph"/>
              <w:rPr>
                <w:rStyle w:val="Table-Body"/>
              </w:rPr>
            </w:pPr>
            <w:r w:rsidRPr="00FA6CE2">
              <w:rPr>
                <w:rStyle w:val="Table-Body"/>
              </w:rPr>
              <w:t>76.0</w:t>
            </w:r>
          </w:p>
        </w:tc>
        <w:tc>
          <w:tcPr>
            <w:tcW w:w="226" w:type="pct"/>
            <w:shd w:val="clear" w:color="000000" w:fill="FFFFFF"/>
            <w:vAlign w:val="center"/>
          </w:tcPr>
          <w:p w14:paraId="63B44B07" w14:textId="2923D812" w:rsidR="00FA6CE2" w:rsidRPr="00FA6CE2" w:rsidRDefault="00FA6CE2" w:rsidP="00FA6CE2">
            <w:pPr>
              <w:pStyle w:val="TableParagraph"/>
              <w:rPr>
                <w:rStyle w:val="Table-Body"/>
              </w:rPr>
            </w:pPr>
            <w:r w:rsidRPr="00FA6CE2">
              <w:rPr>
                <w:rStyle w:val="Table-Body"/>
              </w:rPr>
              <w:t>73.9</w:t>
            </w:r>
          </w:p>
        </w:tc>
      </w:tr>
      <w:tr w:rsidR="00FA6CE2" w:rsidRPr="00626ACF" w14:paraId="43B1481B" w14:textId="77777777" w:rsidTr="00F86978">
        <w:trPr>
          <w:trHeight w:val="1"/>
        </w:trPr>
        <w:tc>
          <w:tcPr>
            <w:tcW w:w="1236" w:type="pct"/>
            <w:shd w:val="clear" w:color="000000" w:fill="FFFFFF"/>
            <w:noWrap/>
            <w:vAlign w:val="center"/>
            <w:hideMark/>
          </w:tcPr>
          <w:p w14:paraId="59F49E5B" w14:textId="77777777" w:rsidR="00FA6CE2" w:rsidRPr="00626ACF" w:rsidRDefault="00FA6CE2" w:rsidP="00FA6CE2">
            <w:pPr>
              <w:pStyle w:val="TableParagraph"/>
              <w:rPr>
                <w:rStyle w:val="Table-Body"/>
              </w:rPr>
            </w:pPr>
            <w:r w:rsidRPr="00626ACF">
              <w:rPr>
                <w:rStyle w:val="Table-Body"/>
              </w:rPr>
              <w:t>Internet Technology</w:t>
            </w:r>
          </w:p>
        </w:tc>
        <w:tc>
          <w:tcPr>
            <w:tcW w:w="203" w:type="pct"/>
            <w:shd w:val="clear" w:color="000000" w:fill="FFFFFF"/>
            <w:noWrap/>
            <w:vAlign w:val="center"/>
            <w:hideMark/>
          </w:tcPr>
          <w:p w14:paraId="186BF3FC" w14:textId="28CCDE6E" w:rsidR="00FA6CE2" w:rsidRPr="00FA6CE2" w:rsidRDefault="00FA6CE2" w:rsidP="00FA6CE2">
            <w:pPr>
              <w:pStyle w:val="TableParagraph"/>
              <w:rPr>
                <w:rStyle w:val="Table-Body"/>
              </w:rPr>
            </w:pPr>
            <w:r w:rsidRPr="00FA6CE2">
              <w:rPr>
                <w:rStyle w:val="Table-Body"/>
              </w:rPr>
              <w:t>82.8</w:t>
            </w:r>
          </w:p>
        </w:tc>
        <w:tc>
          <w:tcPr>
            <w:tcW w:w="332" w:type="pct"/>
            <w:tcBorders>
              <w:right w:val="single" w:sz="4" w:space="0" w:color="auto"/>
            </w:tcBorders>
            <w:shd w:val="clear" w:color="000000" w:fill="FFFFFF"/>
            <w:noWrap/>
            <w:vAlign w:val="center"/>
            <w:hideMark/>
          </w:tcPr>
          <w:p w14:paraId="007BC5BF" w14:textId="397F812A" w:rsidR="00FA6CE2" w:rsidRPr="00FA6CE2" w:rsidRDefault="00FA6CE2" w:rsidP="00FA6CE2">
            <w:pPr>
              <w:pStyle w:val="TableParagraph"/>
              <w:rPr>
                <w:rStyle w:val="Table-Body"/>
              </w:rPr>
            </w:pPr>
            <w:r w:rsidRPr="00FA6CE2">
              <w:rPr>
                <w:rStyle w:val="Table-Body"/>
              </w:rPr>
              <w:t>81.4</w:t>
            </w:r>
          </w:p>
        </w:tc>
        <w:tc>
          <w:tcPr>
            <w:tcW w:w="300" w:type="pct"/>
            <w:tcBorders>
              <w:left w:val="single" w:sz="4" w:space="0" w:color="auto"/>
            </w:tcBorders>
            <w:shd w:val="clear" w:color="000000" w:fill="FFFFFF"/>
            <w:noWrap/>
            <w:vAlign w:val="center"/>
            <w:hideMark/>
          </w:tcPr>
          <w:p w14:paraId="275DD088" w14:textId="4CD6E208" w:rsidR="00FA6CE2" w:rsidRPr="00FA6CE2" w:rsidRDefault="00FA6CE2" w:rsidP="00FA6CE2">
            <w:pPr>
              <w:pStyle w:val="TableParagraph"/>
              <w:rPr>
                <w:rStyle w:val="Table-Body"/>
              </w:rPr>
            </w:pPr>
            <w:r w:rsidRPr="00FA6CE2">
              <w:rPr>
                <w:rStyle w:val="Table-Body"/>
              </w:rPr>
              <w:t>82.3</w:t>
            </w:r>
          </w:p>
        </w:tc>
        <w:tc>
          <w:tcPr>
            <w:tcW w:w="339" w:type="pct"/>
            <w:shd w:val="clear" w:color="000000" w:fill="FFFFFF"/>
            <w:noWrap/>
            <w:vAlign w:val="center"/>
            <w:hideMark/>
          </w:tcPr>
          <w:p w14:paraId="5515C853" w14:textId="1E802956" w:rsidR="00FA6CE2" w:rsidRPr="00FA6CE2" w:rsidRDefault="00FA6CE2" w:rsidP="00FA6CE2">
            <w:pPr>
              <w:pStyle w:val="TableParagraph"/>
              <w:rPr>
                <w:rStyle w:val="Table-Body"/>
              </w:rPr>
            </w:pPr>
            <w:r w:rsidRPr="00FA6CE2">
              <w:rPr>
                <w:rStyle w:val="Table-Body"/>
              </w:rPr>
              <w:t>81.7</w:t>
            </w:r>
          </w:p>
        </w:tc>
        <w:tc>
          <w:tcPr>
            <w:tcW w:w="297" w:type="pct"/>
            <w:shd w:val="clear" w:color="000000" w:fill="FFFFFF"/>
            <w:noWrap/>
            <w:vAlign w:val="center"/>
            <w:hideMark/>
          </w:tcPr>
          <w:p w14:paraId="3FB2F21B" w14:textId="6746D765" w:rsidR="00FA6CE2" w:rsidRPr="00FA6CE2" w:rsidRDefault="00FA6CE2" w:rsidP="00FA6CE2">
            <w:pPr>
              <w:pStyle w:val="TableParagraph"/>
              <w:rPr>
                <w:rStyle w:val="Table-Body"/>
              </w:rPr>
            </w:pPr>
            <w:r w:rsidRPr="00FA6CE2">
              <w:rPr>
                <w:rStyle w:val="Table-Body"/>
              </w:rPr>
              <w:t>86.2</w:t>
            </w:r>
          </w:p>
        </w:tc>
        <w:tc>
          <w:tcPr>
            <w:tcW w:w="339" w:type="pct"/>
            <w:shd w:val="clear" w:color="000000" w:fill="FFFFFF"/>
            <w:noWrap/>
            <w:vAlign w:val="center"/>
            <w:hideMark/>
          </w:tcPr>
          <w:p w14:paraId="4EFEBECA" w14:textId="6944001C" w:rsidR="00FA6CE2" w:rsidRPr="00FA6CE2" w:rsidRDefault="00FA6CE2" w:rsidP="00FA6CE2">
            <w:pPr>
              <w:pStyle w:val="TableParagraph"/>
              <w:rPr>
                <w:rStyle w:val="Table-Body"/>
              </w:rPr>
            </w:pPr>
            <w:r w:rsidRPr="00FA6CE2">
              <w:rPr>
                <w:rStyle w:val="Table-Body"/>
              </w:rPr>
              <w:t>84.6</w:t>
            </w:r>
          </w:p>
        </w:tc>
        <w:tc>
          <w:tcPr>
            <w:tcW w:w="297" w:type="pct"/>
            <w:shd w:val="clear" w:color="000000" w:fill="FFFFFF"/>
            <w:noWrap/>
            <w:vAlign w:val="center"/>
            <w:hideMark/>
          </w:tcPr>
          <w:p w14:paraId="1DEA2214" w14:textId="54A3C727" w:rsidR="00FA6CE2" w:rsidRPr="00FA6CE2" w:rsidRDefault="00FA6CE2" w:rsidP="00FA6CE2">
            <w:pPr>
              <w:pStyle w:val="TableParagraph"/>
              <w:rPr>
                <w:rStyle w:val="Table-Body"/>
              </w:rPr>
            </w:pPr>
            <w:r w:rsidRPr="00FA6CE2">
              <w:rPr>
                <w:rStyle w:val="Table-Body"/>
              </w:rPr>
              <w:t>87.3</w:t>
            </w:r>
          </w:p>
        </w:tc>
        <w:tc>
          <w:tcPr>
            <w:tcW w:w="339" w:type="pct"/>
            <w:shd w:val="clear" w:color="000000" w:fill="FFFFFF"/>
            <w:noWrap/>
            <w:vAlign w:val="center"/>
            <w:hideMark/>
          </w:tcPr>
          <w:p w14:paraId="3A2A12D0" w14:textId="12E7D7CF" w:rsidR="00FA6CE2" w:rsidRPr="00FA6CE2" w:rsidRDefault="00FA6CE2" w:rsidP="00FA6CE2">
            <w:pPr>
              <w:pStyle w:val="TableParagraph"/>
              <w:rPr>
                <w:rStyle w:val="Table-Body"/>
              </w:rPr>
            </w:pPr>
            <w:r w:rsidRPr="00FA6CE2">
              <w:rPr>
                <w:rStyle w:val="Table-Body"/>
              </w:rPr>
              <w:t>87.4</w:t>
            </w:r>
          </w:p>
        </w:tc>
        <w:tc>
          <w:tcPr>
            <w:tcW w:w="346" w:type="pct"/>
            <w:shd w:val="clear" w:color="000000" w:fill="FFFFFF"/>
            <w:noWrap/>
            <w:vAlign w:val="center"/>
            <w:hideMark/>
          </w:tcPr>
          <w:p w14:paraId="7B207C37" w14:textId="64BC0741" w:rsidR="00FA6CE2" w:rsidRPr="00FA6CE2" w:rsidRDefault="00FA6CE2" w:rsidP="00FA6CE2">
            <w:pPr>
              <w:pStyle w:val="TableParagraph"/>
              <w:rPr>
                <w:rStyle w:val="Table-Body"/>
              </w:rPr>
            </w:pPr>
            <w:r w:rsidRPr="00FA6CE2">
              <w:rPr>
                <w:rStyle w:val="Table-Body"/>
              </w:rPr>
              <w:t>82.1</w:t>
            </w:r>
          </w:p>
        </w:tc>
        <w:tc>
          <w:tcPr>
            <w:tcW w:w="339" w:type="pct"/>
            <w:shd w:val="clear" w:color="000000" w:fill="FFFFFF"/>
            <w:noWrap/>
            <w:vAlign w:val="center"/>
            <w:hideMark/>
          </w:tcPr>
          <w:p w14:paraId="284A5533" w14:textId="736ED56C" w:rsidR="00FA6CE2" w:rsidRPr="00FA6CE2" w:rsidRDefault="00FA6CE2" w:rsidP="00FA6CE2">
            <w:pPr>
              <w:pStyle w:val="TableParagraph"/>
              <w:rPr>
                <w:rStyle w:val="Table-Body"/>
              </w:rPr>
            </w:pPr>
            <w:r w:rsidRPr="00FA6CE2">
              <w:rPr>
                <w:rStyle w:val="Table-Body"/>
              </w:rPr>
              <w:t>81.7</w:t>
            </w:r>
          </w:p>
        </w:tc>
        <w:tc>
          <w:tcPr>
            <w:tcW w:w="407" w:type="pct"/>
            <w:shd w:val="clear" w:color="000000" w:fill="FFFFFF"/>
            <w:noWrap/>
            <w:vAlign w:val="center"/>
            <w:hideMark/>
          </w:tcPr>
          <w:p w14:paraId="46B34BE3" w14:textId="2AD82059" w:rsidR="00FA6CE2" w:rsidRPr="00FA6CE2" w:rsidRDefault="00FA6CE2" w:rsidP="00FA6CE2">
            <w:pPr>
              <w:pStyle w:val="TableParagraph"/>
              <w:rPr>
                <w:rStyle w:val="Table-Body"/>
              </w:rPr>
            </w:pPr>
            <w:r w:rsidRPr="00FA6CE2">
              <w:rPr>
                <w:rStyle w:val="Table-Body"/>
              </w:rPr>
              <w:t>75.0</w:t>
            </w:r>
          </w:p>
        </w:tc>
        <w:tc>
          <w:tcPr>
            <w:tcW w:w="226" w:type="pct"/>
            <w:shd w:val="clear" w:color="000000" w:fill="FFFFFF"/>
            <w:vAlign w:val="center"/>
          </w:tcPr>
          <w:p w14:paraId="67730C71" w14:textId="68D7475D" w:rsidR="00FA6CE2" w:rsidRPr="00FA6CE2" w:rsidRDefault="00FA6CE2" w:rsidP="00FA6CE2">
            <w:pPr>
              <w:pStyle w:val="TableParagraph"/>
              <w:rPr>
                <w:rStyle w:val="Table-Body"/>
              </w:rPr>
            </w:pPr>
            <w:r w:rsidRPr="00FA6CE2">
              <w:rPr>
                <w:rStyle w:val="Table-Body"/>
              </w:rPr>
              <w:t>70.9</w:t>
            </w:r>
          </w:p>
        </w:tc>
      </w:tr>
      <w:tr w:rsidR="00FA6CE2" w:rsidRPr="00626ACF" w14:paraId="31967B73" w14:textId="77777777" w:rsidTr="00F86978">
        <w:trPr>
          <w:trHeight w:val="1"/>
        </w:trPr>
        <w:tc>
          <w:tcPr>
            <w:tcW w:w="1236" w:type="pct"/>
            <w:shd w:val="clear" w:color="000000" w:fill="FFFFFF"/>
            <w:noWrap/>
            <w:vAlign w:val="center"/>
            <w:hideMark/>
          </w:tcPr>
          <w:p w14:paraId="032813B9" w14:textId="77777777" w:rsidR="00FA6CE2" w:rsidRPr="00626ACF" w:rsidRDefault="00FA6CE2" w:rsidP="00FA6CE2">
            <w:pPr>
              <w:pStyle w:val="TableParagraph"/>
              <w:rPr>
                <w:rStyle w:val="Table-Body"/>
              </w:rPr>
            </w:pPr>
            <w:r w:rsidRPr="00626ACF">
              <w:rPr>
                <w:rStyle w:val="Table-Body"/>
              </w:rPr>
              <w:t>Internet Data Allowance</w:t>
            </w:r>
          </w:p>
        </w:tc>
        <w:tc>
          <w:tcPr>
            <w:tcW w:w="203" w:type="pct"/>
            <w:shd w:val="clear" w:color="000000" w:fill="FFFFFF"/>
            <w:noWrap/>
            <w:vAlign w:val="center"/>
            <w:hideMark/>
          </w:tcPr>
          <w:p w14:paraId="33894081" w14:textId="294F76F8" w:rsidR="00FA6CE2" w:rsidRPr="00FA6CE2" w:rsidRDefault="00FA6CE2" w:rsidP="00FA6CE2">
            <w:pPr>
              <w:pStyle w:val="TableParagraph"/>
              <w:rPr>
                <w:rStyle w:val="Table-Body"/>
              </w:rPr>
            </w:pPr>
            <w:r w:rsidRPr="00FA6CE2">
              <w:rPr>
                <w:rStyle w:val="Table-Body"/>
              </w:rPr>
              <w:t>61.0</w:t>
            </w:r>
          </w:p>
        </w:tc>
        <w:tc>
          <w:tcPr>
            <w:tcW w:w="332" w:type="pct"/>
            <w:tcBorders>
              <w:right w:val="single" w:sz="4" w:space="0" w:color="auto"/>
            </w:tcBorders>
            <w:shd w:val="clear" w:color="000000" w:fill="FFFFFF"/>
            <w:noWrap/>
            <w:vAlign w:val="center"/>
            <w:hideMark/>
          </w:tcPr>
          <w:p w14:paraId="337C535B" w14:textId="08A649A9" w:rsidR="00FA6CE2" w:rsidRPr="00FA6CE2" w:rsidRDefault="00FA6CE2" w:rsidP="00FA6CE2">
            <w:pPr>
              <w:pStyle w:val="TableParagraph"/>
              <w:rPr>
                <w:rStyle w:val="Table-Body"/>
              </w:rPr>
            </w:pPr>
            <w:r w:rsidRPr="00FA6CE2">
              <w:rPr>
                <w:rStyle w:val="Table-Body"/>
              </w:rPr>
              <w:t>56.5</w:t>
            </w:r>
          </w:p>
        </w:tc>
        <w:tc>
          <w:tcPr>
            <w:tcW w:w="300" w:type="pct"/>
            <w:tcBorders>
              <w:left w:val="single" w:sz="4" w:space="0" w:color="auto"/>
            </w:tcBorders>
            <w:shd w:val="clear" w:color="000000" w:fill="FFFFFF"/>
            <w:noWrap/>
            <w:vAlign w:val="center"/>
            <w:hideMark/>
          </w:tcPr>
          <w:p w14:paraId="4396A745" w14:textId="22623B2B" w:rsidR="00FA6CE2" w:rsidRPr="00FA6CE2" w:rsidRDefault="00FA6CE2" w:rsidP="00FA6CE2">
            <w:pPr>
              <w:pStyle w:val="TableParagraph"/>
              <w:rPr>
                <w:rStyle w:val="Table-Body"/>
              </w:rPr>
            </w:pPr>
            <w:r w:rsidRPr="00FA6CE2">
              <w:rPr>
                <w:rStyle w:val="Table-Body"/>
              </w:rPr>
              <w:t>61.9</w:t>
            </w:r>
          </w:p>
        </w:tc>
        <w:tc>
          <w:tcPr>
            <w:tcW w:w="339" w:type="pct"/>
            <w:shd w:val="clear" w:color="000000" w:fill="FFFFFF"/>
            <w:noWrap/>
            <w:vAlign w:val="center"/>
            <w:hideMark/>
          </w:tcPr>
          <w:p w14:paraId="059BDA69" w14:textId="556E2F82" w:rsidR="00FA6CE2" w:rsidRPr="00FA6CE2" w:rsidRDefault="00FA6CE2" w:rsidP="00FA6CE2">
            <w:pPr>
              <w:pStyle w:val="TableParagraph"/>
              <w:rPr>
                <w:rStyle w:val="Table-Body"/>
              </w:rPr>
            </w:pPr>
            <w:r w:rsidRPr="00FA6CE2">
              <w:rPr>
                <w:rStyle w:val="Table-Body"/>
              </w:rPr>
              <w:t>58.2</w:t>
            </w:r>
          </w:p>
        </w:tc>
        <w:tc>
          <w:tcPr>
            <w:tcW w:w="297" w:type="pct"/>
            <w:shd w:val="clear" w:color="000000" w:fill="FFFFFF"/>
            <w:noWrap/>
            <w:vAlign w:val="center"/>
            <w:hideMark/>
          </w:tcPr>
          <w:p w14:paraId="4716A78A" w14:textId="3FECE27C" w:rsidR="00FA6CE2" w:rsidRPr="00FA6CE2" w:rsidRDefault="00FA6CE2" w:rsidP="00FA6CE2">
            <w:pPr>
              <w:pStyle w:val="TableParagraph"/>
              <w:rPr>
                <w:rStyle w:val="Table-Body"/>
              </w:rPr>
            </w:pPr>
            <w:r w:rsidRPr="00FA6CE2">
              <w:rPr>
                <w:rStyle w:val="Table-Body"/>
              </w:rPr>
              <w:t>72.2</w:t>
            </w:r>
          </w:p>
        </w:tc>
        <w:tc>
          <w:tcPr>
            <w:tcW w:w="339" w:type="pct"/>
            <w:shd w:val="clear" w:color="000000" w:fill="FFFFFF"/>
            <w:noWrap/>
            <w:vAlign w:val="center"/>
            <w:hideMark/>
          </w:tcPr>
          <w:p w14:paraId="4B263837" w14:textId="52E4B134" w:rsidR="00FA6CE2" w:rsidRPr="00FA6CE2" w:rsidRDefault="00FA6CE2" w:rsidP="00FA6CE2">
            <w:pPr>
              <w:pStyle w:val="TableParagraph"/>
              <w:rPr>
                <w:rStyle w:val="Table-Body"/>
              </w:rPr>
            </w:pPr>
            <w:r w:rsidRPr="00FA6CE2">
              <w:rPr>
                <w:rStyle w:val="Table-Body"/>
              </w:rPr>
              <w:t>66.7</w:t>
            </w:r>
          </w:p>
        </w:tc>
        <w:tc>
          <w:tcPr>
            <w:tcW w:w="297" w:type="pct"/>
            <w:shd w:val="clear" w:color="000000" w:fill="FFFFFF"/>
            <w:noWrap/>
            <w:vAlign w:val="center"/>
            <w:hideMark/>
          </w:tcPr>
          <w:p w14:paraId="14478314" w14:textId="7EAC540C" w:rsidR="00FA6CE2" w:rsidRPr="00FA6CE2" w:rsidRDefault="00FA6CE2" w:rsidP="00FA6CE2">
            <w:pPr>
              <w:pStyle w:val="TableParagraph"/>
              <w:rPr>
                <w:rStyle w:val="Table-Body"/>
              </w:rPr>
            </w:pPr>
            <w:r w:rsidRPr="00FA6CE2">
              <w:rPr>
                <w:rStyle w:val="Table-Body"/>
              </w:rPr>
              <w:t>68.1</w:t>
            </w:r>
          </w:p>
        </w:tc>
        <w:tc>
          <w:tcPr>
            <w:tcW w:w="339" w:type="pct"/>
            <w:shd w:val="clear" w:color="000000" w:fill="FFFFFF"/>
            <w:noWrap/>
            <w:vAlign w:val="center"/>
            <w:hideMark/>
          </w:tcPr>
          <w:p w14:paraId="167C5BBA" w14:textId="7E7B2647" w:rsidR="00FA6CE2" w:rsidRPr="00FA6CE2" w:rsidRDefault="00FA6CE2" w:rsidP="00FA6CE2">
            <w:pPr>
              <w:pStyle w:val="TableParagraph"/>
              <w:rPr>
                <w:rStyle w:val="Table-Body"/>
              </w:rPr>
            </w:pPr>
            <w:r w:rsidRPr="00FA6CE2">
              <w:rPr>
                <w:rStyle w:val="Table-Body"/>
              </w:rPr>
              <w:t>66.0</w:t>
            </w:r>
          </w:p>
        </w:tc>
        <w:tc>
          <w:tcPr>
            <w:tcW w:w="346" w:type="pct"/>
            <w:shd w:val="clear" w:color="000000" w:fill="FFFFFF"/>
            <w:noWrap/>
            <w:vAlign w:val="center"/>
            <w:hideMark/>
          </w:tcPr>
          <w:p w14:paraId="3BD7B0A8" w14:textId="0918F10B" w:rsidR="00FA6CE2" w:rsidRPr="00FA6CE2" w:rsidRDefault="00FA6CE2" w:rsidP="00FA6CE2">
            <w:pPr>
              <w:pStyle w:val="TableParagraph"/>
              <w:rPr>
                <w:rStyle w:val="Table-Body"/>
              </w:rPr>
            </w:pPr>
            <w:r w:rsidRPr="00FA6CE2">
              <w:rPr>
                <w:rStyle w:val="Table-Body"/>
              </w:rPr>
              <w:t>58.1</w:t>
            </w:r>
          </w:p>
        </w:tc>
        <w:tc>
          <w:tcPr>
            <w:tcW w:w="339" w:type="pct"/>
            <w:shd w:val="clear" w:color="000000" w:fill="FFFFFF"/>
            <w:noWrap/>
            <w:vAlign w:val="center"/>
            <w:hideMark/>
          </w:tcPr>
          <w:p w14:paraId="5CA0FED0" w14:textId="709A0445" w:rsidR="00FA6CE2" w:rsidRPr="00FA6CE2" w:rsidRDefault="00FA6CE2" w:rsidP="00FA6CE2">
            <w:pPr>
              <w:pStyle w:val="TableParagraph"/>
              <w:rPr>
                <w:rStyle w:val="Table-Body"/>
              </w:rPr>
            </w:pPr>
            <w:r w:rsidRPr="00FA6CE2">
              <w:rPr>
                <w:rStyle w:val="Table-Body"/>
              </w:rPr>
              <w:t>54.0</w:t>
            </w:r>
          </w:p>
        </w:tc>
        <w:tc>
          <w:tcPr>
            <w:tcW w:w="407" w:type="pct"/>
            <w:shd w:val="clear" w:color="000000" w:fill="FFFFFF"/>
            <w:noWrap/>
            <w:vAlign w:val="center"/>
            <w:hideMark/>
          </w:tcPr>
          <w:p w14:paraId="275C4CFA" w14:textId="011561FF" w:rsidR="00FA6CE2" w:rsidRPr="00FA6CE2" w:rsidRDefault="00FA6CE2" w:rsidP="00FA6CE2">
            <w:pPr>
              <w:pStyle w:val="TableParagraph"/>
              <w:rPr>
                <w:rStyle w:val="Table-Body"/>
              </w:rPr>
            </w:pPr>
            <w:r w:rsidRPr="00FA6CE2">
              <w:rPr>
                <w:rStyle w:val="Table-Body"/>
              </w:rPr>
              <w:t>43.3</w:t>
            </w:r>
          </w:p>
        </w:tc>
        <w:tc>
          <w:tcPr>
            <w:tcW w:w="226" w:type="pct"/>
            <w:shd w:val="clear" w:color="000000" w:fill="FFFFFF"/>
            <w:vAlign w:val="center"/>
          </w:tcPr>
          <w:p w14:paraId="1B01DD60" w14:textId="0B8482CA" w:rsidR="00FA6CE2" w:rsidRPr="00FA6CE2" w:rsidRDefault="00FA6CE2" w:rsidP="00FA6CE2">
            <w:pPr>
              <w:pStyle w:val="TableParagraph"/>
              <w:rPr>
                <w:rStyle w:val="Table-Body"/>
              </w:rPr>
            </w:pPr>
            <w:r w:rsidRPr="00FA6CE2">
              <w:rPr>
                <w:rStyle w:val="Table-Body"/>
              </w:rPr>
              <w:t>37.6</w:t>
            </w:r>
          </w:p>
        </w:tc>
      </w:tr>
      <w:tr w:rsidR="00FA6CE2" w:rsidRPr="00FA6CE2" w14:paraId="50A7B73A" w14:textId="77777777" w:rsidTr="00F86978">
        <w:trPr>
          <w:trHeight w:val="1"/>
        </w:trPr>
        <w:tc>
          <w:tcPr>
            <w:tcW w:w="1236" w:type="pct"/>
            <w:shd w:val="clear" w:color="000000" w:fill="FFFFFF"/>
            <w:noWrap/>
            <w:vAlign w:val="center"/>
            <w:hideMark/>
          </w:tcPr>
          <w:p w14:paraId="750AC0DE" w14:textId="77777777" w:rsidR="00FA6CE2" w:rsidRPr="00FA6CE2" w:rsidRDefault="00FA6CE2" w:rsidP="00FA6CE2">
            <w:pPr>
              <w:pStyle w:val="TableParagraph"/>
              <w:rPr>
                <w:rStyle w:val="Table-Body"/>
                <w:b/>
                <w:bCs/>
              </w:rPr>
            </w:pPr>
            <w:r w:rsidRPr="00FA6CE2">
              <w:rPr>
                <w:rStyle w:val="Table-Body"/>
                <w:b/>
                <w:bCs/>
              </w:rPr>
              <w:t> </w:t>
            </w:r>
          </w:p>
        </w:tc>
        <w:tc>
          <w:tcPr>
            <w:tcW w:w="203" w:type="pct"/>
            <w:shd w:val="clear" w:color="000000" w:fill="FFFFFF"/>
            <w:noWrap/>
            <w:vAlign w:val="center"/>
            <w:hideMark/>
          </w:tcPr>
          <w:p w14:paraId="3895F98A" w14:textId="3AE0FE06" w:rsidR="00FA6CE2" w:rsidRPr="00FA6CE2" w:rsidRDefault="00FA6CE2" w:rsidP="00FA6CE2">
            <w:pPr>
              <w:pStyle w:val="TableParagraph"/>
              <w:rPr>
                <w:rStyle w:val="Table-Body"/>
                <w:b/>
                <w:bCs/>
              </w:rPr>
            </w:pPr>
            <w:r w:rsidRPr="00FA6CE2">
              <w:rPr>
                <w:rStyle w:val="Table-Body"/>
                <w:b/>
                <w:bCs/>
              </w:rPr>
              <w:t>77.3</w:t>
            </w:r>
          </w:p>
        </w:tc>
        <w:tc>
          <w:tcPr>
            <w:tcW w:w="332" w:type="pct"/>
            <w:tcBorders>
              <w:right w:val="single" w:sz="4" w:space="0" w:color="auto"/>
            </w:tcBorders>
            <w:shd w:val="clear" w:color="000000" w:fill="FFFFFF"/>
            <w:noWrap/>
            <w:vAlign w:val="center"/>
            <w:hideMark/>
          </w:tcPr>
          <w:p w14:paraId="6C92E465" w14:textId="535D6C9B" w:rsidR="00FA6CE2" w:rsidRPr="00FA6CE2" w:rsidRDefault="00FA6CE2" w:rsidP="00FA6CE2">
            <w:pPr>
              <w:pStyle w:val="TableParagraph"/>
              <w:rPr>
                <w:rStyle w:val="Table-Body"/>
                <w:b/>
                <w:bCs/>
              </w:rPr>
            </w:pPr>
            <w:r w:rsidRPr="00FA6CE2">
              <w:rPr>
                <w:rStyle w:val="Table-Body"/>
                <w:b/>
                <w:bCs/>
              </w:rPr>
              <w:t>75.2</w:t>
            </w:r>
          </w:p>
        </w:tc>
        <w:tc>
          <w:tcPr>
            <w:tcW w:w="300" w:type="pct"/>
            <w:tcBorders>
              <w:left w:val="single" w:sz="4" w:space="0" w:color="auto"/>
            </w:tcBorders>
            <w:shd w:val="clear" w:color="000000" w:fill="FFFFFF"/>
            <w:noWrap/>
            <w:vAlign w:val="center"/>
            <w:hideMark/>
          </w:tcPr>
          <w:p w14:paraId="5A50D88C" w14:textId="54FBFF4D" w:rsidR="00FA6CE2" w:rsidRPr="00FA6CE2" w:rsidRDefault="00FA6CE2" w:rsidP="00FA6CE2">
            <w:pPr>
              <w:pStyle w:val="TableParagraph"/>
              <w:rPr>
                <w:rStyle w:val="Table-Body"/>
                <w:b/>
                <w:bCs/>
              </w:rPr>
            </w:pPr>
            <w:r w:rsidRPr="00FA6CE2">
              <w:rPr>
                <w:rStyle w:val="Table-Body"/>
                <w:b/>
                <w:bCs/>
              </w:rPr>
              <w:t>78.5</w:t>
            </w:r>
          </w:p>
        </w:tc>
        <w:tc>
          <w:tcPr>
            <w:tcW w:w="339" w:type="pct"/>
            <w:shd w:val="clear" w:color="000000" w:fill="FFFFFF"/>
            <w:noWrap/>
            <w:vAlign w:val="center"/>
            <w:hideMark/>
          </w:tcPr>
          <w:p w14:paraId="6A905563" w14:textId="192B5BFA" w:rsidR="00FA6CE2" w:rsidRPr="00FA6CE2" w:rsidRDefault="00FA6CE2" w:rsidP="00FA6CE2">
            <w:pPr>
              <w:pStyle w:val="TableParagraph"/>
              <w:rPr>
                <w:rStyle w:val="Table-Body"/>
                <w:b/>
                <w:bCs/>
              </w:rPr>
            </w:pPr>
            <w:r w:rsidRPr="00FA6CE2">
              <w:rPr>
                <w:rStyle w:val="Table-Body"/>
                <w:b/>
                <w:bCs/>
              </w:rPr>
              <w:t>76.5</w:t>
            </w:r>
          </w:p>
        </w:tc>
        <w:tc>
          <w:tcPr>
            <w:tcW w:w="297" w:type="pct"/>
            <w:shd w:val="clear" w:color="000000" w:fill="FFFFFF"/>
            <w:noWrap/>
            <w:vAlign w:val="center"/>
            <w:hideMark/>
          </w:tcPr>
          <w:p w14:paraId="3E28B1B3" w14:textId="1A92D597" w:rsidR="00FA6CE2" w:rsidRPr="00FA6CE2" w:rsidRDefault="00FA6CE2" w:rsidP="00FA6CE2">
            <w:pPr>
              <w:pStyle w:val="TableParagraph"/>
              <w:rPr>
                <w:rStyle w:val="Table-Body"/>
                <w:b/>
                <w:bCs/>
              </w:rPr>
            </w:pPr>
            <w:r w:rsidRPr="00FA6CE2">
              <w:rPr>
                <w:rStyle w:val="Table-Body"/>
                <w:b/>
                <w:bCs/>
              </w:rPr>
              <w:t>83.8</w:t>
            </w:r>
          </w:p>
        </w:tc>
        <w:tc>
          <w:tcPr>
            <w:tcW w:w="339" w:type="pct"/>
            <w:shd w:val="clear" w:color="000000" w:fill="FFFFFF"/>
            <w:noWrap/>
            <w:vAlign w:val="center"/>
            <w:hideMark/>
          </w:tcPr>
          <w:p w14:paraId="3A35E7BC" w14:textId="698BDA86" w:rsidR="00FA6CE2" w:rsidRPr="00FA6CE2" w:rsidRDefault="00FA6CE2" w:rsidP="00FA6CE2">
            <w:pPr>
              <w:pStyle w:val="TableParagraph"/>
              <w:rPr>
                <w:rStyle w:val="Table-Body"/>
                <w:b/>
                <w:bCs/>
              </w:rPr>
            </w:pPr>
            <w:r w:rsidRPr="00FA6CE2">
              <w:rPr>
                <w:rStyle w:val="Table-Body"/>
                <w:b/>
                <w:bCs/>
              </w:rPr>
              <w:t>81.0</w:t>
            </w:r>
          </w:p>
        </w:tc>
        <w:tc>
          <w:tcPr>
            <w:tcW w:w="297" w:type="pct"/>
            <w:shd w:val="clear" w:color="000000" w:fill="FFFFFF"/>
            <w:noWrap/>
            <w:vAlign w:val="center"/>
            <w:hideMark/>
          </w:tcPr>
          <w:p w14:paraId="4107EA9E" w14:textId="239AA166" w:rsidR="00FA6CE2" w:rsidRPr="00FA6CE2" w:rsidRDefault="00FA6CE2" w:rsidP="00FA6CE2">
            <w:pPr>
              <w:pStyle w:val="TableParagraph"/>
              <w:rPr>
                <w:rStyle w:val="Table-Body"/>
                <w:b/>
                <w:bCs/>
              </w:rPr>
            </w:pPr>
            <w:r w:rsidRPr="00FA6CE2">
              <w:rPr>
                <w:rStyle w:val="Table-Body"/>
                <w:b/>
                <w:bCs/>
              </w:rPr>
              <w:t>82.7</w:t>
            </w:r>
          </w:p>
        </w:tc>
        <w:tc>
          <w:tcPr>
            <w:tcW w:w="339" w:type="pct"/>
            <w:shd w:val="clear" w:color="000000" w:fill="FFFFFF"/>
            <w:noWrap/>
            <w:vAlign w:val="center"/>
            <w:hideMark/>
          </w:tcPr>
          <w:p w14:paraId="67C088A3" w14:textId="57F36856" w:rsidR="00FA6CE2" w:rsidRPr="00FA6CE2" w:rsidRDefault="00FA6CE2" w:rsidP="00FA6CE2">
            <w:pPr>
              <w:pStyle w:val="TableParagraph"/>
              <w:rPr>
                <w:rStyle w:val="Table-Body"/>
                <w:b/>
                <w:bCs/>
              </w:rPr>
            </w:pPr>
            <w:r w:rsidRPr="00FA6CE2">
              <w:rPr>
                <w:rStyle w:val="Table-Body"/>
                <w:b/>
                <w:bCs/>
              </w:rPr>
              <w:t>82.5</w:t>
            </w:r>
          </w:p>
        </w:tc>
        <w:tc>
          <w:tcPr>
            <w:tcW w:w="346" w:type="pct"/>
            <w:shd w:val="clear" w:color="000000" w:fill="FFFFFF"/>
            <w:noWrap/>
            <w:vAlign w:val="center"/>
            <w:hideMark/>
          </w:tcPr>
          <w:p w14:paraId="6046BBDD" w14:textId="20873ADA" w:rsidR="00FA6CE2" w:rsidRPr="00FA6CE2" w:rsidRDefault="00FA6CE2" w:rsidP="00FA6CE2">
            <w:pPr>
              <w:pStyle w:val="TableParagraph"/>
              <w:rPr>
                <w:rStyle w:val="Table-Body"/>
                <w:b/>
                <w:bCs/>
              </w:rPr>
            </w:pPr>
            <w:r w:rsidRPr="00FA6CE2">
              <w:rPr>
                <w:rStyle w:val="Table-Body"/>
                <w:b/>
                <w:bCs/>
              </w:rPr>
              <w:t>75.8</w:t>
            </w:r>
          </w:p>
        </w:tc>
        <w:tc>
          <w:tcPr>
            <w:tcW w:w="339" w:type="pct"/>
            <w:shd w:val="clear" w:color="000000" w:fill="FFFFFF"/>
            <w:noWrap/>
            <w:vAlign w:val="center"/>
            <w:hideMark/>
          </w:tcPr>
          <w:p w14:paraId="14A207A5" w14:textId="6145D219" w:rsidR="00FA6CE2" w:rsidRPr="00FA6CE2" w:rsidRDefault="00FA6CE2" w:rsidP="00FA6CE2">
            <w:pPr>
              <w:pStyle w:val="TableParagraph"/>
              <w:rPr>
                <w:rStyle w:val="Table-Body"/>
                <w:b/>
                <w:bCs/>
              </w:rPr>
            </w:pPr>
            <w:r w:rsidRPr="00FA6CE2">
              <w:rPr>
                <w:rStyle w:val="Table-Body"/>
                <w:b/>
                <w:bCs/>
              </w:rPr>
              <w:t>74.9</w:t>
            </w:r>
          </w:p>
        </w:tc>
        <w:tc>
          <w:tcPr>
            <w:tcW w:w="407" w:type="pct"/>
            <w:shd w:val="clear" w:color="000000" w:fill="FFFFFF"/>
            <w:noWrap/>
            <w:vAlign w:val="center"/>
            <w:hideMark/>
          </w:tcPr>
          <w:p w14:paraId="270C102C" w14:textId="0121C3B8" w:rsidR="00FA6CE2" w:rsidRPr="00FA6CE2" w:rsidRDefault="00FA6CE2" w:rsidP="00FA6CE2">
            <w:pPr>
              <w:pStyle w:val="TableParagraph"/>
              <w:rPr>
                <w:rStyle w:val="Table-Body"/>
                <w:b/>
                <w:bCs/>
              </w:rPr>
            </w:pPr>
            <w:r w:rsidRPr="00FA6CE2">
              <w:rPr>
                <w:rStyle w:val="Table-Body"/>
                <w:b/>
                <w:bCs/>
              </w:rPr>
              <w:t>64.8</w:t>
            </w:r>
          </w:p>
        </w:tc>
        <w:tc>
          <w:tcPr>
            <w:tcW w:w="226" w:type="pct"/>
            <w:shd w:val="clear" w:color="000000" w:fill="FFFFFF"/>
            <w:vAlign w:val="center"/>
          </w:tcPr>
          <w:p w14:paraId="14D5298D" w14:textId="4218D322" w:rsidR="00FA6CE2" w:rsidRPr="00FA6CE2" w:rsidRDefault="00FA6CE2" w:rsidP="00FA6CE2">
            <w:pPr>
              <w:pStyle w:val="TableParagraph"/>
              <w:rPr>
                <w:rStyle w:val="Table-Body"/>
                <w:b/>
                <w:bCs/>
              </w:rPr>
            </w:pPr>
            <w:r w:rsidRPr="00FA6CE2">
              <w:rPr>
                <w:rStyle w:val="Table-Body"/>
                <w:b/>
                <w:bCs/>
              </w:rPr>
              <w:t>60.8</w:t>
            </w:r>
          </w:p>
        </w:tc>
      </w:tr>
      <w:tr w:rsidR="00FA6CE2" w:rsidRPr="00626ACF" w14:paraId="4CF70CA5" w14:textId="77777777" w:rsidTr="00F86978">
        <w:trPr>
          <w:trHeight w:val="1"/>
        </w:trPr>
        <w:tc>
          <w:tcPr>
            <w:tcW w:w="1236" w:type="pct"/>
            <w:shd w:val="clear" w:color="000000" w:fill="FFFFFF"/>
            <w:noWrap/>
            <w:vAlign w:val="center"/>
            <w:hideMark/>
          </w:tcPr>
          <w:p w14:paraId="4D2CFDF7" w14:textId="77777777" w:rsidR="00FA6CE2" w:rsidRPr="00626ACF" w:rsidRDefault="00FA6CE2" w:rsidP="00FA6CE2">
            <w:pPr>
              <w:pStyle w:val="TableParagraph"/>
              <w:rPr>
                <w:rStyle w:val="Table-Body"/>
                <w:b/>
              </w:rPr>
            </w:pPr>
            <w:r w:rsidRPr="00626ACF">
              <w:rPr>
                <w:rStyle w:val="Table-Body"/>
                <w:b/>
              </w:rPr>
              <w:t>AFFORDABILITY</w:t>
            </w:r>
          </w:p>
        </w:tc>
        <w:tc>
          <w:tcPr>
            <w:tcW w:w="203" w:type="pct"/>
            <w:shd w:val="clear" w:color="000000" w:fill="FFFFFF"/>
            <w:noWrap/>
            <w:vAlign w:val="center"/>
            <w:hideMark/>
          </w:tcPr>
          <w:p w14:paraId="5217DB06" w14:textId="77777777" w:rsidR="00FA6CE2" w:rsidRPr="00FA6CE2" w:rsidRDefault="00FA6CE2" w:rsidP="00FA6CE2">
            <w:pPr>
              <w:pStyle w:val="TableParagraph"/>
              <w:rPr>
                <w:rStyle w:val="Table-Body"/>
              </w:rPr>
            </w:pPr>
          </w:p>
        </w:tc>
        <w:tc>
          <w:tcPr>
            <w:tcW w:w="332" w:type="pct"/>
            <w:tcBorders>
              <w:right w:val="single" w:sz="4" w:space="0" w:color="auto"/>
            </w:tcBorders>
            <w:shd w:val="clear" w:color="000000" w:fill="FFFFFF"/>
            <w:noWrap/>
            <w:vAlign w:val="center"/>
            <w:hideMark/>
          </w:tcPr>
          <w:p w14:paraId="783A5D67" w14:textId="77777777" w:rsidR="00FA6CE2" w:rsidRPr="00FA6CE2" w:rsidRDefault="00FA6CE2" w:rsidP="00FA6CE2">
            <w:pPr>
              <w:pStyle w:val="TableParagraph"/>
              <w:rPr>
                <w:rStyle w:val="Table-Body"/>
              </w:rPr>
            </w:pPr>
          </w:p>
        </w:tc>
        <w:tc>
          <w:tcPr>
            <w:tcW w:w="300" w:type="pct"/>
            <w:tcBorders>
              <w:left w:val="single" w:sz="4" w:space="0" w:color="auto"/>
            </w:tcBorders>
            <w:shd w:val="clear" w:color="000000" w:fill="FFFFFF"/>
            <w:noWrap/>
            <w:vAlign w:val="center"/>
            <w:hideMark/>
          </w:tcPr>
          <w:p w14:paraId="721E2BA8" w14:textId="77777777" w:rsidR="00FA6CE2" w:rsidRPr="00FA6CE2" w:rsidRDefault="00FA6CE2" w:rsidP="00FA6CE2">
            <w:pPr>
              <w:pStyle w:val="TableParagraph"/>
              <w:rPr>
                <w:rStyle w:val="Table-Body"/>
              </w:rPr>
            </w:pPr>
          </w:p>
        </w:tc>
        <w:tc>
          <w:tcPr>
            <w:tcW w:w="339" w:type="pct"/>
            <w:shd w:val="clear" w:color="000000" w:fill="FFFFFF"/>
            <w:noWrap/>
            <w:vAlign w:val="center"/>
            <w:hideMark/>
          </w:tcPr>
          <w:p w14:paraId="0A7DB3F6" w14:textId="77777777" w:rsidR="00FA6CE2" w:rsidRPr="00FA6CE2" w:rsidRDefault="00FA6CE2" w:rsidP="00FA6CE2">
            <w:pPr>
              <w:pStyle w:val="TableParagraph"/>
              <w:rPr>
                <w:rStyle w:val="Table-Body"/>
              </w:rPr>
            </w:pPr>
          </w:p>
        </w:tc>
        <w:tc>
          <w:tcPr>
            <w:tcW w:w="297" w:type="pct"/>
            <w:shd w:val="clear" w:color="000000" w:fill="FFFFFF"/>
            <w:noWrap/>
            <w:vAlign w:val="center"/>
            <w:hideMark/>
          </w:tcPr>
          <w:p w14:paraId="136D9573" w14:textId="77777777" w:rsidR="00FA6CE2" w:rsidRPr="00FA6CE2" w:rsidRDefault="00FA6CE2" w:rsidP="00FA6CE2">
            <w:pPr>
              <w:pStyle w:val="TableParagraph"/>
              <w:rPr>
                <w:rStyle w:val="Table-Body"/>
              </w:rPr>
            </w:pPr>
          </w:p>
        </w:tc>
        <w:tc>
          <w:tcPr>
            <w:tcW w:w="339" w:type="pct"/>
            <w:shd w:val="clear" w:color="000000" w:fill="FFFFFF"/>
            <w:noWrap/>
            <w:vAlign w:val="center"/>
            <w:hideMark/>
          </w:tcPr>
          <w:p w14:paraId="6E0B0F47" w14:textId="77777777" w:rsidR="00FA6CE2" w:rsidRPr="00FA6CE2" w:rsidRDefault="00FA6CE2" w:rsidP="00FA6CE2">
            <w:pPr>
              <w:pStyle w:val="TableParagraph"/>
              <w:rPr>
                <w:rStyle w:val="Table-Body"/>
              </w:rPr>
            </w:pPr>
          </w:p>
        </w:tc>
        <w:tc>
          <w:tcPr>
            <w:tcW w:w="297" w:type="pct"/>
            <w:shd w:val="clear" w:color="000000" w:fill="FFFFFF"/>
            <w:noWrap/>
            <w:vAlign w:val="center"/>
            <w:hideMark/>
          </w:tcPr>
          <w:p w14:paraId="395600F8" w14:textId="77777777" w:rsidR="00FA6CE2" w:rsidRPr="00FA6CE2" w:rsidRDefault="00FA6CE2" w:rsidP="00FA6CE2">
            <w:pPr>
              <w:pStyle w:val="TableParagraph"/>
              <w:rPr>
                <w:rStyle w:val="Table-Body"/>
              </w:rPr>
            </w:pPr>
          </w:p>
        </w:tc>
        <w:tc>
          <w:tcPr>
            <w:tcW w:w="339" w:type="pct"/>
            <w:shd w:val="clear" w:color="000000" w:fill="FFFFFF"/>
            <w:noWrap/>
            <w:vAlign w:val="center"/>
            <w:hideMark/>
          </w:tcPr>
          <w:p w14:paraId="336FEC68" w14:textId="77777777" w:rsidR="00FA6CE2" w:rsidRPr="00FA6CE2" w:rsidRDefault="00FA6CE2" w:rsidP="00FA6CE2">
            <w:pPr>
              <w:pStyle w:val="TableParagraph"/>
              <w:rPr>
                <w:rStyle w:val="Table-Body"/>
              </w:rPr>
            </w:pPr>
          </w:p>
        </w:tc>
        <w:tc>
          <w:tcPr>
            <w:tcW w:w="346" w:type="pct"/>
            <w:shd w:val="clear" w:color="000000" w:fill="FFFFFF"/>
            <w:noWrap/>
            <w:vAlign w:val="center"/>
            <w:hideMark/>
          </w:tcPr>
          <w:p w14:paraId="67CD221A" w14:textId="77777777" w:rsidR="00FA6CE2" w:rsidRPr="00FA6CE2" w:rsidRDefault="00FA6CE2" w:rsidP="00FA6CE2">
            <w:pPr>
              <w:pStyle w:val="TableParagraph"/>
              <w:rPr>
                <w:rStyle w:val="Table-Body"/>
              </w:rPr>
            </w:pPr>
          </w:p>
        </w:tc>
        <w:tc>
          <w:tcPr>
            <w:tcW w:w="339" w:type="pct"/>
            <w:shd w:val="clear" w:color="000000" w:fill="FFFFFF"/>
            <w:noWrap/>
            <w:vAlign w:val="center"/>
            <w:hideMark/>
          </w:tcPr>
          <w:p w14:paraId="43A234DC" w14:textId="77777777" w:rsidR="00FA6CE2" w:rsidRPr="00FA6CE2" w:rsidRDefault="00FA6CE2" w:rsidP="00FA6CE2">
            <w:pPr>
              <w:pStyle w:val="TableParagraph"/>
              <w:rPr>
                <w:rStyle w:val="Table-Body"/>
              </w:rPr>
            </w:pPr>
          </w:p>
        </w:tc>
        <w:tc>
          <w:tcPr>
            <w:tcW w:w="407" w:type="pct"/>
            <w:shd w:val="clear" w:color="000000" w:fill="FFFFFF"/>
            <w:noWrap/>
            <w:vAlign w:val="center"/>
            <w:hideMark/>
          </w:tcPr>
          <w:p w14:paraId="40D2A79A" w14:textId="77777777" w:rsidR="00FA6CE2" w:rsidRPr="00FA6CE2" w:rsidRDefault="00FA6CE2" w:rsidP="00FA6CE2">
            <w:pPr>
              <w:pStyle w:val="TableParagraph"/>
              <w:rPr>
                <w:rStyle w:val="Table-Body"/>
              </w:rPr>
            </w:pPr>
          </w:p>
        </w:tc>
        <w:tc>
          <w:tcPr>
            <w:tcW w:w="226" w:type="pct"/>
            <w:shd w:val="clear" w:color="000000" w:fill="FFFFFF"/>
            <w:vAlign w:val="center"/>
          </w:tcPr>
          <w:p w14:paraId="6C7483F4" w14:textId="77777777" w:rsidR="00FA6CE2" w:rsidRPr="00FA6CE2" w:rsidRDefault="00FA6CE2" w:rsidP="00FA6CE2">
            <w:pPr>
              <w:pStyle w:val="TableParagraph"/>
              <w:rPr>
                <w:rStyle w:val="Table-Body"/>
              </w:rPr>
            </w:pPr>
          </w:p>
        </w:tc>
      </w:tr>
      <w:tr w:rsidR="00FA6CE2" w:rsidRPr="00626ACF" w14:paraId="72CC2C1F" w14:textId="77777777" w:rsidTr="00F86978">
        <w:trPr>
          <w:trHeight w:val="1"/>
        </w:trPr>
        <w:tc>
          <w:tcPr>
            <w:tcW w:w="1236" w:type="pct"/>
            <w:shd w:val="clear" w:color="000000" w:fill="FFFFFF"/>
            <w:noWrap/>
            <w:vAlign w:val="center"/>
            <w:hideMark/>
          </w:tcPr>
          <w:p w14:paraId="3CACEA16" w14:textId="77777777" w:rsidR="00FA6CE2" w:rsidRPr="00626ACF" w:rsidRDefault="00FA6CE2" w:rsidP="00FA6CE2">
            <w:pPr>
              <w:pStyle w:val="TableParagraph"/>
              <w:rPr>
                <w:rStyle w:val="Table-Body"/>
              </w:rPr>
            </w:pPr>
            <w:r w:rsidRPr="00626ACF">
              <w:rPr>
                <w:rStyle w:val="Table-Body"/>
              </w:rPr>
              <w:t>Relative Expenditure</w:t>
            </w:r>
          </w:p>
        </w:tc>
        <w:tc>
          <w:tcPr>
            <w:tcW w:w="203" w:type="pct"/>
            <w:shd w:val="clear" w:color="000000" w:fill="FFFFFF"/>
            <w:noWrap/>
            <w:vAlign w:val="center"/>
            <w:hideMark/>
          </w:tcPr>
          <w:p w14:paraId="509D2728" w14:textId="402D158F" w:rsidR="00FA6CE2" w:rsidRPr="00FA6CE2" w:rsidRDefault="00FA6CE2" w:rsidP="00FA6CE2">
            <w:pPr>
              <w:pStyle w:val="TableParagraph"/>
              <w:rPr>
                <w:rStyle w:val="Table-Body"/>
              </w:rPr>
            </w:pPr>
            <w:r w:rsidRPr="00FA6CE2">
              <w:rPr>
                <w:rStyle w:val="Table-Body"/>
              </w:rPr>
              <w:t>56.4</w:t>
            </w:r>
          </w:p>
        </w:tc>
        <w:tc>
          <w:tcPr>
            <w:tcW w:w="332" w:type="pct"/>
            <w:tcBorders>
              <w:right w:val="single" w:sz="4" w:space="0" w:color="auto"/>
            </w:tcBorders>
            <w:shd w:val="clear" w:color="000000" w:fill="FFFFFF"/>
            <w:noWrap/>
            <w:vAlign w:val="center"/>
            <w:hideMark/>
          </w:tcPr>
          <w:p w14:paraId="37F40937" w14:textId="63ADA373" w:rsidR="00FA6CE2" w:rsidRPr="00FA6CE2" w:rsidRDefault="00FA6CE2" w:rsidP="00FA6CE2">
            <w:pPr>
              <w:pStyle w:val="TableParagraph"/>
              <w:rPr>
                <w:rStyle w:val="Table-Body"/>
              </w:rPr>
            </w:pPr>
            <w:r w:rsidRPr="00FA6CE2">
              <w:rPr>
                <w:rStyle w:val="Table-Body"/>
              </w:rPr>
              <w:t>53.1</w:t>
            </w:r>
          </w:p>
        </w:tc>
        <w:tc>
          <w:tcPr>
            <w:tcW w:w="300" w:type="pct"/>
            <w:tcBorders>
              <w:left w:val="single" w:sz="4" w:space="0" w:color="auto"/>
            </w:tcBorders>
            <w:shd w:val="clear" w:color="000000" w:fill="FFFFFF"/>
            <w:noWrap/>
            <w:vAlign w:val="center"/>
            <w:hideMark/>
          </w:tcPr>
          <w:p w14:paraId="28125B19" w14:textId="018AF0A8" w:rsidR="00FA6CE2" w:rsidRPr="00FA6CE2" w:rsidRDefault="00FA6CE2" w:rsidP="00FA6CE2">
            <w:pPr>
              <w:pStyle w:val="TableParagraph"/>
              <w:rPr>
                <w:rStyle w:val="Table-Body"/>
              </w:rPr>
            </w:pPr>
            <w:r w:rsidRPr="00FA6CE2">
              <w:rPr>
                <w:rStyle w:val="Table-Body"/>
              </w:rPr>
              <w:t>57.7</w:t>
            </w:r>
          </w:p>
        </w:tc>
        <w:tc>
          <w:tcPr>
            <w:tcW w:w="339" w:type="pct"/>
            <w:shd w:val="clear" w:color="000000" w:fill="FFFFFF"/>
            <w:noWrap/>
            <w:vAlign w:val="center"/>
            <w:hideMark/>
          </w:tcPr>
          <w:p w14:paraId="633D98EF" w14:textId="6EFEED31" w:rsidR="00FA6CE2" w:rsidRPr="00FA6CE2" w:rsidRDefault="00FA6CE2" w:rsidP="00FA6CE2">
            <w:pPr>
              <w:pStyle w:val="TableParagraph"/>
              <w:rPr>
                <w:rStyle w:val="Table-Body"/>
              </w:rPr>
            </w:pPr>
            <w:r w:rsidRPr="00FA6CE2">
              <w:rPr>
                <w:rStyle w:val="Table-Body"/>
              </w:rPr>
              <w:t>54.9</w:t>
            </w:r>
          </w:p>
        </w:tc>
        <w:tc>
          <w:tcPr>
            <w:tcW w:w="297" w:type="pct"/>
            <w:shd w:val="clear" w:color="000000" w:fill="FFFFFF"/>
            <w:noWrap/>
            <w:vAlign w:val="center"/>
            <w:hideMark/>
          </w:tcPr>
          <w:p w14:paraId="4D20F445" w14:textId="239C70CE" w:rsidR="00FA6CE2" w:rsidRPr="00FA6CE2" w:rsidRDefault="00FA6CE2" w:rsidP="00FA6CE2">
            <w:pPr>
              <w:pStyle w:val="TableParagraph"/>
              <w:rPr>
                <w:rStyle w:val="Table-Body"/>
              </w:rPr>
            </w:pPr>
            <w:r w:rsidRPr="00FA6CE2">
              <w:rPr>
                <w:rStyle w:val="Table-Body"/>
              </w:rPr>
              <w:t>54.3</w:t>
            </w:r>
          </w:p>
        </w:tc>
        <w:tc>
          <w:tcPr>
            <w:tcW w:w="339" w:type="pct"/>
            <w:shd w:val="clear" w:color="000000" w:fill="FFFFFF"/>
            <w:noWrap/>
            <w:vAlign w:val="center"/>
            <w:hideMark/>
          </w:tcPr>
          <w:p w14:paraId="0447E70B" w14:textId="7A80B62A" w:rsidR="00FA6CE2" w:rsidRPr="00FA6CE2" w:rsidRDefault="00FA6CE2" w:rsidP="00FA6CE2">
            <w:pPr>
              <w:pStyle w:val="TableParagraph"/>
              <w:rPr>
                <w:rStyle w:val="Table-Body"/>
              </w:rPr>
            </w:pPr>
            <w:r w:rsidRPr="00FA6CE2">
              <w:rPr>
                <w:rStyle w:val="Table-Body"/>
              </w:rPr>
              <w:t>54.1</w:t>
            </w:r>
          </w:p>
        </w:tc>
        <w:tc>
          <w:tcPr>
            <w:tcW w:w="297" w:type="pct"/>
            <w:shd w:val="clear" w:color="000000" w:fill="FFFFFF"/>
            <w:noWrap/>
            <w:vAlign w:val="center"/>
            <w:hideMark/>
          </w:tcPr>
          <w:p w14:paraId="55773AA8" w14:textId="4D9B8672" w:rsidR="00FA6CE2" w:rsidRPr="00FA6CE2" w:rsidRDefault="00FA6CE2" w:rsidP="00FA6CE2">
            <w:pPr>
              <w:pStyle w:val="TableParagraph"/>
              <w:rPr>
                <w:rStyle w:val="Table-Body"/>
              </w:rPr>
            </w:pPr>
            <w:r w:rsidRPr="00FA6CE2">
              <w:rPr>
                <w:rStyle w:val="Table-Body"/>
              </w:rPr>
              <w:t>61.6</w:t>
            </w:r>
          </w:p>
        </w:tc>
        <w:tc>
          <w:tcPr>
            <w:tcW w:w="339" w:type="pct"/>
            <w:shd w:val="clear" w:color="000000" w:fill="FFFFFF"/>
            <w:noWrap/>
            <w:vAlign w:val="center"/>
            <w:hideMark/>
          </w:tcPr>
          <w:p w14:paraId="5A121892" w14:textId="1FFC497D" w:rsidR="00FA6CE2" w:rsidRPr="00FA6CE2" w:rsidRDefault="00FA6CE2" w:rsidP="00FA6CE2">
            <w:pPr>
              <w:pStyle w:val="TableParagraph"/>
              <w:rPr>
                <w:rStyle w:val="Table-Body"/>
              </w:rPr>
            </w:pPr>
            <w:r w:rsidRPr="00FA6CE2">
              <w:rPr>
                <w:rStyle w:val="Table-Body"/>
              </w:rPr>
              <w:t>57.5</w:t>
            </w:r>
          </w:p>
        </w:tc>
        <w:tc>
          <w:tcPr>
            <w:tcW w:w="346" w:type="pct"/>
            <w:shd w:val="clear" w:color="000000" w:fill="FFFFFF"/>
            <w:noWrap/>
            <w:vAlign w:val="center"/>
            <w:hideMark/>
          </w:tcPr>
          <w:p w14:paraId="03457534" w14:textId="777D6AE6" w:rsidR="00FA6CE2" w:rsidRPr="00FA6CE2" w:rsidRDefault="00FA6CE2" w:rsidP="00FA6CE2">
            <w:pPr>
              <w:pStyle w:val="TableParagraph"/>
              <w:rPr>
                <w:rStyle w:val="Table-Body"/>
              </w:rPr>
            </w:pPr>
            <w:r w:rsidRPr="00FA6CE2">
              <w:rPr>
                <w:rStyle w:val="Table-Body"/>
              </w:rPr>
              <w:t>58.9</w:t>
            </w:r>
          </w:p>
        </w:tc>
        <w:tc>
          <w:tcPr>
            <w:tcW w:w="339" w:type="pct"/>
            <w:shd w:val="clear" w:color="000000" w:fill="FFFFFF"/>
            <w:noWrap/>
            <w:vAlign w:val="center"/>
            <w:hideMark/>
          </w:tcPr>
          <w:p w14:paraId="1AAE0F67" w14:textId="04E383C7" w:rsidR="00FA6CE2" w:rsidRPr="00FA6CE2" w:rsidRDefault="00FA6CE2" w:rsidP="00FA6CE2">
            <w:pPr>
              <w:pStyle w:val="TableParagraph"/>
              <w:rPr>
                <w:rStyle w:val="Table-Body"/>
              </w:rPr>
            </w:pPr>
            <w:r w:rsidRPr="00FA6CE2">
              <w:rPr>
                <w:rStyle w:val="Table-Body"/>
              </w:rPr>
              <w:t>54.3</w:t>
            </w:r>
          </w:p>
        </w:tc>
        <w:tc>
          <w:tcPr>
            <w:tcW w:w="407" w:type="pct"/>
            <w:shd w:val="clear" w:color="000000" w:fill="FFFFFF"/>
            <w:noWrap/>
            <w:vAlign w:val="center"/>
            <w:hideMark/>
          </w:tcPr>
          <w:p w14:paraId="2291AF26" w14:textId="55011FBF" w:rsidR="00FA6CE2" w:rsidRPr="00FA6CE2" w:rsidRDefault="00FA6CE2" w:rsidP="00FA6CE2">
            <w:pPr>
              <w:pStyle w:val="TableParagraph"/>
              <w:rPr>
                <w:rStyle w:val="Table-Body"/>
              </w:rPr>
            </w:pPr>
            <w:r w:rsidRPr="00FA6CE2">
              <w:rPr>
                <w:rStyle w:val="Table-Body"/>
              </w:rPr>
              <w:t>47.1</w:t>
            </w:r>
          </w:p>
        </w:tc>
        <w:tc>
          <w:tcPr>
            <w:tcW w:w="226" w:type="pct"/>
            <w:shd w:val="clear" w:color="000000" w:fill="FFFFFF"/>
            <w:vAlign w:val="center"/>
          </w:tcPr>
          <w:p w14:paraId="49F90F48" w14:textId="546228EC" w:rsidR="00FA6CE2" w:rsidRPr="00FA6CE2" w:rsidRDefault="00FA6CE2" w:rsidP="00FA6CE2">
            <w:pPr>
              <w:pStyle w:val="TableParagraph"/>
              <w:rPr>
                <w:rStyle w:val="Table-Body"/>
              </w:rPr>
            </w:pPr>
            <w:r w:rsidRPr="00FA6CE2">
              <w:rPr>
                <w:rStyle w:val="Table-Body"/>
              </w:rPr>
              <w:t>43.6</w:t>
            </w:r>
          </w:p>
        </w:tc>
      </w:tr>
      <w:tr w:rsidR="00FA6CE2" w:rsidRPr="00626ACF" w14:paraId="41AED6EB" w14:textId="77777777" w:rsidTr="00F86978">
        <w:trPr>
          <w:trHeight w:val="1"/>
        </w:trPr>
        <w:tc>
          <w:tcPr>
            <w:tcW w:w="1236" w:type="pct"/>
            <w:shd w:val="clear" w:color="000000" w:fill="FFFFFF"/>
            <w:noWrap/>
            <w:vAlign w:val="center"/>
            <w:hideMark/>
          </w:tcPr>
          <w:p w14:paraId="1DC5A1D7" w14:textId="77777777" w:rsidR="00FA6CE2" w:rsidRPr="00626ACF" w:rsidRDefault="00FA6CE2" w:rsidP="00FA6CE2">
            <w:pPr>
              <w:pStyle w:val="TableParagraph"/>
              <w:rPr>
                <w:rStyle w:val="Table-Body"/>
              </w:rPr>
            </w:pPr>
            <w:r w:rsidRPr="00626ACF">
              <w:rPr>
                <w:rStyle w:val="Table-Body"/>
              </w:rPr>
              <w:t>Value of Expenditure</w:t>
            </w:r>
          </w:p>
        </w:tc>
        <w:tc>
          <w:tcPr>
            <w:tcW w:w="203" w:type="pct"/>
            <w:shd w:val="clear" w:color="000000" w:fill="FFFFFF"/>
            <w:noWrap/>
            <w:vAlign w:val="center"/>
            <w:hideMark/>
          </w:tcPr>
          <w:p w14:paraId="41DE8342" w14:textId="354D51DC" w:rsidR="00FA6CE2" w:rsidRPr="00FA6CE2" w:rsidRDefault="00FA6CE2" w:rsidP="00FA6CE2">
            <w:pPr>
              <w:pStyle w:val="TableParagraph"/>
              <w:rPr>
                <w:rStyle w:val="Table-Body"/>
              </w:rPr>
            </w:pPr>
            <w:r w:rsidRPr="00FA6CE2">
              <w:rPr>
                <w:rStyle w:val="Table-Body"/>
              </w:rPr>
              <w:t>68.3</w:t>
            </w:r>
          </w:p>
        </w:tc>
        <w:tc>
          <w:tcPr>
            <w:tcW w:w="332" w:type="pct"/>
            <w:tcBorders>
              <w:right w:val="single" w:sz="4" w:space="0" w:color="auto"/>
            </w:tcBorders>
            <w:shd w:val="clear" w:color="000000" w:fill="FFFFFF"/>
            <w:noWrap/>
            <w:vAlign w:val="center"/>
            <w:hideMark/>
          </w:tcPr>
          <w:p w14:paraId="105E3FC4" w14:textId="2279917E" w:rsidR="00FA6CE2" w:rsidRPr="00FA6CE2" w:rsidRDefault="00FA6CE2" w:rsidP="00FA6CE2">
            <w:pPr>
              <w:pStyle w:val="TableParagraph"/>
              <w:rPr>
                <w:rStyle w:val="Table-Body"/>
              </w:rPr>
            </w:pPr>
            <w:r w:rsidRPr="00FA6CE2">
              <w:rPr>
                <w:rStyle w:val="Table-Body"/>
              </w:rPr>
              <w:t>65.7</w:t>
            </w:r>
          </w:p>
        </w:tc>
        <w:tc>
          <w:tcPr>
            <w:tcW w:w="300" w:type="pct"/>
            <w:tcBorders>
              <w:left w:val="single" w:sz="4" w:space="0" w:color="auto"/>
            </w:tcBorders>
            <w:shd w:val="clear" w:color="000000" w:fill="FFFFFF"/>
            <w:noWrap/>
            <w:vAlign w:val="center"/>
            <w:hideMark/>
          </w:tcPr>
          <w:p w14:paraId="0AC0EBF1" w14:textId="2860C993" w:rsidR="00FA6CE2" w:rsidRPr="00FA6CE2" w:rsidRDefault="00FA6CE2" w:rsidP="00FA6CE2">
            <w:pPr>
              <w:pStyle w:val="TableParagraph"/>
              <w:rPr>
                <w:rStyle w:val="Table-Body"/>
              </w:rPr>
            </w:pPr>
            <w:r w:rsidRPr="00FA6CE2">
              <w:rPr>
                <w:rStyle w:val="Table-Body"/>
              </w:rPr>
              <w:t>70.5</w:t>
            </w:r>
          </w:p>
        </w:tc>
        <w:tc>
          <w:tcPr>
            <w:tcW w:w="339" w:type="pct"/>
            <w:shd w:val="clear" w:color="000000" w:fill="FFFFFF"/>
            <w:noWrap/>
            <w:vAlign w:val="center"/>
            <w:hideMark/>
          </w:tcPr>
          <w:p w14:paraId="262836B2" w14:textId="4328EE98" w:rsidR="00FA6CE2" w:rsidRPr="00FA6CE2" w:rsidRDefault="00FA6CE2" w:rsidP="00FA6CE2">
            <w:pPr>
              <w:pStyle w:val="TableParagraph"/>
              <w:rPr>
                <w:rStyle w:val="Table-Body"/>
              </w:rPr>
            </w:pPr>
            <w:r w:rsidRPr="00FA6CE2">
              <w:rPr>
                <w:rStyle w:val="Table-Body"/>
              </w:rPr>
              <w:t>63.8</w:t>
            </w:r>
          </w:p>
        </w:tc>
        <w:tc>
          <w:tcPr>
            <w:tcW w:w="297" w:type="pct"/>
            <w:shd w:val="clear" w:color="000000" w:fill="FFFFFF"/>
            <w:noWrap/>
            <w:vAlign w:val="center"/>
            <w:hideMark/>
          </w:tcPr>
          <w:p w14:paraId="6FC722B4" w14:textId="43AE83EB" w:rsidR="00FA6CE2" w:rsidRPr="00FA6CE2" w:rsidRDefault="00FA6CE2" w:rsidP="00FA6CE2">
            <w:pPr>
              <w:pStyle w:val="TableParagraph"/>
              <w:rPr>
                <w:rStyle w:val="Table-Body"/>
              </w:rPr>
            </w:pPr>
            <w:r w:rsidRPr="00FA6CE2">
              <w:rPr>
                <w:rStyle w:val="Table-Body"/>
              </w:rPr>
              <w:t>71.9</w:t>
            </w:r>
          </w:p>
        </w:tc>
        <w:tc>
          <w:tcPr>
            <w:tcW w:w="339" w:type="pct"/>
            <w:shd w:val="clear" w:color="000000" w:fill="FFFFFF"/>
            <w:noWrap/>
            <w:vAlign w:val="center"/>
            <w:hideMark/>
          </w:tcPr>
          <w:p w14:paraId="458B3DA4" w14:textId="5462C195" w:rsidR="00FA6CE2" w:rsidRPr="00FA6CE2" w:rsidRDefault="00FA6CE2" w:rsidP="00FA6CE2">
            <w:pPr>
              <w:pStyle w:val="TableParagraph"/>
              <w:rPr>
                <w:rStyle w:val="Table-Body"/>
              </w:rPr>
            </w:pPr>
            <w:r w:rsidRPr="00FA6CE2">
              <w:rPr>
                <w:rStyle w:val="Table-Body"/>
              </w:rPr>
              <w:t>68.7</w:t>
            </w:r>
          </w:p>
        </w:tc>
        <w:tc>
          <w:tcPr>
            <w:tcW w:w="297" w:type="pct"/>
            <w:shd w:val="clear" w:color="000000" w:fill="FFFFFF"/>
            <w:noWrap/>
            <w:vAlign w:val="center"/>
            <w:hideMark/>
          </w:tcPr>
          <w:p w14:paraId="09C885F0" w14:textId="5BB03B1B" w:rsidR="00FA6CE2" w:rsidRPr="00FA6CE2" w:rsidRDefault="00FA6CE2" w:rsidP="00FA6CE2">
            <w:pPr>
              <w:pStyle w:val="TableParagraph"/>
              <w:rPr>
                <w:rStyle w:val="Table-Body"/>
              </w:rPr>
            </w:pPr>
            <w:r w:rsidRPr="00FA6CE2">
              <w:rPr>
                <w:rStyle w:val="Table-Body"/>
              </w:rPr>
              <w:t>71.3</w:t>
            </w:r>
          </w:p>
        </w:tc>
        <w:tc>
          <w:tcPr>
            <w:tcW w:w="339" w:type="pct"/>
            <w:shd w:val="clear" w:color="000000" w:fill="FFFFFF"/>
            <w:noWrap/>
            <w:vAlign w:val="center"/>
            <w:hideMark/>
          </w:tcPr>
          <w:p w14:paraId="6CC6F4FE" w14:textId="115F2888" w:rsidR="00FA6CE2" w:rsidRPr="00FA6CE2" w:rsidRDefault="00FA6CE2" w:rsidP="00FA6CE2">
            <w:pPr>
              <w:pStyle w:val="TableParagraph"/>
              <w:rPr>
                <w:rStyle w:val="Table-Body"/>
              </w:rPr>
            </w:pPr>
            <w:r w:rsidRPr="00FA6CE2">
              <w:rPr>
                <w:rStyle w:val="Table-Body"/>
              </w:rPr>
              <w:t>71.5</w:t>
            </w:r>
          </w:p>
        </w:tc>
        <w:tc>
          <w:tcPr>
            <w:tcW w:w="346" w:type="pct"/>
            <w:shd w:val="clear" w:color="000000" w:fill="FFFFFF"/>
            <w:noWrap/>
            <w:vAlign w:val="center"/>
            <w:hideMark/>
          </w:tcPr>
          <w:p w14:paraId="27B1A5F1" w14:textId="1A5B27EF" w:rsidR="00FA6CE2" w:rsidRPr="00FA6CE2" w:rsidRDefault="00FA6CE2" w:rsidP="00FA6CE2">
            <w:pPr>
              <w:pStyle w:val="TableParagraph"/>
              <w:rPr>
                <w:rStyle w:val="Table-Body"/>
              </w:rPr>
            </w:pPr>
            <w:r w:rsidRPr="00FA6CE2">
              <w:rPr>
                <w:rStyle w:val="Table-Body"/>
              </w:rPr>
              <w:t>67.5</w:t>
            </w:r>
          </w:p>
        </w:tc>
        <w:tc>
          <w:tcPr>
            <w:tcW w:w="339" w:type="pct"/>
            <w:shd w:val="clear" w:color="000000" w:fill="FFFFFF"/>
            <w:noWrap/>
            <w:vAlign w:val="center"/>
            <w:hideMark/>
          </w:tcPr>
          <w:p w14:paraId="6537D728" w14:textId="462B68F4" w:rsidR="00FA6CE2" w:rsidRPr="00FA6CE2" w:rsidRDefault="00FA6CE2" w:rsidP="00FA6CE2">
            <w:pPr>
              <w:pStyle w:val="TableParagraph"/>
              <w:rPr>
                <w:rStyle w:val="Table-Body"/>
              </w:rPr>
            </w:pPr>
            <w:r w:rsidRPr="00FA6CE2">
              <w:rPr>
                <w:rStyle w:val="Table-Body"/>
              </w:rPr>
              <w:t>65.3</w:t>
            </w:r>
          </w:p>
        </w:tc>
        <w:tc>
          <w:tcPr>
            <w:tcW w:w="407" w:type="pct"/>
            <w:shd w:val="clear" w:color="000000" w:fill="FFFFFF"/>
            <w:noWrap/>
            <w:vAlign w:val="center"/>
            <w:hideMark/>
          </w:tcPr>
          <w:p w14:paraId="2A45F3BF" w14:textId="0F2C9907" w:rsidR="00FA6CE2" w:rsidRPr="00FA6CE2" w:rsidRDefault="00FA6CE2" w:rsidP="00FA6CE2">
            <w:pPr>
              <w:pStyle w:val="TableParagraph"/>
              <w:rPr>
                <w:rStyle w:val="Table-Body"/>
              </w:rPr>
            </w:pPr>
            <w:r w:rsidRPr="00FA6CE2">
              <w:rPr>
                <w:rStyle w:val="Table-Body"/>
              </w:rPr>
              <w:t>59.2</w:t>
            </w:r>
          </w:p>
        </w:tc>
        <w:tc>
          <w:tcPr>
            <w:tcW w:w="226" w:type="pct"/>
            <w:shd w:val="clear" w:color="000000" w:fill="FFFFFF"/>
            <w:vAlign w:val="center"/>
          </w:tcPr>
          <w:p w14:paraId="58A4B489" w14:textId="7AEF4B2B" w:rsidR="00FA6CE2" w:rsidRPr="00FA6CE2" w:rsidRDefault="00FA6CE2" w:rsidP="00FA6CE2">
            <w:pPr>
              <w:pStyle w:val="TableParagraph"/>
              <w:rPr>
                <w:rStyle w:val="Table-Body"/>
              </w:rPr>
            </w:pPr>
            <w:r w:rsidRPr="00FA6CE2">
              <w:rPr>
                <w:rStyle w:val="Table-Body"/>
              </w:rPr>
              <w:t>57.1</w:t>
            </w:r>
          </w:p>
        </w:tc>
      </w:tr>
      <w:tr w:rsidR="00FA6CE2" w:rsidRPr="00626ACF" w14:paraId="0FED2A72" w14:textId="77777777" w:rsidTr="00F86978">
        <w:trPr>
          <w:trHeight w:val="1"/>
        </w:trPr>
        <w:tc>
          <w:tcPr>
            <w:tcW w:w="1236" w:type="pct"/>
            <w:shd w:val="clear" w:color="000000" w:fill="FFFFFF"/>
            <w:noWrap/>
            <w:vAlign w:val="center"/>
            <w:hideMark/>
          </w:tcPr>
          <w:p w14:paraId="6B77C578" w14:textId="77777777" w:rsidR="00FA6CE2" w:rsidRPr="00626ACF" w:rsidRDefault="00FA6CE2" w:rsidP="00FA6CE2">
            <w:pPr>
              <w:pStyle w:val="TableParagraph"/>
              <w:rPr>
                <w:rStyle w:val="Table-Body"/>
                <w:b/>
              </w:rPr>
            </w:pPr>
            <w:r w:rsidRPr="00626ACF">
              <w:rPr>
                <w:rStyle w:val="Table-Body"/>
                <w:b/>
              </w:rPr>
              <w:t> </w:t>
            </w:r>
          </w:p>
        </w:tc>
        <w:tc>
          <w:tcPr>
            <w:tcW w:w="203" w:type="pct"/>
            <w:shd w:val="clear" w:color="000000" w:fill="FFFFFF"/>
            <w:noWrap/>
            <w:vAlign w:val="center"/>
            <w:hideMark/>
          </w:tcPr>
          <w:p w14:paraId="6CDF6D19" w14:textId="7B2C0A69" w:rsidR="00FA6CE2" w:rsidRPr="00FA6CE2" w:rsidRDefault="00FA6CE2" w:rsidP="00FA6CE2">
            <w:pPr>
              <w:pStyle w:val="TableParagraph"/>
              <w:rPr>
                <w:rStyle w:val="Table-Body"/>
                <w:b/>
                <w:bCs/>
              </w:rPr>
            </w:pPr>
            <w:r w:rsidRPr="00FA6CE2">
              <w:rPr>
                <w:rStyle w:val="Table-Body"/>
                <w:b/>
                <w:bCs/>
              </w:rPr>
              <w:t>62.4</w:t>
            </w:r>
          </w:p>
        </w:tc>
        <w:tc>
          <w:tcPr>
            <w:tcW w:w="332" w:type="pct"/>
            <w:tcBorders>
              <w:right w:val="single" w:sz="4" w:space="0" w:color="auto"/>
            </w:tcBorders>
            <w:shd w:val="clear" w:color="000000" w:fill="FFFFFF"/>
            <w:noWrap/>
            <w:vAlign w:val="center"/>
            <w:hideMark/>
          </w:tcPr>
          <w:p w14:paraId="5269567C" w14:textId="66E13415" w:rsidR="00FA6CE2" w:rsidRPr="00FA6CE2" w:rsidRDefault="00FA6CE2" w:rsidP="00FA6CE2">
            <w:pPr>
              <w:pStyle w:val="TableParagraph"/>
              <w:rPr>
                <w:rStyle w:val="Table-Body"/>
                <w:b/>
                <w:bCs/>
              </w:rPr>
            </w:pPr>
            <w:r w:rsidRPr="00FA6CE2">
              <w:rPr>
                <w:rStyle w:val="Table-Body"/>
                <w:b/>
                <w:bCs/>
              </w:rPr>
              <w:t>59.4</w:t>
            </w:r>
          </w:p>
        </w:tc>
        <w:tc>
          <w:tcPr>
            <w:tcW w:w="300" w:type="pct"/>
            <w:tcBorders>
              <w:left w:val="single" w:sz="4" w:space="0" w:color="auto"/>
            </w:tcBorders>
            <w:shd w:val="clear" w:color="000000" w:fill="FFFFFF"/>
            <w:noWrap/>
            <w:vAlign w:val="center"/>
            <w:hideMark/>
          </w:tcPr>
          <w:p w14:paraId="2E27BD5F" w14:textId="2634E1CF" w:rsidR="00FA6CE2" w:rsidRPr="00FA6CE2" w:rsidRDefault="00FA6CE2" w:rsidP="00FA6CE2">
            <w:pPr>
              <w:pStyle w:val="TableParagraph"/>
              <w:rPr>
                <w:rStyle w:val="Table-Body"/>
                <w:b/>
                <w:bCs/>
              </w:rPr>
            </w:pPr>
            <w:r w:rsidRPr="00FA6CE2">
              <w:rPr>
                <w:rStyle w:val="Table-Body"/>
                <w:b/>
                <w:bCs/>
              </w:rPr>
              <w:t>64.1</w:t>
            </w:r>
          </w:p>
        </w:tc>
        <w:tc>
          <w:tcPr>
            <w:tcW w:w="339" w:type="pct"/>
            <w:shd w:val="clear" w:color="000000" w:fill="FFFFFF"/>
            <w:noWrap/>
            <w:vAlign w:val="center"/>
            <w:hideMark/>
          </w:tcPr>
          <w:p w14:paraId="4598B5AF" w14:textId="656C60CB" w:rsidR="00FA6CE2" w:rsidRPr="00FA6CE2" w:rsidRDefault="00FA6CE2" w:rsidP="00FA6CE2">
            <w:pPr>
              <w:pStyle w:val="TableParagraph"/>
              <w:rPr>
                <w:rStyle w:val="Table-Body"/>
                <w:b/>
                <w:bCs/>
              </w:rPr>
            </w:pPr>
            <w:r w:rsidRPr="00FA6CE2">
              <w:rPr>
                <w:rStyle w:val="Table-Body"/>
                <w:b/>
                <w:bCs/>
              </w:rPr>
              <w:t>59.3</w:t>
            </w:r>
          </w:p>
        </w:tc>
        <w:tc>
          <w:tcPr>
            <w:tcW w:w="297" w:type="pct"/>
            <w:shd w:val="clear" w:color="000000" w:fill="FFFFFF"/>
            <w:noWrap/>
            <w:vAlign w:val="center"/>
            <w:hideMark/>
          </w:tcPr>
          <w:p w14:paraId="0E7EE20E" w14:textId="302CA252" w:rsidR="00FA6CE2" w:rsidRPr="00FA6CE2" w:rsidRDefault="00FA6CE2" w:rsidP="00FA6CE2">
            <w:pPr>
              <w:pStyle w:val="TableParagraph"/>
              <w:rPr>
                <w:rStyle w:val="Table-Body"/>
                <w:b/>
                <w:bCs/>
              </w:rPr>
            </w:pPr>
            <w:r w:rsidRPr="00FA6CE2">
              <w:rPr>
                <w:rStyle w:val="Table-Body"/>
                <w:b/>
                <w:bCs/>
              </w:rPr>
              <w:t>63.1</w:t>
            </w:r>
          </w:p>
        </w:tc>
        <w:tc>
          <w:tcPr>
            <w:tcW w:w="339" w:type="pct"/>
            <w:shd w:val="clear" w:color="000000" w:fill="FFFFFF"/>
            <w:noWrap/>
            <w:vAlign w:val="center"/>
            <w:hideMark/>
          </w:tcPr>
          <w:p w14:paraId="34B2E0A5" w14:textId="53C1B3CA" w:rsidR="00FA6CE2" w:rsidRPr="00FA6CE2" w:rsidRDefault="00FA6CE2" w:rsidP="00FA6CE2">
            <w:pPr>
              <w:pStyle w:val="TableParagraph"/>
              <w:rPr>
                <w:rStyle w:val="Table-Body"/>
                <w:b/>
                <w:bCs/>
              </w:rPr>
            </w:pPr>
            <w:r w:rsidRPr="00FA6CE2">
              <w:rPr>
                <w:rStyle w:val="Table-Body"/>
                <w:b/>
                <w:bCs/>
              </w:rPr>
              <w:t>61.4</w:t>
            </w:r>
          </w:p>
        </w:tc>
        <w:tc>
          <w:tcPr>
            <w:tcW w:w="297" w:type="pct"/>
            <w:shd w:val="clear" w:color="000000" w:fill="FFFFFF"/>
            <w:noWrap/>
            <w:vAlign w:val="center"/>
            <w:hideMark/>
          </w:tcPr>
          <w:p w14:paraId="4D60DE33" w14:textId="30CFD34E" w:rsidR="00FA6CE2" w:rsidRPr="00FA6CE2" w:rsidRDefault="00FA6CE2" w:rsidP="00FA6CE2">
            <w:pPr>
              <w:pStyle w:val="TableParagraph"/>
              <w:rPr>
                <w:rStyle w:val="Table-Body"/>
                <w:b/>
                <w:bCs/>
              </w:rPr>
            </w:pPr>
            <w:r w:rsidRPr="00FA6CE2">
              <w:rPr>
                <w:rStyle w:val="Table-Body"/>
                <w:b/>
                <w:bCs/>
              </w:rPr>
              <w:t>66.5</w:t>
            </w:r>
          </w:p>
        </w:tc>
        <w:tc>
          <w:tcPr>
            <w:tcW w:w="339" w:type="pct"/>
            <w:shd w:val="clear" w:color="000000" w:fill="FFFFFF"/>
            <w:noWrap/>
            <w:vAlign w:val="center"/>
            <w:hideMark/>
          </w:tcPr>
          <w:p w14:paraId="18393694" w14:textId="42FAE4B9" w:rsidR="00FA6CE2" w:rsidRPr="00FA6CE2" w:rsidRDefault="00FA6CE2" w:rsidP="00FA6CE2">
            <w:pPr>
              <w:pStyle w:val="TableParagraph"/>
              <w:rPr>
                <w:rStyle w:val="Table-Body"/>
                <w:b/>
                <w:bCs/>
              </w:rPr>
            </w:pPr>
            <w:r w:rsidRPr="00FA6CE2">
              <w:rPr>
                <w:rStyle w:val="Table-Body"/>
                <w:b/>
                <w:bCs/>
              </w:rPr>
              <w:t>64.5</w:t>
            </w:r>
          </w:p>
        </w:tc>
        <w:tc>
          <w:tcPr>
            <w:tcW w:w="346" w:type="pct"/>
            <w:shd w:val="clear" w:color="000000" w:fill="FFFFFF"/>
            <w:noWrap/>
            <w:vAlign w:val="center"/>
            <w:hideMark/>
          </w:tcPr>
          <w:p w14:paraId="65EF7C64" w14:textId="6BBE2B3A" w:rsidR="00FA6CE2" w:rsidRPr="00FA6CE2" w:rsidRDefault="00FA6CE2" w:rsidP="00FA6CE2">
            <w:pPr>
              <w:pStyle w:val="TableParagraph"/>
              <w:rPr>
                <w:rStyle w:val="Table-Body"/>
                <w:b/>
                <w:bCs/>
              </w:rPr>
            </w:pPr>
            <w:r w:rsidRPr="00FA6CE2">
              <w:rPr>
                <w:rStyle w:val="Table-Body"/>
                <w:b/>
                <w:bCs/>
              </w:rPr>
              <w:t>63.2</w:t>
            </w:r>
          </w:p>
        </w:tc>
        <w:tc>
          <w:tcPr>
            <w:tcW w:w="339" w:type="pct"/>
            <w:shd w:val="clear" w:color="000000" w:fill="FFFFFF"/>
            <w:noWrap/>
            <w:vAlign w:val="center"/>
            <w:hideMark/>
          </w:tcPr>
          <w:p w14:paraId="2F84041C" w14:textId="3C3C4B63" w:rsidR="00FA6CE2" w:rsidRPr="00FA6CE2" w:rsidRDefault="00FA6CE2" w:rsidP="00FA6CE2">
            <w:pPr>
              <w:pStyle w:val="TableParagraph"/>
              <w:rPr>
                <w:rStyle w:val="Table-Body"/>
                <w:b/>
                <w:bCs/>
              </w:rPr>
            </w:pPr>
            <w:r w:rsidRPr="00FA6CE2">
              <w:rPr>
                <w:rStyle w:val="Table-Body"/>
                <w:b/>
                <w:bCs/>
              </w:rPr>
              <w:t>59.8</w:t>
            </w:r>
          </w:p>
        </w:tc>
        <w:tc>
          <w:tcPr>
            <w:tcW w:w="407" w:type="pct"/>
            <w:shd w:val="clear" w:color="000000" w:fill="FFFFFF"/>
            <w:noWrap/>
            <w:vAlign w:val="center"/>
            <w:hideMark/>
          </w:tcPr>
          <w:p w14:paraId="769E82B5" w14:textId="55099993" w:rsidR="00FA6CE2" w:rsidRPr="00FA6CE2" w:rsidRDefault="00FA6CE2" w:rsidP="00FA6CE2">
            <w:pPr>
              <w:pStyle w:val="TableParagraph"/>
              <w:rPr>
                <w:rStyle w:val="Table-Body"/>
                <w:b/>
                <w:bCs/>
              </w:rPr>
            </w:pPr>
            <w:r w:rsidRPr="00FA6CE2">
              <w:rPr>
                <w:rStyle w:val="Table-Body"/>
                <w:b/>
                <w:bCs/>
              </w:rPr>
              <w:t>53.2</w:t>
            </w:r>
          </w:p>
        </w:tc>
        <w:tc>
          <w:tcPr>
            <w:tcW w:w="226" w:type="pct"/>
            <w:shd w:val="clear" w:color="000000" w:fill="FFFFFF"/>
            <w:vAlign w:val="center"/>
          </w:tcPr>
          <w:p w14:paraId="3A09401B" w14:textId="2715E9A5" w:rsidR="00FA6CE2" w:rsidRPr="00FA6CE2" w:rsidRDefault="00FA6CE2" w:rsidP="00FA6CE2">
            <w:pPr>
              <w:pStyle w:val="TableParagraph"/>
              <w:rPr>
                <w:rStyle w:val="Table-Body"/>
                <w:b/>
                <w:bCs/>
              </w:rPr>
            </w:pPr>
            <w:r w:rsidRPr="00FA6CE2">
              <w:rPr>
                <w:rStyle w:val="Table-Body"/>
                <w:b/>
                <w:bCs/>
              </w:rPr>
              <w:t>50.4</w:t>
            </w:r>
          </w:p>
        </w:tc>
      </w:tr>
      <w:tr w:rsidR="00FA6CE2" w:rsidRPr="00626ACF" w14:paraId="000B349D" w14:textId="77777777" w:rsidTr="00F86978">
        <w:trPr>
          <w:trHeight w:val="1"/>
        </w:trPr>
        <w:tc>
          <w:tcPr>
            <w:tcW w:w="1236" w:type="pct"/>
            <w:shd w:val="clear" w:color="000000" w:fill="FFFFFF"/>
            <w:noWrap/>
            <w:vAlign w:val="center"/>
            <w:hideMark/>
          </w:tcPr>
          <w:p w14:paraId="18821AB4" w14:textId="77777777" w:rsidR="00FA6CE2" w:rsidRPr="00626ACF" w:rsidRDefault="00FA6CE2" w:rsidP="00FA6CE2">
            <w:pPr>
              <w:pStyle w:val="TableParagraph"/>
              <w:rPr>
                <w:rStyle w:val="Table-Body"/>
                <w:b/>
              </w:rPr>
            </w:pPr>
            <w:r w:rsidRPr="00626ACF">
              <w:rPr>
                <w:rStyle w:val="Table-Body"/>
                <w:b/>
              </w:rPr>
              <w:t>DIGITAL ABILITY</w:t>
            </w:r>
          </w:p>
        </w:tc>
        <w:tc>
          <w:tcPr>
            <w:tcW w:w="203" w:type="pct"/>
            <w:shd w:val="clear" w:color="000000" w:fill="FFFFFF"/>
            <w:noWrap/>
            <w:vAlign w:val="center"/>
            <w:hideMark/>
          </w:tcPr>
          <w:p w14:paraId="52472336" w14:textId="77777777" w:rsidR="00FA6CE2" w:rsidRPr="00FA6CE2" w:rsidRDefault="00FA6CE2" w:rsidP="00FA6CE2">
            <w:pPr>
              <w:pStyle w:val="TableParagraph"/>
              <w:rPr>
                <w:rStyle w:val="Table-Body"/>
              </w:rPr>
            </w:pPr>
          </w:p>
        </w:tc>
        <w:tc>
          <w:tcPr>
            <w:tcW w:w="332" w:type="pct"/>
            <w:tcBorders>
              <w:right w:val="single" w:sz="4" w:space="0" w:color="auto"/>
            </w:tcBorders>
            <w:shd w:val="clear" w:color="000000" w:fill="FFFFFF"/>
            <w:noWrap/>
            <w:vAlign w:val="center"/>
            <w:hideMark/>
          </w:tcPr>
          <w:p w14:paraId="0E1EB4D3" w14:textId="77777777" w:rsidR="00FA6CE2" w:rsidRPr="00FA6CE2" w:rsidRDefault="00FA6CE2" w:rsidP="00FA6CE2">
            <w:pPr>
              <w:pStyle w:val="TableParagraph"/>
              <w:rPr>
                <w:rStyle w:val="Table-Body"/>
              </w:rPr>
            </w:pPr>
          </w:p>
        </w:tc>
        <w:tc>
          <w:tcPr>
            <w:tcW w:w="300" w:type="pct"/>
            <w:tcBorders>
              <w:left w:val="single" w:sz="4" w:space="0" w:color="auto"/>
            </w:tcBorders>
            <w:shd w:val="clear" w:color="000000" w:fill="FFFFFF"/>
            <w:noWrap/>
            <w:vAlign w:val="center"/>
            <w:hideMark/>
          </w:tcPr>
          <w:p w14:paraId="4B0BACD6" w14:textId="77777777" w:rsidR="00FA6CE2" w:rsidRPr="00FA6CE2" w:rsidRDefault="00FA6CE2" w:rsidP="00FA6CE2">
            <w:pPr>
              <w:pStyle w:val="TableParagraph"/>
              <w:rPr>
                <w:rStyle w:val="Table-Body"/>
              </w:rPr>
            </w:pPr>
          </w:p>
        </w:tc>
        <w:tc>
          <w:tcPr>
            <w:tcW w:w="339" w:type="pct"/>
            <w:shd w:val="clear" w:color="000000" w:fill="FFFFFF"/>
            <w:noWrap/>
            <w:vAlign w:val="center"/>
            <w:hideMark/>
          </w:tcPr>
          <w:p w14:paraId="19F271B3" w14:textId="77777777" w:rsidR="00FA6CE2" w:rsidRPr="00FA6CE2" w:rsidRDefault="00FA6CE2" w:rsidP="00FA6CE2">
            <w:pPr>
              <w:pStyle w:val="TableParagraph"/>
              <w:rPr>
                <w:rStyle w:val="Table-Body"/>
              </w:rPr>
            </w:pPr>
          </w:p>
        </w:tc>
        <w:tc>
          <w:tcPr>
            <w:tcW w:w="297" w:type="pct"/>
            <w:shd w:val="clear" w:color="000000" w:fill="FFFFFF"/>
            <w:noWrap/>
            <w:vAlign w:val="center"/>
            <w:hideMark/>
          </w:tcPr>
          <w:p w14:paraId="05009F58" w14:textId="77777777" w:rsidR="00FA6CE2" w:rsidRPr="00FA6CE2" w:rsidRDefault="00FA6CE2" w:rsidP="00FA6CE2">
            <w:pPr>
              <w:pStyle w:val="TableParagraph"/>
              <w:rPr>
                <w:rStyle w:val="Table-Body"/>
              </w:rPr>
            </w:pPr>
          </w:p>
        </w:tc>
        <w:tc>
          <w:tcPr>
            <w:tcW w:w="339" w:type="pct"/>
            <w:shd w:val="clear" w:color="000000" w:fill="FFFFFF"/>
            <w:noWrap/>
            <w:vAlign w:val="center"/>
            <w:hideMark/>
          </w:tcPr>
          <w:p w14:paraId="03EDB91B" w14:textId="77777777" w:rsidR="00FA6CE2" w:rsidRPr="00FA6CE2" w:rsidRDefault="00FA6CE2" w:rsidP="00FA6CE2">
            <w:pPr>
              <w:pStyle w:val="TableParagraph"/>
              <w:rPr>
                <w:rStyle w:val="Table-Body"/>
              </w:rPr>
            </w:pPr>
          </w:p>
        </w:tc>
        <w:tc>
          <w:tcPr>
            <w:tcW w:w="297" w:type="pct"/>
            <w:shd w:val="clear" w:color="000000" w:fill="FFFFFF"/>
            <w:noWrap/>
            <w:vAlign w:val="center"/>
            <w:hideMark/>
          </w:tcPr>
          <w:p w14:paraId="51E2F4E2" w14:textId="77777777" w:rsidR="00FA6CE2" w:rsidRPr="00FA6CE2" w:rsidRDefault="00FA6CE2" w:rsidP="00FA6CE2">
            <w:pPr>
              <w:pStyle w:val="TableParagraph"/>
              <w:rPr>
                <w:rStyle w:val="Table-Body"/>
              </w:rPr>
            </w:pPr>
          </w:p>
        </w:tc>
        <w:tc>
          <w:tcPr>
            <w:tcW w:w="339" w:type="pct"/>
            <w:shd w:val="clear" w:color="000000" w:fill="FFFFFF"/>
            <w:noWrap/>
            <w:vAlign w:val="center"/>
            <w:hideMark/>
          </w:tcPr>
          <w:p w14:paraId="0AD96529" w14:textId="77777777" w:rsidR="00FA6CE2" w:rsidRPr="00FA6CE2" w:rsidRDefault="00FA6CE2" w:rsidP="00FA6CE2">
            <w:pPr>
              <w:pStyle w:val="TableParagraph"/>
              <w:rPr>
                <w:rStyle w:val="Table-Body"/>
              </w:rPr>
            </w:pPr>
          </w:p>
        </w:tc>
        <w:tc>
          <w:tcPr>
            <w:tcW w:w="346" w:type="pct"/>
            <w:shd w:val="clear" w:color="000000" w:fill="FFFFFF"/>
            <w:noWrap/>
            <w:vAlign w:val="center"/>
            <w:hideMark/>
          </w:tcPr>
          <w:p w14:paraId="510A8E51" w14:textId="77777777" w:rsidR="00FA6CE2" w:rsidRPr="00FA6CE2" w:rsidRDefault="00FA6CE2" w:rsidP="00FA6CE2">
            <w:pPr>
              <w:pStyle w:val="TableParagraph"/>
              <w:rPr>
                <w:rStyle w:val="Table-Body"/>
              </w:rPr>
            </w:pPr>
          </w:p>
        </w:tc>
        <w:tc>
          <w:tcPr>
            <w:tcW w:w="339" w:type="pct"/>
            <w:shd w:val="clear" w:color="000000" w:fill="FFFFFF"/>
            <w:noWrap/>
            <w:vAlign w:val="center"/>
            <w:hideMark/>
          </w:tcPr>
          <w:p w14:paraId="1D028AA7" w14:textId="77777777" w:rsidR="00FA6CE2" w:rsidRPr="00FA6CE2" w:rsidRDefault="00FA6CE2" w:rsidP="00FA6CE2">
            <w:pPr>
              <w:pStyle w:val="TableParagraph"/>
              <w:rPr>
                <w:rStyle w:val="Table-Body"/>
              </w:rPr>
            </w:pPr>
          </w:p>
        </w:tc>
        <w:tc>
          <w:tcPr>
            <w:tcW w:w="407" w:type="pct"/>
            <w:shd w:val="clear" w:color="000000" w:fill="FFFFFF"/>
            <w:noWrap/>
            <w:vAlign w:val="center"/>
            <w:hideMark/>
          </w:tcPr>
          <w:p w14:paraId="058DD840" w14:textId="77777777" w:rsidR="00FA6CE2" w:rsidRPr="00FA6CE2" w:rsidRDefault="00FA6CE2" w:rsidP="00FA6CE2">
            <w:pPr>
              <w:pStyle w:val="TableParagraph"/>
              <w:rPr>
                <w:rStyle w:val="Table-Body"/>
              </w:rPr>
            </w:pPr>
          </w:p>
        </w:tc>
        <w:tc>
          <w:tcPr>
            <w:tcW w:w="226" w:type="pct"/>
            <w:shd w:val="clear" w:color="000000" w:fill="FFFFFF"/>
            <w:vAlign w:val="center"/>
          </w:tcPr>
          <w:p w14:paraId="2DADCFD7" w14:textId="77777777" w:rsidR="00FA6CE2" w:rsidRPr="00FA6CE2" w:rsidRDefault="00FA6CE2" w:rsidP="00FA6CE2">
            <w:pPr>
              <w:pStyle w:val="TableParagraph"/>
              <w:rPr>
                <w:rStyle w:val="Table-Body"/>
              </w:rPr>
            </w:pPr>
          </w:p>
        </w:tc>
      </w:tr>
      <w:tr w:rsidR="00FA6CE2" w:rsidRPr="00626ACF" w14:paraId="2BA8AAC5" w14:textId="77777777" w:rsidTr="00F86978">
        <w:trPr>
          <w:trHeight w:val="1"/>
        </w:trPr>
        <w:tc>
          <w:tcPr>
            <w:tcW w:w="1236" w:type="pct"/>
            <w:shd w:val="clear" w:color="000000" w:fill="FFFFFF"/>
            <w:noWrap/>
            <w:vAlign w:val="center"/>
            <w:hideMark/>
          </w:tcPr>
          <w:p w14:paraId="48EE25C7" w14:textId="77777777" w:rsidR="00FA6CE2" w:rsidRPr="00626ACF" w:rsidRDefault="00FA6CE2" w:rsidP="00FA6CE2">
            <w:pPr>
              <w:pStyle w:val="TableParagraph"/>
              <w:rPr>
                <w:rStyle w:val="Table-Body"/>
              </w:rPr>
            </w:pPr>
            <w:r w:rsidRPr="00626ACF">
              <w:rPr>
                <w:rStyle w:val="Table-Body"/>
              </w:rPr>
              <w:t>Attitudes</w:t>
            </w:r>
          </w:p>
        </w:tc>
        <w:tc>
          <w:tcPr>
            <w:tcW w:w="203" w:type="pct"/>
            <w:shd w:val="clear" w:color="000000" w:fill="FFFFFF"/>
            <w:noWrap/>
            <w:vAlign w:val="center"/>
            <w:hideMark/>
          </w:tcPr>
          <w:p w14:paraId="732C2CB7" w14:textId="3B80D482" w:rsidR="00FA6CE2" w:rsidRPr="00FA6CE2" w:rsidRDefault="00FA6CE2" w:rsidP="00FA6CE2">
            <w:pPr>
              <w:pStyle w:val="TableParagraph"/>
              <w:rPr>
                <w:rStyle w:val="Table-Body"/>
              </w:rPr>
            </w:pPr>
            <w:r w:rsidRPr="00FA6CE2">
              <w:rPr>
                <w:rStyle w:val="Table-Body"/>
              </w:rPr>
              <w:t>54.4</w:t>
            </w:r>
          </w:p>
        </w:tc>
        <w:tc>
          <w:tcPr>
            <w:tcW w:w="332" w:type="pct"/>
            <w:tcBorders>
              <w:right w:val="single" w:sz="4" w:space="0" w:color="auto"/>
            </w:tcBorders>
            <w:shd w:val="clear" w:color="000000" w:fill="FFFFFF"/>
            <w:noWrap/>
            <w:vAlign w:val="center"/>
            <w:hideMark/>
          </w:tcPr>
          <w:p w14:paraId="00BC65C4" w14:textId="412E08D5" w:rsidR="00FA6CE2" w:rsidRPr="00FA6CE2" w:rsidRDefault="00FA6CE2" w:rsidP="00FA6CE2">
            <w:pPr>
              <w:pStyle w:val="TableParagraph"/>
              <w:rPr>
                <w:rStyle w:val="Table-Body"/>
              </w:rPr>
            </w:pPr>
            <w:r w:rsidRPr="00FA6CE2">
              <w:rPr>
                <w:rStyle w:val="Table-Body"/>
              </w:rPr>
              <w:t>46.4</w:t>
            </w:r>
          </w:p>
        </w:tc>
        <w:tc>
          <w:tcPr>
            <w:tcW w:w="300" w:type="pct"/>
            <w:tcBorders>
              <w:left w:val="single" w:sz="4" w:space="0" w:color="auto"/>
            </w:tcBorders>
            <w:shd w:val="clear" w:color="000000" w:fill="FFFFFF"/>
            <w:noWrap/>
            <w:vAlign w:val="center"/>
            <w:hideMark/>
          </w:tcPr>
          <w:p w14:paraId="5698B84A" w14:textId="4212FE76" w:rsidR="00FA6CE2" w:rsidRPr="00FA6CE2" w:rsidRDefault="00FA6CE2" w:rsidP="00FA6CE2">
            <w:pPr>
              <w:pStyle w:val="TableParagraph"/>
              <w:rPr>
                <w:rStyle w:val="Table-Body"/>
              </w:rPr>
            </w:pPr>
            <w:r w:rsidRPr="00FA6CE2">
              <w:rPr>
                <w:rStyle w:val="Table-Body"/>
              </w:rPr>
              <w:t>66.8</w:t>
            </w:r>
          </w:p>
        </w:tc>
        <w:tc>
          <w:tcPr>
            <w:tcW w:w="339" w:type="pct"/>
            <w:shd w:val="clear" w:color="000000" w:fill="FFFFFF"/>
            <w:noWrap/>
            <w:vAlign w:val="center"/>
            <w:hideMark/>
          </w:tcPr>
          <w:p w14:paraId="3BE2CF8B" w14:textId="673D77A5" w:rsidR="00FA6CE2" w:rsidRPr="00FA6CE2" w:rsidRDefault="00FA6CE2" w:rsidP="00FA6CE2">
            <w:pPr>
              <w:pStyle w:val="TableParagraph"/>
              <w:rPr>
                <w:rStyle w:val="Table-Body"/>
              </w:rPr>
            </w:pPr>
            <w:r w:rsidRPr="00FA6CE2">
              <w:rPr>
                <w:rStyle w:val="Table-Body"/>
              </w:rPr>
              <w:t>56.8</w:t>
            </w:r>
          </w:p>
        </w:tc>
        <w:tc>
          <w:tcPr>
            <w:tcW w:w="297" w:type="pct"/>
            <w:shd w:val="clear" w:color="000000" w:fill="FFFFFF"/>
            <w:noWrap/>
            <w:vAlign w:val="center"/>
            <w:hideMark/>
          </w:tcPr>
          <w:p w14:paraId="0740D294" w14:textId="49D3E5DF" w:rsidR="00FA6CE2" w:rsidRPr="00FA6CE2" w:rsidRDefault="00FA6CE2" w:rsidP="00FA6CE2">
            <w:pPr>
              <w:pStyle w:val="TableParagraph"/>
              <w:rPr>
                <w:rStyle w:val="Table-Body"/>
              </w:rPr>
            </w:pPr>
            <w:r w:rsidRPr="00FA6CE2">
              <w:rPr>
                <w:rStyle w:val="Table-Body"/>
              </w:rPr>
              <w:t>63.8</w:t>
            </w:r>
          </w:p>
        </w:tc>
        <w:tc>
          <w:tcPr>
            <w:tcW w:w="339" w:type="pct"/>
            <w:shd w:val="clear" w:color="000000" w:fill="FFFFFF"/>
            <w:noWrap/>
            <w:vAlign w:val="center"/>
            <w:hideMark/>
          </w:tcPr>
          <w:p w14:paraId="5CDB2B64" w14:textId="1E022129" w:rsidR="00FA6CE2" w:rsidRPr="00FA6CE2" w:rsidRDefault="00FA6CE2" w:rsidP="00FA6CE2">
            <w:pPr>
              <w:pStyle w:val="TableParagraph"/>
              <w:rPr>
                <w:rStyle w:val="Table-Body"/>
              </w:rPr>
            </w:pPr>
            <w:r w:rsidRPr="00FA6CE2">
              <w:rPr>
                <w:rStyle w:val="Table-Body"/>
              </w:rPr>
              <w:t>53.0</w:t>
            </w:r>
          </w:p>
        </w:tc>
        <w:tc>
          <w:tcPr>
            <w:tcW w:w="297" w:type="pct"/>
            <w:shd w:val="clear" w:color="000000" w:fill="FFFFFF"/>
            <w:noWrap/>
            <w:vAlign w:val="center"/>
            <w:hideMark/>
          </w:tcPr>
          <w:p w14:paraId="5F1C7AEF" w14:textId="7EDB65DE" w:rsidR="00FA6CE2" w:rsidRPr="00FA6CE2" w:rsidRDefault="00FA6CE2" w:rsidP="00FA6CE2">
            <w:pPr>
              <w:pStyle w:val="TableParagraph"/>
              <w:rPr>
                <w:rStyle w:val="Table-Body"/>
              </w:rPr>
            </w:pPr>
            <w:r w:rsidRPr="00FA6CE2">
              <w:rPr>
                <w:rStyle w:val="Table-Body"/>
              </w:rPr>
              <w:t>57.9</w:t>
            </w:r>
          </w:p>
        </w:tc>
        <w:tc>
          <w:tcPr>
            <w:tcW w:w="339" w:type="pct"/>
            <w:shd w:val="clear" w:color="000000" w:fill="FFFFFF"/>
            <w:noWrap/>
            <w:vAlign w:val="center"/>
            <w:hideMark/>
          </w:tcPr>
          <w:p w14:paraId="62A51A55" w14:textId="495D2D21" w:rsidR="00FA6CE2" w:rsidRPr="00FA6CE2" w:rsidRDefault="00FA6CE2" w:rsidP="00FA6CE2">
            <w:pPr>
              <w:pStyle w:val="TableParagraph"/>
              <w:rPr>
                <w:rStyle w:val="Table-Body"/>
              </w:rPr>
            </w:pPr>
            <w:r w:rsidRPr="00FA6CE2">
              <w:rPr>
                <w:rStyle w:val="Table-Body"/>
              </w:rPr>
              <w:t>50.3</w:t>
            </w:r>
          </w:p>
        </w:tc>
        <w:tc>
          <w:tcPr>
            <w:tcW w:w="346" w:type="pct"/>
            <w:shd w:val="clear" w:color="000000" w:fill="FFFFFF"/>
            <w:noWrap/>
            <w:vAlign w:val="center"/>
            <w:hideMark/>
          </w:tcPr>
          <w:p w14:paraId="72F02437" w14:textId="0D547D1D" w:rsidR="00FA6CE2" w:rsidRPr="00FA6CE2" w:rsidRDefault="00FA6CE2" w:rsidP="00FA6CE2">
            <w:pPr>
              <w:pStyle w:val="TableParagraph"/>
              <w:rPr>
                <w:rStyle w:val="Table-Body"/>
              </w:rPr>
            </w:pPr>
            <w:r w:rsidRPr="00FA6CE2">
              <w:rPr>
                <w:rStyle w:val="Table-Body"/>
              </w:rPr>
              <w:t>46.7</w:t>
            </w:r>
          </w:p>
        </w:tc>
        <w:tc>
          <w:tcPr>
            <w:tcW w:w="339" w:type="pct"/>
            <w:shd w:val="clear" w:color="000000" w:fill="FFFFFF"/>
            <w:noWrap/>
            <w:vAlign w:val="center"/>
            <w:hideMark/>
          </w:tcPr>
          <w:p w14:paraId="01AA3D0F" w14:textId="10F97909" w:rsidR="00FA6CE2" w:rsidRPr="00FA6CE2" w:rsidRDefault="00FA6CE2" w:rsidP="00FA6CE2">
            <w:pPr>
              <w:pStyle w:val="TableParagraph"/>
              <w:rPr>
                <w:rStyle w:val="Table-Body"/>
              </w:rPr>
            </w:pPr>
            <w:r w:rsidRPr="00FA6CE2">
              <w:rPr>
                <w:rStyle w:val="Table-Body"/>
              </w:rPr>
              <w:t>41.5</w:t>
            </w:r>
          </w:p>
        </w:tc>
        <w:tc>
          <w:tcPr>
            <w:tcW w:w="407" w:type="pct"/>
            <w:shd w:val="clear" w:color="000000" w:fill="FFFFFF"/>
            <w:noWrap/>
            <w:vAlign w:val="center"/>
            <w:hideMark/>
          </w:tcPr>
          <w:p w14:paraId="7AF50B4A" w14:textId="4E3B0E51" w:rsidR="00FA6CE2" w:rsidRPr="00FA6CE2" w:rsidRDefault="00FA6CE2" w:rsidP="00FA6CE2">
            <w:pPr>
              <w:pStyle w:val="TableParagraph"/>
              <w:rPr>
                <w:rStyle w:val="Table-Body"/>
              </w:rPr>
            </w:pPr>
            <w:r w:rsidRPr="00FA6CE2">
              <w:rPr>
                <w:rStyle w:val="Table-Body"/>
              </w:rPr>
              <w:t>37.6</w:t>
            </w:r>
          </w:p>
        </w:tc>
        <w:tc>
          <w:tcPr>
            <w:tcW w:w="226" w:type="pct"/>
            <w:shd w:val="clear" w:color="000000" w:fill="FFFFFF"/>
            <w:vAlign w:val="center"/>
          </w:tcPr>
          <w:p w14:paraId="25BF017C" w14:textId="2197DBED" w:rsidR="00FA6CE2" w:rsidRPr="00FA6CE2" w:rsidRDefault="00FA6CE2" w:rsidP="00FA6CE2">
            <w:pPr>
              <w:pStyle w:val="TableParagraph"/>
              <w:rPr>
                <w:rStyle w:val="Table-Body"/>
              </w:rPr>
            </w:pPr>
            <w:r w:rsidRPr="00FA6CE2">
              <w:rPr>
                <w:rStyle w:val="Table-Body"/>
              </w:rPr>
              <w:t>33.1</w:t>
            </w:r>
          </w:p>
        </w:tc>
      </w:tr>
      <w:tr w:rsidR="00FA6CE2" w:rsidRPr="00626ACF" w14:paraId="3F1DD9C2" w14:textId="77777777" w:rsidTr="00F86978">
        <w:trPr>
          <w:trHeight w:val="1"/>
        </w:trPr>
        <w:tc>
          <w:tcPr>
            <w:tcW w:w="1236" w:type="pct"/>
            <w:shd w:val="clear" w:color="000000" w:fill="FFFFFF"/>
            <w:noWrap/>
            <w:vAlign w:val="center"/>
            <w:hideMark/>
          </w:tcPr>
          <w:p w14:paraId="00AC0E4E" w14:textId="77777777" w:rsidR="00FA6CE2" w:rsidRPr="00626ACF" w:rsidRDefault="00FA6CE2" w:rsidP="00FA6CE2">
            <w:pPr>
              <w:pStyle w:val="TableParagraph"/>
              <w:rPr>
                <w:rStyle w:val="Table-Body"/>
              </w:rPr>
            </w:pPr>
            <w:r w:rsidRPr="00626ACF">
              <w:rPr>
                <w:rStyle w:val="Table-Body"/>
              </w:rPr>
              <w:t>Basic Skills</w:t>
            </w:r>
          </w:p>
        </w:tc>
        <w:tc>
          <w:tcPr>
            <w:tcW w:w="203" w:type="pct"/>
            <w:shd w:val="clear" w:color="000000" w:fill="FFFFFF"/>
            <w:noWrap/>
            <w:vAlign w:val="center"/>
            <w:hideMark/>
          </w:tcPr>
          <w:p w14:paraId="63AD656E" w14:textId="0A6C5105" w:rsidR="00FA6CE2" w:rsidRPr="00FA6CE2" w:rsidRDefault="00FA6CE2" w:rsidP="00FA6CE2">
            <w:pPr>
              <w:pStyle w:val="TableParagraph"/>
              <w:rPr>
                <w:rStyle w:val="Table-Body"/>
              </w:rPr>
            </w:pPr>
            <w:r w:rsidRPr="00FA6CE2">
              <w:rPr>
                <w:rStyle w:val="Table-Body"/>
              </w:rPr>
              <w:t>57.7</w:t>
            </w:r>
          </w:p>
        </w:tc>
        <w:tc>
          <w:tcPr>
            <w:tcW w:w="332" w:type="pct"/>
            <w:tcBorders>
              <w:right w:val="single" w:sz="4" w:space="0" w:color="auto"/>
            </w:tcBorders>
            <w:shd w:val="clear" w:color="000000" w:fill="FFFFFF"/>
            <w:noWrap/>
            <w:vAlign w:val="center"/>
            <w:hideMark/>
          </w:tcPr>
          <w:p w14:paraId="0E19156A" w14:textId="0463E93B" w:rsidR="00FA6CE2" w:rsidRPr="00FA6CE2" w:rsidRDefault="00FA6CE2" w:rsidP="00FA6CE2">
            <w:pPr>
              <w:pStyle w:val="TableParagraph"/>
              <w:rPr>
                <w:rStyle w:val="Table-Body"/>
              </w:rPr>
            </w:pPr>
            <w:r w:rsidRPr="00FA6CE2">
              <w:rPr>
                <w:rStyle w:val="Table-Body"/>
              </w:rPr>
              <w:t>61.1</w:t>
            </w:r>
          </w:p>
        </w:tc>
        <w:tc>
          <w:tcPr>
            <w:tcW w:w="300" w:type="pct"/>
            <w:tcBorders>
              <w:left w:val="single" w:sz="4" w:space="0" w:color="auto"/>
            </w:tcBorders>
            <w:shd w:val="clear" w:color="000000" w:fill="FFFFFF"/>
            <w:noWrap/>
            <w:vAlign w:val="center"/>
            <w:hideMark/>
          </w:tcPr>
          <w:p w14:paraId="73574A63" w14:textId="327CBDBB" w:rsidR="00FA6CE2" w:rsidRPr="00FA6CE2" w:rsidRDefault="00FA6CE2" w:rsidP="00FA6CE2">
            <w:pPr>
              <w:pStyle w:val="TableParagraph"/>
              <w:rPr>
                <w:rStyle w:val="Table-Body"/>
              </w:rPr>
            </w:pPr>
            <w:r w:rsidRPr="00FA6CE2">
              <w:rPr>
                <w:rStyle w:val="Table-Body"/>
              </w:rPr>
              <w:t>53.0</w:t>
            </w:r>
          </w:p>
        </w:tc>
        <w:tc>
          <w:tcPr>
            <w:tcW w:w="339" w:type="pct"/>
            <w:shd w:val="clear" w:color="000000" w:fill="FFFFFF"/>
            <w:noWrap/>
            <w:vAlign w:val="center"/>
            <w:hideMark/>
          </w:tcPr>
          <w:p w14:paraId="76CDB1B8" w14:textId="4504CEBA" w:rsidR="00FA6CE2" w:rsidRPr="00FA6CE2" w:rsidRDefault="00FA6CE2" w:rsidP="00FA6CE2">
            <w:pPr>
              <w:pStyle w:val="TableParagraph"/>
              <w:rPr>
                <w:rStyle w:val="Table-Body"/>
              </w:rPr>
            </w:pPr>
            <w:r w:rsidRPr="00FA6CE2">
              <w:rPr>
                <w:rStyle w:val="Table-Body"/>
              </w:rPr>
              <w:t>61.1</w:t>
            </w:r>
          </w:p>
        </w:tc>
        <w:tc>
          <w:tcPr>
            <w:tcW w:w="297" w:type="pct"/>
            <w:shd w:val="clear" w:color="000000" w:fill="FFFFFF"/>
            <w:noWrap/>
            <w:vAlign w:val="center"/>
            <w:hideMark/>
          </w:tcPr>
          <w:p w14:paraId="4C27E67D" w14:textId="7413F6FC" w:rsidR="00FA6CE2" w:rsidRPr="00FA6CE2" w:rsidRDefault="00FA6CE2" w:rsidP="00FA6CE2">
            <w:pPr>
              <w:pStyle w:val="TableParagraph"/>
              <w:rPr>
                <w:rStyle w:val="Table-Body"/>
              </w:rPr>
            </w:pPr>
            <w:r w:rsidRPr="00FA6CE2">
              <w:rPr>
                <w:rStyle w:val="Table-Body"/>
              </w:rPr>
              <w:t>67.0</w:t>
            </w:r>
          </w:p>
        </w:tc>
        <w:tc>
          <w:tcPr>
            <w:tcW w:w="339" w:type="pct"/>
            <w:shd w:val="clear" w:color="000000" w:fill="FFFFFF"/>
            <w:noWrap/>
            <w:vAlign w:val="center"/>
            <w:hideMark/>
          </w:tcPr>
          <w:p w14:paraId="31C232FC" w14:textId="6ED3E022" w:rsidR="00FA6CE2" w:rsidRPr="00FA6CE2" w:rsidRDefault="00FA6CE2" w:rsidP="00FA6CE2">
            <w:pPr>
              <w:pStyle w:val="TableParagraph"/>
              <w:rPr>
                <w:rStyle w:val="Table-Body"/>
              </w:rPr>
            </w:pPr>
            <w:r w:rsidRPr="00FA6CE2">
              <w:rPr>
                <w:rStyle w:val="Table-Body"/>
              </w:rPr>
              <w:t>73.1</w:t>
            </w:r>
          </w:p>
        </w:tc>
        <w:tc>
          <w:tcPr>
            <w:tcW w:w="297" w:type="pct"/>
            <w:shd w:val="clear" w:color="000000" w:fill="FFFFFF"/>
            <w:noWrap/>
            <w:vAlign w:val="center"/>
            <w:hideMark/>
          </w:tcPr>
          <w:p w14:paraId="022AC4C4" w14:textId="30111BFE" w:rsidR="00FA6CE2" w:rsidRPr="00FA6CE2" w:rsidRDefault="00FA6CE2" w:rsidP="00FA6CE2">
            <w:pPr>
              <w:pStyle w:val="TableParagraph"/>
              <w:rPr>
                <w:rStyle w:val="Table-Body"/>
              </w:rPr>
            </w:pPr>
            <w:r w:rsidRPr="00FA6CE2">
              <w:rPr>
                <w:rStyle w:val="Table-Body"/>
              </w:rPr>
              <w:t>67.5</w:t>
            </w:r>
          </w:p>
        </w:tc>
        <w:tc>
          <w:tcPr>
            <w:tcW w:w="339" w:type="pct"/>
            <w:shd w:val="clear" w:color="000000" w:fill="FFFFFF"/>
            <w:noWrap/>
            <w:vAlign w:val="center"/>
            <w:hideMark/>
          </w:tcPr>
          <w:p w14:paraId="3DCB572A" w14:textId="0E1C858C" w:rsidR="00FA6CE2" w:rsidRPr="00FA6CE2" w:rsidRDefault="00FA6CE2" w:rsidP="00FA6CE2">
            <w:pPr>
              <w:pStyle w:val="TableParagraph"/>
              <w:rPr>
                <w:rStyle w:val="Table-Body"/>
              </w:rPr>
            </w:pPr>
            <w:r w:rsidRPr="00FA6CE2">
              <w:rPr>
                <w:rStyle w:val="Table-Body"/>
              </w:rPr>
              <w:t>71.4</w:t>
            </w:r>
          </w:p>
        </w:tc>
        <w:tc>
          <w:tcPr>
            <w:tcW w:w="346" w:type="pct"/>
            <w:shd w:val="clear" w:color="000000" w:fill="FFFFFF"/>
            <w:noWrap/>
            <w:vAlign w:val="center"/>
            <w:hideMark/>
          </w:tcPr>
          <w:p w14:paraId="3CDBB66F" w14:textId="5532273B" w:rsidR="00FA6CE2" w:rsidRPr="00FA6CE2" w:rsidRDefault="00FA6CE2" w:rsidP="00FA6CE2">
            <w:pPr>
              <w:pStyle w:val="TableParagraph"/>
              <w:rPr>
                <w:rStyle w:val="Table-Body"/>
              </w:rPr>
            </w:pPr>
            <w:r w:rsidRPr="00FA6CE2">
              <w:rPr>
                <w:rStyle w:val="Table-Body"/>
              </w:rPr>
              <w:t>56.5</w:t>
            </w:r>
          </w:p>
        </w:tc>
        <w:tc>
          <w:tcPr>
            <w:tcW w:w="339" w:type="pct"/>
            <w:shd w:val="clear" w:color="000000" w:fill="FFFFFF"/>
            <w:noWrap/>
            <w:vAlign w:val="center"/>
            <w:hideMark/>
          </w:tcPr>
          <w:p w14:paraId="53F29870" w14:textId="2F2DB24F" w:rsidR="00FA6CE2" w:rsidRPr="00FA6CE2" w:rsidRDefault="00FA6CE2" w:rsidP="00FA6CE2">
            <w:pPr>
              <w:pStyle w:val="TableParagraph"/>
              <w:rPr>
                <w:rStyle w:val="Table-Body"/>
              </w:rPr>
            </w:pPr>
            <w:r w:rsidRPr="00FA6CE2">
              <w:rPr>
                <w:rStyle w:val="Table-Body"/>
              </w:rPr>
              <w:t>59.6</w:t>
            </w:r>
          </w:p>
        </w:tc>
        <w:tc>
          <w:tcPr>
            <w:tcW w:w="407" w:type="pct"/>
            <w:shd w:val="clear" w:color="000000" w:fill="FFFFFF"/>
            <w:noWrap/>
            <w:vAlign w:val="center"/>
            <w:hideMark/>
          </w:tcPr>
          <w:p w14:paraId="1CCEF1E8" w14:textId="30B29465" w:rsidR="00FA6CE2" w:rsidRPr="00FA6CE2" w:rsidRDefault="00FA6CE2" w:rsidP="00FA6CE2">
            <w:pPr>
              <w:pStyle w:val="TableParagraph"/>
              <w:rPr>
                <w:rStyle w:val="Table-Body"/>
              </w:rPr>
            </w:pPr>
            <w:r w:rsidRPr="00FA6CE2">
              <w:rPr>
                <w:rStyle w:val="Table-Body"/>
              </w:rPr>
              <w:t>41.5</w:t>
            </w:r>
          </w:p>
        </w:tc>
        <w:tc>
          <w:tcPr>
            <w:tcW w:w="226" w:type="pct"/>
            <w:shd w:val="clear" w:color="000000" w:fill="FFFFFF"/>
            <w:vAlign w:val="center"/>
          </w:tcPr>
          <w:p w14:paraId="4A23165D" w14:textId="1803578D" w:rsidR="00FA6CE2" w:rsidRPr="00FA6CE2" w:rsidRDefault="00FA6CE2" w:rsidP="00FA6CE2">
            <w:pPr>
              <w:pStyle w:val="TableParagraph"/>
              <w:rPr>
                <w:rStyle w:val="Table-Body"/>
              </w:rPr>
            </w:pPr>
            <w:r w:rsidRPr="00FA6CE2">
              <w:rPr>
                <w:rStyle w:val="Table-Body"/>
              </w:rPr>
              <w:t>40.1</w:t>
            </w:r>
          </w:p>
        </w:tc>
      </w:tr>
      <w:tr w:rsidR="00FA6CE2" w:rsidRPr="00626ACF" w14:paraId="04DCC2F2" w14:textId="77777777" w:rsidTr="00F86978">
        <w:trPr>
          <w:trHeight w:val="1"/>
        </w:trPr>
        <w:tc>
          <w:tcPr>
            <w:tcW w:w="1236" w:type="pct"/>
            <w:shd w:val="clear" w:color="000000" w:fill="FFFFFF"/>
            <w:noWrap/>
            <w:vAlign w:val="center"/>
            <w:hideMark/>
          </w:tcPr>
          <w:p w14:paraId="7737B77F" w14:textId="77777777" w:rsidR="00FA6CE2" w:rsidRPr="00626ACF" w:rsidRDefault="00FA6CE2" w:rsidP="00FA6CE2">
            <w:pPr>
              <w:pStyle w:val="TableParagraph"/>
              <w:rPr>
                <w:rStyle w:val="Table-Body"/>
              </w:rPr>
            </w:pPr>
            <w:r w:rsidRPr="00626ACF">
              <w:rPr>
                <w:rStyle w:val="Table-Body"/>
              </w:rPr>
              <w:t>Activities</w:t>
            </w:r>
          </w:p>
        </w:tc>
        <w:tc>
          <w:tcPr>
            <w:tcW w:w="203" w:type="pct"/>
            <w:shd w:val="clear" w:color="000000" w:fill="FFFFFF"/>
            <w:noWrap/>
            <w:vAlign w:val="center"/>
            <w:hideMark/>
          </w:tcPr>
          <w:p w14:paraId="2F87830A" w14:textId="3861E514" w:rsidR="00FA6CE2" w:rsidRPr="00FA6CE2" w:rsidRDefault="00FA6CE2" w:rsidP="00FA6CE2">
            <w:pPr>
              <w:pStyle w:val="TableParagraph"/>
              <w:rPr>
                <w:rStyle w:val="Table-Body"/>
              </w:rPr>
            </w:pPr>
            <w:r w:rsidRPr="00FA6CE2">
              <w:rPr>
                <w:rStyle w:val="Table-Body"/>
              </w:rPr>
              <w:t>44.5</w:t>
            </w:r>
          </w:p>
        </w:tc>
        <w:tc>
          <w:tcPr>
            <w:tcW w:w="332" w:type="pct"/>
            <w:tcBorders>
              <w:right w:val="single" w:sz="4" w:space="0" w:color="auto"/>
            </w:tcBorders>
            <w:shd w:val="clear" w:color="000000" w:fill="FFFFFF"/>
            <w:noWrap/>
            <w:vAlign w:val="center"/>
            <w:hideMark/>
          </w:tcPr>
          <w:p w14:paraId="7CBAF2DE" w14:textId="2D335F4C" w:rsidR="00FA6CE2" w:rsidRPr="00FA6CE2" w:rsidRDefault="00FA6CE2" w:rsidP="00FA6CE2">
            <w:pPr>
              <w:pStyle w:val="TableParagraph"/>
              <w:rPr>
                <w:rStyle w:val="Table-Body"/>
              </w:rPr>
            </w:pPr>
            <w:r w:rsidRPr="00FA6CE2">
              <w:rPr>
                <w:rStyle w:val="Table-Body"/>
              </w:rPr>
              <w:t>47.7</w:t>
            </w:r>
          </w:p>
        </w:tc>
        <w:tc>
          <w:tcPr>
            <w:tcW w:w="300" w:type="pct"/>
            <w:tcBorders>
              <w:left w:val="single" w:sz="4" w:space="0" w:color="auto"/>
            </w:tcBorders>
            <w:shd w:val="clear" w:color="000000" w:fill="FFFFFF"/>
            <w:noWrap/>
            <w:vAlign w:val="center"/>
            <w:hideMark/>
          </w:tcPr>
          <w:p w14:paraId="2B041F7E" w14:textId="5414743F" w:rsidR="00FA6CE2" w:rsidRPr="00FA6CE2" w:rsidRDefault="00FA6CE2" w:rsidP="00FA6CE2">
            <w:pPr>
              <w:pStyle w:val="TableParagraph"/>
              <w:rPr>
                <w:rStyle w:val="Table-Body"/>
              </w:rPr>
            </w:pPr>
            <w:r w:rsidRPr="00FA6CE2">
              <w:rPr>
                <w:rStyle w:val="Table-Body"/>
              </w:rPr>
              <w:t>45.2</w:t>
            </w:r>
          </w:p>
        </w:tc>
        <w:tc>
          <w:tcPr>
            <w:tcW w:w="339" w:type="pct"/>
            <w:shd w:val="clear" w:color="000000" w:fill="FFFFFF"/>
            <w:noWrap/>
            <w:vAlign w:val="center"/>
            <w:hideMark/>
          </w:tcPr>
          <w:p w14:paraId="5838ED87" w14:textId="6C2CD904" w:rsidR="00FA6CE2" w:rsidRPr="00FA6CE2" w:rsidRDefault="00FA6CE2" w:rsidP="00FA6CE2">
            <w:pPr>
              <w:pStyle w:val="TableParagraph"/>
              <w:rPr>
                <w:rStyle w:val="Table-Body"/>
              </w:rPr>
            </w:pPr>
            <w:r w:rsidRPr="00FA6CE2">
              <w:rPr>
                <w:rStyle w:val="Table-Body"/>
              </w:rPr>
              <w:t>49.5</w:t>
            </w:r>
          </w:p>
        </w:tc>
        <w:tc>
          <w:tcPr>
            <w:tcW w:w="297" w:type="pct"/>
            <w:shd w:val="clear" w:color="000000" w:fill="FFFFFF"/>
            <w:noWrap/>
            <w:vAlign w:val="center"/>
            <w:hideMark/>
          </w:tcPr>
          <w:p w14:paraId="1AFD3C32" w14:textId="61752B9C" w:rsidR="00FA6CE2" w:rsidRPr="00FA6CE2" w:rsidRDefault="00FA6CE2" w:rsidP="00FA6CE2">
            <w:pPr>
              <w:pStyle w:val="TableParagraph"/>
              <w:rPr>
                <w:rStyle w:val="Table-Body"/>
              </w:rPr>
            </w:pPr>
            <w:r w:rsidRPr="00FA6CE2">
              <w:rPr>
                <w:rStyle w:val="Table-Body"/>
              </w:rPr>
              <w:t>54.2</w:t>
            </w:r>
          </w:p>
        </w:tc>
        <w:tc>
          <w:tcPr>
            <w:tcW w:w="339" w:type="pct"/>
            <w:shd w:val="clear" w:color="000000" w:fill="FFFFFF"/>
            <w:noWrap/>
            <w:vAlign w:val="center"/>
            <w:hideMark/>
          </w:tcPr>
          <w:p w14:paraId="7FFB1012" w14:textId="76C238CC" w:rsidR="00FA6CE2" w:rsidRPr="00FA6CE2" w:rsidRDefault="00FA6CE2" w:rsidP="00FA6CE2">
            <w:pPr>
              <w:pStyle w:val="TableParagraph"/>
              <w:rPr>
                <w:rStyle w:val="Table-Body"/>
              </w:rPr>
            </w:pPr>
            <w:r w:rsidRPr="00FA6CE2">
              <w:rPr>
                <w:rStyle w:val="Table-Body"/>
              </w:rPr>
              <w:t>59.3</w:t>
            </w:r>
          </w:p>
        </w:tc>
        <w:tc>
          <w:tcPr>
            <w:tcW w:w="297" w:type="pct"/>
            <w:shd w:val="clear" w:color="000000" w:fill="FFFFFF"/>
            <w:noWrap/>
            <w:vAlign w:val="center"/>
            <w:hideMark/>
          </w:tcPr>
          <w:p w14:paraId="5DA46E6F" w14:textId="58EDCD93" w:rsidR="00FA6CE2" w:rsidRPr="00FA6CE2" w:rsidRDefault="00FA6CE2" w:rsidP="00FA6CE2">
            <w:pPr>
              <w:pStyle w:val="TableParagraph"/>
              <w:rPr>
                <w:rStyle w:val="Table-Body"/>
              </w:rPr>
            </w:pPr>
            <w:r w:rsidRPr="00FA6CE2">
              <w:rPr>
                <w:rStyle w:val="Table-Body"/>
              </w:rPr>
              <w:t>52.1</w:t>
            </w:r>
          </w:p>
        </w:tc>
        <w:tc>
          <w:tcPr>
            <w:tcW w:w="339" w:type="pct"/>
            <w:shd w:val="clear" w:color="000000" w:fill="FFFFFF"/>
            <w:noWrap/>
            <w:vAlign w:val="center"/>
            <w:hideMark/>
          </w:tcPr>
          <w:p w14:paraId="082D87BF" w14:textId="79E371F1" w:rsidR="00FA6CE2" w:rsidRPr="00FA6CE2" w:rsidRDefault="00FA6CE2" w:rsidP="00FA6CE2">
            <w:pPr>
              <w:pStyle w:val="TableParagraph"/>
              <w:rPr>
                <w:rStyle w:val="Table-Body"/>
              </w:rPr>
            </w:pPr>
            <w:r w:rsidRPr="00FA6CE2">
              <w:rPr>
                <w:rStyle w:val="Table-Body"/>
              </w:rPr>
              <w:t>56.5</w:t>
            </w:r>
          </w:p>
        </w:tc>
        <w:tc>
          <w:tcPr>
            <w:tcW w:w="346" w:type="pct"/>
            <w:shd w:val="clear" w:color="000000" w:fill="FFFFFF"/>
            <w:noWrap/>
            <w:vAlign w:val="center"/>
            <w:hideMark/>
          </w:tcPr>
          <w:p w14:paraId="55BD61AF" w14:textId="33E858EF" w:rsidR="00FA6CE2" w:rsidRPr="00FA6CE2" w:rsidRDefault="00FA6CE2" w:rsidP="00FA6CE2">
            <w:pPr>
              <w:pStyle w:val="TableParagraph"/>
              <w:rPr>
                <w:rStyle w:val="Table-Body"/>
              </w:rPr>
            </w:pPr>
            <w:r w:rsidRPr="00FA6CE2">
              <w:rPr>
                <w:rStyle w:val="Table-Body"/>
              </w:rPr>
              <w:t>40.8</w:t>
            </w:r>
          </w:p>
        </w:tc>
        <w:tc>
          <w:tcPr>
            <w:tcW w:w="339" w:type="pct"/>
            <w:shd w:val="clear" w:color="000000" w:fill="FFFFFF"/>
            <w:noWrap/>
            <w:vAlign w:val="center"/>
            <w:hideMark/>
          </w:tcPr>
          <w:p w14:paraId="5D59525C" w14:textId="2367741E" w:rsidR="00FA6CE2" w:rsidRPr="00FA6CE2" w:rsidRDefault="00FA6CE2" w:rsidP="00FA6CE2">
            <w:pPr>
              <w:pStyle w:val="TableParagraph"/>
              <w:rPr>
                <w:rStyle w:val="Table-Body"/>
              </w:rPr>
            </w:pPr>
            <w:r w:rsidRPr="00FA6CE2">
              <w:rPr>
                <w:rStyle w:val="Table-Body"/>
              </w:rPr>
              <w:t>44.9</w:t>
            </w:r>
          </w:p>
        </w:tc>
        <w:tc>
          <w:tcPr>
            <w:tcW w:w="407" w:type="pct"/>
            <w:shd w:val="clear" w:color="000000" w:fill="FFFFFF"/>
            <w:noWrap/>
            <w:vAlign w:val="center"/>
            <w:hideMark/>
          </w:tcPr>
          <w:p w14:paraId="46B980D1" w14:textId="3B10FF98" w:rsidR="00FA6CE2" w:rsidRPr="00FA6CE2" w:rsidRDefault="00FA6CE2" w:rsidP="00FA6CE2">
            <w:pPr>
              <w:pStyle w:val="TableParagraph"/>
              <w:rPr>
                <w:rStyle w:val="Table-Body"/>
              </w:rPr>
            </w:pPr>
            <w:r w:rsidRPr="00FA6CE2">
              <w:rPr>
                <w:rStyle w:val="Table-Body"/>
              </w:rPr>
              <w:t>28.8</w:t>
            </w:r>
          </w:p>
        </w:tc>
        <w:tc>
          <w:tcPr>
            <w:tcW w:w="226" w:type="pct"/>
            <w:shd w:val="clear" w:color="000000" w:fill="FFFFFF"/>
            <w:vAlign w:val="center"/>
          </w:tcPr>
          <w:p w14:paraId="558FB342" w14:textId="6C935B5D" w:rsidR="00FA6CE2" w:rsidRPr="00FA6CE2" w:rsidRDefault="00FA6CE2" w:rsidP="00FA6CE2">
            <w:pPr>
              <w:pStyle w:val="TableParagraph"/>
              <w:rPr>
                <w:rStyle w:val="Table-Body"/>
              </w:rPr>
            </w:pPr>
            <w:r w:rsidRPr="00FA6CE2">
              <w:rPr>
                <w:rStyle w:val="Table-Body"/>
              </w:rPr>
              <w:t>28.3</w:t>
            </w:r>
          </w:p>
        </w:tc>
      </w:tr>
      <w:tr w:rsidR="00FA6CE2" w:rsidRPr="00FA6CE2" w14:paraId="30B4AD4C" w14:textId="77777777" w:rsidTr="00F86978">
        <w:trPr>
          <w:trHeight w:val="1"/>
        </w:trPr>
        <w:tc>
          <w:tcPr>
            <w:tcW w:w="1236" w:type="pct"/>
            <w:shd w:val="clear" w:color="000000" w:fill="FFFFFF"/>
            <w:noWrap/>
            <w:vAlign w:val="center"/>
            <w:hideMark/>
          </w:tcPr>
          <w:p w14:paraId="242F7AD5" w14:textId="77777777" w:rsidR="00FA6CE2" w:rsidRPr="00626ACF" w:rsidRDefault="00FA6CE2" w:rsidP="00FA6CE2">
            <w:pPr>
              <w:pStyle w:val="TableParagraph"/>
              <w:rPr>
                <w:rStyle w:val="Table-Body"/>
                <w:b/>
              </w:rPr>
            </w:pPr>
            <w:r w:rsidRPr="00626ACF">
              <w:rPr>
                <w:rStyle w:val="Table-Body"/>
                <w:b/>
              </w:rPr>
              <w:t> </w:t>
            </w:r>
          </w:p>
        </w:tc>
        <w:tc>
          <w:tcPr>
            <w:tcW w:w="203" w:type="pct"/>
            <w:shd w:val="clear" w:color="000000" w:fill="FFFFFF"/>
            <w:noWrap/>
            <w:vAlign w:val="center"/>
            <w:hideMark/>
          </w:tcPr>
          <w:p w14:paraId="4C880AB4" w14:textId="5F436517" w:rsidR="00FA6CE2" w:rsidRPr="00FA6CE2" w:rsidRDefault="00FA6CE2" w:rsidP="00FA6CE2">
            <w:pPr>
              <w:pStyle w:val="TableParagraph"/>
              <w:rPr>
                <w:rStyle w:val="Table-Body"/>
                <w:b/>
                <w:bCs/>
              </w:rPr>
            </w:pPr>
            <w:r w:rsidRPr="00FA6CE2">
              <w:rPr>
                <w:rStyle w:val="Table-Body"/>
                <w:b/>
                <w:bCs/>
              </w:rPr>
              <w:t>52.2</w:t>
            </w:r>
          </w:p>
        </w:tc>
        <w:tc>
          <w:tcPr>
            <w:tcW w:w="332" w:type="pct"/>
            <w:tcBorders>
              <w:right w:val="single" w:sz="4" w:space="0" w:color="auto"/>
            </w:tcBorders>
            <w:shd w:val="clear" w:color="000000" w:fill="FFFFFF"/>
            <w:noWrap/>
            <w:vAlign w:val="center"/>
            <w:hideMark/>
          </w:tcPr>
          <w:p w14:paraId="1A0F869E" w14:textId="473E50BF" w:rsidR="00FA6CE2" w:rsidRPr="00FA6CE2" w:rsidRDefault="00FA6CE2" w:rsidP="00FA6CE2">
            <w:pPr>
              <w:pStyle w:val="TableParagraph"/>
              <w:rPr>
                <w:rStyle w:val="Table-Body"/>
                <w:b/>
                <w:bCs/>
              </w:rPr>
            </w:pPr>
            <w:r w:rsidRPr="00FA6CE2">
              <w:rPr>
                <w:rStyle w:val="Table-Body"/>
                <w:b/>
                <w:bCs/>
              </w:rPr>
              <w:t>51.7</w:t>
            </w:r>
          </w:p>
        </w:tc>
        <w:tc>
          <w:tcPr>
            <w:tcW w:w="300" w:type="pct"/>
            <w:tcBorders>
              <w:left w:val="single" w:sz="4" w:space="0" w:color="auto"/>
            </w:tcBorders>
            <w:shd w:val="clear" w:color="000000" w:fill="FFFFFF"/>
            <w:noWrap/>
            <w:vAlign w:val="center"/>
            <w:hideMark/>
          </w:tcPr>
          <w:p w14:paraId="60AC0C1A" w14:textId="404D5C6F" w:rsidR="00FA6CE2" w:rsidRPr="00FA6CE2" w:rsidRDefault="00FA6CE2" w:rsidP="00FA6CE2">
            <w:pPr>
              <w:pStyle w:val="TableParagraph"/>
              <w:rPr>
                <w:rStyle w:val="Table-Body"/>
                <w:b/>
                <w:bCs/>
              </w:rPr>
            </w:pPr>
            <w:r w:rsidRPr="00FA6CE2">
              <w:rPr>
                <w:rStyle w:val="Table-Body"/>
                <w:b/>
                <w:bCs/>
              </w:rPr>
              <w:t>55.0</w:t>
            </w:r>
          </w:p>
        </w:tc>
        <w:tc>
          <w:tcPr>
            <w:tcW w:w="339" w:type="pct"/>
            <w:shd w:val="clear" w:color="000000" w:fill="FFFFFF"/>
            <w:noWrap/>
            <w:vAlign w:val="center"/>
            <w:hideMark/>
          </w:tcPr>
          <w:p w14:paraId="43591DD5" w14:textId="13DD194B" w:rsidR="00FA6CE2" w:rsidRPr="00FA6CE2" w:rsidRDefault="00FA6CE2" w:rsidP="00FA6CE2">
            <w:pPr>
              <w:pStyle w:val="TableParagraph"/>
              <w:rPr>
                <w:rStyle w:val="Table-Body"/>
                <w:b/>
                <w:bCs/>
              </w:rPr>
            </w:pPr>
            <w:r w:rsidRPr="00FA6CE2">
              <w:rPr>
                <w:rStyle w:val="Table-Body"/>
                <w:b/>
                <w:bCs/>
              </w:rPr>
              <w:t>55.8</w:t>
            </w:r>
          </w:p>
        </w:tc>
        <w:tc>
          <w:tcPr>
            <w:tcW w:w="297" w:type="pct"/>
            <w:shd w:val="clear" w:color="000000" w:fill="FFFFFF"/>
            <w:noWrap/>
            <w:vAlign w:val="center"/>
            <w:hideMark/>
          </w:tcPr>
          <w:p w14:paraId="4CDA4CCB" w14:textId="7D5FC6AA" w:rsidR="00FA6CE2" w:rsidRPr="00FA6CE2" w:rsidRDefault="00FA6CE2" w:rsidP="00FA6CE2">
            <w:pPr>
              <w:pStyle w:val="TableParagraph"/>
              <w:rPr>
                <w:rStyle w:val="Table-Body"/>
                <w:b/>
                <w:bCs/>
              </w:rPr>
            </w:pPr>
            <w:r w:rsidRPr="00FA6CE2">
              <w:rPr>
                <w:rStyle w:val="Table-Body"/>
                <w:b/>
                <w:bCs/>
              </w:rPr>
              <w:t>61.7</w:t>
            </w:r>
          </w:p>
        </w:tc>
        <w:tc>
          <w:tcPr>
            <w:tcW w:w="339" w:type="pct"/>
            <w:shd w:val="clear" w:color="000000" w:fill="FFFFFF"/>
            <w:noWrap/>
            <w:vAlign w:val="center"/>
            <w:hideMark/>
          </w:tcPr>
          <w:p w14:paraId="6DC0EE78" w14:textId="0FA4418C" w:rsidR="00FA6CE2" w:rsidRPr="00FA6CE2" w:rsidRDefault="00FA6CE2" w:rsidP="00FA6CE2">
            <w:pPr>
              <w:pStyle w:val="TableParagraph"/>
              <w:rPr>
                <w:rStyle w:val="Table-Body"/>
                <w:b/>
                <w:bCs/>
              </w:rPr>
            </w:pPr>
            <w:r w:rsidRPr="00FA6CE2">
              <w:rPr>
                <w:rStyle w:val="Table-Body"/>
                <w:b/>
                <w:bCs/>
              </w:rPr>
              <w:t>61.8</w:t>
            </w:r>
          </w:p>
        </w:tc>
        <w:tc>
          <w:tcPr>
            <w:tcW w:w="297" w:type="pct"/>
            <w:shd w:val="clear" w:color="000000" w:fill="FFFFFF"/>
            <w:noWrap/>
            <w:vAlign w:val="center"/>
            <w:hideMark/>
          </w:tcPr>
          <w:p w14:paraId="1D8972EC" w14:textId="7FBC63D1" w:rsidR="00FA6CE2" w:rsidRPr="00FA6CE2" w:rsidRDefault="00FA6CE2" w:rsidP="00FA6CE2">
            <w:pPr>
              <w:pStyle w:val="TableParagraph"/>
              <w:rPr>
                <w:rStyle w:val="Table-Body"/>
                <w:b/>
                <w:bCs/>
              </w:rPr>
            </w:pPr>
            <w:r w:rsidRPr="00FA6CE2">
              <w:rPr>
                <w:rStyle w:val="Table-Body"/>
                <w:b/>
                <w:bCs/>
              </w:rPr>
              <w:t>59.2</w:t>
            </w:r>
          </w:p>
        </w:tc>
        <w:tc>
          <w:tcPr>
            <w:tcW w:w="339" w:type="pct"/>
            <w:shd w:val="clear" w:color="000000" w:fill="FFFFFF"/>
            <w:noWrap/>
            <w:vAlign w:val="center"/>
            <w:hideMark/>
          </w:tcPr>
          <w:p w14:paraId="3D0A8EFE" w14:textId="4C805B7D" w:rsidR="00FA6CE2" w:rsidRPr="00FA6CE2" w:rsidRDefault="00FA6CE2" w:rsidP="00FA6CE2">
            <w:pPr>
              <w:pStyle w:val="TableParagraph"/>
              <w:rPr>
                <w:rStyle w:val="Table-Body"/>
                <w:b/>
                <w:bCs/>
              </w:rPr>
            </w:pPr>
            <w:r w:rsidRPr="00FA6CE2">
              <w:rPr>
                <w:rStyle w:val="Table-Body"/>
                <w:b/>
                <w:bCs/>
              </w:rPr>
              <w:t>59.4</w:t>
            </w:r>
          </w:p>
        </w:tc>
        <w:tc>
          <w:tcPr>
            <w:tcW w:w="346" w:type="pct"/>
            <w:shd w:val="clear" w:color="000000" w:fill="FFFFFF"/>
            <w:noWrap/>
            <w:vAlign w:val="center"/>
            <w:hideMark/>
          </w:tcPr>
          <w:p w14:paraId="591C7625" w14:textId="604D69C8" w:rsidR="00FA6CE2" w:rsidRPr="00FA6CE2" w:rsidRDefault="00FA6CE2" w:rsidP="00FA6CE2">
            <w:pPr>
              <w:pStyle w:val="TableParagraph"/>
              <w:rPr>
                <w:rStyle w:val="Table-Body"/>
                <w:b/>
                <w:bCs/>
              </w:rPr>
            </w:pPr>
            <w:r w:rsidRPr="00FA6CE2">
              <w:rPr>
                <w:rStyle w:val="Table-Body"/>
                <w:b/>
                <w:bCs/>
              </w:rPr>
              <w:t>48.0</w:t>
            </w:r>
          </w:p>
        </w:tc>
        <w:tc>
          <w:tcPr>
            <w:tcW w:w="339" w:type="pct"/>
            <w:shd w:val="clear" w:color="000000" w:fill="FFFFFF"/>
            <w:noWrap/>
            <w:vAlign w:val="center"/>
            <w:hideMark/>
          </w:tcPr>
          <w:p w14:paraId="33ED5B69" w14:textId="6FB08E99" w:rsidR="00FA6CE2" w:rsidRPr="00FA6CE2" w:rsidRDefault="00FA6CE2" w:rsidP="00FA6CE2">
            <w:pPr>
              <w:pStyle w:val="TableParagraph"/>
              <w:rPr>
                <w:rStyle w:val="Table-Body"/>
                <w:b/>
                <w:bCs/>
              </w:rPr>
            </w:pPr>
            <w:r w:rsidRPr="00FA6CE2">
              <w:rPr>
                <w:rStyle w:val="Table-Body"/>
                <w:b/>
                <w:bCs/>
              </w:rPr>
              <w:t>48.7</w:t>
            </w:r>
          </w:p>
        </w:tc>
        <w:tc>
          <w:tcPr>
            <w:tcW w:w="407" w:type="pct"/>
            <w:shd w:val="clear" w:color="000000" w:fill="FFFFFF"/>
            <w:noWrap/>
            <w:vAlign w:val="center"/>
            <w:hideMark/>
          </w:tcPr>
          <w:p w14:paraId="33D88930" w14:textId="47E452E3" w:rsidR="00FA6CE2" w:rsidRPr="00FA6CE2" w:rsidRDefault="00FA6CE2" w:rsidP="00FA6CE2">
            <w:pPr>
              <w:pStyle w:val="TableParagraph"/>
              <w:rPr>
                <w:rStyle w:val="Table-Body"/>
                <w:b/>
                <w:bCs/>
              </w:rPr>
            </w:pPr>
            <w:r w:rsidRPr="00FA6CE2">
              <w:rPr>
                <w:rStyle w:val="Table-Body"/>
                <w:b/>
                <w:bCs/>
              </w:rPr>
              <w:t>36.0</w:t>
            </w:r>
          </w:p>
        </w:tc>
        <w:tc>
          <w:tcPr>
            <w:tcW w:w="226" w:type="pct"/>
            <w:shd w:val="clear" w:color="000000" w:fill="FFFFFF"/>
            <w:vAlign w:val="center"/>
          </w:tcPr>
          <w:p w14:paraId="1513B934" w14:textId="233A4EFB" w:rsidR="00FA6CE2" w:rsidRPr="00FA6CE2" w:rsidRDefault="00FA6CE2" w:rsidP="00FA6CE2">
            <w:pPr>
              <w:pStyle w:val="TableParagraph"/>
              <w:rPr>
                <w:rStyle w:val="Table-Body"/>
                <w:b/>
                <w:bCs/>
              </w:rPr>
            </w:pPr>
            <w:r w:rsidRPr="00FA6CE2">
              <w:rPr>
                <w:rStyle w:val="Table-Body"/>
                <w:b/>
                <w:bCs/>
              </w:rPr>
              <w:t>33.8</w:t>
            </w:r>
          </w:p>
        </w:tc>
      </w:tr>
      <w:tr w:rsidR="00FA6CE2" w:rsidRPr="00FA6CE2" w14:paraId="0C0C296A" w14:textId="77777777" w:rsidTr="00F86978">
        <w:trPr>
          <w:trHeight w:val="1"/>
        </w:trPr>
        <w:tc>
          <w:tcPr>
            <w:tcW w:w="1236" w:type="pct"/>
            <w:shd w:val="clear" w:color="000000" w:fill="595959" w:themeFill="text1" w:themeFillTint="A6"/>
            <w:noWrap/>
            <w:vAlign w:val="center"/>
            <w:hideMark/>
          </w:tcPr>
          <w:p w14:paraId="1E69194C" w14:textId="1281A0F5" w:rsidR="00FA6CE2" w:rsidRPr="00626ACF" w:rsidRDefault="00FA6CE2" w:rsidP="00FA6CE2">
            <w:pPr>
              <w:pStyle w:val="TableParagraph"/>
              <w:rPr>
                <w:rStyle w:val="Table-Body"/>
                <w:b/>
              </w:rPr>
            </w:pPr>
            <w:r w:rsidRPr="00626ACF">
              <w:rPr>
                <w:rStyle w:val="Table-Body"/>
                <w:b/>
                <w:color w:val="FFFFFF" w:themeColor="background1"/>
              </w:rPr>
              <w:t>DIGITAL INCLUSION INDEX</w:t>
            </w:r>
          </w:p>
        </w:tc>
        <w:tc>
          <w:tcPr>
            <w:tcW w:w="203" w:type="pct"/>
            <w:shd w:val="clear" w:color="auto" w:fill="FDD0AF"/>
            <w:noWrap/>
            <w:vAlign w:val="center"/>
            <w:hideMark/>
          </w:tcPr>
          <w:p w14:paraId="40FC4689" w14:textId="5DC0EF80" w:rsidR="00FA6CE2" w:rsidRPr="00FA6CE2" w:rsidRDefault="00FA6CE2" w:rsidP="00FA6CE2">
            <w:pPr>
              <w:pStyle w:val="TableParagraph"/>
              <w:rPr>
                <w:rStyle w:val="Table-Body"/>
                <w:b/>
                <w:bCs/>
              </w:rPr>
            </w:pPr>
            <w:r w:rsidRPr="00FA6CE2">
              <w:rPr>
                <w:rStyle w:val="Table-Body"/>
                <w:b/>
                <w:bCs/>
              </w:rPr>
              <w:t>64.0</w:t>
            </w:r>
          </w:p>
        </w:tc>
        <w:tc>
          <w:tcPr>
            <w:tcW w:w="332" w:type="pct"/>
            <w:tcBorders>
              <w:right w:val="single" w:sz="4" w:space="0" w:color="auto"/>
            </w:tcBorders>
            <w:shd w:val="clear" w:color="auto" w:fill="FDD0AF"/>
            <w:noWrap/>
            <w:vAlign w:val="center"/>
            <w:hideMark/>
          </w:tcPr>
          <w:p w14:paraId="292ACC04" w14:textId="176DACAA" w:rsidR="00FA6CE2" w:rsidRPr="00FA6CE2" w:rsidRDefault="00FA6CE2" w:rsidP="00FA6CE2">
            <w:pPr>
              <w:pStyle w:val="TableParagraph"/>
              <w:rPr>
                <w:rStyle w:val="Table-Body"/>
                <w:b/>
                <w:bCs/>
              </w:rPr>
            </w:pPr>
            <w:r w:rsidRPr="00FA6CE2">
              <w:rPr>
                <w:rStyle w:val="Table-Body"/>
                <w:b/>
                <w:bCs/>
              </w:rPr>
              <w:t>62.1</w:t>
            </w:r>
          </w:p>
        </w:tc>
        <w:tc>
          <w:tcPr>
            <w:tcW w:w="300" w:type="pct"/>
            <w:tcBorders>
              <w:left w:val="single" w:sz="4" w:space="0" w:color="auto"/>
            </w:tcBorders>
            <w:shd w:val="clear" w:color="auto" w:fill="FDD0AF"/>
            <w:noWrap/>
            <w:vAlign w:val="center"/>
            <w:hideMark/>
          </w:tcPr>
          <w:p w14:paraId="69E16B8D" w14:textId="55F63ABB" w:rsidR="00FA6CE2" w:rsidRPr="00FA6CE2" w:rsidRDefault="00FA6CE2" w:rsidP="00FA6CE2">
            <w:pPr>
              <w:pStyle w:val="TableParagraph"/>
              <w:rPr>
                <w:rStyle w:val="Table-Body"/>
                <w:b/>
                <w:bCs/>
              </w:rPr>
            </w:pPr>
            <w:r w:rsidRPr="00FA6CE2">
              <w:rPr>
                <w:rStyle w:val="Table-Body"/>
                <w:b/>
                <w:bCs/>
              </w:rPr>
              <w:t>65.9</w:t>
            </w:r>
          </w:p>
        </w:tc>
        <w:tc>
          <w:tcPr>
            <w:tcW w:w="339" w:type="pct"/>
            <w:shd w:val="clear" w:color="auto" w:fill="FDD0AF"/>
            <w:noWrap/>
            <w:vAlign w:val="center"/>
            <w:hideMark/>
          </w:tcPr>
          <w:p w14:paraId="07E7DF9C" w14:textId="1AC6C220" w:rsidR="00FA6CE2" w:rsidRPr="00FA6CE2" w:rsidRDefault="00FA6CE2" w:rsidP="00FA6CE2">
            <w:pPr>
              <w:pStyle w:val="TableParagraph"/>
              <w:rPr>
                <w:rStyle w:val="Table-Body"/>
                <w:b/>
                <w:bCs/>
              </w:rPr>
            </w:pPr>
            <w:r w:rsidRPr="00FA6CE2">
              <w:rPr>
                <w:rStyle w:val="Table-Body"/>
                <w:b/>
                <w:bCs/>
              </w:rPr>
              <w:t>63.9</w:t>
            </w:r>
          </w:p>
        </w:tc>
        <w:tc>
          <w:tcPr>
            <w:tcW w:w="297" w:type="pct"/>
            <w:shd w:val="clear" w:color="auto" w:fill="FDD0AF"/>
            <w:noWrap/>
            <w:vAlign w:val="center"/>
            <w:hideMark/>
          </w:tcPr>
          <w:p w14:paraId="657A1FEA" w14:textId="0CA7B3F0" w:rsidR="00FA6CE2" w:rsidRPr="00FA6CE2" w:rsidRDefault="00FA6CE2" w:rsidP="00FA6CE2">
            <w:pPr>
              <w:pStyle w:val="TableParagraph"/>
              <w:rPr>
                <w:rStyle w:val="Table-Body"/>
                <w:b/>
                <w:bCs/>
              </w:rPr>
            </w:pPr>
            <w:r w:rsidRPr="00FA6CE2">
              <w:rPr>
                <w:rStyle w:val="Table-Body"/>
                <w:b/>
                <w:bCs/>
              </w:rPr>
              <w:t>69.5</w:t>
            </w:r>
          </w:p>
        </w:tc>
        <w:tc>
          <w:tcPr>
            <w:tcW w:w="339" w:type="pct"/>
            <w:shd w:val="clear" w:color="auto" w:fill="FDD0AF"/>
            <w:noWrap/>
            <w:vAlign w:val="center"/>
            <w:hideMark/>
          </w:tcPr>
          <w:p w14:paraId="19272F59" w14:textId="004FFF08" w:rsidR="00FA6CE2" w:rsidRPr="00FA6CE2" w:rsidRDefault="00FA6CE2" w:rsidP="00FA6CE2">
            <w:pPr>
              <w:pStyle w:val="TableParagraph"/>
              <w:rPr>
                <w:rStyle w:val="Table-Body"/>
                <w:b/>
                <w:bCs/>
              </w:rPr>
            </w:pPr>
            <w:r w:rsidRPr="00FA6CE2">
              <w:rPr>
                <w:rStyle w:val="Table-Body"/>
                <w:b/>
                <w:bCs/>
              </w:rPr>
              <w:t>68.1</w:t>
            </w:r>
          </w:p>
        </w:tc>
        <w:tc>
          <w:tcPr>
            <w:tcW w:w="297" w:type="pct"/>
            <w:shd w:val="clear" w:color="auto" w:fill="FDD0AF"/>
            <w:noWrap/>
            <w:vAlign w:val="center"/>
            <w:hideMark/>
          </w:tcPr>
          <w:p w14:paraId="0F502CEC" w14:textId="0B4D8996" w:rsidR="00FA6CE2" w:rsidRPr="00FA6CE2" w:rsidRDefault="00FA6CE2" w:rsidP="00FA6CE2">
            <w:pPr>
              <w:pStyle w:val="TableParagraph"/>
              <w:rPr>
                <w:rStyle w:val="Table-Body"/>
                <w:b/>
                <w:bCs/>
              </w:rPr>
            </w:pPr>
            <w:r w:rsidRPr="00FA6CE2">
              <w:rPr>
                <w:rStyle w:val="Table-Body"/>
                <w:b/>
                <w:bCs/>
              </w:rPr>
              <w:t>69.5</w:t>
            </w:r>
          </w:p>
        </w:tc>
        <w:tc>
          <w:tcPr>
            <w:tcW w:w="339" w:type="pct"/>
            <w:shd w:val="clear" w:color="auto" w:fill="FDD0AF"/>
            <w:noWrap/>
            <w:vAlign w:val="center"/>
            <w:hideMark/>
          </w:tcPr>
          <w:p w14:paraId="11D80712" w14:textId="02E3225D" w:rsidR="00FA6CE2" w:rsidRPr="00FA6CE2" w:rsidRDefault="00FA6CE2" w:rsidP="00FA6CE2">
            <w:pPr>
              <w:pStyle w:val="TableParagraph"/>
              <w:rPr>
                <w:rStyle w:val="Table-Body"/>
                <w:b/>
                <w:bCs/>
              </w:rPr>
            </w:pPr>
            <w:r w:rsidRPr="00FA6CE2">
              <w:rPr>
                <w:rStyle w:val="Table-Body"/>
                <w:b/>
                <w:bCs/>
              </w:rPr>
              <w:t>68.8</w:t>
            </w:r>
          </w:p>
        </w:tc>
        <w:tc>
          <w:tcPr>
            <w:tcW w:w="346" w:type="pct"/>
            <w:shd w:val="clear" w:color="auto" w:fill="FDD0AF"/>
            <w:noWrap/>
            <w:vAlign w:val="center"/>
            <w:hideMark/>
          </w:tcPr>
          <w:p w14:paraId="2793ECE5" w14:textId="3C628E20" w:rsidR="00FA6CE2" w:rsidRPr="00FA6CE2" w:rsidRDefault="00FA6CE2" w:rsidP="00FA6CE2">
            <w:pPr>
              <w:pStyle w:val="TableParagraph"/>
              <w:rPr>
                <w:rStyle w:val="Table-Body"/>
                <w:b/>
                <w:bCs/>
              </w:rPr>
            </w:pPr>
            <w:r w:rsidRPr="00FA6CE2">
              <w:rPr>
                <w:rStyle w:val="Table-Body"/>
                <w:b/>
                <w:bCs/>
              </w:rPr>
              <w:t>62.3</w:t>
            </w:r>
          </w:p>
        </w:tc>
        <w:tc>
          <w:tcPr>
            <w:tcW w:w="339" w:type="pct"/>
            <w:shd w:val="clear" w:color="auto" w:fill="FDD0AF"/>
            <w:noWrap/>
            <w:vAlign w:val="center"/>
            <w:hideMark/>
          </w:tcPr>
          <w:p w14:paraId="70F3DF3C" w14:textId="2ACA7219" w:rsidR="00FA6CE2" w:rsidRPr="00FA6CE2" w:rsidRDefault="00FA6CE2" w:rsidP="00FA6CE2">
            <w:pPr>
              <w:pStyle w:val="TableParagraph"/>
              <w:rPr>
                <w:rStyle w:val="Table-Body"/>
                <w:b/>
                <w:bCs/>
              </w:rPr>
            </w:pPr>
            <w:r w:rsidRPr="00FA6CE2">
              <w:rPr>
                <w:rStyle w:val="Table-Body"/>
                <w:b/>
                <w:bCs/>
              </w:rPr>
              <w:t>61.1</w:t>
            </w:r>
          </w:p>
        </w:tc>
        <w:tc>
          <w:tcPr>
            <w:tcW w:w="407" w:type="pct"/>
            <w:shd w:val="clear" w:color="auto" w:fill="FDD0AF"/>
            <w:noWrap/>
            <w:vAlign w:val="center"/>
            <w:hideMark/>
          </w:tcPr>
          <w:p w14:paraId="56C7FD07" w14:textId="007B10BA" w:rsidR="00FA6CE2" w:rsidRPr="00FA6CE2" w:rsidRDefault="00FA6CE2" w:rsidP="00FA6CE2">
            <w:pPr>
              <w:pStyle w:val="TableParagraph"/>
              <w:rPr>
                <w:rStyle w:val="Table-Body"/>
                <w:b/>
                <w:bCs/>
              </w:rPr>
            </w:pPr>
            <w:r w:rsidRPr="00FA6CE2">
              <w:rPr>
                <w:rStyle w:val="Table-Body"/>
                <w:b/>
                <w:bCs/>
              </w:rPr>
              <w:t>51.3</w:t>
            </w:r>
          </w:p>
        </w:tc>
        <w:tc>
          <w:tcPr>
            <w:tcW w:w="226" w:type="pct"/>
            <w:shd w:val="clear" w:color="auto" w:fill="FDD0AF"/>
            <w:vAlign w:val="center"/>
          </w:tcPr>
          <w:p w14:paraId="5142D5AD" w14:textId="28026C92" w:rsidR="00FA6CE2" w:rsidRPr="00FA6CE2" w:rsidRDefault="00FA6CE2" w:rsidP="00FA6CE2">
            <w:pPr>
              <w:pStyle w:val="TableParagraph"/>
              <w:rPr>
                <w:rStyle w:val="Table-Body"/>
                <w:b/>
                <w:bCs/>
              </w:rPr>
            </w:pPr>
            <w:r w:rsidRPr="00FA6CE2">
              <w:rPr>
                <w:rStyle w:val="Table-Body"/>
                <w:b/>
                <w:bCs/>
              </w:rPr>
              <w:t>48.3</w:t>
            </w:r>
          </w:p>
        </w:tc>
      </w:tr>
    </w:tbl>
    <w:p w14:paraId="5BF2BCE6" w14:textId="245EA24D" w:rsidR="00756562" w:rsidRPr="00863F2F" w:rsidRDefault="00756562" w:rsidP="00863F2F">
      <w:pPr>
        <w:pStyle w:val="Subtitle"/>
      </w:pPr>
      <w:r w:rsidRPr="002C47AF">
        <w:rPr>
          <w:b/>
        </w:rPr>
        <w:t>Source:</w:t>
      </w:r>
      <w:r w:rsidRPr="00863F2F">
        <w:t xml:space="preserve"> Roy Morgan Single Source, March 20</w:t>
      </w:r>
      <w:r w:rsidR="00FA6CE2">
        <w:t>20</w:t>
      </w:r>
      <w:r w:rsidRPr="00863F2F">
        <w:t>.</w:t>
      </w:r>
    </w:p>
    <w:p w14:paraId="19960A57" w14:textId="77777777" w:rsidR="007116D2" w:rsidRDefault="007116D2" w:rsidP="00386033">
      <w:pPr>
        <w:sectPr w:rsidR="007116D2" w:rsidSect="00E856EE">
          <w:pgSz w:w="11906" w:h="16838"/>
          <w:pgMar w:top="851" w:right="1134" w:bottom="683" w:left="1134" w:header="709" w:footer="431" w:gutter="0"/>
          <w:cols w:space="708"/>
          <w:docGrid w:linePitch="360"/>
        </w:sectPr>
      </w:pPr>
    </w:p>
    <w:p w14:paraId="60D6DE8F" w14:textId="2639FC70" w:rsidR="00693D42" w:rsidRPr="00693D42" w:rsidRDefault="00693D42" w:rsidP="00386033"/>
    <w:p w14:paraId="4CCBA5EB" w14:textId="66D87C70" w:rsidR="0064619B" w:rsidRPr="00863F2F" w:rsidRDefault="0064619B" w:rsidP="00073B0A">
      <w:pPr>
        <w:pStyle w:val="Heading5"/>
      </w:pPr>
      <w:r w:rsidRPr="00863F2F">
        <w:t xml:space="preserve">Table </w:t>
      </w:r>
      <w:r w:rsidR="00F65135">
        <w:t>9</w:t>
      </w:r>
      <w:r w:rsidRPr="00863F2F">
        <w:t>: Older Australians gender and age (ADII 20</w:t>
      </w:r>
      <w:r w:rsidR="00F65135">
        <w:t>20</w:t>
      </w:r>
      <w:r w:rsidRPr="00863F2F">
        <w:t>)</w:t>
      </w:r>
    </w:p>
    <w:tbl>
      <w:tblPr>
        <w:tblW w:w="4776" w:type="pct"/>
        <w:tblLook w:val="04A0" w:firstRow="1" w:lastRow="0" w:firstColumn="1" w:lastColumn="0" w:noHBand="0" w:noVBand="1"/>
      </w:tblPr>
      <w:tblGrid>
        <w:gridCol w:w="2469"/>
        <w:gridCol w:w="571"/>
        <w:gridCol w:w="568"/>
        <w:gridCol w:w="568"/>
        <w:gridCol w:w="568"/>
        <w:gridCol w:w="568"/>
        <w:gridCol w:w="633"/>
        <w:gridCol w:w="567"/>
        <w:gridCol w:w="633"/>
        <w:gridCol w:w="567"/>
        <w:gridCol w:w="567"/>
        <w:gridCol w:w="567"/>
        <w:gridCol w:w="567"/>
      </w:tblGrid>
      <w:tr w:rsidR="008B36A4" w:rsidRPr="00626ACF" w14:paraId="093E34BD" w14:textId="77777777" w:rsidTr="00F65135">
        <w:trPr>
          <w:trHeight w:val="222"/>
        </w:trPr>
        <w:tc>
          <w:tcPr>
            <w:tcW w:w="1309" w:type="pct"/>
            <w:tcBorders>
              <w:top w:val="nil"/>
              <w:left w:val="nil"/>
              <w:bottom w:val="nil"/>
              <w:right w:val="nil"/>
            </w:tcBorders>
            <w:shd w:val="clear" w:color="000000" w:fill="D0D2D3"/>
            <w:vAlign w:val="bottom"/>
            <w:hideMark/>
          </w:tcPr>
          <w:p w14:paraId="52781627" w14:textId="77777777" w:rsidR="008B36A4" w:rsidRPr="00626ACF" w:rsidRDefault="008B36A4" w:rsidP="00386033">
            <w:pPr>
              <w:pStyle w:val="TableParagraph"/>
              <w:rPr>
                <w:rStyle w:val="Table-Body"/>
              </w:rPr>
            </w:pPr>
            <w:r w:rsidRPr="00626ACF">
              <w:rPr>
                <w:rStyle w:val="Table-Body"/>
              </w:rPr>
              <w:t> </w:t>
            </w:r>
          </w:p>
        </w:tc>
        <w:tc>
          <w:tcPr>
            <w:tcW w:w="3691" w:type="pct"/>
            <w:gridSpan w:val="12"/>
            <w:tcBorders>
              <w:top w:val="nil"/>
              <w:left w:val="single" w:sz="8" w:space="0" w:color="FFFFFF"/>
              <w:bottom w:val="nil"/>
              <w:right w:val="single" w:sz="8" w:space="0" w:color="FFFFFF"/>
            </w:tcBorders>
            <w:shd w:val="clear" w:color="000000" w:fill="808080"/>
          </w:tcPr>
          <w:p w14:paraId="63F6AC55" w14:textId="24722447" w:rsidR="008B36A4" w:rsidRPr="00626ACF" w:rsidRDefault="008B36A4" w:rsidP="008B36A4">
            <w:pPr>
              <w:pStyle w:val="TableParagraph"/>
              <w:jc w:val="center"/>
              <w:rPr>
                <w:rStyle w:val="Table-Body"/>
                <w:color w:val="FFFFFF" w:themeColor="background1"/>
              </w:rPr>
            </w:pPr>
            <w:r w:rsidRPr="00626ACF">
              <w:rPr>
                <w:rStyle w:val="Table-Body"/>
                <w:color w:val="FFFFFF" w:themeColor="background1"/>
              </w:rPr>
              <w:t>Gender and Age: Years</w:t>
            </w:r>
          </w:p>
        </w:tc>
      </w:tr>
      <w:tr w:rsidR="00E97D16" w:rsidRPr="00626ACF" w14:paraId="42D72D35" w14:textId="77777777" w:rsidTr="00F65135">
        <w:trPr>
          <w:cantSplit/>
          <w:trHeight w:val="1136"/>
        </w:trPr>
        <w:tc>
          <w:tcPr>
            <w:tcW w:w="1309" w:type="pct"/>
            <w:tcBorders>
              <w:top w:val="nil"/>
              <w:left w:val="nil"/>
              <w:bottom w:val="nil"/>
              <w:right w:val="nil"/>
            </w:tcBorders>
            <w:shd w:val="clear" w:color="000000" w:fill="D0D2D3"/>
            <w:vAlign w:val="bottom"/>
            <w:hideMark/>
          </w:tcPr>
          <w:p w14:paraId="3279F3CE" w14:textId="650E840D" w:rsidR="008B36A4" w:rsidRPr="00626ACF" w:rsidRDefault="008B36A4" w:rsidP="008B36A4">
            <w:pPr>
              <w:pStyle w:val="TableParagraph"/>
              <w:rPr>
                <w:rStyle w:val="Table-Body"/>
              </w:rPr>
            </w:pPr>
            <w:r w:rsidRPr="00626ACF">
              <w:rPr>
                <w:rStyle w:val="Table-Body"/>
              </w:rPr>
              <w:t>20</w:t>
            </w:r>
            <w:r w:rsidR="00F65135">
              <w:rPr>
                <w:rStyle w:val="Table-Body"/>
              </w:rPr>
              <w:t>20</w:t>
            </w:r>
          </w:p>
        </w:tc>
        <w:tc>
          <w:tcPr>
            <w:tcW w:w="303" w:type="pct"/>
            <w:tcBorders>
              <w:top w:val="nil"/>
              <w:left w:val="single" w:sz="8" w:space="0" w:color="FFFFFF"/>
              <w:bottom w:val="single" w:sz="8" w:space="0" w:color="A6A7AA"/>
              <w:right w:val="single" w:sz="4" w:space="0" w:color="auto"/>
            </w:tcBorders>
            <w:shd w:val="clear" w:color="000000" w:fill="D0D2D3"/>
            <w:noWrap/>
            <w:textDirection w:val="btLr"/>
            <w:vAlign w:val="center"/>
            <w:hideMark/>
          </w:tcPr>
          <w:p w14:paraId="0B8AE1B5" w14:textId="575DC8E1" w:rsidR="008B36A4" w:rsidRPr="005C7E19" w:rsidRDefault="008B36A4" w:rsidP="008B36A4">
            <w:pPr>
              <w:pStyle w:val="TableParagraph"/>
              <w:ind w:left="113" w:right="113"/>
              <w:rPr>
                <w:rStyle w:val="Table-Body"/>
              </w:rPr>
            </w:pPr>
            <w:r w:rsidRPr="005C7E19">
              <w:rPr>
                <w:rStyle w:val="Table-Body"/>
              </w:rPr>
              <w:t>65-69</w:t>
            </w:r>
          </w:p>
        </w:tc>
        <w:tc>
          <w:tcPr>
            <w:tcW w:w="0" w:type="auto"/>
            <w:tcBorders>
              <w:top w:val="nil"/>
              <w:left w:val="single" w:sz="4" w:space="0" w:color="auto"/>
              <w:bottom w:val="single" w:sz="8" w:space="0" w:color="A6A7AA"/>
              <w:right w:val="single" w:sz="4" w:space="0" w:color="auto"/>
            </w:tcBorders>
            <w:shd w:val="clear" w:color="000000" w:fill="D0D2D3"/>
            <w:noWrap/>
            <w:textDirection w:val="btLr"/>
            <w:vAlign w:val="center"/>
            <w:hideMark/>
          </w:tcPr>
          <w:p w14:paraId="6A01953F" w14:textId="757B4ACB" w:rsidR="008B36A4" w:rsidRPr="005C7E19" w:rsidRDefault="008B36A4" w:rsidP="008B36A4">
            <w:pPr>
              <w:pStyle w:val="TableParagraph"/>
              <w:ind w:left="113" w:right="113"/>
              <w:rPr>
                <w:rStyle w:val="Table-Body"/>
              </w:rPr>
            </w:pPr>
            <w:r w:rsidRPr="005C7E19">
              <w:rPr>
                <w:rStyle w:val="Table-Body"/>
              </w:rPr>
              <w:t>70-74</w:t>
            </w:r>
          </w:p>
        </w:tc>
        <w:tc>
          <w:tcPr>
            <w:tcW w:w="0" w:type="auto"/>
            <w:tcBorders>
              <w:top w:val="nil"/>
              <w:left w:val="single" w:sz="4" w:space="0" w:color="auto"/>
              <w:bottom w:val="single" w:sz="8" w:space="0" w:color="A6A7AA"/>
              <w:right w:val="single" w:sz="4" w:space="0" w:color="auto"/>
            </w:tcBorders>
            <w:shd w:val="clear" w:color="000000" w:fill="D0D2D3"/>
            <w:noWrap/>
            <w:textDirection w:val="btLr"/>
            <w:vAlign w:val="center"/>
            <w:hideMark/>
          </w:tcPr>
          <w:p w14:paraId="59C79070" w14:textId="61D2DCDB" w:rsidR="008B36A4" w:rsidRPr="005C7E19" w:rsidRDefault="008B36A4" w:rsidP="008B36A4">
            <w:pPr>
              <w:pStyle w:val="TableParagraph"/>
              <w:ind w:left="113" w:right="113"/>
              <w:rPr>
                <w:rStyle w:val="Table-Body"/>
              </w:rPr>
            </w:pPr>
            <w:r w:rsidRPr="005C7E19">
              <w:rPr>
                <w:rStyle w:val="Table-Body"/>
              </w:rPr>
              <w:t>75-79</w:t>
            </w:r>
          </w:p>
        </w:tc>
        <w:tc>
          <w:tcPr>
            <w:tcW w:w="0" w:type="auto"/>
            <w:tcBorders>
              <w:top w:val="nil"/>
              <w:left w:val="single" w:sz="4" w:space="0" w:color="auto"/>
              <w:bottom w:val="single" w:sz="8" w:space="0" w:color="A6A7AA"/>
              <w:right w:val="single" w:sz="4" w:space="0" w:color="auto"/>
            </w:tcBorders>
            <w:shd w:val="clear" w:color="000000" w:fill="D0D2D3"/>
            <w:noWrap/>
            <w:textDirection w:val="btLr"/>
            <w:vAlign w:val="center"/>
            <w:hideMark/>
          </w:tcPr>
          <w:p w14:paraId="57FD10DF" w14:textId="628884C8" w:rsidR="008B36A4" w:rsidRPr="005C7E19" w:rsidRDefault="008B36A4" w:rsidP="008B36A4">
            <w:pPr>
              <w:pStyle w:val="TableParagraph"/>
              <w:ind w:left="113" w:right="113"/>
              <w:rPr>
                <w:rStyle w:val="Table-Body"/>
              </w:rPr>
            </w:pPr>
            <w:r w:rsidRPr="005C7E19">
              <w:rPr>
                <w:rStyle w:val="Table-Body"/>
              </w:rPr>
              <w:t>80+</w:t>
            </w:r>
          </w:p>
        </w:tc>
        <w:tc>
          <w:tcPr>
            <w:tcW w:w="0" w:type="auto"/>
            <w:tcBorders>
              <w:top w:val="nil"/>
              <w:left w:val="single" w:sz="4" w:space="0" w:color="auto"/>
              <w:bottom w:val="single" w:sz="8" w:space="0" w:color="A6A7AA"/>
              <w:right w:val="single" w:sz="4" w:space="0" w:color="auto"/>
            </w:tcBorders>
            <w:shd w:val="clear" w:color="000000" w:fill="D0D2D3"/>
            <w:noWrap/>
            <w:textDirection w:val="btLr"/>
            <w:vAlign w:val="center"/>
            <w:hideMark/>
          </w:tcPr>
          <w:p w14:paraId="227D2257" w14:textId="7CC4CB06" w:rsidR="008B36A4" w:rsidRPr="005C7E19" w:rsidRDefault="008B36A4" w:rsidP="008B36A4">
            <w:pPr>
              <w:pStyle w:val="TableParagraph"/>
              <w:ind w:left="113" w:right="113"/>
              <w:rPr>
                <w:rStyle w:val="Table-Body"/>
              </w:rPr>
            </w:pPr>
            <w:r w:rsidRPr="005C7E19">
              <w:rPr>
                <w:rStyle w:val="Table-Body"/>
              </w:rPr>
              <w:t>Men 65-69</w:t>
            </w:r>
          </w:p>
        </w:tc>
        <w:tc>
          <w:tcPr>
            <w:tcW w:w="0" w:type="auto"/>
            <w:tcBorders>
              <w:top w:val="nil"/>
              <w:left w:val="single" w:sz="4" w:space="0" w:color="auto"/>
              <w:bottom w:val="single" w:sz="8" w:space="0" w:color="A6A7AA"/>
              <w:right w:val="single" w:sz="4" w:space="0" w:color="auto"/>
            </w:tcBorders>
            <w:shd w:val="clear" w:color="000000" w:fill="D0D2D3"/>
            <w:noWrap/>
            <w:textDirection w:val="btLr"/>
            <w:vAlign w:val="center"/>
            <w:hideMark/>
          </w:tcPr>
          <w:p w14:paraId="359B2997" w14:textId="0F8A65A0" w:rsidR="008B36A4" w:rsidRPr="005C7E19" w:rsidRDefault="008B36A4" w:rsidP="008B36A4">
            <w:pPr>
              <w:pStyle w:val="TableParagraph"/>
              <w:ind w:left="113" w:right="113"/>
              <w:rPr>
                <w:rStyle w:val="Table-Body"/>
              </w:rPr>
            </w:pPr>
            <w:r w:rsidRPr="005C7E19">
              <w:rPr>
                <w:rStyle w:val="Table-Body"/>
              </w:rPr>
              <w:t xml:space="preserve">Women </w:t>
            </w:r>
            <w:r w:rsidRPr="005C7E19">
              <w:rPr>
                <w:rStyle w:val="Table-Body"/>
              </w:rPr>
              <w:br/>
              <w:t>65-69</w:t>
            </w:r>
          </w:p>
        </w:tc>
        <w:tc>
          <w:tcPr>
            <w:tcW w:w="0" w:type="auto"/>
            <w:tcBorders>
              <w:top w:val="nil"/>
              <w:left w:val="single" w:sz="4" w:space="0" w:color="auto"/>
              <w:bottom w:val="single" w:sz="8" w:space="0" w:color="A6A7AA"/>
              <w:right w:val="single" w:sz="4" w:space="0" w:color="auto"/>
            </w:tcBorders>
            <w:shd w:val="clear" w:color="000000" w:fill="D0D2D3"/>
            <w:noWrap/>
            <w:textDirection w:val="btLr"/>
            <w:vAlign w:val="center"/>
            <w:hideMark/>
          </w:tcPr>
          <w:p w14:paraId="1C97525C" w14:textId="40823C7F" w:rsidR="008B36A4" w:rsidRPr="005C7E19" w:rsidRDefault="008B36A4" w:rsidP="008B36A4">
            <w:pPr>
              <w:pStyle w:val="TableParagraph"/>
              <w:ind w:left="113" w:right="113"/>
              <w:rPr>
                <w:rStyle w:val="Table-Body"/>
              </w:rPr>
            </w:pPr>
            <w:r w:rsidRPr="005C7E19">
              <w:rPr>
                <w:rStyle w:val="Table-Body"/>
              </w:rPr>
              <w:t>Men 70-74</w:t>
            </w:r>
          </w:p>
        </w:tc>
        <w:tc>
          <w:tcPr>
            <w:tcW w:w="0" w:type="auto"/>
            <w:tcBorders>
              <w:top w:val="nil"/>
              <w:left w:val="single" w:sz="4" w:space="0" w:color="auto"/>
              <w:bottom w:val="single" w:sz="8" w:space="0" w:color="A6A7AA"/>
              <w:right w:val="single" w:sz="4" w:space="0" w:color="auto"/>
            </w:tcBorders>
            <w:shd w:val="clear" w:color="000000" w:fill="D0D2D3"/>
            <w:noWrap/>
            <w:textDirection w:val="btLr"/>
            <w:vAlign w:val="center"/>
            <w:hideMark/>
          </w:tcPr>
          <w:p w14:paraId="743F585A" w14:textId="4B695EFA" w:rsidR="008B36A4" w:rsidRPr="005C7E19" w:rsidRDefault="008B36A4" w:rsidP="008B36A4">
            <w:pPr>
              <w:pStyle w:val="TableParagraph"/>
              <w:ind w:left="113" w:right="113"/>
              <w:rPr>
                <w:rStyle w:val="Table-Body"/>
              </w:rPr>
            </w:pPr>
            <w:r w:rsidRPr="005C7E19">
              <w:rPr>
                <w:rStyle w:val="Table-Body"/>
              </w:rPr>
              <w:t xml:space="preserve">Women </w:t>
            </w:r>
            <w:r w:rsidRPr="005C7E19">
              <w:rPr>
                <w:rStyle w:val="Table-Body"/>
              </w:rPr>
              <w:br/>
              <w:t>70-74</w:t>
            </w:r>
          </w:p>
        </w:tc>
        <w:tc>
          <w:tcPr>
            <w:tcW w:w="0" w:type="auto"/>
            <w:tcBorders>
              <w:top w:val="nil"/>
              <w:left w:val="single" w:sz="4" w:space="0" w:color="auto"/>
              <w:bottom w:val="single" w:sz="8" w:space="0" w:color="A6A7AA"/>
              <w:right w:val="single" w:sz="4" w:space="0" w:color="auto"/>
            </w:tcBorders>
            <w:shd w:val="clear" w:color="000000" w:fill="D0D2D3"/>
            <w:noWrap/>
            <w:textDirection w:val="btLr"/>
            <w:vAlign w:val="center"/>
            <w:hideMark/>
          </w:tcPr>
          <w:p w14:paraId="3D2D7918" w14:textId="409FD049" w:rsidR="008B36A4" w:rsidRPr="005C7E19" w:rsidRDefault="008B36A4" w:rsidP="008B36A4">
            <w:pPr>
              <w:pStyle w:val="TableParagraph"/>
              <w:ind w:left="113" w:right="113"/>
              <w:rPr>
                <w:rStyle w:val="Table-Body"/>
              </w:rPr>
            </w:pPr>
            <w:r w:rsidRPr="005C7E19">
              <w:rPr>
                <w:rStyle w:val="Table-Body"/>
              </w:rPr>
              <w:t>Men 75-79</w:t>
            </w:r>
          </w:p>
        </w:tc>
        <w:tc>
          <w:tcPr>
            <w:tcW w:w="0" w:type="auto"/>
            <w:tcBorders>
              <w:top w:val="nil"/>
              <w:left w:val="single" w:sz="4" w:space="0" w:color="auto"/>
              <w:bottom w:val="single" w:sz="8" w:space="0" w:color="A6A7AA"/>
              <w:right w:val="single" w:sz="4" w:space="0" w:color="auto"/>
            </w:tcBorders>
            <w:shd w:val="clear" w:color="000000" w:fill="D0D2D3"/>
            <w:textDirection w:val="btLr"/>
            <w:vAlign w:val="center"/>
          </w:tcPr>
          <w:p w14:paraId="35592B40" w14:textId="7357349C" w:rsidR="008B36A4" w:rsidRPr="005C7E19" w:rsidRDefault="008B36A4" w:rsidP="008B36A4">
            <w:pPr>
              <w:pStyle w:val="TableParagraph"/>
              <w:ind w:left="113" w:right="113"/>
              <w:rPr>
                <w:rStyle w:val="Table-Body"/>
              </w:rPr>
            </w:pPr>
            <w:r w:rsidRPr="005C7E19">
              <w:rPr>
                <w:rStyle w:val="Table-Body"/>
              </w:rPr>
              <w:t>Women 75-79</w:t>
            </w:r>
          </w:p>
        </w:tc>
        <w:tc>
          <w:tcPr>
            <w:tcW w:w="0" w:type="auto"/>
            <w:tcBorders>
              <w:top w:val="nil"/>
              <w:left w:val="single" w:sz="4" w:space="0" w:color="auto"/>
              <w:bottom w:val="single" w:sz="8" w:space="0" w:color="A6A7AA"/>
              <w:right w:val="single" w:sz="4" w:space="0" w:color="auto"/>
            </w:tcBorders>
            <w:shd w:val="clear" w:color="000000" w:fill="D0D2D3"/>
            <w:textDirection w:val="btLr"/>
            <w:vAlign w:val="center"/>
          </w:tcPr>
          <w:p w14:paraId="543A966E" w14:textId="5CE20C19" w:rsidR="008B36A4" w:rsidRPr="005C7E19" w:rsidRDefault="008B36A4" w:rsidP="008B36A4">
            <w:pPr>
              <w:pStyle w:val="TableParagraph"/>
              <w:ind w:left="113" w:right="113"/>
              <w:rPr>
                <w:rStyle w:val="Table-Body"/>
              </w:rPr>
            </w:pPr>
            <w:r>
              <w:rPr>
                <w:rStyle w:val="Table-Body"/>
              </w:rPr>
              <w:t>Men 80+</w:t>
            </w:r>
          </w:p>
        </w:tc>
        <w:tc>
          <w:tcPr>
            <w:tcW w:w="0" w:type="auto"/>
            <w:tcBorders>
              <w:top w:val="nil"/>
              <w:left w:val="single" w:sz="4" w:space="0" w:color="auto"/>
              <w:bottom w:val="single" w:sz="8" w:space="0" w:color="A6A7AA"/>
              <w:right w:val="single" w:sz="4" w:space="0" w:color="auto"/>
            </w:tcBorders>
            <w:shd w:val="clear" w:color="000000" w:fill="D0D2D3"/>
            <w:noWrap/>
            <w:textDirection w:val="btLr"/>
            <w:vAlign w:val="center"/>
            <w:hideMark/>
          </w:tcPr>
          <w:p w14:paraId="148B6610" w14:textId="18779411" w:rsidR="008B36A4" w:rsidRPr="005C7E19" w:rsidRDefault="008B36A4" w:rsidP="008B36A4">
            <w:pPr>
              <w:pStyle w:val="TableParagraph"/>
              <w:ind w:left="113" w:right="113"/>
              <w:rPr>
                <w:rStyle w:val="Table-Body"/>
              </w:rPr>
            </w:pPr>
            <w:r>
              <w:rPr>
                <w:rStyle w:val="Table-Body"/>
              </w:rPr>
              <w:t>Women 80+</w:t>
            </w:r>
          </w:p>
        </w:tc>
      </w:tr>
      <w:tr w:rsidR="00E97D16" w:rsidRPr="00626ACF" w14:paraId="10F4F4D4" w14:textId="77777777" w:rsidTr="00F65135">
        <w:trPr>
          <w:trHeight w:val="222"/>
        </w:trPr>
        <w:tc>
          <w:tcPr>
            <w:tcW w:w="1309" w:type="pct"/>
            <w:tcBorders>
              <w:top w:val="single" w:sz="8" w:space="0" w:color="A6A7AA"/>
              <w:left w:val="nil"/>
              <w:bottom w:val="single" w:sz="8" w:space="0" w:color="A6A7AA"/>
              <w:right w:val="nil"/>
            </w:tcBorders>
            <w:shd w:val="clear" w:color="auto" w:fill="auto"/>
            <w:noWrap/>
            <w:vAlign w:val="center"/>
            <w:hideMark/>
          </w:tcPr>
          <w:p w14:paraId="53EE2956" w14:textId="45FB2CA6" w:rsidR="008B36A4" w:rsidRPr="00626ACF" w:rsidRDefault="008B36A4" w:rsidP="008B36A4">
            <w:pPr>
              <w:pStyle w:val="TableParagraph"/>
              <w:rPr>
                <w:rStyle w:val="Table-Body"/>
                <w:b/>
              </w:rPr>
            </w:pPr>
            <w:r w:rsidRPr="00626ACF">
              <w:rPr>
                <w:rStyle w:val="Table-Body"/>
                <w:b/>
              </w:rPr>
              <w:t>ACCESS</w:t>
            </w:r>
          </w:p>
        </w:tc>
        <w:tc>
          <w:tcPr>
            <w:tcW w:w="303" w:type="pct"/>
            <w:tcBorders>
              <w:top w:val="single" w:sz="8" w:space="0" w:color="A6A7AA"/>
              <w:left w:val="nil"/>
              <w:bottom w:val="single" w:sz="8" w:space="0" w:color="A6A7AA"/>
              <w:right w:val="nil"/>
            </w:tcBorders>
            <w:shd w:val="clear" w:color="auto" w:fill="auto"/>
            <w:noWrap/>
            <w:vAlign w:val="center"/>
            <w:hideMark/>
          </w:tcPr>
          <w:p w14:paraId="72B4B556" w14:textId="7A87DBBB" w:rsidR="008B36A4" w:rsidRPr="005C7E19" w:rsidRDefault="008B36A4" w:rsidP="008B36A4">
            <w:pPr>
              <w:pStyle w:val="TableParagraph"/>
              <w:rPr>
                <w:rStyle w:val="Table-Body"/>
              </w:rPr>
            </w:pPr>
          </w:p>
        </w:tc>
        <w:tc>
          <w:tcPr>
            <w:tcW w:w="0" w:type="auto"/>
            <w:tcBorders>
              <w:top w:val="single" w:sz="8" w:space="0" w:color="A6A7AA"/>
              <w:left w:val="nil"/>
              <w:bottom w:val="single" w:sz="8" w:space="0" w:color="A6A7AA"/>
            </w:tcBorders>
            <w:shd w:val="clear" w:color="auto" w:fill="auto"/>
            <w:noWrap/>
            <w:vAlign w:val="center"/>
            <w:hideMark/>
          </w:tcPr>
          <w:p w14:paraId="199D9011" w14:textId="49059DE7" w:rsidR="008B36A4" w:rsidRPr="005C7E19" w:rsidRDefault="008B36A4" w:rsidP="008B36A4">
            <w:pPr>
              <w:pStyle w:val="TableParagraph"/>
              <w:rPr>
                <w:rStyle w:val="Table-Body"/>
              </w:rPr>
            </w:pPr>
          </w:p>
        </w:tc>
        <w:tc>
          <w:tcPr>
            <w:tcW w:w="0" w:type="auto"/>
            <w:tcBorders>
              <w:top w:val="single" w:sz="8" w:space="0" w:color="A6A7AA"/>
              <w:left w:val="nil"/>
              <w:bottom w:val="single" w:sz="8" w:space="0" w:color="A6A7AA"/>
              <w:right w:val="nil"/>
            </w:tcBorders>
            <w:shd w:val="clear" w:color="auto" w:fill="auto"/>
            <w:noWrap/>
            <w:vAlign w:val="center"/>
            <w:hideMark/>
          </w:tcPr>
          <w:p w14:paraId="4CAC9E56" w14:textId="77878241" w:rsidR="008B36A4" w:rsidRPr="005C7E19" w:rsidRDefault="008B36A4" w:rsidP="008B36A4">
            <w:pPr>
              <w:pStyle w:val="TableParagraph"/>
              <w:rPr>
                <w:rStyle w:val="Table-Body"/>
              </w:rPr>
            </w:pPr>
          </w:p>
        </w:tc>
        <w:tc>
          <w:tcPr>
            <w:tcW w:w="0" w:type="auto"/>
            <w:tcBorders>
              <w:top w:val="single" w:sz="8" w:space="0" w:color="A6A7AA"/>
              <w:left w:val="nil"/>
              <w:bottom w:val="single" w:sz="8" w:space="0" w:color="A6A7AA"/>
              <w:right w:val="single" w:sz="4" w:space="0" w:color="auto"/>
            </w:tcBorders>
            <w:shd w:val="clear" w:color="auto" w:fill="auto"/>
            <w:noWrap/>
            <w:vAlign w:val="center"/>
            <w:hideMark/>
          </w:tcPr>
          <w:p w14:paraId="154331FF" w14:textId="249CE190" w:rsidR="008B36A4" w:rsidRPr="005C7E19" w:rsidRDefault="008B36A4" w:rsidP="008B36A4">
            <w:pPr>
              <w:pStyle w:val="TableParagraph"/>
              <w:rPr>
                <w:rStyle w:val="Table-Body"/>
              </w:rPr>
            </w:pPr>
          </w:p>
        </w:tc>
        <w:tc>
          <w:tcPr>
            <w:tcW w:w="0" w:type="auto"/>
            <w:tcBorders>
              <w:top w:val="single" w:sz="8" w:space="0" w:color="A6A7AA"/>
              <w:left w:val="single" w:sz="4" w:space="0" w:color="auto"/>
              <w:bottom w:val="single" w:sz="8" w:space="0" w:color="A6A7AA"/>
              <w:right w:val="nil"/>
            </w:tcBorders>
            <w:shd w:val="clear" w:color="auto" w:fill="auto"/>
            <w:noWrap/>
            <w:vAlign w:val="center"/>
            <w:hideMark/>
          </w:tcPr>
          <w:p w14:paraId="4DE1B490" w14:textId="31862529" w:rsidR="008B36A4" w:rsidRPr="005C7E19" w:rsidRDefault="008B36A4" w:rsidP="008B36A4">
            <w:pPr>
              <w:pStyle w:val="TableParagraph"/>
              <w:rPr>
                <w:rStyle w:val="Table-Body"/>
              </w:rPr>
            </w:pPr>
          </w:p>
        </w:tc>
        <w:tc>
          <w:tcPr>
            <w:tcW w:w="0" w:type="auto"/>
            <w:tcBorders>
              <w:top w:val="single" w:sz="8" w:space="0" w:color="A6A7AA"/>
              <w:left w:val="nil"/>
              <w:bottom w:val="single" w:sz="8" w:space="0" w:color="A6A7AA"/>
              <w:right w:val="nil"/>
            </w:tcBorders>
            <w:shd w:val="clear" w:color="auto" w:fill="auto"/>
            <w:noWrap/>
            <w:vAlign w:val="center"/>
            <w:hideMark/>
          </w:tcPr>
          <w:p w14:paraId="66D8E99A" w14:textId="024C5331" w:rsidR="008B36A4" w:rsidRPr="005C7E19" w:rsidRDefault="008B36A4" w:rsidP="008B36A4">
            <w:pPr>
              <w:pStyle w:val="TableParagraph"/>
              <w:rPr>
                <w:rStyle w:val="Table-Body"/>
              </w:rPr>
            </w:pPr>
          </w:p>
        </w:tc>
        <w:tc>
          <w:tcPr>
            <w:tcW w:w="0" w:type="auto"/>
            <w:tcBorders>
              <w:top w:val="single" w:sz="8" w:space="0" w:color="A6A7AA"/>
              <w:left w:val="nil"/>
              <w:bottom w:val="single" w:sz="8" w:space="0" w:color="A6A7AA"/>
              <w:right w:val="nil"/>
            </w:tcBorders>
            <w:shd w:val="clear" w:color="auto" w:fill="auto"/>
            <w:noWrap/>
            <w:vAlign w:val="center"/>
            <w:hideMark/>
          </w:tcPr>
          <w:p w14:paraId="2A86AB5D" w14:textId="4520223E" w:rsidR="008B36A4" w:rsidRPr="005C7E19" w:rsidRDefault="008B36A4" w:rsidP="008B36A4">
            <w:pPr>
              <w:pStyle w:val="TableParagraph"/>
              <w:rPr>
                <w:rStyle w:val="Table-Body"/>
              </w:rPr>
            </w:pPr>
          </w:p>
        </w:tc>
        <w:tc>
          <w:tcPr>
            <w:tcW w:w="0" w:type="auto"/>
            <w:tcBorders>
              <w:top w:val="single" w:sz="8" w:space="0" w:color="A6A7AA"/>
              <w:left w:val="nil"/>
              <w:bottom w:val="single" w:sz="8" w:space="0" w:color="A6A7AA"/>
              <w:right w:val="nil"/>
            </w:tcBorders>
            <w:shd w:val="clear" w:color="auto" w:fill="auto"/>
            <w:noWrap/>
            <w:vAlign w:val="center"/>
            <w:hideMark/>
          </w:tcPr>
          <w:p w14:paraId="0B68D047" w14:textId="7CCE7B24" w:rsidR="008B36A4" w:rsidRPr="005C7E19" w:rsidRDefault="008B36A4" w:rsidP="008B36A4">
            <w:pPr>
              <w:pStyle w:val="TableParagraph"/>
              <w:rPr>
                <w:rStyle w:val="Table-Body"/>
              </w:rPr>
            </w:pPr>
          </w:p>
        </w:tc>
        <w:tc>
          <w:tcPr>
            <w:tcW w:w="0" w:type="auto"/>
            <w:tcBorders>
              <w:top w:val="single" w:sz="8" w:space="0" w:color="A6A7AA"/>
              <w:left w:val="nil"/>
              <w:bottom w:val="single" w:sz="8" w:space="0" w:color="A6A7AA"/>
              <w:right w:val="nil"/>
            </w:tcBorders>
            <w:shd w:val="clear" w:color="auto" w:fill="auto"/>
            <w:noWrap/>
            <w:vAlign w:val="center"/>
            <w:hideMark/>
          </w:tcPr>
          <w:p w14:paraId="4F0ADDD4" w14:textId="18570406" w:rsidR="008B36A4" w:rsidRPr="005C7E19" w:rsidRDefault="008B36A4" w:rsidP="008B36A4">
            <w:pPr>
              <w:pStyle w:val="TableParagraph"/>
              <w:rPr>
                <w:rStyle w:val="Table-Body"/>
              </w:rPr>
            </w:pPr>
          </w:p>
        </w:tc>
        <w:tc>
          <w:tcPr>
            <w:tcW w:w="0" w:type="auto"/>
            <w:tcBorders>
              <w:top w:val="single" w:sz="8" w:space="0" w:color="A6A7AA"/>
              <w:left w:val="nil"/>
              <w:bottom w:val="single" w:sz="8" w:space="0" w:color="A6A7AA"/>
              <w:right w:val="nil"/>
            </w:tcBorders>
            <w:vAlign w:val="center"/>
          </w:tcPr>
          <w:p w14:paraId="13129BCA" w14:textId="77777777" w:rsidR="008B36A4" w:rsidRPr="005C7E19" w:rsidRDefault="008B36A4" w:rsidP="008B36A4">
            <w:pPr>
              <w:pStyle w:val="TableParagraph"/>
              <w:rPr>
                <w:rStyle w:val="Table-Body"/>
              </w:rPr>
            </w:pPr>
          </w:p>
        </w:tc>
        <w:tc>
          <w:tcPr>
            <w:tcW w:w="0" w:type="auto"/>
            <w:tcBorders>
              <w:top w:val="single" w:sz="8" w:space="0" w:color="A6A7AA"/>
              <w:left w:val="nil"/>
              <w:bottom w:val="single" w:sz="8" w:space="0" w:color="A6A7AA"/>
              <w:right w:val="nil"/>
            </w:tcBorders>
            <w:vAlign w:val="center"/>
          </w:tcPr>
          <w:p w14:paraId="1D3A851F" w14:textId="77777777" w:rsidR="008B36A4" w:rsidRPr="005C7E19" w:rsidRDefault="008B36A4" w:rsidP="008B36A4">
            <w:pPr>
              <w:pStyle w:val="TableParagraph"/>
              <w:rPr>
                <w:rStyle w:val="Table-Body"/>
              </w:rPr>
            </w:pPr>
          </w:p>
        </w:tc>
        <w:tc>
          <w:tcPr>
            <w:tcW w:w="0" w:type="auto"/>
            <w:tcBorders>
              <w:top w:val="single" w:sz="8" w:space="0" w:color="A6A7AA"/>
              <w:left w:val="nil"/>
              <w:bottom w:val="single" w:sz="8" w:space="0" w:color="A6A7AA"/>
              <w:right w:val="nil"/>
            </w:tcBorders>
            <w:shd w:val="clear" w:color="auto" w:fill="auto"/>
            <w:noWrap/>
            <w:vAlign w:val="center"/>
            <w:hideMark/>
          </w:tcPr>
          <w:p w14:paraId="6EECE408" w14:textId="66A9DAC4" w:rsidR="008B36A4" w:rsidRPr="005C7E19" w:rsidRDefault="008B36A4" w:rsidP="008B36A4">
            <w:pPr>
              <w:pStyle w:val="TableParagraph"/>
              <w:rPr>
                <w:rStyle w:val="Table-Body"/>
              </w:rPr>
            </w:pPr>
          </w:p>
        </w:tc>
      </w:tr>
      <w:tr w:rsidR="00F65135" w:rsidRPr="00F65135" w14:paraId="74FA2D97" w14:textId="77777777" w:rsidTr="00F65135">
        <w:trPr>
          <w:trHeight w:val="222"/>
        </w:trPr>
        <w:tc>
          <w:tcPr>
            <w:tcW w:w="1309" w:type="pct"/>
            <w:tcBorders>
              <w:top w:val="nil"/>
              <w:left w:val="nil"/>
              <w:bottom w:val="single" w:sz="8" w:space="0" w:color="A6A7AA"/>
              <w:right w:val="nil"/>
            </w:tcBorders>
            <w:shd w:val="clear" w:color="auto" w:fill="auto"/>
            <w:noWrap/>
            <w:vAlign w:val="center"/>
            <w:hideMark/>
          </w:tcPr>
          <w:p w14:paraId="20612E7A" w14:textId="49EE9A44" w:rsidR="00F65135" w:rsidRPr="00626ACF" w:rsidRDefault="00F65135" w:rsidP="00F65135">
            <w:pPr>
              <w:pStyle w:val="TableParagraph"/>
              <w:rPr>
                <w:rStyle w:val="Table-Body"/>
              </w:rPr>
            </w:pPr>
            <w:r w:rsidRPr="00626ACF">
              <w:rPr>
                <w:rStyle w:val="Table-Body"/>
              </w:rPr>
              <w:t>Internet Access</w:t>
            </w:r>
          </w:p>
        </w:tc>
        <w:tc>
          <w:tcPr>
            <w:tcW w:w="303" w:type="pct"/>
            <w:tcBorders>
              <w:top w:val="nil"/>
              <w:left w:val="nil"/>
              <w:bottom w:val="single" w:sz="8" w:space="0" w:color="A6A7AA"/>
              <w:right w:val="nil"/>
            </w:tcBorders>
            <w:shd w:val="clear" w:color="auto" w:fill="auto"/>
            <w:noWrap/>
            <w:vAlign w:val="center"/>
            <w:hideMark/>
          </w:tcPr>
          <w:p w14:paraId="4B40C068" w14:textId="4591E0F6" w:rsidR="00F65135" w:rsidRPr="00F65135" w:rsidRDefault="00F65135" w:rsidP="00F65135">
            <w:pPr>
              <w:pStyle w:val="TableParagraph"/>
              <w:rPr>
                <w:rStyle w:val="Table-Body"/>
              </w:rPr>
            </w:pPr>
            <w:r w:rsidRPr="00F65135">
              <w:rPr>
                <w:rStyle w:val="Table-Body"/>
              </w:rPr>
              <w:t>83.9</w:t>
            </w:r>
          </w:p>
        </w:tc>
        <w:tc>
          <w:tcPr>
            <w:tcW w:w="0" w:type="auto"/>
            <w:tcBorders>
              <w:top w:val="single" w:sz="8" w:space="0" w:color="A6A7AA"/>
              <w:left w:val="nil"/>
              <w:bottom w:val="single" w:sz="8" w:space="0" w:color="A6A7AA"/>
            </w:tcBorders>
            <w:shd w:val="clear" w:color="auto" w:fill="auto"/>
            <w:noWrap/>
            <w:vAlign w:val="center"/>
            <w:hideMark/>
          </w:tcPr>
          <w:p w14:paraId="0E223791" w14:textId="4D00D767" w:rsidR="00F65135" w:rsidRPr="00F65135" w:rsidRDefault="00F65135" w:rsidP="00F65135">
            <w:pPr>
              <w:pStyle w:val="TableParagraph"/>
              <w:rPr>
                <w:rStyle w:val="Table-Body"/>
              </w:rPr>
            </w:pPr>
            <w:r w:rsidRPr="00F65135">
              <w:rPr>
                <w:rStyle w:val="Table-Body"/>
              </w:rPr>
              <w:t>77.1</w:t>
            </w:r>
          </w:p>
        </w:tc>
        <w:tc>
          <w:tcPr>
            <w:tcW w:w="0" w:type="auto"/>
            <w:tcBorders>
              <w:top w:val="nil"/>
              <w:left w:val="nil"/>
              <w:bottom w:val="single" w:sz="8" w:space="0" w:color="A6A7AA"/>
              <w:right w:val="nil"/>
            </w:tcBorders>
            <w:shd w:val="clear" w:color="auto" w:fill="auto"/>
            <w:noWrap/>
            <w:vAlign w:val="center"/>
            <w:hideMark/>
          </w:tcPr>
          <w:p w14:paraId="51BA6AB9" w14:textId="25745FB1" w:rsidR="00F65135" w:rsidRPr="00F65135" w:rsidRDefault="00F65135" w:rsidP="00F65135">
            <w:pPr>
              <w:pStyle w:val="TableParagraph"/>
              <w:rPr>
                <w:rStyle w:val="Table-Body"/>
              </w:rPr>
            </w:pPr>
            <w:r w:rsidRPr="00F65135">
              <w:rPr>
                <w:rStyle w:val="Table-Body"/>
              </w:rPr>
              <w:t>69.3</w:t>
            </w:r>
          </w:p>
        </w:tc>
        <w:tc>
          <w:tcPr>
            <w:tcW w:w="0" w:type="auto"/>
            <w:tcBorders>
              <w:top w:val="single" w:sz="8" w:space="0" w:color="A6A7AA"/>
              <w:left w:val="nil"/>
              <w:bottom w:val="single" w:sz="8" w:space="0" w:color="A6A7AA"/>
              <w:right w:val="single" w:sz="4" w:space="0" w:color="auto"/>
            </w:tcBorders>
            <w:shd w:val="clear" w:color="auto" w:fill="auto"/>
            <w:noWrap/>
            <w:vAlign w:val="center"/>
            <w:hideMark/>
          </w:tcPr>
          <w:p w14:paraId="779D2C1F" w14:textId="0280E082" w:rsidR="00F65135" w:rsidRPr="00F65135" w:rsidRDefault="00F65135" w:rsidP="00F65135">
            <w:pPr>
              <w:pStyle w:val="TableParagraph"/>
              <w:rPr>
                <w:rStyle w:val="Table-Body"/>
              </w:rPr>
            </w:pPr>
            <w:r w:rsidRPr="00F65135">
              <w:rPr>
                <w:rStyle w:val="Table-Body"/>
              </w:rPr>
              <w:t>57.7</w:t>
            </w:r>
          </w:p>
        </w:tc>
        <w:tc>
          <w:tcPr>
            <w:tcW w:w="0" w:type="auto"/>
            <w:tcBorders>
              <w:top w:val="nil"/>
              <w:left w:val="single" w:sz="4" w:space="0" w:color="auto"/>
              <w:bottom w:val="single" w:sz="8" w:space="0" w:color="A6A7AA"/>
              <w:right w:val="nil"/>
            </w:tcBorders>
            <w:shd w:val="clear" w:color="auto" w:fill="auto"/>
            <w:noWrap/>
            <w:vAlign w:val="center"/>
            <w:hideMark/>
          </w:tcPr>
          <w:p w14:paraId="63B29732" w14:textId="76BE3DC6" w:rsidR="00F65135" w:rsidRPr="00F65135" w:rsidRDefault="00F65135" w:rsidP="00F65135">
            <w:pPr>
              <w:pStyle w:val="TableParagraph"/>
              <w:rPr>
                <w:rStyle w:val="Table-Body"/>
              </w:rPr>
            </w:pPr>
            <w:r w:rsidRPr="00F65135">
              <w:rPr>
                <w:rStyle w:val="Table-Body"/>
              </w:rPr>
              <w:t>84.8</w:t>
            </w:r>
          </w:p>
        </w:tc>
        <w:tc>
          <w:tcPr>
            <w:tcW w:w="0" w:type="auto"/>
            <w:tcBorders>
              <w:top w:val="nil"/>
              <w:left w:val="nil"/>
              <w:bottom w:val="single" w:sz="8" w:space="0" w:color="A6A7AA"/>
              <w:right w:val="nil"/>
            </w:tcBorders>
            <w:shd w:val="clear" w:color="auto" w:fill="auto"/>
            <w:noWrap/>
            <w:vAlign w:val="center"/>
            <w:hideMark/>
          </w:tcPr>
          <w:p w14:paraId="555F55C5" w14:textId="7D42908C" w:rsidR="00F65135" w:rsidRPr="00F65135" w:rsidRDefault="00F65135" w:rsidP="00F65135">
            <w:pPr>
              <w:pStyle w:val="TableParagraph"/>
              <w:rPr>
                <w:rStyle w:val="Table-Body"/>
              </w:rPr>
            </w:pPr>
            <w:r w:rsidRPr="00F65135">
              <w:rPr>
                <w:rStyle w:val="Table-Body"/>
              </w:rPr>
              <w:t>83.3</w:t>
            </w:r>
          </w:p>
        </w:tc>
        <w:tc>
          <w:tcPr>
            <w:tcW w:w="0" w:type="auto"/>
            <w:tcBorders>
              <w:top w:val="nil"/>
              <w:left w:val="nil"/>
              <w:bottom w:val="single" w:sz="8" w:space="0" w:color="A6A7AA"/>
              <w:right w:val="nil"/>
            </w:tcBorders>
            <w:shd w:val="clear" w:color="auto" w:fill="auto"/>
            <w:noWrap/>
            <w:vAlign w:val="center"/>
            <w:hideMark/>
          </w:tcPr>
          <w:p w14:paraId="456A4307" w14:textId="6BC71E64" w:rsidR="00F65135" w:rsidRPr="00F65135" w:rsidRDefault="00F65135" w:rsidP="00F65135">
            <w:pPr>
              <w:pStyle w:val="TableParagraph"/>
              <w:rPr>
                <w:rStyle w:val="Table-Body"/>
              </w:rPr>
            </w:pPr>
            <w:r w:rsidRPr="00F65135">
              <w:rPr>
                <w:rStyle w:val="Table-Body"/>
              </w:rPr>
              <w:t>78.2</w:t>
            </w:r>
          </w:p>
        </w:tc>
        <w:tc>
          <w:tcPr>
            <w:tcW w:w="0" w:type="auto"/>
            <w:tcBorders>
              <w:top w:val="nil"/>
              <w:left w:val="nil"/>
              <w:bottom w:val="single" w:sz="8" w:space="0" w:color="A6A7AA"/>
              <w:right w:val="nil"/>
            </w:tcBorders>
            <w:shd w:val="clear" w:color="auto" w:fill="auto"/>
            <w:noWrap/>
            <w:vAlign w:val="center"/>
            <w:hideMark/>
          </w:tcPr>
          <w:p w14:paraId="189A42EE" w14:textId="19EBFE4D" w:rsidR="00F65135" w:rsidRPr="00F65135" w:rsidRDefault="00F65135" w:rsidP="00F65135">
            <w:pPr>
              <w:pStyle w:val="TableParagraph"/>
              <w:rPr>
                <w:rStyle w:val="Table-Body"/>
              </w:rPr>
            </w:pPr>
            <w:r w:rsidRPr="00F65135">
              <w:rPr>
                <w:rStyle w:val="Table-Body"/>
              </w:rPr>
              <w:t>76.1</w:t>
            </w:r>
          </w:p>
        </w:tc>
        <w:tc>
          <w:tcPr>
            <w:tcW w:w="0" w:type="auto"/>
            <w:tcBorders>
              <w:top w:val="nil"/>
              <w:left w:val="nil"/>
              <w:bottom w:val="single" w:sz="8" w:space="0" w:color="A6A7AA"/>
              <w:right w:val="nil"/>
            </w:tcBorders>
            <w:shd w:val="clear" w:color="auto" w:fill="auto"/>
            <w:noWrap/>
            <w:vAlign w:val="center"/>
            <w:hideMark/>
          </w:tcPr>
          <w:p w14:paraId="710660B3" w14:textId="22BC4519" w:rsidR="00F65135" w:rsidRPr="00F65135" w:rsidRDefault="00F65135" w:rsidP="00F65135">
            <w:pPr>
              <w:pStyle w:val="TableParagraph"/>
              <w:rPr>
                <w:rStyle w:val="Table-Body"/>
              </w:rPr>
            </w:pPr>
            <w:r w:rsidRPr="00F65135">
              <w:rPr>
                <w:rStyle w:val="Table-Body"/>
              </w:rPr>
              <w:t>71.2</w:t>
            </w:r>
          </w:p>
        </w:tc>
        <w:tc>
          <w:tcPr>
            <w:tcW w:w="0" w:type="auto"/>
            <w:tcBorders>
              <w:top w:val="nil"/>
              <w:left w:val="nil"/>
              <w:bottom w:val="single" w:sz="8" w:space="0" w:color="A6A7AA"/>
              <w:right w:val="nil"/>
            </w:tcBorders>
            <w:vAlign w:val="center"/>
          </w:tcPr>
          <w:p w14:paraId="3822B7E2" w14:textId="23D013D6" w:rsidR="00F65135" w:rsidRPr="00F65135" w:rsidRDefault="00F65135" w:rsidP="00F65135">
            <w:pPr>
              <w:pStyle w:val="TableParagraph"/>
              <w:rPr>
                <w:rStyle w:val="Table-Body"/>
              </w:rPr>
            </w:pPr>
            <w:r w:rsidRPr="00F65135">
              <w:rPr>
                <w:rStyle w:val="Table-Body"/>
              </w:rPr>
              <w:t>67.5</w:t>
            </w:r>
          </w:p>
        </w:tc>
        <w:tc>
          <w:tcPr>
            <w:tcW w:w="0" w:type="auto"/>
            <w:tcBorders>
              <w:top w:val="nil"/>
              <w:left w:val="nil"/>
              <w:bottom w:val="single" w:sz="8" w:space="0" w:color="A6A7AA"/>
              <w:right w:val="nil"/>
            </w:tcBorders>
            <w:vAlign w:val="center"/>
          </w:tcPr>
          <w:p w14:paraId="65A6A976" w14:textId="0983CBF1" w:rsidR="00F65135" w:rsidRPr="00F65135" w:rsidRDefault="00F65135" w:rsidP="00F65135">
            <w:pPr>
              <w:pStyle w:val="TableParagraph"/>
              <w:rPr>
                <w:rStyle w:val="Table-Body"/>
              </w:rPr>
            </w:pPr>
            <w:r w:rsidRPr="00F65135">
              <w:rPr>
                <w:rStyle w:val="Table-Body"/>
              </w:rPr>
              <w:t>60.9</w:t>
            </w:r>
          </w:p>
        </w:tc>
        <w:tc>
          <w:tcPr>
            <w:tcW w:w="0" w:type="auto"/>
            <w:tcBorders>
              <w:top w:val="nil"/>
              <w:left w:val="nil"/>
              <w:bottom w:val="single" w:sz="8" w:space="0" w:color="A6A7AA"/>
              <w:right w:val="nil"/>
            </w:tcBorders>
            <w:shd w:val="clear" w:color="auto" w:fill="auto"/>
            <w:noWrap/>
            <w:vAlign w:val="center"/>
            <w:hideMark/>
          </w:tcPr>
          <w:p w14:paraId="1CB8B4BB" w14:textId="74D01DB9" w:rsidR="00F65135" w:rsidRPr="00F65135" w:rsidRDefault="00F65135" w:rsidP="00F65135">
            <w:pPr>
              <w:pStyle w:val="TableParagraph"/>
              <w:rPr>
                <w:rStyle w:val="Table-Body"/>
              </w:rPr>
            </w:pPr>
            <w:r w:rsidRPr="00F65135">
              <w:rPr>
                <w:rStyle w:val="Table-Body"/>
              </w:rPr>
              <w:t>54.6</w:t>
            </w:r>
          </w:p>
        </w:tc>
      </w:tr>
      <w:tr w:rsidR="00F65135" w:rsidRPr="00F65135" w14:paraId="3D7D3C31" w14:textId="77777777" w:rsidTr="00F65135">
        <w:trPr>
          <w:trHeight w:val="222"/>
        </w:trPr>
        <w:tc>
          <w:tcPr>
            <w:tcW w:w="1309" w:type="pct"/>
            <w:tcBorders>
              <w:top w:val="nil"/>
              <w:left w:val="nil"/>
              <w:bottom w:val="single" w:sz="8" w:space="0" w:color="A6A7AA"/>
              <w:right w:val="nil"/>
            </w:tcBorders>
            <w:shd w:val="clear" w:color="auto" w:fill="auto"/>
            <w:noWrap/>
            <w:vAlign w:val="center"/>
            <w:hideMark/>
          </w:tcPr>
          <w:p w14:paraId="3CB3FAE2" w14:textId="765045D3" w:rsidR="00F65135" w:rsidRPr="00626ACF" w:rsidRDefault="00F65135" w:rsidP="00F65135">
            <w:pPr>
              <w:pStyle w:val="TableParagraph"/>
              <w:rPr>
                <w:rStyle w:val="Table-Body"/>
              </w:rPr>
            </w:pPr>
            <w:r w:rsidRPr="00626ACF">
              <w:rPr>
                <w:rStyle w:val="Table-Body"/>
              </w:rPr>
              <w:t>Internet Technology</w:t>
            </w:r>
          </w:p>
        </w:tc>
        <w:tc>
          <w:tcPr>
            <w:tcW w:w="303" w:type="pct"/>
            <w:tcBorders>
              <w:top w:val="nil"/>
              <w:left w:val="nil"/>
              <w:bottom w:val="single" w:sz="8" w:space="0" w:color="A6A7AA"/>
              <w:right w:val="nil"/>
            </w:tcBorders>
            <w:shd w:val="clear" w:color="auto" w:fill="auto"/>
            <w:noWrap/>
            <w:vAlign w:val="center"/>
            <w:hideMark/>
          </w:tcPr>
          <w:p w14:paraId="5FAC81D9" w14:textId="02744BB6" w:rsidR="00F65135" w:rsidRPr="00F65135" w:rsidRDefault="00F65135" w:rsidP="00F65135">
            <w:pPr>
              <w:pStyle w:val="TableParagraph"/>
              <w:rPr>
                <w:rStyle w:val="Table-Body"/>
              </w:rPr>
            </w:pPr>
            <w:r w:rsidRPr="00F65135">
              <w:rPr>
                <w:rStyle w:val="Table-Body"/>
              </w:rPr>
              <w:t>79.8</w:t>
            </w:r>
          </w:p>
        </w:tc>
        <w:tc>
          <w:tcPr>
            <w:tcW w:w="0" w:type="auto"/>
            <w:tcBorders>
              <w:top w:val="single" w:sz="8" w:space="0" w:color="A6A7AA"/>
              <w:left w:val="nil"/>
              <w:bottom w:val="single" w:sz="8" w:space="0" w:color="A6A7AA"/>
            </w:tcBorders>
            <w:shd w:val="clear" w:color="auto" w:fill="auto"/>
            <w:noWrap/>
            <w:vAlign w:val="center"/>
            <w:hideMark/>
          </w:tcPr>
          <w:p w14:paraId="77FE4230" w14:textId="22D48D59" w:rsidR="00F65135" w:rsidRPr="00F65135" w:rsidRDefault="00F65135" w:rsidP="00F65135">
            <w:pPr>
              <w:pStyle w:val="TableParagraph"/>
              <w:rPr>
                <w:rStyle w:val="Table-Body"/>
              </w:rPr>
            </w:pPr>
            <w:r w:rsidRPr="00F65135">
              <w:rPr>
                <w:rStyle w:val="Table-Body"/>
              </w:rPr>
              <w:t>75.2</w:t>
            </w:r>
          </w:p>
        </w:tc>
        <w:tc>
          <w:tcPr>
            <w:tcW w:w="0" w:type="auto"/>
            <w:tcBorders>
              <w:top w:val="nil"/>
              <w:left w:val="nil"/>
              <w:bottom w:val="single" w:sz="8" w:space="0" w:color="A6A7AA"/>
              <w:right w:val="nil"/>
            </w:tcBorders>
            <w:shd w:val="clear" w:color="auto" w:fill="auto"/>
            <w:noWrap/>
            <w:vAlign w:val="center"/>
            <w:hideMark/>
          </w:tcPr>
          <w:p w14:paraId="703E1BE7" w14:textId="4A37A242" w:rsidR="00F65135" w:rsidRPr="00F65135" w:rsidRDefault="00F65135" w:rsidP="00F65135">
            <w:pPr>
              <w:pStyle w:val="TableParagraph"/>
              <w:rPr>
                <w:rStyle w:val="Table-Body"/>
              </w:rPr>
            </w:pPr>
            <w:r w:rsidRPr="00F65135">
              <w:rPr>
                <w:rStyle w:val="Table-Body"/>
              </w:rPr>
              <w:t>68.4</w:t>
            </w:r>
          </w:p>
        </w:tc>
        <w:tc>
          <w:tcPr>
            <w:tcW w:w="0" w:type="auto"/>
            <w:tcBorders>
              <w:top w:val="single" w:sz="8" w:space="0" w:color="A6A7AA"/>
              <w:left w:val="nil"/>
              <w:bottom w:val="single" w:sz="8" w:space="0" w:color="A6A7AA"/>
              <w:right w:val="single" w:sz="4" w:space="0" w:color="auto"/>
            </w:tcBorders>
            <w:shd w:val="clear" w:color="auto" w:fill="auto"/>
            <w:noWrap/>
            <w:vAlign w:val="center"/>
            <w:hideMark/>
          </w:tcPr>
          <w:p w14:paraId="19C15F7C" w14:textId="07E7A88F" w:rsidR="00F65135" w:rsidRPr="00F65135" w:rsidRDefault="00F65135" w:rsidP="00F65135">
            <w:pPr>
              <w:pStyle w:val="TableParagraph"/>
              <w:rPr>
                <w:rStyle w:val="Table-Body"/>
              </w:rPr>
            </w:pPr>
            <w:r w:rsidRPr="00F65135">
              <w:rPr>
                <w:rStyle w:val="Table-Body"/>
              </w:rPr>
              <w:t>58.2</w:t>
            </w:r>
          </w:p>
        </w:tc>
        <w:tc>
          <w:tcPr>
            <w:tcW w:w="0" w:type="auto"/>
            <w:tcBorders>
              <w:top w:val="nil"/>
              <w:left w:val="single" w:sz="4" w:space="0" w:color="auto"/>
              <w:bottom w:val="single" w:sz="8" w:space="0" w:color="A6A7AA"/>
              <w:right w:val="nil"/>
            </w:tcBorders>
            <w:shd w:val="clear" w:color="auto" w:fill="auto"/>
            <w:noWrap/>
            <w:vAlign w:val="center"/>
            <w:hideMark/>
          </w:tcPr>
          <w:p w14:paraId="2A78E78C" w14:textId="1CD25B12" w:rsidR="00F65135" w:rsidRPr="00F65135" w:rsidRDefault="00F65135" w:rsidP="00F65135">
            <w:pPr>
              <w:pStyle w:val="TableParagraph"/>
              <w:rPr>
                <w:rStyle w:val="Table-Body"/>
              </w:rPr>
            </w:pPr>
            <w:r w:rsidRPr="00F65135">
              <w:rPr>
                <w:rStyle w:val="Table-Body"/>
              </w:rPr>
              <w:t>82.0</w:t>
            </w:r>
          </w:p>
        </w:tc>
        <w:tc>
          <w:tcPr>
            <w:tcW w:w="0" w:type="auto"/>
            <w:tcBorders>
              <w:top w:val="nil"/>
              <w:left w:val="nil"/>
              <w:bottom w:val="single" w:sz="8" w:space="0" w:color="A6A7AA"/>
              <w:right w:val="nil"/>
            </w:tcBorders>
            <w:shd w:val="clear" w:color="auto" w:fill="auto"/>
            <w:noWrap/>
            <w:vAlign w:val="center"/>
            <w:hideMark/>
          </w:tcPr>
          <w:p w14:paraId="7B57B4FB" w14:textId="1029DDB3" w:rsidR="00F65135" w:rsidRPr="00F65135" w:rsidRDefault="00F65135" w:rsidP="00F65135">
            <w:pPr>
              <w:pStyle w:val="TableParagraph"/>
              <w:rPr>
                <w:rStyle w:val="Table-Body"/>
              </w:rPr>
            </w:pPr>
            <w:r w:rsidRPr="00F65135">
              <w:rPr>
                <w:rStyle w:val="Table-Body"/>
              </w:rPr>
              <w:t>78.1</w:t>
            </w:r>
          </w:p>
        </w:tc>
        <w:tc>
          <w:tcPr>
            <w:tcW w:w="0" w:type="auto"/>
            <w:tcBorders>
              <w:top w:val="nil"/>
              <w:left w:val="nil"/>
              <w:bottom w:val="single" w:sz="8" w:space="0" w:color="A6A7AA"/>
              <w:right w:val="nil"/>
            </w:tcBorders>
            <w:shd w:val="clear" w:color="auto" w:fill="auto"/>
            <w:noWrap/>
            <w:vAlign w:val="center"/>
            <w:hideMark/>
          </w:tcPr>
          <w:p w14:paraId="6EC6FA31" w14:textId="54D71D78" w:rsidR="00F65135" w:rsidRPr="00F65135" w:rsidRDefault="00F65135" w:rsidP="00F65135">
            <w:pPr>
              <w:pStyle w:val="TableParagraph"/>
              <w:rPr>
                <w:rStyle w:val="Table-Body"/>
              </w:rPr>
            </w:pPr>
            <w:r w:rsidRPr="00F65135">
              <w:rPr>
                <w:rStyle w:val="Table-Body"/>
              </w:rPr>
              <w:t>77.1</w:t>
            </w:r>
          </w:p>
        </w:tc>
        <w:tc>
          <w:tcPr>
            <w:tcW w:w="0" w:type="auto"/>
            <w:tcBorders>
              <w:top w:val="nil"/>
              <w:left w:val="nil"/>
              <w:bottom w:val="single" w:sz="8" w:space="0" w:color="A6A7AA"/>
              <w:right w:val="nil"/>
            </w:tcBorders>
            <w:shd w:val="clear" w:color="auto" w:fill="auto"/>
            <w:noWrap/>
            <w:vAlign w:val="center"/>
            <w:hideMark/>
          </w:tcPr>
          <w:p w14:paraId="62791120" w14:textId="1D230D1F" w:rsidR="00F65135" w:rsidRPr="00F65135" w:rsidRDefault="00F65135" w:rsidP="00F65135">
            <w:pPr>
              <w:pStyle w:val="TableParagraph"/>
              <w:rPr>
                <w:rStyle w:val="Table-Body"/>
              </w:rPr>
            </w:pPr>
            <w:r w:rsidRPr="00F65135">
              <w:rPr>
                <w:rStyle w:val="Table-Body"/>
              </w:rPr>
              <w:t>73.5</w:t>
            </w:r>
          </w:p>
        </w:tc>
        <w:tc>
          <w:tcPr>
            <w:tcW w:w="0" w:type="auto"/>
            <w:tcBorders>
              <w:top w:val="nil"/>
              <w:left w:val="nil"/>
              <w:bottom w:val="single" w:sz="8" w:space="0" w:color="A6A7AA"/>
              <w:right w:val="nil"/>
            </w:tcBorders>
            <w:shd w:val="clear" w:color="auto" w:fill="auto"/>
            <w:noWrap/>
            <w:vAlign w:val="center"/>
            <w:hideMark/>
          </w:tcPr>
          <w:p w14:paraId="5992E50C" w14:textId="7BBD8220" w:rsidR="00F65135" w:rsidRPr="00F65135" w:rsidRDefault="00F65135" w:rsidP="00F65135">
            <w:pPr>
              <w:pStyle w:val="TableParagraph"/>
              <w:rPr>
                <w:rStyle w:val="Table-Body"/>
              </w:rPr>
            </w:pPr>
            <w:r w:rsidRPr="00F65135">
              <w:rPr>
                <w:rStyle w:val="Table-Body"/>
              </w:rPr>
              <w:t>71.4</w:t>
            </w:r>
          </w:p>
        </w:tc>
        <w:tc>
          <w:tcPr>
            <w:tcW w:w="0" w:type="auto"/>
            <w:tcBorders>
              <w:top w:val="nil"/>
              <w:left w:val="nil"/>
              <w:bottom w:val="single" w:sz="8" w:space="0" w:color="A6A7AA"/>
              <w:right w:val="nil"/>
            </w:tcBorders>
            <w:vAlign w:val="center"/>
          </w:tcPr>
          <w:p w14:paraId="287F0FEA" w14:textId="22459674" w:rsidR="00F65135" w:rsidRPr="00F65135" w:rsidRDefault="00F65135" w:rsidP="00F65135">
            <w:pPr>
              <w:pStyle w:val="TableParagraph"/>
              <w:rPr>
                <w:rStyle w:val="Table-Body"/>
              </w:rPr>
            </w:pPr>
            <w:r w:rsidRPr="00F65135">
              <w:rPr>
                <w:rStyle w:val="Table-Body"/>
              </w:rPr>
              <w:t>65.4</w:t>
            </w:r>
          </w:p>
        </w:tc>
        <w:tc>
          <w:tcPr>
            <w:tcW w:w="0" w:type="auto"/>
            <w:tcBorders>
              <w:top w:val="nil"/>
              <w:left w:val="nil"/>
              <w:bottom w:val="single" w:sz="8" w:space="0" w:color="A6A7AA"/>
              <w:right w:val="nil"/>
            </w:tcBorders>
            <w:vAlign w:val="center"/>
          </w:tcPr>
          <w:p w14:paraId="6F9BE416" w14:textId="2162659D" w:rsidR="00F65135" w:rsidRPr="00F65135" w:rsidRDefault="00F65135" w:rsidP="00F65135">
            <w:pPr>
              <w:pStyle w:val="TableParagraph"/>
              <w:rPr>
                <w:rStyle w:val="Table-Body"/>
              </w:rPr>
            </w:pPr>
            <w:r w:rsidRPr="00F65135">
              <w:rPr>
                <w:rStyle w:val="Table-Body"/>
              </w:rPr>
              <w:t>61.9</w:t>
            </w:r>
          </w:p>
        </w:tc>
        <w:tc>
          <w:tcPr>
            <w:tcW w:w="0" w:type="auto"/>
            <w:tcBorders>
              <w:top w:val="nil"/>
              <w:left w:val="nil"/>
              <w:bottom w:val="single" w:sz="8" w:space="0" w:color="A6A7AA"/>
              <w:right w:val="nil"/>
            </w:tcBorders>
            <w:shd w:val="clear" w:color="auto" w:fill="auto"/>
            <w:noWrap/>
            <w:vAlign w:val="center"/>
            <w:hideMark/>
          </w:tcPr>
          <w:p w14:paraId="7369D0D4" w14:textId="0DDD3095" w:rsidR="00F65135" w:rsidRPr="00F65135" w:rsidRDefault="00F65135" w:rsidP="00F65135">
            <w:pPr>
              <w:pStyle w:val="TableParagraph"/>
              <w:rPr>
                <w:rStyle w:val="Table-Body"/>
              </w:rPr>
            </w:pPr>
            <w:r w:rsidRPr="00F65135">
              <w:rPr>
                <w:rStyle w:val="Table-Body"/>
              </w:rPr>
              <w:t>54.4</w:t>
            </w:r>
          </w:p>
        </w:tc>
      </w:tr>
      <w:tr w:rsidR="00F65135" w:rsidRPr="00F65135" w14:paraId="3F582C85" w14:textId="77777777" w:rsidTr="00F65135">
        <w:trPr>
          <w:trHeight w:val="222"/>
        </w:trPr>
        <w:tc>
          <w:tcPr>
            <w:tcW w:w="1309" w:type="pct"/>
            <w:tcBorders>
              <w:top w:val="nil"/>
              <w:left w:val="nil"/>
              <w:bottom w:val="single" w:sz="8" w:space="0" w:color="A6A7AA"/>
              <w:right w:val="nil"/>
            </w:tcBorders>
            <w:shd w:val="clear" w:color="auto" w:fill="auto"/>
            <w:noWrap/>
            <w:vAlign w:val="center"/>
            <w:hideMark/>
          </w:tcPr>
          <w:p w14:paraId="087B024A" w14:textId="38E02392" w:rsidR="00F65135" w:rsidRPr="00626ACF" w:rsidRDefault="00F65135" w:rsidP="00F65135">
            <w:pPr>
              <w:pStyle w:val="TableParagraph"/>
              <w:rPr>
                <w:rStyle w:val="Table-Body"/>
              </w:rPr>
            </w:pPr>
            <w:r w:rsidRPr="00626ACF">
              <w:rPr>
                <w:rStyle w:val="Table-Body"/>
              </w:rPr>
              <w:t>Internet Data Allowance</w:t>
            </w:r>
          </w:p>
        </w:tc>
        <w:tc>
          <w:tcPr>
            <w:tcW w:w="303" w:type="pct"/>
            <w:tcBorders>
              <w:top w:val="nil"/>
              <w:left w:val="nil"/>
              <w:bottom w:val="single" w:sz="8" w:space="0" w:color="A6A7AA"/>
              <w:right w:val="nil"/>
            </w:tcBorders>
            <w:shd w:val="clear" w:color="auto" w:fill="auto"/>
            <w:noWrap/>
            <w:vAlign w:val="center"/>
            <w:hideMark/>
          </w:tcPr>
          <w:p w14:paraId="7213863B" w14:textId="2C693FCC" w:rsidR="00F65135" w:rsidRPr="00F65135" w:rsidRDefault="00F65135" w:rsidP="00F65135">
            <w:pPr>
              <w:pStyle w:val="TableParagraph"/>
              <w:rPr>
                <w:rStyle w:val="Table-Body"/>
              </w:rPr>
            </w:pPr>
            <w:r w:rsidRPr="00F65135">
              <w:rPr>
                <w:rStyle w:val="Table-Body"/>
              </w:rPr>
              <w:t>48.8</w:t>
            </w:r>
          </w:p>
        </w:tc>
        <w:tc>
          <w:tcPr>
            <w:tcW w:w="0" w:type="auto"/>
            <w:tcBorders>
              <w:top w:val="single" w:sz="8" w:space="0" w:color="A6A7AA"/>
              <w:left w:val="nil"/>
              <w:bottom w:val="single" w:sz="8" w:space="0" w:color="A6A7AA"/>
            </w:tcBorders>
            <w:shd w:val="clear" w:color="auto" w:fill="auto"/>
            <w:noWrap/>
            <w:vAlign w:val="center"/>
            <w:hideMark/>
          </w:tcPr>
          <w:p w14:paraId="72116BDC" w14:textId="7BC876EF" w:rsidR="00F65135" w:rsidRPr="00F65135" w:rsidRDefault="00F65135" w:rsidP="00F65135">
            <w:pPr>
              <w:pStyle w:val="TableParagraph"/>
              <w:rPr>
                <w:rStyle w:val="Table-Body"/>
              </w:rPr>
            </w:pPr>
            <w:r w:rsidRPr="00F65135">
              <w:rPr>
                <w:rStyle w:val="Table-Body"/>
              </w:rPr>
              <w:t>42.2</w:t>
            </w:r>
          </w:p>
        </w:tc>
        <w:tc>
          <w:tcPr>
            <w:tcW w:w="0" w:type="auto"/>
            <w:tcBorders>
              <w:top w:val="nil"/>
              <w:left w:val="nil"/>
              <w:bottom w:val="single" w:sz="8" w:space="0" w:color="A6A7AA"/>
              <w:right w:val="nil"/>
            </w:tcBorders>
            <w:shd w:val="clear" w:color="auto" w:fill="auto"/>
            <w:noWrap/>
            <w:vAlign w:val="center"/>
            <w:hideMark/>
          </w:tcPr>
          <w:p w14:paraId="2163BC74" w14:textId="72A9046D" w:rsidR="00F65135" w:rsidRPr="00F65135" w:rsidRDefault="00F65135" w:rsidP="00F65135">
            <w:pPr>
              <w:pStyle w:val="TableParagraph"/>
              <w:rPr>
                <w:rStyle w:val="Table-Body"/>
              </w:rPr>
            </w:pPr>
            <w:r w:rsidRPr="00F65135">
              <w:rPr>
                <w:rStyle w:val="Table-Body"/>
              </w:rPr>
              <w:t>34.8</w:t>
            </w:r>
          </w:p>
        </w:tc>
        <w:tc>
          <w:tcPr>
            <w:tcW w:w="0" w:type="auto"/>
            <w:tcBorders>
              <w:top w:val="single" w:sz="8" w:space="0" w:color="A6A7AA"/>
              <w:left w:val="nil"/>
              <w:bottom w:val="single" w:sz="8" w:space="0" w:color="A6A7AA"/>
              <w:right w:val="single" w:sz="4" w:space="0" w:color="auto"/>
            </w:tcBorders>
            <w:shd w:val="clear" w:color="auto" w:fill="auto"/>
            <w:noWrap/>
            <w:vAlign w:val="center"/>
            <w:hideMark/>
          </w:tcPr>
          <w:p w14:paraId="0A41666A" w14:textId="1A7E2AC5" w:rsidR="00F65135" w:rsidRPr="00F65135" w:rsidRDefault="00F65135" w:rsidP="00F65135">
            <w:pPr>
              <w:pStyle w:val="TableParagraph"/>
              <w:rPr>
                <w:rStyle w:val="Table-Body"/>
              </w:rPr>
            </w:pPr>
            <w:r w:rsidRPr="00F65135">
              <w:rPr>
                <w:rStyle w:val="Table-Body"/>
              </w:rPr>
              <w:t>24.5</w:t>
            </w:r>
          </w:p>
        </w:tc>
        <w:tc>
          <w:tcPr>
            <w:tcW w:w="0" w:type="auto"/>
            <w:tcBorders>
              <w:top w:val="nil"/>
              <w:left w:val="single" w:sz="4" w:space="0" w:color="auto"/>
              <w:bottom w:val="single" w:sz="8" w:space="0" w:color="A6A7AA"/>
              <w:right w:val="nil"/>
            </w:tcBorders>
            <w:shd w:val="clear" w:color="auto" w:fill="auto"/>
            <w:noWrap/>
            <w:vAlign w:val="center"/>
            <w:hideMark/>
          </w:tcPr>
          <w:p w14:paraId="0A02B3CC" w14:textId="09531F7C" w:rsidR="00F65135" w:rsidRPr="00F65135" w:rsidRDefault="00F65135" w:rsidP="00F65135">
            <w:pPr>
              <w:pStyle w:val="TableParagraph"/>
              <w:rPr>
                <w:rStyle w:val="Table-Body"/>
              </w:rPr>
            </w:pPr>
            <w:r w:rsidRPr="00F65135">
              <w:rPr>
                <w:rStyle w:val="Table-Body"/>
              </w:rPr>
              <w:t>51.5</w:t>
            </w:r>
          </w:p>
        </w:tc>
        <w:tc>
          <w:tcPr>
            <w:tcW w:w="0" w:type="auto"/>
            <w:tcBorders>
              <w:top w:val="nil"/>
              <w:left w:val="nil"/>
              <w:bottom w:val="single" w:sz="8" w:space="0" w:color="A6A7AA"/>
              <w:right w:val="nil"/>
            </w:tcBorders>
            <w:shd w:val="clear" w:color="auto" w:fill="auto"/>
            <w:noWrap/>
            <w:vAlign w:val="center"/>
            <w:hideMark/>
          </w:tcPr>
          <w:p w14:paraId="24B850EF" w14:textId="6DDE081F" w:rsidR="00F65135" w:rsidRPr="00F65135" w:rsidRDefault="00F65135" w:rsidP="00F65135">
            <w:pPr>
              <w:pStyle w:val="TableParagraph"/>
              <w:rPr>
                <w:rStyle w:val="Table-Body"/>
              </w:rPr>
            </w:pPr>
            <w:r w:rsidRPr="00F65135">
              <w:rPr>
                <w:rStyle w:val="Table-Body"/>
              </w:rPr>
              <w:t>46.6</w:t>
            </w:r>
          </w:p>
        </w:tc>
        <w:tc>
          <w:tcPr>
            <w:tcW w:w="0" w:type="auto"/>
            <w:tcBorders>
              <w:top w:val="nil"/>
              <w:left w:val="nil"/>
              <w:bottom w:val="single" w:sz="8" w:space="0" w:color="A6A7AA"/>
              <w:right w:val="nil"/>
            </w:tcBorders>
            <w:shd w:val="clear" w:color="auto" w:fill="auto"/>
            <w:noWrap/>
            <w:vAlign w:val="center"/>
            <w:hideMark/>
          </w:tcPr>
          <w:p w14:paraId="4E05A0AA" w14:textId="3498731E" w:rsidR="00F65135" w:rsidRPr="00F65135" w:rsidRDefault="00F65135" w:rsidP="00F65135">
            <w:pPr>
              <w:pStyle w:val="TableParagraph"/>
              <w:rPr>
                <w:rStyle w:val="Table-Body"/>
              </w:rPr>
            </w:pPr>
            <w:r w:rsidRPr="00F65135">
              <w:rPr>
                <w:rStyle w:val="Table-Body"/>
              </w:rPr>
              <w:t>45.5</w:t>
            </w:r>
          </w:p>
        </w:tc>
        <w:tc>
          <w:tcPr>
            <w:tcW w:w="0" w:type="auto"/>
            <w:tcBorders>
              <w:top w:val="nil"/>
              <w:left w:val="nil"/>
              <w:bottom w:val="single" w:sz="8" w:space="0" w:color="A6A7AA"/>
              <w:right w:val="nil"/>
            </w:tcBorders>
            <w:shd w:val="clear" w:color="auto" w:fill="auto"/>
            <w:noWrap/>
            <w:vAlign w:val="center"/>
            <w:hideMark/>
          </w:tcPr>
          <w:p w14:paraId="48F16A4E" w14:textId="2986E2AE" w:rsidR="00F65135" w:rsidRPr="00F65135" w:rsidRDefault="00F65135" w:rsidP="00F65135">
            <w:pPr>
              <w:pStyle w:val="TableParagraph"/>
              <w:rPr>
                <w:rStyle w:val="Table-Body"/>
              </w:rPr>
            </w:pPr>
            <w:r w:rsidRPr="00F65135">
              <w:rPr>
                <w:rStyle w:val="Table-Body"/>
              </w:rPr>
              <w:t>39.2</w:t>
            </w:r>
          </w:p>
        </w:tc>
        <w:tc>
          <w:tcPr>
            <w:tcW w:w="0" w:type="auto"/>
            <w:tcBorders>
              <w:top w:val="nil"/>
              <w:left w:val="nil"/>
              <w:bottom w:val="single" w:sz="8" w:space="0" w:color="A6A7AA"/>
              <w:right w:val="nil"/>
            </w:tcBorders>
            <w:shd w:val="clear" w:color="auto" w:fill="auto"/>
            <w:noWrap/>
            <w:vAlign w:val="center"/>
            <w:hideMark/>
          </w:tcPr>
          <w:p w14:paraId="7088164A" w14:textId="0814C998" w:rsidR="00F65135" w:rsidRPr="00F65135" w:rsidRDefault="00F65135" w:rsidP="00F65135">
            <w:pPr>
              <w:pStyle w:val="TableParagraph"/>
              <w:rPr>
                <w:rStyle w:val="Table-Body"/>
              </w:rPr>
            </w:pPr>
            <w:r w:rsidRPr="00F65135">
              <w:rPr>
                <w:rStyle w:val="Table-Body"/>
              </w:rPr>
              <w:t>39.8</w:t>
            </w:r>
          </w:p>
        </w:tc>
        <w:tc>
          <w:tcPr>
            <w:tcW w:w="0" w:type="auto"/>
            <w:tcBorders>
              <w:top w:val="nil"/>
              <w:left w:val="nil"/>
              <w:bottom w:val="single" w:sz="8" w:space="0" w:color="A6A7AA"/>
              <w:right w:val="nil"/>
            </w:tcBorders>
            <w:vAlign w:val="center"/>
          </w:tcPr>
          <w:p w14:paraId="5EDD10E8" w14:textId="64C08B9B" w:rsidR="00F65135" w:rsidRPr="00F65135" w:rsidRDefault="00F65135" w:rsidP="00F65135">
            <w:pPr>
              <w:pStyle w:val="TableParagraph"/>
              <w:rPr>
                <w:rStyle w:val="Table-Body"/>
              </w:rPr>
            </w:pPr>
            <w:r w:rsidRPr="00F65135">
              <w:rPr>
                <w:rStyle w:val="Table-Body"/>
              </w:rPr>
              <w:t>30.0</w:t>
            </w:r>
          </w:p>
        </w:tc>
        <w:tc>
          <w:tcPr>
            <w:tcW w:w="0" w:type="auto"/>
            <w:tcBorders>
              <w:top w:val="nil"/>
              <w:left w:val="nil"/>
              <w:bottom w:val="single" w:sz="8" w:space="0" w:color="A6A7AA"/>
              <w:right w:val="nil"/>
            </w:tcBorders>
            <w:vAlign w:val="center"/>
          </w:tcPr>
          <w:p w14:paraId="2E6CA239" w14:textId="4E5B6C24" w:rsidR="00F65135" w:rsidRPr="00F65135" w:rsidRDefault="00F65135" w:rsidP="00F65135">
            <w:pPr>
              <w:pStyle w:val="TableParagraph"/>
              <w:rPr>
                <w:rStyle w:val="Table-Body"/>
              </w:rPr>
            </w:pPr>
            <w:r w:rsidRPr="00F65135">
              <w:rPr>
                <w:rStyle w:val="Table-Body"/>
              </w:rPr>
              <w:t>27.7</w:t>
            </w:r>
          </w:p>
        </w:tc>
        <w:tc>
          <w:tcPr>
            <w:tcW w:w="0" w:type="auto"/>
            <w:tcBorders>
              <w:top w:val="nil"/>
              <w:left w:val="nil"/>
              <w:bottom w:val="single" w:sz="8" w:space="0" w:color="A6A7AA"/>
              <w:right w:val="nil"/>
            </w:tcBorders>
            <w:shd w:val="clear" w:color="auto" w:fill="auto"/>
            <w:noWrap/>
            <w:vAlign w:val="center"/>
            <w:hideMark/>
          </w:tcPr>
          <w:p w14:paraId="2FCBFA90" w14:textId="3FBECD13" w:rsidR="00F65135" w:rsidRPr="00F65135" w:rsidRDefault="00F65135" w:rsidP="00F65135">
            <w:pPr>
              <w:pStyle w:val="TableParagraph"/>
              <w:rPr>
                <w:rStyle w:val="Table-Body"/>
              </w:rPr>
            </w:pPr>
            <w:r w:rsidRPr="00F65135">
              <w:rPr>
                <w:rStyle w:val="Table-Body"/>
              </w:rPr>
              <w:t>21.4</w:t>
            </w:r>
          </w:p>
        </w:tc>
      </w:tr>
      <w:tr w:rsidR="00F65135" w:rsidRPr="00F65135" w14:paraId="574AA5B7" w14:textId="77777777" w:rsidTr="00F65135">
        <w:trPr>
          <w:trHeight w:val="222"/>
        </w:trPr>
        <w:tc>
          <w:tcPr>
            <w:tcW w:w="1309" w:type="pct"/>
            <w:tcBorders>
              <w:top w:val="nil"/>
              <w:left w:val="nil"/>
              <w:bottom w:val="single" w:sz="8" w:space="0" w:color="A6A7AA"/>
              <w:right w:val="nil"/>
            </w:tcBorders>
            <w:shd w:val="clear" w:color="auto" w:fill="auto"/>
            <w:noWrap/>
            <w:vAlign w:val="center"/>
            <w:hideMark/>
          </w:tcPr>
          <w:p w14:paraId="34B0CBB9" w14:textId="5BE49143" w:rsidR="00F65135" w:rsidRPr="00F65135" w:rsidRDefault="00F65135" w:rsidP="00F65135">
            <w:pPr>
              <w:pStyle w:val="TableParagraph"/>
              <w:rPr>
                <w:rStyle w:val="Table-Body"/>
              </w:rPr>
            </w:pPr>
            <w:r w:rsidRPr="00F65135">
              <w:rPr>
                <w:rStyle w:val="Table-Body"/>
                <w:b/>
                <w:bCs/>
              </w:rPr>
              <w:t> </w:t>
            </w:r>
          </w:p>
        </w:tc>
        <w:tc>
          <w:tcPr>
            <w:tcW w:w="303" w:type="pct"/>
            <w:tcBorders>
              <w:top w:val="nil"/>
              <w:left w:val="nil"/>
              <w:bottom w:val="single" w:sz="8" w:space="0" w:color="A6A7AA"/>
              <w:right w:val="nil"/>
            </w:tcBorders>
            <w:shd w:val="clear" w:color="auto" w:fill="auto"/>
            <w:noWrap/>
            <w:vAlign w:val="center"/>
            <w:hideMark/>
          </w:tcPr>
          <w:p w14:paraId="7D845723" w14:textId="23AA1017" w:rsidR="00F65135" w:rsidRPr="00F65135" w:rsidRDefault="00F65135" w:rsidP="00F65135">
            <w:pPr>
              <w:pStyle w:val="TableParagraph"/>
              <w:rPr>
                <w:rStyle w:val="Table-Body"/>
                <w:b/>
                <w:bCs/>
              </w:rPr>
            </w:pPr>
            <w:r w:rsidRPr="00F65135">
              <w:rPr>
                <w:rStyle w:val="Table-Body"/>
                <w:b/>
                <w:bCs/>
              </w:rPr>
              <w:t>70.8</w:t>
            </w:r>
          </w:p>
        </w:tc>
        <w:tc>
          <w:tcPr>
            <w:tcW w:w="0" w:type="auto"/>
            <w:tcBorders>
              <w:top w:val="single" w:sz="8" w:space="0" w:color="A6A7AA"/>
              <w:left w:val="nil"/>
              <w:bottom w:val="single" w:sz="8" w:space="0" w:color="A6A7AA"/>
            </w:tcBorders>
            <w:shd w:val="clear" w:color="auto" w:fill="auto"/>
            <w:noWrap/>
            <w:vAlign w:val="center"/>
            <w:hideMark/>
          </w:tcPr>
          <w:p w14:paraId="590FDF3C" w14:textId="58008E75" w:rsidR="00F65135" w:rsidRPr="00F65135" w:rsidRDefault="00F65135" w:rsidP="00F65135">
            <w:pPr>
              <w:pStyle w:val="TableParagraph"/>
              <w:rPr>
                <w:rStyle w:val="Table-Body"/>
                <w:b/>
                <w:bCs/>
              </w:rPr>
            </w:pPr>
            <w:r w:rsidRPr="00F65135">
              <w:rPr>
                <w:rStyle w:val="Table-Body"/>
                <w:b/>
                <w:bCs/>
              </w:rPr>
              <w:t>64.8</w:t>
            </w:r>
          </w:p>
        </w:tc>
        <w:tc>
          <w:tcPr>
            <w:tcW w:w="0" w:type="auto"/>
            <w:tcBorders>
              <w:top w:val="nil"/>
              <w:left w:val="nil"/>
              <w:bottom w:val="single" w:sz="8" w:space="0" w:color="A6A7AA"/>
              <w:right w:val="nil"/>
            </w:tcBorders>
            <w:shd w:val="clear" w:color="auto" w:fill="auto"/>
            <w:noWrap/>
            <w:vAlign w:val="center"/>
            <w:hideMark/>
          </w:tcPr>
          <w:p w14:paraId="50F3F503" w14:textId="6D95BB60" w:rsidR="00F65135" w:rsidRPr="00F65135" w:rsidRDefault="00F65135" w:rsidP="00F65135">
            <w:pPr>
              <w:pStyle w:val="TableParagraph"/>
              <w:rPr>
                <w:rStyle w:val="Table-Body"/>
                <w:b/>
                <w:bCs/>
              </w:rPr>
            </w:pPr>
            <w:r w:rsidRPr="00F65135">
              <w:rPr>
                <w:rStyle w:val="Table-Body"/>
                <w:b/>
                <w:bCs/>
              </w:rPr>
              <w:t>57.5</w:t>
            </w:r>
          </w:p>
        </w:tc>
        <w:tc>
          <w:tcPr>
            <w:tcW w:w="0" w:type="auto"/>
            <w:tcBorders>
              <w:top w:val="single" w:sz="8" w:space="0" w:color="A6A7AA"/>
              <w:left w:val="nil"/>
              <w:bottom w:val="single" w:sz="8" w:space="0" w:color="A6A7AA"/>
              <w:right w:val="single" w:sz="4" w:space="0" w:color="auto"/>
            </w:tcBorders>
            <w:shd w:val="clear" w:color="auto" w:fill="auto"/>
            <w:noWrap/>
            <w:vAlign w:val="center"/>
            <w:hideMark/>
          </w:tcPr>
          <w:p w14:paraId="3A0B435D" w14:textId="1E7924D8" w:rsidR="00F65135" w:rsidRPr="00F65135" w:rsidRDefault="00F65135" w:rsidP="00F65135">
            <w:pPr>
              <w:pStyle w:val="TableParagraph"/>
              <w:rPr>
                <w:rStyle w:val="Table-Body"/>
                <w:b/>
                <w:bCs/>
              </w:rPr>
            </w:pPr>
            <w:r w:rsidRPr="00F65135">
              <w:rPr>
                <w:rStyle w:val="Table-Body"/>
                <w:b/>
                <w:bCs/>
              </w:rPr>
              <w:t>46.8</w:t>
            </w:r>
          </w:p>
        </w:tc>
        <w:tc>
          <w:tcPr>
            <w:tcW w:w="0" w:type="auto"/>
            <w:tcBorders>
              <w:top w:val="nil"/>
              <w:left w:val="single" w:sz="4" w:space="0" w:color="auto"/>
              <w:bottom w:val="single" w:sz="8" w:space="0" w:color="A6A7AA"/>
              <w:right w:val="nil"/>
            </w:tcBorders>
            <w:shd w:val="clear" w:color="auto" w:fill="auto"/>
            <w:noWrap/>
            <w:vAlign w:val="center"/>
            <w:hideMark/>
          </w:tcPr>
          <w:p w14:paraId="5D24275E" w14:textId="65B31078" w:rsidR="00F65135" w:rsidRPr="00F65135" w:rsidRDefault="00F65135" w:rsidP="00F65135">
            <w:pPr>
              <w:pStyle w:val="TableParagraph"/>
              <w:rPr>
                <w:rStyle w:val="Table-Body"/>
                <w:b/>
                <w:bCs/>
              </w:rPr>
            </w:pPr>
            <w:r w:rsidRPr="00F65135">
              <w:rPr>
                <w:rStyle w:val="Table-Body"/>
                <w:b/>
                <w:bCs/>
              </w:rPr>
              <w:t>72.8</w:t>
            </w:r>
          </w:p>
        </w:tc>
        <w:tc>
          <w:tcPr>
            <w:tcW w:w="0" w:type="auto"/>
            <w:tcBorders>
              <w:top w:val="nil"/>
              <w:left w:val="nil"/>
              <w:bottom w:val="single" w:sz="8" w:space="0" w:color="A6A7AA"/>
              <w:right w:val="nil"/>
            </w:tcBorders>
            <w:shd w:val="clear" w:color="auto" w:fill="auto"/>
            <w:noWrap/>
            <w:vAlign w:val="center"/>
            <w:hideMark/>
          </w:tcPr>
          <w:p w14:paraId="4F072028" w14:textId="08E59C01" w:rsidR="00F65135" w:rsidRPr="00F65135" w:rsidRDefault="00F65135" w:rsidP="00F65135">
            <w:pPr>
              <w:pStyle w:val="TableParagraph"/>
              <w:rPr>
                <w:rStyle w:val="Table-Body"/>
                <w:b/>
                <w:bCs/>
              </w:rPr>
            </w:pPr>
            <w:r w:rsidRPr="00F65135">
              <w:rPr>
                <w:rStyle w:val="Table-Body"/>
                <w:b/>
                <w:bCs/>
              </w:rPr>
              <w:t>69.3</w:t>
            </w:r>
          </w:p>
        </w:tc>
        <w:tc>
          <w:tcPr>
            <w:tcW w:w="0" w:type="auto"/>
            <w:tcBorders>
              <w:top w:val="nil"/>
              <w:left w:val="nil"/>
              <w:bottom w:val="single" w:sz="8" w:space="0" w:color="A6A7AA"/>
              <w:right w:val="nil"/>
            </w:tcBorders>
            <w:shd w:val="clear" w:color="auto" w:fill="auto"/>
            <w:noWrap/>
            <w:vAlign w:val="center"/>
            <w:hideMark/>
          </w:tcPr>
          <w:p w14:paraId="5F6984A8" w14:textId="3B227F0C" w:rsidR="00F65135" w:rsidRPr="00F65135" w:rsidRDefault="00F65135" w:rsidP="00F65135">
            <w:pPr>
              <w:pStyle w:val="TableParagraph"/>
              <w:rPr>
                <w:rStyle w:val="Table-Body"/>
                <w:b/>
                <w:bCs/>
              </w:rPr>
            </w:pPr>
            <w:r w:rsidRPr="00F65135">
              <w:rPr>
                <w:rStyle w:val="Table-Body"/>
                <w:b/>
                <w:bCs/>
              </w:rPr>
              <w:t>66.9</w:t>
            </w:r>
          </w:p>
        </w:tc>
        <w:tc>
          <w:tcPr>
            <w:tcW w:w="0" w:type="auto"/>
            <w:tcBorders>
              <w:top w:val="nil"/>
              <w:left w:val="nil"/>
              <w:bottom w:val="single" w:sz="8" w:space="0" w:color="A6A7AA"/>
              <w:right w:val="nil"/>
            </w:tcBorders>
            <w:shd w:val="clear" w:color="auto" w:fill="auto"/>
            <w:noWrap/>
            <w:vAlign w:val="center"/>
            <w:hideMark/>
          </w:tcPr>
          <w:p w14:paraId="6E1310F9" w14:textId="403759FB" w:rsidR="00F65135" w:rsidRPr="00F65135" w:rsidRDefault="00F65135" w:rsidP="00F65135">
            <w:pPr>
              <w:pStyle w:val="TableParagraph"/>
              <w:rPr>
                <w:rStyle w:val="Table-Body"/>
                <w:b/>
                <w:bCs/>
              </w:rPr>
            </w:pPr>
            <w:r w:rsidRPr="00F65135">
              <w:rPr>
                <w:rStyle w:val="Table-Body"/>
                <w:b/>
                <w:bCs/>
              </w:rPr>
              <w:t>62.9</w:t>
            </w:r>
          </w:p>
        </w:tc>
        <w:tc>
          <w:tcPr>
            <w:tcW w:w="0" w:type="auto"/>
            <w:tcBorders>
              <w:top w:val="nil"/>
              <w:left w:val="nil"/>
              <w:bottom w:val="single" w:sz="8" w:space="0" w:color="A6A7AA"/>
              <w:right w:val="nil"/>
            </w:tcBorders>
            <w:shd w:val="clear" w:color="auto" w:fill="auto"/>
            <w:noWrap/>
            <w:vAlign w:val="center"/>
            <w:hideMark/>
          </w:tcPr>
          <w:p w14:paraId="6C7F0888" w14:textId="26A77157" w:rsidR="00F65135" w:rsidRPr="00F65135" w:rsidRDefault="00F65135" w:rsidP="00F65135">
            <w:pPr>
              <w:pStyle w:val="TableParagraph"/>
              <w:rPr>
                <w:rStyle w:val="Table-Body"/>
                <w:b/>
                <w:bCs/>
              </w:rPr>
            </w:pPr>
            <w:r w:rsidRPr="00F65135">
              <w:rPr>
                <w:rStyle w:val="Table-Body"/>
                <w:b/>
                <w:bCs/>
              </w:rPr>
              <w:t>60.8</w:t>
            </w:r>
          </w:p>
        </w:tc>
        <w:tc>
          <w:tcPr>
            <w:tcW w:w="0" w:type="auto"/>
            <w:tcBorders>
              <w:top w:val="nil"/>
              <w:left w:val="nil"/>
              <w:bottom w:val="single" w:sz="8" w:space="0" w:color="A6A7AA"/>
              <w:right w:val="nil"/>
            </w:tcBorders>
            <w:vAlign w:val="center"/>
          </w:tcPr>
          <w:p w14:paraId="2D55EB62" w14:textId="0F1F797D" w:rsidR="00F65135" w:rsidRPr="00F65135" w:rsidRDefault="00F65135" w:rsidP="00F65135">
            <w:pPr>
              <w:pStyle w:val="TableParagraph"/>
              <w:rPr>
                <w:rStyle w:val="Table-Body"/>
                <w:b/>
                <w:bCs/>
              </w:rPr>
            </w:pPr>
            <w:r w:rsidRPr="00F65135">
              <w:rPr>
                <w:rStyle w:val="Table-Body"/>
                <w:b/>
                <w:bCs/>
              </w:rPr>
              <w:t>54.3</w:t>
            </w:r>
          </w:p>
        </w:tc>
        <w:tc>
          <w:tcPr>
            <w:tcW w:w="0" w:type="auto"/>
            <w:tcBorders>
              <w:top w:val="nil"/>
              <w:left w:val="nil"/>
              <w:bottom w:val="single" w:sz="8" w:space="0" w:color="A6A7AA"/>
              <w:right w:val="nil"/>
            </w:tcBorders>
            <w:vAlign w:val="center"/>
          </w:tcPr>
          <w:p w14:paraId="20C193C5" w14:textId="0634B365" w:rsidR="00F65135" w:rsidRPr="00F65135" w:rsidRDefault="00F65135" w:rsidP="00F65135">
            <w:pPr>
              <w:pStyle w:val="TableParagraph"/>
              <w:rPr>
                <w:rStyle w:val="Table-Body"/>
                <w:b/>
                <w:bCs/>
              </w:rPr>
            </w:pPr>
            <w:r w:rsidRPr="00F65135">
              <w:rPr>
                <w:rStyle w:val="Table-Body"/>
                <w:b/>
                <w:bCs/>
              </w:rPr>
              <w:t>50.1</w:t>
            </w:r>
          </w:p>
        </w:tc>
        <w:tc>
          <w:tcPr>
            <w:tcW w:w="0" w:type="auto"/>
            <w:tcBorders>
              <w:top w:val="nil"/>
              <w:left w:val="nil"/>
              <w:bottom w:val="single" w:sz="8" w:space="0" w:color="A6A7AA"/>
              <w:right w:val="nil"/>
            </w:tcBorders>
            <w:shd w:val="clear" w:color="auto" w:fill="auto"/>
            <w:noWrap/>
            <w:vAlign w:val="center"/>
            <w:hideMark/>
          </w:tcPr>
          <w:p w14:paraId="60772EC8" w14:textId="6CF6CFB6" w:rsidR="00F65135" w:rsidRPr="00F65135" w:rsidRDefault="00F65135" w:rsidP="00F65135">
            <w:pPr>
              <w:pStyle w:val="TableParagraph"/>
              <w:rPr>
                <w:rStyle w:val="Table-Body"/>
                <w:b/>
                <w:bCs/>
              </w:rPr>
            </w:pPr>
            <w:r w:rsidRPr="00F65135">
              <w:rPr>
                <w:rStyle w:val="Table-Body"/>
                <w:b/>
                <w:bCs/>
              </w:rPr>
              <w:t>43.5</w:t>
            </w:r>
          </w:p>
        </w:tc>
      </w:tr>
      <w:tr w:rsidR="00F65135" w:rsidRPr="00F65135" w14:paraId="19A04F53" w14:textId="77777777" w:rsidTr="00F65135">
        <w:trPr>
          <w:trHeight w:val="222"/>
        </w:trPr>
        <w:tc>
          <w:tcPr>
            <w:tcW w:w="1309" w:type="pct"/>
            <w:tcBorders>
              <w:top w:val="nil"/>
              <w:left w:val="nil"/>
              <w:bottom w:val="single" w:sz="8" w:space="0" w:color="A6A7AA"/>
              <w:right w:val="nil"/>
            </w:tcBorders>
            <w:shd w:val="clear" w:color="auto" w:fill="auto"/>
            <w:noWrap/>
            <w:vAlign w:val="center"/>
            <w:hideMark/>
          </w:tcPr>
          <w:p w14:paraId="65C44F5F" w14:textId="6FFB3E22" w:rsidR="00F65135" w:rsidRPr="00626ACF" w:rsidRDefault="00F65135" w:rsidP="00F65135">
            <w:pPr>
              <w:pStyle w:val="TableParagraph"/>
              <w:rPr>
                <w:rStyle w:val="Table-Body"/>
                <w:b/>
              </w:rPr>
            </w:pPr>
            <w:r w:rsidRPr="00626ACF">
              <w:rPr>
                <w:rStyle w:val="Table-Body"/>
                <w:b/>
              </w:rPr>
              <w:t>AFFORDABILITY</w:t>
            </w:r>
          </w:p>
        </w:tc>
        <w:tc>
          <w:tcPr>
            <w:tcW w:w="303" w:type="pct"/>
            <w:tcBorders>
              <w:top w:val="nil"/>
              <w:left w:val="nil"/>
              <w:bottom w:val="single" w:sz="8" w:space="0" w:color="A6A7AA"/>
              <w:right w:val="nil"/>
            </w:tcBorders>
            <w:shd w:val="clear" w:color="auto" w:fill="auto"/>
            <w:noWrap/>
            <w:vAlign w:val="center"/>
            <w:hideMark/>
          </w:tcPr>
          <w:p w14:paraId="3725CCF3" w14:textId="4C3A9EDF" w:rsidR="00F65135" w:rsidRPr="00F65135" w:rsidRDefault="00F65135" w:rsidP="00F65135">
            <w:pPr>
              <w:pStyle w:val="TableParagraph"/>
              <w:rPr>
                <w:rStyle w:val="Table-Body"/>
              </w:rPr>
            </w:pPr>
          </w:p>
        </w:tc>
        <w:tc>
          <w:tcPr>
            <w:tcW w:w="0" w:type="auto"/>
            <w:tcBorders>
              <w:top w:val="single" w:sz="8" w:space="0" w:color="A6A7AA"/>
              <w:left w:val="nil"/>
              <w:bottom w:val="single" w:sz="8" w:space="0" w:color="A6A7AA"/>
            </w:tcBorders>
            <w:shd w:val="clear" w:color="auto" w:fill="auto"/>
            <w:noWrap/>
            <w:vAlign w:val="center"/>
            <w:hideMark/>
          </w:tcPr>
          <w:p w14:paraId="40344D29" w14:textId="7FEDB8C9" w:rsidR="00F65135" w:rsidRPr="00F65135" w:rsidRDefault="00F65135" w:rsidP="00F65135">
            <w:pPr>
              <w:pStyle w:val="TableParagraph"/>
              <w:rPr>
                <w:rStyle w:val="Table-Body"/>
              </w:rPr>
            </w:pPr>
          </w:p>
        </w:tc>
        <w:tc>
          <w:tcPr>
            <w:tcW w:w="0" w:type="auto"/>
            <w:tcBorders>
              <w:top w:val="nil"/>
              <w:left w:val="nil"/>
              <w:bottom w:val="single" w:sz="8" w:space="0" w:color="A6A7AA"/>
              <w:right w:val="nil"/>
            </w:tcBorders>
            <w:shd w:val="clear" w:color="auto" w:fill="auto"/>
            <w:noWrap/>
            <w:vAlign w:val="center"/>
            <w:hideMark/>
          </w:tcPr>
          <w:p w14:paraId="3180F14A" w14:textId="5DD6E6D0" w:rsidR="00F65135" w:rsidRPr="00F65135" w:rsidRDefault="00F65135" w:rsidP="00F65135">
            <w:pPr>
              <w:pStyle w:val="TableParagraph"/>
              <w:rPr>
                <w:rStyle w:val="Table-Body"/>
              </w:rPr>
            </w:pPr>
          </w:p>
        </w:tc>
        <w:tc>
          <w:tcPr>
            <w:tcW w:w="0" w:type="auto"/>
            <w:tcBorders>
              <w:top w:val="single" w:sz="8" w:space="0" w:color="A6A7AA"/>
              <w:left w:val="nil"/>
              <w:bottom w:val="single" w:sz="8" w:space="0" w:color="A6A7AA"/>
              <w:right w:val="single" w:sz="4" w:space="0" w:color="auto"/>
            </w:tcBorders>
            <w:shd w:val="clear" w:color="auto" w:fill="auto"/>
            <w:noWrap/>
            <w:vAlign w:val="center"/>
            <w:hideMark/>
          </w:tcPr>
          <w:p w14:paraId="3AB58417" w14:textId="186193B4" w:rsidR="00F65135" w:rsidRPr="00F65135" w:rsidRDefault="00F65135" w:rsidP="00F65135">
            <w:pPr>
              <w:pStyle w:val="TableParagraph"/>
              <w:rPr>
                <w:rStyle w:val="Table-Body"/>
              </w:rPr>
            </w:pPr>
          </w:p>
        </w:tc>
        <w:tc>
          <w:tcPr>
            <w:tcW w:w="0" w:type="auto"/>
            <w:tcBorders>
              <w:top w:val="nil"/>
              <w:left w:val="single" w:sz="4" w:space="0" w:color="auto"/>
              <w:bottom w:val="single" w:sz="8" w:space="0" w:color="A6A7AA"/>
              <w:right w:val="nil"/>
            </w:tcBorders>
            <w:shd w:val="clear" w:color="auto" w:fill="auto"/>
            <w:noWrap/>
            <w:vAlign w:val="center"/>
            <w:hideMark/>
          </w:tcPr>
          <w:p w14:paraId="609948E2" w14:textId="726C2792" w:rsidR="00F65135" w:rsidRPr="00F65135" w:rsidRDefault="00F65135" w:rsidP="00F65135">
            <w:pPr>
              <w:pStyle w:val="TableParagraph"/>
              <w:rPr>
                <w:rStyle w:val="Table-Body"/>
              </w:rPr>
            </w:pPr>
          </w:p>
        </w:tc>
        <w:tc>
          <w:tcPr>
            <w:tcW w:w="0" w:type="auto"/>
            <w:tcBorders>
              <w:top w:val="nil"/>
              <w:left w:val="nil"/>
              <w:bottom w:val="single" w:sz="8" w:space="0" w:color="A6A7AA"/>
              <w:right w:val="nil"/>
            </w:tcBorders>
            <w:shd w:val="clear" w:color="auto" w:fill="auto"/>
            <w:noWrap/>
            <w:vAlign w:val="center"/>
            <w:hideMark/>
          </w:tcPr>
          <w:p w14:paraId="738E00D5" w14:textId="3A36FB4F" w:rsidR="00F65135" w:rsidRPr="00F65135" w:rsidRDefault="00F65135" w:rsidP="00F65135">
            <w:pPr>
              <w:pStyle w:val="TableParagraph"/>
              <w:rPr>
                <w:rStyle w:val="Table-Body"/>
              </w:rPr>
            </w:pPr>
          </w:p>
        </w:tc>
        <w:tc>
          <w:tcPr>
            <w:tcW w:w="0" w:type="auto"/>
            <w:tcBorders>
              <w:top w:val="nil"/>
              <w:left w:val="nil"/>
              <w:bottom w:val="single" w:sz="8" w:space="0" w:color="A6A7AA"/>
              <w:right w:val="nil"/>
            </w:tcBorders>
            <w:shd w:val="clear" w:color="auto" w:fill="auto"/>
            <w:noWrap/>
            <w:vAlign w:val="center"/>
            <w:hideMark/>
          </w:tcPr>
          <w:p w14:paraId="29C2D973" w14:textId="6A53D57F" w:rsidR="00F65135" w:rsidRPr="00F65135" w:rsidRDefault="00F65135" w:rsidP="00F65135">
            <w:pPr>
              <w:pStyle w:val="TableParagraph"/>
              <w:rPr>
                <w:rStyle w:val="Table-Body"/>
              </w:rPr>
            </w:pPr>
          </w:p>
        </w:tc>
        <w:tc>
          <w:tcPr>
            <w:tcW w:w="0" w:type="auto"/>
            <w:tcBorders>
              <w:top w:val="nil"/>
              <w:left w:val="nil"/>
              <w:bottom w:val="single" w:sz="8" w:space="0" w:color="A6A7AA"/>
              <w:right w:val="nil"/>
            </w:tcBorders>
            <w:shd w:val="clear" w:color="auto" w:fill="auto"/>
            <w:noWrap/>
            <w:vAlign w:val="center"/>
            <w:hideMark/>
          </w:tcPr>
          <w:p w14:paraId="331CE42C" w14:textId="2D325423" w:rsidR="00F65135" w:rsidRPr="00F65135" w:rsidRDefault="00F65135" w:rsidP="00F65135">
            <w:pPr>
              <w:pStyle w:val="TableParagraph"/>
              <w:rPr>
                <w:rStyle w:val="Table-Body"/>
              </w:rPr>
            </w:pPr>
          </w:p>
        </w:tc>
        <w:tc>
          <w:tcPr>
            <w:tcW w:w="0" w:type="auto"/>
            <w:tcBorders>
              <w:top w:val="nil"/>
              <w:left w:val="nil"/>
              <w:bottom w:val="single" w:sz="8" w:space="0" w:color="A6A7AA"/>
              <w:right w:val="nil"/>
            </w:tcBorders>
            <w:shd w:val="clear" w:color="auto" w:fill="auto"/>
            <w:noWrap/>
            <w:vAlign w:val="center"/>
            <w:hideMark/>
          </w:tcPr>
          <w:p w14:paraId="766A4C30" w14:textId="7ED284DF" w:rsidR="00F65135" w:rsidRPr="00F65135" w:rsidRDefault="00F65135" w:rsidP="00F65135">
            <w:pPr>
              <w:pStyle w:val="TableParagraph"/>
              <w:rPr>
                <w:rStyle w:val="Table-Body"/>
              </w:rPr>
            </w:pPr>
          </w:p>
        </w:tc>
        <w:tc>
          <w:tcPr>
            <w:tcW w:w="0" w:type="auto"/>
            <w:tcBorders>
              <w:top w:val="nil"/>
              <w:left w:val="nil"/>
              <w:bottom w:val="single" w:sz="8" w:space="0" w:color="A6A7AA"/>
              <w:right w:val="nil"/>
            </w:tcBorders>
            <w:vAlign w:val="center"/>
          </w:tcPr>
          <w:p w14:paraId="64AE5CA3" w14:textId="77777777" w:rsidR="00F65135" w:rsidRPr="00F65135" w:rsidRDefault="00F65135" w:rsidP="00F65135">
            <w:pPr>
              <w:pStyle w:val="TableParagraph"/>
              <w:rPr>
                <w:rStyle w:val="Table-Body"/>
              </w:rPr>
            </w:pPr>
          </w:p>
        </w:tc>
        <w:tc>
          <w:tcPr>
            <w:tcW w:w="0" w:type="auto"/>
            <w:tcBorders>
              <w:top w:val="nil"/>
              <w:left w:val="nil"/>
              <w:bottom w:val="single" w:sz="8" w:space="0" w:color="A6A7AA"/>
              <w:right w:val="nil"/>
            </w:tcBorders>
            <w:vAlign w:val="center"/>
          </w:tcPr>
          <w:p w14:paraId="0FCB503A" w14:textId="77777777" w:rsidR="00F65135" w:rsidRPr="00F65135" w:rsidRDefault="00F65135" w:rsidP="00F65135">
            <w:pPr>
              <w:pStyle w:val="TableParagraph"/>
              <w:rPr>
                <w:rStyle w:val="Table-Body"/>
              </w:rPr>
            </w:pPr>
          </w:p>
        </w:tc>
        <w:tc>
          <w:tcPr>
            <w:tcW w:w="0" w:type="auto"/>
            <w:tcBorders>
              <w:top w:val="nil"/>
              <w:left w:val="nil"/>
              <w:bottom w:val="single" w:sz="8" w:space="0" w:color="A6A7AA"/>
              <w:right w:val="nil"/>
            </w:tcBorders>
            <w:shd w:val="clear" w:color="auto" w:fill="auto"/>
            <w:noWrap/>
            <w:vAlign w:val="center"/>
            <w:hideMark/>
          </w:tcPr>
          <w:p w14:paraId="66F9D654" w14:textId="3D4EB6E5" w:rsidR="00F65135" w:rsidRPr="00F65135" w:rsidRDefault="00F65135" w:rsidP="00F65135">
            <w:pPr>
              <w:pStyle w:val="TableParagraph"/>
              <w:rPr>
                <w:rStyle w:val="Table-Body"/>
              </w:rPr>
            </w:pPr>
          </w:p>
        </w:tc>
      </w:tr>
      <w:tr w:rsidR="00F65135" w:rsidRPr="00F65135" w14:paraId="0F6AA9AA" w14:textId="77777777" w:rsidTr="00F65135">
        <w:trPr>
          <w:trHeight w:val="222"/>
        </w:trPr>
        <w:tc>
          <w:tcPr>
            <w:tcW w:w="1309" w:type="pct"/>
            <w:tcBorders>
              <w:top w:val="nil"/>
              <w:left w:val="nil"/>
              <w:bottom w:val="single" w:sz="8" w:space="0" w:color="A6A7AA"/>
              <w:right w:val="nil"/>
            </w:tcBorders>
            <w:shd w:val="clear" w:color="auto" w:fill="auto"/>
            <w:noWrap/>
            <w:vAlign w:val="center"/>
            <w:hideMark/>
          </w:tcPr>
          <w:p w14:paraId="360FF1D4" w14:textId="4B993BF8" w:rsidR="00F65135" w:rsidRPr="00626ACF" w:rsidRDefault="00F65135" w:rsidP="00F65135">
            <w:pPr>
              <w:pStyle w:val="TableParagraph"/>
              <w:rPr>
                <w:rStyle w:val="Table-Body"/>
              </w:rPr>
            </w:pPr>
            <w:r w:rsidRPr="00626ACF">
              <w:rPr>
                <w:rStyle w:val="Table-Body"/>
              </w:rPr>
              <w:t>Relative Expenditure</w:t>
            </w:r>
          </w:p>
        </w:tc>
        <w:tc>
          <w:tcPr>
            <w:tcW w:w="303" w:type="pct"/>
            <w:tcBorders>
              <w:top w:val="nil"/>
              <w:left w:val="nil"/>
              <w:bottom w:val="single" w:sz="8" w:space="0" w:color="A6A7AA"/>
              <w:right w:val="nil"/>
            </w:tcBorders>
            <w:shd w:val="clear" w:color="auto" w:fill="auto"/>
            <w:noWrap/>
            <w:vAlign w:val="center"/>
            <w:hideMark/>
          </w:tcPr>
          <w:p w14:paraId="1CBD2138" w14:textId="24676267" w:rsidR="00F65135" w:rsidRPr="00F65135" w:rsidRDefault="00F65135" w:rsidP="00F65135">
            <w:pPr>
              <w:pStyle w:val="TableParagraph"/>
              <w:rPr>
                <w:rStyle w:val="Table-Body"/>
              </w:rPr>
            </w:pPr>
            <w:r w:rsidRPr="00F65135">
              <w:rPr>
                <w:rStyle w:val="Table-Body"/>
              </w:rPr>
              <w:t>46.4</w:t>
            </w:r>
          </w:p>
        </w:tc>
        <w:tc>
          <w:tcPr>
            <w:tcW w:w="0" w:type="auto"/>
            <w:tcBorders>
              <w:top w:val="single" w:sz="8" w:space="0" w:color="A6A7AA"/>
              <w:left w:val="nil"/>
              <w:bottom w:val="single" w:sz="8" w:space="0" w:color="A6A7AA"/>
            </w:tcBorders>
            <w:shd w:val="clear" w:color="auto" w:fill="auto"/>
            <w:noWrap/>
            <w:vAlign w:val="center"/>
            <w:hideMark/>
          </w:tcPr>
          <w:p w14:paraId="1EB01499" w14:textId="2C0CDFEB" w:rsidR="00F65135" w:rsidRPr="00F65135" w:rsidRDefault="00F65135" w:rsidP="00F65135">
            <w:pPr>
              <w:pStyle w:val="TableParagraph"/>
              <w:rPr>
                <w:rStyle w:val="Table-Body"/>
              </w:rPr>
            </w:pPr>
            <w:r w:rsidRPr="00F65135">
              <w:rPr>
                <w:rStyle w:val="Table-Body"/>
              </w:rPr>
              <w:t>46.0</w:t>
            </w:r>
          </w:p>
        </w:tc>
        <w:tc>
          <w:tcPr>
            <w:tcW w:w="0" w:type="auto"/>
            <w:tcBorders>
              <w:top w:val="nil"/>
              <w:left w:val="nil"/>
              <w:bottom w:val="single" w:sz="8" w:space="0" w:color="A6A7AA"/>
              <w:right w:val="nil"/>
            </w:tcBorders>
            <w:shd w:val="clear" w:color="auto" w:fill="auto"/>
            <w:noWrap/>
            <w:vAlign w:val="center"/>
            <w:hideMark/>
          </w:tcPr>
          <w:p w14:paraId="6412EE59" w14:textId="15C68DAE" w:rsidR="00F65135" w:rsidRPr="00F65135" w:rsidRDefault="00F65135" w:rsidP="00F65135">
            <w:pPr>
              <w:pStyle w:val="TableParagraph"/>
              <w:rPr>
                <w:rStyle w:val="Table-Body"/>
              </w:rPr>
            </w:pPr>
            <w:r w:rsidRPr="00F65135">
              <w:rPr>
                <w:rStyle w:val="Table-Body"/>
              </w:rPr>
              <w:t>41.0</w:t>
            </w:r>
          </w:p>
        </w:tc>
        <w:tc>
          <w:tcPr>
            <w:tcW w:w="0" w:type="auto"/>
            <w:tcBorders>
              <w:top w:val="single" w:sz="8" w:space="0" w:color="A6A7AA"/>
              <w:left w:val="nil"/>
              <w:bottom w:val="single" w:sz="8" w:space="0" w:color="A6A7AA"/>
              <w:right w:val="single" w:sz="4" w:space="0" w:color="auto"/>
            </w:tcBorders>
            <w:shd w:val="clear" w:color="auto" w:fill="auto"/>
            <w:noWrap/>
            <w:vAlign w:val="center"/>
            <w:hideMark/>
          </w:tcPr>
          <w:p w14:paraId="454EB216" w14:textId="1D67E00D" w:rsidR="00F65135" w:rsidRPr="00F65135" w:rsidRDefault="00F65135" w:rsidP="00F65135">
            <w:pPr>
              <w:pStyle w:val="TableParagraph"/>
              <w:rPr>
                <w:rStyle w:val="Table-Body"/>
              </w:rPr>
            </w:pPr>
            <w:r w:rsidRPr="00F65135">
              <w:rPr>
                <w:rStyle w:val="Table-Body"/>
              </w:rPr>
              <w:t>46.6</w:t>
            </w:r>
          </w:p>
        </w:tc>
        <w:tc>
          <w:tcPr>
            <w:tcW w:w="0" w:type="auto"/>
            <w:tcBorders>
              <w:top w:val="nil"/>
              <w:left w:val="single" w:sz="4" w:space="0" w:color="auto"/>
              <w:bottom w:val="single" w:sz="8" w:space="0" w:color="A6A7AA"/>
              <w:right w:val="nil"/>
            </w:tcBorders>
            <w:shd w:val="clear" w:color="auto" w:fill="auto"/>
            <w:noWrap/>
            <w:vAlign w:val="center"/>
            <w:hideMark/>
          </w:tcPr>
          <w:p w14:paraId="7712C317" w14:textId="02756A27" w:rsidR="00F65135" w:rsidRPr="00F65135" w:rsidRDefault="00F65135" w:rsidP="00F65135">
            <w:pPr>
              <w:pStyle w:val="TableParagraph"/>
              <w:rPr>
                <w:rStyle w:val="Table-Body"/>
              </w:rPr>
            </w:pPr>
            <w:r w:rsidRPr="00F65135">
              <w:rPr>
                <w:rStyle w:val="Table-Body"/>
              </w:rPr>
              <w:t>48.6</w:t>
            </w:r>
          </w:p>
        </w:tc>
        <w:tc>
          <w:tcPr>
            <w:tcW w:w="0" w:type="auto"/>
            <w:tcBorders>
              <w:top w:val="nil"/>
              <w:left w:val="nil"/>
              <w:bottom w:val="single" w:sz="8" w:space="0" w:color="A6A7AA"/>
              <w:right w:val="nil"/>
            </w:tcBorders>
            <w:shd w:val="clear" w:color="auto" w:fill="auto"/>
            <w:noWrap/>
            <w:vAlign w:val="center"/>
            <w:hideMark/>
          </w:tcPr>
          <w:p w14:paraId="25D3460A" w14:textId="648EC945" w:rsidR="00F65135" w:rsidRPr="00F65135" w:rsidRDefault="00F65135" w:rsidP="00F65135">
            <w:pPr>
              <w:pStyle w:val="TableParagraph"/>
              <w:rPr>
                <w:rStyle w:val="Table-Body"/>
              </w:rPr>
            </w:pPr>
            <w:r w:rsidRPr="00F65135">
              <w:rPr>
                <w:rStyle w:val="Table-Body"/>
              </w:rPr>
              <w:t>44.6</w:t>
            </w:r>
          </w:p>
        </w:tc>
        <w:tc>
          <w:tcPr>
            <w:tcW w:w="0" w:type="auto"/>
            <w:tcBorders>
              <w:top w:val="nil"/>
              <w:left w:val="nil"/>
              <w:bottom w:val="single" w:sz="8" w:space="0" w:color="A6A7AA"/>
              <w:right w:val="nil"/>
            </w:tcBorders>
            <w:shd w:val="clear" w:color="auto" w:fill="auto"/>
            <w:noWrap/>
            <w:vAlign w:val="center"/>
            <w:hideMark/>
          </w:tcPr>
          <w:p w14:paraId="3532AAB3" w14:textId="3BDD78B1" w:rsidR="00F65135" w:rsidRPr="00F65135" w:rsidRDefault="00F65135" w:rsidP="00F65135">
            <w:pPr>
              <w:pStyle w:val="TableParagraph"/>
              <w:rPr>
                <w:rStyle w:val="Table-Body"/>
              </w:rPr>
            </w:pPr>
            <w:r w:rsidRPr="00F65135">
              <w:rPr>
                <w:rStyle w:val="Table-Body"/>
              </w:rPr>
              <w:t>47.3</w:t>
            </w:r>
          </w:p>
        </w:tc>
        <w:tc>
          <w:tcPr>
            <w:tcW w:w="0" w:type="auto"/>
            <w:tcBorders>
              <w:top w:val="nil"/>
              <w:left w:val="nil"/>
              <w:bottom w:val="single" w:sz="8" w:space="0" w:color="A6A7AA"/>
              <w:right w:val="nil"/>
            </w:tcBorders>
            <w:shd w:val="clear" w:color="auto" w:fill="auto"/>
            <w:noWrap/>
            <w:vAlign w:val="center"/>
            <w:hideMark/>
          </w:tcPr>
          <w:p w14:paraId="73CB704A" w14:textId="5A40D894" w:rsidR="00F65135" w:rsidRPr="00F65135" w:rsidRDefault="00F65135" w:rsidP="00F65135">
            <w:pPr>
              <w:pStyle w:val="TableParagraph"/>
              <w:rPr>
                <w:rStyle w:val="Table-Body"/>
              </w:rPr>
            </w:pPr>
            <w:r w:rsidRPr="00F65135">
              <w:rPr>
                <w:rStyle w:val="Table-Body"/>
              </w:rPr>
              <w:t>44.9</w:t>
            </w:r>
          </w:p>
        </w:tc>
        <w:tc>
          <w:tcPr>
            <w:tcW w:w="0" w:type="auto"/>
            <w:tcBorders>
              <w:top w:val="nil"/>
              <w:left w:val="nil"/>
              <w:bottom w:val="single" w:sz="8" w:space="0" w:color="A6A7AA"/>
              <w:right w:val="nil"/>
            </w:tcBorders>
            <w:shd w:val="clear" w:color="auto" w:fill="auto"/>
            <w:noWrap/>
            <w:vAlign w:val="center"/>
            <w:hideMark/>
          </w:tcPr>
          <w:p w14:paraId="5E9FA9DD" w14:textId="0F2964E5" w:rsidR="00F65135" w:rsidRPr="00F65135" w:rsidRDefault="00F65135" w:rsidP="00F65135">
            <w:pPr>
              <w:pStyle w:val="TableParagraph"/>
              <w:rPr>
                <w:rStyle w:val="Table-Body"/>
              </w:rPr>
            </w:pPr>
            <w:r w:rsidRPr="00F65135">
              <w:rPr>
                <w:rStyle w:val="Table-Body"/>
              </w:rPr>
              <w:t>42.2</w:t>
            </w:r>
          </w:p>
        </w:tc>
        <w:tc>
          <w:tcPr>
            <w:tcW w:w="0" w:type="auto"/>
            <w:tcBorders>
              <w:top w:val="nil"/>
              <w:left w:val="nil"/>
              <w:bottom w:val="single" w:sz="8" w:space="0" w:color="A6A7AA"/>
              <w:right w:val="nil"/>
            </w:tcBorders>
            <w:vAlign w:val="center"/>
          </w:tcPr>
          <w:p w14:paraId="6E03CE94" w14:textId="0BA74172" w:rsidR="00F65135" w:rsidRPr="00F65135" w:rsidRDefault="00F65135" w:rsidP="00F65135">
            <w:pPr>
              <w:pStyle w:val="TableParagraph"/>
              <w:rPr>
                <w:rStyle w:val="Table-Body"/>
              </w:rPr>
            </w:pPr>
            <w:r w:rsidRPr="00F65135">
              <w:rPr>
                <w:rStyle w:val="Table-Body"/>
              </w:rPr>
              <w:t>39.8</w:t>
            </w:r>
          </w:p>
        </w:tc>
        <w:tc>
          <w:tcPr>
            <w:tcW w:w="0" w:type="auto"/>
            <w:tcBorders>
              <w:top w:val="nil"/>
              <w:left w:val="nil"/>
              <w:bottom w:val="single" w:sz="8" w:space="0" w:color="A6A7AA"/>
              <w:right w:val="nil"/>
            </w:tcBorders>
            <w:vAlign w:val="center"/>
          </w:tcPr>
          <w:p w14:paraId="50BB81A8" w14:textId="03B74E35" w:rsidR="00F65135" w:rsidRPr="00F65135" w:rsidRDefault="00F65135" w:rsidP="00F65135">
            <w:pPr>
              <w:pStyle w:val="TableParagraph"/>
              <w:rPr>
                <w:rStyle w:val="Table-Body"/>
              </w:rPr>
            </w:pPr>
            <w:r w:rsidRPr="00F65135">
              <w:rPr>
                <w:rStyle w:val="Table-Body"/>
              </w:rPr>
              <w:t>49.9</w:t>
            </w:r>
          </w:p>
        </w:tc>
        <w:tc>
          <w:tcPr>
            <w:tcW w:w="0" w:type="auto"/>
            <w:tcBorders>
              <w:top w:val="nil"/>
              <w:left w:val="nil"/>
              <w:bottom w:val="single" w:sz="8" w:space="0" w:color="A6A7AA"/>
              <w:right w:val="nil"/>
            </w:tcBorders>
            <w:shd w:val="clear" w:color="auto" w:fill="auto"/>
            <w:noWrap/>
            <w:vAlign w:val="center"/>
            <w:hideMark/>
          </w:tcPr>
          <w:p w14:paraId="2E445B2D" w14:textId="73772A1F" w:rsidR="00F65135" w:rsidRPr="00F65135" w:rsidRDefault="00F65135" w:rsidP="00F65135">
            <w:pPr>
              <w:pStyle w:val="TableParagraph"/>
              <w:rPr>
                <w:rStyle w:val="Table-Body"/>
              </w:rPr>
            </w:pPr>
            <w:r w:rsidRPr="00F65135">
              <w:rPr>
                <w:rStyle w:val="Table-Body"/>
              </w:rPr>
              <w:t>42.8</w:t>
            </w:r>
          </w:p>
        </w:tc>
      </w:tr>
      <w:tr w:rsidR="00F65135" w:rsidRPr="00F65135" w14:paraId="56B726D8" w14:textId="77777777" w:rsidTr="00F65135">
        <w:trPr>
          <w:trHeight w:val="222"/>
        </w:trPr>
        <w:tc>
          <w:tcPr>
            <w:tcW w:w="1309" w:type="pct"/>
            <w:tcBorders>
              <w:top w:val="nil"/>
              <w:left w:val="nil"/>
              <w:bottom w:val="single" w:sz="8" w:space="0" w:color="A6A7AA"/>
              <w:right w:val="nil"/>
            </w:tcBorders>
            <w:shd w:val="clear" w:color="auto" w:fill="auto"/>
            <w:noWrap/>
            <w:vAlign w:val="center"/>
            <w:hideMark/>
          </w:tcPr>
          <w:p w14:paraId="09FB89D8" w14:textId="6BD6D389" w:rsidR="00F65135" w:rsidRPr="00626ACF" w:rsidRDefault="00F65135" w:rsidP="00F65135">
            <w:pPr>
              <w:pStyle w:val="TableParagraph"/>
              <w:rPr>
                <w:rStyle w:val="Table-Body"/>
              </w:rPr>
            </w:pPr>
            <w:r w:rsidRPr="00626ACF">
              <w:rPr>
                <w:rStyle w:val="Table-Body"/>
              </w:rPr>
              <w:t>Value of Expenditure</w:t>
            </w:r>
          </w:p>
        </w:tc>
        <w:tc>
          <w:tcPr>
            <w:tcW w:w="303" w:type="pct"/>
            <w:tcBorders>
              <w:top w:val="nil"/>
              <w:left w:val="nil"/>
              <w:bottom w:val="single" w:sz="8" w:space="0" w:color="A6A7AA"/>
              <w:right w:val="nil"/>
            </w:tcBorders>
            <w:shd w:val="clear" w:color="auto" w:fill="auto"/>
            <w:noWrap/>
            <w:vAlign w:val="center"/>
            <w:hideMark/>
          </w:tcPr>
          <w:p w14:paraId="11E3E7F5" w14:textId="043EF885" w:rsidR="00F65135" w:rsidRPr="00F65135" w:rsidRDefault="00F65135" w:rsidP="00F65135">
            <w:pPr>
              <w:pStyle w:val="TableParagraph"/>
              <w:rPr>
                <w:rStyle w:val="Table-Body"/>
              </w:rPr>
            </w:pPr>
            <w:r w:rsidRPr="00F65135">
              <w:rPr>
                <w:rStyle w:val="Table-Body"/>
              </w:rPr>
              <w:t>61.0</w:t>
            </w:r>
          </w:p>
        </w:tc>
        <w:tc>
          <w:tcPr>
            <w:tcW w:w="0" w:type="auto"/>
            <w:tcBorders>
              <w:top w:val="single" w:sz="8" w:space="0" w:color="A6A7AA"/>
              <w:left w:val="nil"/>
              <w:bottom w:val="single" w:sz="8" w:space="0" w:color="A6A7AA"/>
            </w:tcBorders>
            <w:shd w:val="clear" w:color="auto" w:fill="auto"/>
            <w:noWrap/>
            <w:vAlign w:val="center"/>
            <w:hideMark/>
          </w:tcPr>
          <w:p w14:paraId="6F46563A" w14:textId="297FC664" w:rsidR="00F65135" w:rsidRPr="00F65135" w:rsidRDefault="00F65135" w:rsidP="00F65135">
            <w:pPr>
              <w:pStyle w:val="TableParagraph"/>
              <w:rPr>
                <w:rStyle w:val="Table-Body"/>
              </w:rPr>
            </w:pPr>
            <w:r w:rsidRPr="00F65135">
              <w:rPr>
                <w:rStyle w:val="Table-Body"/>
              </w:rPr>
              <w:t>59.2</w:t>
            </w:r>
          </w:p>
        </w:tc>
        <w:tc>
          <w:tcPr>
            <w:tcW w:w="0" w:type="auto"/>
            <w:tcBorders>
              <w:top w:val="nil"/>
              <w:left w:val="nil"/>
              <w:bottom w:val="single" w:sz="8" w:space="0" w:color="A6A7AA"/>
              <w:right w:val="nil"/>
            </w:tcBorders>
            <w:shd w:val="clear" w:color="auto" w:fill="auto"/>
            <w:noWrap/>
            <w:vAlign w:val="center"/>
            <w:hideMark/>
          </w:tcPr>
          <w:p w14:paraId="7866E00F" w14:textId="3A74774B" w:rsidR="00F65135" w:rsidRPr="00F65135" w:rsidRDefault="00F65135" w:rsidP="00F65135">
            <w:pPr>
              <w:pStyle w:val="TableParagraph"/>
              <w:rPr>
                <w:rStyle w:val="Table-Body"/>
              </w:rPr>
            </w:pPr>
            <w:r w:rsidRPr="00F65135">
              <w:rPr>
                <w:rStyle w:val="Table-Body"/>
              </w:rPr>
              <w:t>54.5</w:t>
            </w:r>
          </w:p>
        </w:tc>
        <w:tc>
          <w:tcPr>
            <w:tcW w:w="0" w:type="auto"/>
            <w:tcBorders>
              <w:top w:val="single" w:sz="8" w:space="0" w:color="A6A7AA"/>
              <w:left w:val="nil"/>
              <w:bottom w:val="single" w:sz="8" w:space="0" w:color="A6A7AA"/>
              <w:right w:val="single" w:sz="4" w:space="0" w:color="auto"/>
            </w:tcBorders>
            <w:shd w:val="clear" w:color="auto" w:fill="auto"/>
            <w:noWrap/>
            <w:vAlign w:val="center"/>
            <w:hideMark/>
          </w:tcPr>
          <w:p w14:paraId="1DAE9C5B" w14:textId="3075A871" w:rsidR="00F65135" w:rsidRPr="00F65135" w:rsidRDefault="00F65135" w:rsidP="00F65135">
            <w:pPr>
              <w:pStyle w:val="TableParagraph"/>
              <w:rPr>
                <w:rStyle w:val="Table-Body"/>
              </w:rPr>
            </w:pPr>
            <w:r w:rsidRPr="00F65135">
              <w:rPr>
                <w:rStyle w:val="Table-Body"/>
              </w:rPr>
              <w:t>52.7</w:t>
            </w:r>
          </w:p>
        </w:tc>
        <w:tc>
          <w:tcPr>
            <w:tcW w:w="0" w:type="auto"/>
            <w:tcBorders>
              <w:top w:val="nil"/>
              <w:left w:val="single" w:sz="4" w:space="0" w:color="auto"/>
              <w:bottom w:val="single" w:sz="8" w:space="0" w:color="A6A7AA"/>
              <w:right w:val="nil"/>
            </w:tcBorders>
            <w:shd w:val="clear" w:color="auto" w:fill="auto"/>
            <w:noWrap/>
            <w:vAlign w:val="center"/>
            <w:hideMark/>
          </w:tcPr>
          <w:p w14:paraId="4EB1211B" w14:textId="1FFD24D1" w:rsidR="00F65135" w:rsidRPr="00F65135" w:rsidRDefault="00F65135" w:rsidP="00F65135">
            <w:pPr>
              <w:pStyle w:val="TableParagraph"/>
              <w:rPr>
                <w:rStyle w:val="Table-Body"/>
              </w:rPr>
            </w:pPr>
            <w:r w:rsidRPr="00F65135">
              <w:rPr>
                <w:rStyle w:val="Table-Body"/>
              </w:rPr>
              <w:t>61.2</w:t>
            </w:r>
          </w:p>
        </w:tc>
        <w:tc>
          <w:tcPr>
            <w:tcW w:w="0" w:type="auto"/>
            <w:tcBorders>
              <w:top w:val="nil"/>
              <w:left w:val="nil"/>
              <w:bottom w:val="single" w:sz="8" w:space="0" w:color="A6A7AA"/>
              <w:right w:val="nil"/>
            </w:tcBorders>
            <w:shd w:val="clear" w:color="auto" w:fill="auto"/>
            <w:noWrap/>
            <w:vAlign w:val="center"/>
            <w:hideMark/>
          </w:tcPr>
          <w:p w14:paraId="7C4FDEAC" w14:textId="613B89EE" w:rsidR="00F65135" w:rsidRPr="00F65135" w:rsidRDefault="00F65135" w:rsidP="00F65135">
            <w:pPr>
              <w:pStyle w:val="TableParagraph"/>
              <w:rPr>
                <w:rStyle w:val="Table-Body"/>
              </w:rPr>
            </w:pPr>
            <w:r w:rsidRPr="00F65135">
              <w:rPr>
                <w:rStyle w:val="Table-Body"/>
              </w:rPr>
              <w:t>60.9</w:t>
            </w:r>
          </w:p>
        </w:tc>
        <w:tc>
          <w:tcPr>
            <w:tcW w:w="0" w:type="auto"/>
            <w:tcBorders>
              <w:top w:val="nil"/>
              <w:left w:val="nil"/>
              <w:bottom w:val="single" w:sz="8" w:space="0" w:color="A6A7AA"/>
              <w:right w:val="nil"/>
            </w:tcBorders>
            <w:shd w:val="clear" w:color="auto" w:fill="auto"/>
            <w:noWrap/>
            <w:vAlign w:val="center"/>
            <w:hideMark/>
          </w:tcPr>
          <w:p w14:paraId="1F1E72D5" w14:textId="3752A5AC" w:rsidR="00F65135" w:rsidRPr="00F65135" w:rsidRDefault="00F65135" w:rsidP="00F65135">
            <w:pPr>
              <w:pStyle w:val="TableParagraph"/>
              <w:rPr>
                <w:rStyle w:val="Table-Body"/>
              </w:rPr>
            </w:pPr>
            <w:r w:rsidRPr="00F65135">
              <w:rPr>
                <w:rStyle w:val="Table-Body"/>
              </w:rPr>
              <w:t>61.0</w:t>
            </w:r>
          </w:p>
        </w:tc>
        <w:tc>
          <w:tcPr>
            <w:tcW w:w="0" w:type="auto"/>
            <w:tcBorders>
              <w:top w:val="nil"/>
              <w:left w:val="nil"/>
              <w:bottom w:val="single" w:sz="8" w:space="0" w:color="A6A7AA"/>
              <w:right w:val="nil"/>
            </w:tcBorders>
            <w:shd w:val="clear" w:color="auto" w:fill="auto"/>
            <w:noWrap/>
            <w:vAlign w:val="center"/>
            <w:hideMark/>
          </w:tcPr>
          <w:p w14:paraId="6E282314" w14:textId="429BAE91" w:rsidR="00F65135" w:rsidRPr="00F65135" w:rsidRDefault="00F65135" w:rsidP="00F65135">
            <w:pPr>
              <w:pStyle w:val="TableParagraph"/>
              <w:rPr>
                <w:rStyle w:val="Table-Body"/>
              </w:rPr>
            </w:pPr>
            <w:r w:rsidRPr="00F65135">
              <w:rPr>
                <w:rStyle w:val="Table-Body"/>
              </w:rPr>
              <w:t>57.4</w:t>
            </w:r>
          </w:p>
        </w:tc>
        <w:tc>
          <w:tcPr>
            <w:tcW w:w="0" w:type="auto"/>
            <w:tcBorders>
              <w:top w:val="nil"/>
              <w:left w:val="nil"/>
              <w:bottom w:val="single" w:sz="8" w:space="0" w:color="A6A7AA"/>
              <w:right w:val="nil"/>
            </w:tcBorders>
            <w:shd w:val="clear" w:color="auto" w:fill="auto"/>
            <w:noWrap/>
            <w:vAlign w:val="center"/>
            <w:hideMark/>
          </w:tcPr>
          <w:p w14:paraId="14D69DF8" w14:textId="250C8AA1" w:rsidR="00F65135" w:rsidRPr="00F65135" w:rsidRDefault="00F65135" w:rsidP="00F65135">
            <w:pPr>
              <w:pStyle w:val="TableParagraph"/>
              <w:rPr>
                <w:rStyle w:val="Table-Body"/>
              </w:rPr>
            </w:pPr>
            <w:r w:rsidRPr="00F65135">
              <w:rPr>
                <w:rStyle w:val="Table-Body"/>
              </w:rPr>
              <w:t>57.0</w:t>
            </w:r>
          </w:p>
        </w:tc>
        <w:tc>
          <w:tcPr>
            <w:tcW w:w="0" w:type="auto"/>
            <w:tcBorders>
              <w:top w:val="nil"/>
              <w:left w:val="nil"/>
              <w:bottom w:val="single" w:sz="8" w:space="0" w:color="A6A7AA"/>
              <w:right w:val="nil"/>
            </w:tcBorders>
            <w:vAlign w:val="center"/>
          </w:tcPr>
          <w:p w14:paraId="1066E21B" w14:textId="4033F8A8" w:rsidR="00F65135" w:rsidRPr="00F65135" w:rsidRDefault="00F65135" w:rsidP="00F65135">
            <w:pPr>
              <w:pStyle w:val="TableParagraph"/>
              <w:rPr>
                <w:rStyle w:val="Table-Body"/>
              </w:rPr>
            </w:pPr>
            <w:r w:rsidRPr="00F65135">
              <w:rPr>
                <w:rStyle w:val="Table-Body"/>
              </w:rPr>
              <w:t>51.9</w:t>
            </w:r>
          </w:p>
        </w:tc>
        <w:tc>
          <w:tcPr>
            <w:tcW w:w="0" w:type="auto"/>
            <w:tcBorders>
              <w:top w:val="nil"/>
              <w:left w:val="nil"/>
              <w:bottom w:val="single" w:sz="8" w:space="0" w:color="A6A7AA"/>
              <w:right w:val="nil"/>
            </w:tcBorders>
            <w:vAlign w:val="center"/>
          </w:tcPr>
          <w:p w14:paraId="30FDE9A7" w14:textId="6D66100F" w:rsidR="00F65135" w:rsidRPr="00F65135" w:rsidRDefault="00F65135" w:rsidP="00F65135">
            <w:pPr>
              <w:pStyle w:val="TableParagraph"/>
              <w:rPr>
                <w:rStyle w:val="Table-Body"/>
              </w:rPr>
            </w:pPr>
            <w:r w:rsidRPr="00F65135">
              <w:rPr>
                <w:rStyle w:val="Table-Body"/>
              </w:rPr>
              <w:t>53.3</w:t>
            </w:r>
          </w:p>
        </w:tc>
        <w:tc>
          <w:tcPr>
            <w:tcW w:w="0" w:type="auto"/>
            <w:tcBorders>
              <w:top w:val="nil"/>
              <w:left w:val="nil"/>
              <w:bottom w:val="single" w:sz="8" w:space="0" w:color="A6A7AA"/>
              <w:right w:val="nil"/>
            </w:tcBorders>
            <w:shd w:val="clear" w:color="auto" w:fill="auto"/>
            <w:noWrap/>
            <w:vAlign w:val="center"/>
            <w:hideMark/>
          </w:tcPr>
          <w:p w14:paraId="0876F58F" w14:textId="5F392B3A" w:rsidR="00F65135" w:rsidRPr="00F65135" w:rsidRDefault="00F65135" w:rsidP="00F65135">
            <w:pPr>
              <w:pStyle w:val="TableParagraph"/>
              <w:rPr>
                <w:rStyle w:val="Table-Body"/>
              </w:rPr>
            </w:pPr>
            <w:r w:rsidRPr="00F65135">
              <w:rPr>
                <w:rStyle w:val="Table-Body"/>
              </w:rPr>
              <w:t>52.1</w:t>
            </w:r>
          </w:p>
        </w:tc>
      </w:tr>
      <w:tr w:rsidR="00F65135" w:rsidRPr="00F65135" w14:paraId="6C63BE07" w14:textId="77777777" w:rsidTr="00F65135">
        <w:trPr>
          <w:trHeight w:val="222"/>
        </w:trPr>
        <w:tc>
          <w:tcPr>
            <w:tcW w:w="1309" w:type="pct"/>
            <w:tcBorders>
              <w:top w:val="nil"/>
              <w:left w:val="nil"/>
              <w:bottom w:val="single" w:sz="8" w:space="0" w:color="A6A7AA"/>
              <w:right w:val="nil"/>
            </w:tcBorders>
            <w:shd w:val="clear" w:color="auto" w:fill="auto"/>
            <w:noWrap/>
            <w:vAlign w:val="center"/>
            <w:hideMark/>
          </w:tcPr>
          <w:p w14:paraId="4B5A19A4" w14:textId="1E95A98E" w:rsidR="00F65135" w:rsidRPr="00F65135" w:rsidRDefault="00F65135" w:rsidP="00F65135">
            <w:pPr>
              <w:pStyle w:val="TableParagraph"/>
              <w:rPr>
                <w:rStyle w:val="Table-Body"/>
              </w:rPr>
            </w:pPr>
            <w:r w:rsidRPr="00F65135">
              <w:rPr>
                <w:rStyle w:val="Table-Body"/>
                <w:b/>
                <w:bCs/>
              </w:rPr>
              <w:t> </w:t>
            </w:r>
          </w:p>
        </w:tc>
        <w:tc>
          <w:tcPr>
            <w:tcW w:w="303" w:type="pct"/>
            <w:tcBorders>
              <w:top w:val="nil"/>
              <w:left w:val="nil"/>
              <w:bottom w:val="single" w:sz="8" w:space="0" w:color="A6A7AA"/>
              <w:right w:val="nil"/>
            </w:tcBorders>
            <w:shd w:val="clear" w:color="auto" w:fill="auto"/>
            <w:noWrap/>
            <w:vAlign w:val="center"/>
            <w:hideMark/>
          </w:tcPr>
          <w:p w14:paraId="5A967501" w14:textId="359039BE" w:rsidR="00F65135" w:rsidRPr="00F65135" w:rsidRDefault="00F65135" w:rsidP="00F65135">
            <w:pPr>
              <w:pStyle w:val="TableParagraph"/>
              <w:rPr>
                <w:rStyle w:val="Table-Body"/>
                <w:b/>
                <w:bCs/>
              </w:rPr>
            </w:pPr>
            <w:r w:rsidRPr="00F65135">
              <w:rPr>
                <w:rStyle w:val="Table-Body"/>
                <w:b/>
                <w:bCs/>
              </w:rPr>
              <w:t>53.7</w:t>
            </w:r>
          </w:p>
        </w:tc>
        <w:tc>
          <w:tcPr>
            <w:tcW w:w="0" w:type="auto"/>
            <w:tcBorders>
              <w:top w:val="single" w:sz="8" w:space="0" w:color="A6A7AA"/>
              <w:left w:val="nil"/>
              <w:bottom w:val="single" w:sz="8" w:space="0" w:color="A6A7AA"/>
            </w:tcBorders>
            <w:shd w:val="clear" w:color="auto" w:fill="auto"/>
            <w:noWrap/>
            <w:vAlign w:val="center"/>
            <w:hideMark/>
          </w:tcPr>
          <w:p w14:paraId="59138BB1" w14:textId="2B5AF333" w:rsidR="00F65135" w:rsidRPr="00F65135" w:rsidRDefault="00F65135" w:rsidP="00F65135">
            <w:pPr>
              <w:pStyle w:val="TableParagraph"/>
              <w:rPr>
                <w:rStyle w:val="Table-Body"/>
                <w:b/>
                <w:bCs/>
              </w:rPr>
            </w:pPr>
            <w:r w:rsidRPr="00F65135">
              <w:rPr>
                <w:rStyle w:val="Table-Body"/>
                <w:b/>
                <w:bCs/>
              </w:rPr>
              <w:t>52.6</w:t>
            </w:r>
          </w:p>
        </w:tc>
        <w:tc>
          <w:tcPr>
            <w:tcW w:w="0" w:type="auto"/>
            <w:tcBorders>
              <w:top w:val="nil"/>
              <w:left w:val="nil"/>
              <w:bottom w:val="single" w:sz="8" w:space="0" w:color="A6A7AA"/>
              <w:right w:val="nil"/>
            </w:tcBorders>
            <w:shd w:val="clear" w:color="auto" w:fill="auto"/>
            <w:noWrap/>
            <w:vAlign w:val="center"/>
            <w:hideMark/>
          </w:tcPr>
          <w:p w14:paraId="5DE2E775" w14:textId="767596D2" w:rsidR="00F65135" w:rsidRPr="00F65135" w:rsidRDefault="00F65135" w:rsidP="00F65135">
            <w:pPr>
              <w:pStyle w:val="TableParagraph"/>
              <w:rPr>
                <w:rStyle w:val="Table-Body"/>
                <w:b/>
                <w:bCs/>
              </w:rPr>
            </w:pPr>
            <w:r w:rsidRPr="00F65135">
              <w:rPr>
                <w:rStyle w:val="Table-Body"/>
                <w:b/>
                <w:bCs/>
              </w:rPr>
              <w:t>47.7</w:t>
            </w:r>
          </w:p>
        </w:tc>
        <w:tc>
          <w:tcPr>
            <w:tcW w:w="0" w:type="auto"/>
            <w:tcBorders>
              <w:top w:val="single" w:sz="8" w:space="0" w:color="A6A7AA"/>
              <w:left w:val="nil"/>
              <w:bottom w:val="single" w:sz="8" w:space="0" w:color="A6A7AA"/>
              <w:right w:val="single" w:sz="4" w:space="0" w:color="auto"/>
            </w:tcBorders>
            <w:shd w:val="clear" w:color="auto" w:fill="auto"/>
            <w:noWrap/>
            <w:vAlign w:val="center"/>
            <w:hideMark/>
          </w:tcPr>
          <w:p w14:paraId="64D64B65" w14:textId="4FA3D778" w:rsidR="00F65135" w:rsidRPr="00F65135" w:rsidRDefault="00F65135" w:rsidP="00F65135">
            <w:pPr>
              <w:pStyle w:val="TableParagraph"/>
              <w:rPr>
                <w:rStyle w:val="Table-Body"/>
                <w:b/>
                <w:bCs/>
              </w:rPr>
            </w:pPr>
            <w:r w:rsidRPr="00F65135">
              <w:rPr>
                <w:rStyle w:val="Table-Body"/>
                <w:b/>
                <w:bCs/>
              </w:rPr>
              <w:t>49.7</w:t>
            </w:r>
          </w:p>
        </w:tc>
        <w:tc>
          <w:tcPr>
            <w:tcW w:w="0" w:type="auto"/>
            <w:tcBorders>
              <w:top w:val="nil"/>
              <w:left w:val="single" w:sz="4" w:space="0" w:color="auto"/>
              <w:bottom w:val="single" w:sz="8" w:space="0" w:color="A6A7AA"/>
              <w:right w:val="nil"/>
            </w:tcBorders>
            <w:shd w:val="clear" w:color="auto" w:fill="auto"/>
            <w:noWrap/>
            <w:vAlign w:val="center"/>
            <w:hideMark/>
          </w:tcPr>
          <w:p w14:paraId="0C173E02" w14:textId="6FF17C9F" w:rsidR="00F65135" w:rsidRPr="00F65135" w:rsidRDefault="00F65135" w:rsidP="00F65135">
            <w:pPr>
              <w:pStyle w:val="TableParagraph"/>
              <w:rPr>
                <w:rStyle w:val="Table-Body"/>
                <w:b/>
                <w:bCs/>
              </w:rPr>
            </w:pPr>
            <w:r w:rsidRPr="00F65135">
              <w:rPr>
                <w:rStyle w:val="Table-Body"/>
                <w:b/>
                <w:bCs/>
              </w:rPr>
              <w:t>54.9</w:t>
            </w:r>
          </w:p>
        </w:tc>
        <w:tc>
          <w:tcPr>
            <w:tcW w:w="0" w:type="auto"/>
            <w:tcBorders>
              <w:top w:val="nil"/>
              <w:left w:val="nil"/>
              <w:bottom w:val="single" w:sz="8" w:space="0" w:color="A6A7AA"/>
              <w:right w:val="nil"/>
            </w:tcBorders>
            <w:shd w:val="clear" w:color="auto" w:fill="auto"/>
            <w:noWrap/>
            <w:vAlign w:val="center"/>
            <w:hideMark/>
          </w:tcPr>
          <w:p w14:paraId="72B27DCF" w14:textId="1F44817A" w:rsidR="00F65135" w:rsidRPr="00F65135" w:rsidRDefault="00F65135" w:rsidP="00F65135">
            <w:pPr>
              <w:pStyle w:val="TableParagraph"/>
              <w:rPr>
                <w:rStyle w:val="Table-Body"/>
                <w:b/>
                <w:bCs/>
              </w:rPr>
            </w:pPr>
            <w:r w:rsidRPr="00F65135">
              <w:rPr>
                <w:rStyle w:val="Table-Body"/>
                <w:b/>
                <w:bCs/>
              </w:rPr>
              <w:t>52.8</w:t>
            </w:r>
          </w:p>
        </w:tc>
        <w:tc>
          <w:tcPr>
            <w:tcW w:w="0" w:type="auto"/>
            <w:tcBorders>
              <w:top w:val="nil"/>
              <w:left w:val="nil"/>
              <w:bottom w:val="single" w:sz="8" w:space="0" w:color="A6A7AA"/>
              <w:right w:val="nil"/>
            </w:tcBorders>
            <w:shd w:val="clear" w:color="auto" w:fill="auto"/>
            <w:noWrap/>
            <w:vAlign w:val="center"/>
            <w:hideMark/>
          </w:tcPr>
          <w:p w14:paraId="4491590C" w14:textId="7218C936" w:rsidR="00F65135" w:rsidRPr="00F65135" w:rsidRDefault="00F65135" w:rsidP="00F65135">
            <w:pPr>
              <w:pStyle w:val="TableParagraph"/>
              <w:rPr>
                <w:rStyle w:val="Table-Body"/>
                <w:b/>
                <w:bCs/>
              </w:rPr>
            </w:pPr>
            <w:r w:rsidRPr="00F65135">
              <w:rPr>
                <w:rStyle w:val="Table-Body"/>
                <w:b/>
                <w:bCs/>
              </w:rPr>
              <w:t>54.1</w:t>
            </w:r>
          </w:p>
        </w:tc>
        <w:tc>
          <w:tcPr>
            <w:tcW w:w="0" w:type="auto"/>
            <w:tcBorders>
              <w:top w:val="nil"/>
              <w:left w:val="nil"/>
              <w:bottom w:val="single" w:sz="8" w:space="0" w:color="A6A7AA"/>
              <w:right w:val="nil"/>
            </w:tcBorders>
            <w:shd w:val="clear" w:color="auto" w:fill="auto"/>
            <w:noWrap/>
            <w:vAlign w:val="center"/>
            <w:hideMark/>
          </w:tcPr>
          <w:p w14:paraId="1711FC1A" w14:textId="6C0656DD" w:rsidR="00F65135" w:rsidRPr="00F65135" w:rsidRDefault="00F65135" w:rsidP="00F65135">
            <w:pPr>
              <w:pStyle w:val="TableParagraph"/>
              <w:rPr>
                <w:rStyle w:val="Table-Body"/>
                <w:b/>
                <w:bCs/>
              </w:rPr>
            </w:pPr>
            <w:r w:rsidRPr="00F65135">
              <w:rPr>
                <w:rStyle w:val="Table-Body"/>
                <w:b/>
                <w:bCs/>
              </w:rPr>
              <w:t>51.2</w:t>
            </w:r>
          </w:p>
        </w:tc>
        <w:tc>
          <w:tcPr>
            <w:tcW w:w="0" w:type="auto"/>
            <w:tcBorders>
              <w:top w:val="nil"/>
              <w:left w:val="nil"/>
              <w:bottom w:val="single" w:sz="8" w:space="0" w:color="A6A7AA"/>
              <w:right w:val="nil"/>
            </w:tcBorders>
            <w:shd w:val="clear" w:color="auto" w:fill="auto"/>
            <w:noWrap/>
            <w:vAlign w:val="center"/>
            <w:hideMark/>
          </w:tcPr>
          <w:p w14:paraId="280123A6" w14:textId="7A4DAA6E" w:rsidR="00F65135" w:rsidRPr="00F65135" w:rsidRDefault="00F65135" w:rsidP="00F65135">
            <w:pPr>
              <w:pStyle w:val="TableParagraph"/>
              <w:rPr>
                <w:rStyle w:val="Table-Body"/>
                <w:b/>
                <w:bCs/>
              </w:rPr>
            </w:pPr>
            <w:r w:rsidRPr="00F65135">
              <w:rPr>
                <w:rStyle w:val="Table-Body"/>
                <w:b/>
                <w:bCs/>
              </w:rPr>
              <w:t>49.6</w:t>
            </w:r>
          </w:p>
        </w:tc>
        <w:tc>
          <w:tcPr>
            <w:tcW w:w="0" w:type="auto"/>
            <w:tcBorders>
              <w:top w:val="nil"/>
              <w:left w:val="nil"/>
              <w:bottom w:val="single" w:sz="8" w:space="0" w:color="A6A7AA"/>
              <w:right w:val="nil"/>
            </w:tcBorders>
            <w:vAlign w:val="center"/>
          </w:tcPr>
          <w:p w14:paraId="5F458168" w14:textId="0699DB02" w:rsidR="00F65135" w:rsidRPr="00F65135" w:rsidRDefault="00F65135" w:rsidP="00F65135">
            <w:pPr>
              <w:pStyle w:val="TableParagraph"/>
              <w:rPr>
                <w:rStyle w:val="Table-Body"/>
                <w:b/>
                <w:bCs/>
              </w:rPr>
            </w:pPr>
            <w:r w:rsidRPr="00F65135">
              <w:rPr>
                <w:rStyle w:val="Table-Body"/>
                <w:b/>
                <w:bCs/>
              </w:rPr>
              <w:t>45.8</w:t>
            </w:r>
          </w:p>
        </w:tc>
        <w:tc>
          <w:tcPr>
            <w:tcW w:w="0" w:type="auto"/>
            <w:tcBorders>
              <w:top w:val="nil"/>
              <w:left w:val="nil"/>
              <w:bottom w:val="single" w:sz="8" w:space="0" w:color="A6A7AA"/>
              <w:right w:val="nil"/>
            </w:tcBorders>
            <w:vAlign w:val="center"/>
          </w:tcPr>
          <w:p w14:paraId="5AF3B8DA" w14:textId="089420B2" w:rsidR="00F65135" w:rsidRPr="00F65135" w:rsidRDefault="00F65135" w:rsidP="00F65135">
            <w:pPr>
              <w:pStyle w:val="TableParagraph"/>
              <w:rPr>
                <w:rStyle w:val="Table-Body"/>
                <w:b/>
                <w:bCs/>
              </w:rPr>
            </w:pPr>
            <w:r w:rsidRPr="00F65135">
              <w:rPr>
                <w:rStyle w:val="Table-Body"/>
                <w:b/>
                <w:bCs/>
              </w:rPr>
              <w:t>51.6</w:t>
            </w:r>
          </w:p>
        </w:tc>
        <w:tc>
          <w:tcPr>
            <w:tcW w:w="0" w:type="auto"/>
            <w:tcBorders>
              <w:top w:val="nil"/>
              <w:left w:val="nil"/>
              <w:bottom w:val="single" w:sz="8" w:space="0" w:color="A6A7AA"/>
              <w:right w:val="nil"/>
            </w:tcBorders>
            <w:shd w:val="clear" w:color="auto" w:fill="auto"/>
            <w:noWrap/>
            <w:vAlign w:val="center"/>
            <w:hideMark/>
          </w:tcPr>
          <w:p w14:paraId="4EC1659B" w14:textId="4673AEEF" w:rsidR="00F65135" w:rsidRPr="00F65135" w:rsidRDefault="00F65135" w:rsidP="00F65135">
            <w:pPr>
              <w:pStyle w:val="TableParagraph"/>
              <w:rPr>
                <w:rStyle w:val="Table-Body"/>
                <w:b/>
                <w:bCs/>
              </w:rPr>
            </w:pPr>
            <w:r w:rsidRPr="00F65135">
              <w:rPr>
                <w:rStyle w:val="Table-Body"/>
                <w:b/>
                <w:bCs/>
              </w:rPr>
              <w:t>47.4</w:t>
            </w:r>
          </w:p>
        </w:tc>
      </w:tr>
      <w:tr w:rsidR="00F65135" w:rsidRPr="00F65135" w14:paraId="29A37E7D" w14:textId="77777777" w:rsidTr="00F65135">
        <w:trPr>
          <w:trHeight w:val="222"/>
        </w:trPr>
        <w:tc>
          <w:tcPr>
            <w:tcW w:w="1309" w:type="pct"/>
            <w:tcBorders>
              <w:top w:val="nil"/>
              <w:left w:val="nil"/>
              <w:bottom w:val="single" w:sz="8" w:space="0" w:color="A6A7AA"/>
              <w:right w:val="nil"/>
            </w:tcBorders>
            <w:shd w:val="clear" w:color="auto" w:fill="auto"/>
            <w:noWrap/>
            <w:vAlign w:val="center"/>
            <w:hideMark/>
          </w:tcPr>
          <w:p w14:paraId="497E00C3" w14:textId="1B8B24FE" w:rsidR="00F65135" w:rsidRPr="00626ACF" w:rsidRDefault="00F65135" w:rsidP="00F65135">
            <w:pPr>
              <w:pStyle w:val="TableParagraph"/>
              <w:rPr>
                <w:rStyle w:val="Table-Body"/>
                <w:b/>
              </w:rPr>
            </w:pPr>
            <w:r w:rsidRPr="00626ACF">
              <w:rPr>
                <w:rStyle w:val="Table-Body"/>
                <w:b/>
              </w:rPr>
              <w:t>DIGITAL ABILITY</w:t>
            </w:r>
          </w:p>
        </w:tc>
        <w:tc>
          <w:tcPr>
            <w:tcW w:w="303" w:type="pct"/>
            <w:tcBorders>
              <w:top w:val="nil"/>
              <w:left w:val="nil"/>
              <w:bottom w:val="single" w:sz="8" w:space="0" w:color="A6A7AA"/>
              <w:right w:val="nil"/>
            </w:tcBorders>
            <w:shd w:val="clear" w:color="auto" w:fill="auto"/>
            <w:noWrap/>
            <w:vAlign w:val="center"/>
            <w:hideMark/>
          </w:tcPr>
          <w:p w14:paraId="01F01A2D" w14:textId="5BCD9911" w:rsidR="00F65135" w:rsidRPr="00F65135" w:rsidRDefault="00F65135" w:rsidP="00F65135">
            <w:pPr>
              <w:pStyle w:val="TableParagraph"/>
              <w:rPr>
                <w:rStyle w:val="Table-Body"/>
              </w:rPr>
            </w:pPr>
          </w:p>
        </w:tc>
        <w:tc>
          <w:tcPr>
            <w:tcW w:w="0" w:type="auto"/>
            <w:tcBorders>
              <w:top w:val="single" w:sz="8" w:space="0" w:color="A6A7AA"/>
              <w:left w:val="nil"/>
              <w:bottom w:val="single" w:sz="8" w:space="0" w:color="A6A7AA"/>
            </w:tcBorders>
            <w:shd w:val="clear" w:color="auto" w:fill="auto"/>
            <w:noWrap/>
            <w:vAlign w:val="center"/>
            <w:hideMark/>
          </w:tcPr>
          <w:p w14:paraId="7328E1F3" w14:textId="7975FA1D" w:rsidR="00F65135" w:rsidRPr="00F65135" w:rsidRDefault="00F65135" w:rsidP="00F65135">
            <w:pPr>
              <w:pStyle w:val="TableParagraph"/>
              <w:rPr>
                <w:rStyle w:val="Table-Body"/>
              </w:rPr>
            </w:pPr>
          </w:p>
        </w:tc>
        <w:tc>
          <w:tcPr>
            <w:tcW w:w="0" w:type="auto"/>
            <w:tcBorders>
              <w:top w:val="nil"/>
              <w:left w:val="nil"/>
              <w:bottom w:val="single" w:sz="8" w:space="0" w:color="A6A7AA"/>
              <w:right w:val="nil"/>
            </w:tcBorders>
            <w:shd w:val="clear" w:color="auto" w:fill="auto"/>
            <w:noWrap/>
            <w:vAlign w:val="center"/>
            <w:hideMark/>
          </w:tcPr>
          <w:p w14:paraId="02710A90" w14:textId="3E091BAD" w:rsidR="00F65135" w:rsidRPr="00F65135" w:rsidRDefault="00F65135" w:rsidP="00F65135">
            <w:pPr>
              <w:pStyle w:val="TableParagraph"/>
              <w:rPr>
                <w:rStyle w:val="Table-Body"/>
              </w:rPr>
            </w:pPr>
          </w:p>
        </w:tc>
        <w:tc>
          <w:tcPr>
            <w:tcW w:w="0" w:type="auto"/>
            <w:tcBorders>
              <w:top w:val="single" w:sz="8" w:space="0" w:color="A6A7AA"/>
              <w:left w:val="nil"/>
              <w:bottom w:val="single" w:sz="8" w:space="0" w:color="A6A7AA"/>
              <w:right w:val="single" w:sz="4" w:space="0" w:color="auto"/>
            </w:tcBorders>
            <w:shd w:val="clear" w:color="auto" w:fill="auto"/>
            <w:noWrap/>
            <w:vAlign w:val="center"/>
            <w:hideMark/>
          </w:tcPr>
          <w:p w14:paraId="45AEF447" w14:textId="7E77A079" w:rsidR="00F65135" w:rsidRPr="00F65135" w:rsidRDefault="00F65135" w:rsidP="00F65135">
            <w:pPr>
              <w:pStyle w:val="TableParagraph"/>
              <w:rPr>
                <w:rStyle w:val="Table-Body"/>
              </w:rPr>
            </w:pPr>
          </w:p>
        </w:tc>
        <w:tc>
          <w:tcPr>
            <w:tcW w:w="0" w:type="auto"/>
            <w:tcBorders>
              <w:top w:val="nil"/>
              <w:left w:val="single" w:sz="4" w:space="0" w:color="auto"/>
              <w:bottom w:val="single" w:sz="8" w:space="0" w:color="A6A7AA"/>
              <w:right w:val="nil"/>
            </w:tcBorders>
            <w:shd w:val="clear" w:color="auto" w:fill="auto"/>
            <w:noWrap/>
            <w:vAlign w:val="center"/>
            <w:hideMark/>
          </w:tcPr>
          <w:p w14:paraId="63DE29F3" w14:textId="4E543FFC" w:rsidR="00F65135" w:rsidRPr="00F65135" w:rsidRDefault="00F65135" w:rsidP="00F65135">
            <w:pPr>
              <w:pStyle w:val="TableParagraph"/>
              <w:rPr>
                <w:rStyle w:val="Table-Body"/>
              </w:rPr>
            </w:pPr>
          </w:p>
        </w:tc>
        <w:tc>
          <w:tcPr>
            <w:tcW w:w="0" w:type="auto"/>
            <w:tcBorders>
              <w:top w:val="nil"/>
              <w:left w:val="nil"/>
              <w:bottom w:val="single" w:sz="8" w:space="0" w:color="A6A7AA"/>
              <w:right w:val="nil"/>
            </w:tcBorders>
            <w:shd w:val="clear" w:color="auto" w:fill="auto"/>
            <w:noWrap/>
            <w:vAlign w:val="center"/>
            <w:hideMark/>
          </w:tcPr>
          <w:p w14:paraId="5CFC3E2B" w14:textId="11279478" w:rsidR="00F65135" w:rsidRPr="00F65135" w:rsidRDefault="00F65135" w:rsidP="00F65135">
            <w:pPr>
              <w:pStyle w:val="TableParagraph"/>
              <w:rPr>
                <w:rStyle w:val="Table-Body"/>
              </w:rPr>
            </w:pPr>
          </w:p>
        </w:tc>
        <w:tc>
          <w:tcPr>
            <w:tcW w:w="0" w:type="auto"/>
            <w:tcBorders>
              <w:top w:val="nil"/>
              <w:left w:val="nil"/>
              <w:bottom w:val="single" w:sz="8" w:space="0" w:color="A6A7AA"/>
              <w:right w:val="nil"/>
            </w:tcBorders>
            <w:shd w:val="clear" w:color="auto" w:fill="auto"/>
            <w:noWrap/>
            <w:vAlign w:val="center"/>
            <w:hideMark/>
          </w:tcPr>
          <w:p w14:paraId="53E9F13B" w14:textId="367784FA" w:rsidR="00F65135" w:rsidRPr="00F65135" w:rsidRDefault="00F65135" w:rsidP="00F65135">
            <w:pPr>
              <w:pStyle w:val="TableParagraph"/>
              <w:rPr>
                <w:rStyle w:val="Table-Body"/>
              </w:rPr>
            </w:pPr>
          </w:p>
        </w:tc>
        <w:tc>
          <w:tcPr>
            <w:tcW w:w="0" w:type="auto"/>
            <w:tcBorders>
              <w:top w:val="nil"/>
              <w:left w:val="nil"/>
              <w:bottom w:val="single" w:sz="8" w:space="0" w:color="A6A7AA"/>
              <w:right w:val="nil"/>
            </w:tcBorders>
            <w:shd w:val="clear" w:color="auto" w:fill="auto"/>
            <w:noWrap/>
            <w:vAlign w:val="center"/>
            <w:hideMark/>
          </w:tcPr>
          <w:p w14:paraId="50D836B4" w14:textId="22354C4E" w:rsidR="00F65135" w:rsidRPr="00F65135" w:rsidRDefault="00F65135" w:rsidP="00F65135">
            <w:pPr>
              <w:pStyle w:val="TableParagraph"/>
              <w:rPr>
                <w:rStyle w:val="Table-Body"/>
              </w:rPr>
            </w:pPr>
          </w:p>
        </w:tc>
        <w:tc>
          <w:tcPr>
            <w:tcW w:w="0" w:type="auto"/>
            <w:tcBorders>
              <w:top w:val="nil"/>
              <w:left w:val="nil"/>
              <w:bottom w:val="single" w:sz="8" w:space="0" w:color="A6A7AA"/>
              <w:right w:val="nil"/>
            </w:tcBorders>
            <w:shd w:val="clear" w:color="auto" w:fill="auto"/>
            <w:noWrap/>
            <w:vAlign w:val="center"/>
            <w:hideMark/>
          </w:tcPr>
          <w:p w14:paraId="11B7822B" w14:textId="71BD0BDF" w:rsidR="00F65135" w:rsidRPr="00F65135" w:rsidRDefault="00F65135" w:rsidP="00F65135">
            <w:pPr>
              <w:pStyle w:val="TableParagraph"/>
              <w:rPr>
                <w:rStyle w:val="Table-Body"/>
              </w:rPr>
            </w:pPr>
          </w:p>
        </w:tc>
        <w:tc>
          <w:tcPr>
            <w:tcW w:w="0" w:type="auto"/>
            <w:tcBorders>
              <w:top w:val="nil"/>
              <w:left w:val="nil"/>
              <w:bottom w:val="single" w:sz="8" w:space="0" w:color="A6A7AA"/>
              <w:right w:val="nil"/>
            </w:tcBorders>
            <w:vAlign w:val="center"/>
          </w:tcPr>
          <w:p w14:paraId="0C7CC203" w14:textId="77777777" w:rsidR="00F65135" w:rsidRPr="00F65135" w:rsidRDefault="00F65135" w:rsidP="00F65135">
            <w:pPr>
              <w:pStyle w:val="TableParagraph"/>
              <w:rPr>
                <w:rStyle w:val="Table-Body"/>
              </w:rPr>
            </w:pPr>
          </w:p>
        </w:tc>
        <w:tc>
          <w:tcPr>
            <w:tcW w:w="0" w:type="auto"/>
            <w:tcBorders>
              <w:top w:val="nil"/>
              <w:left w:val="nil"/>
              <w:bottom w:val="single" w:sz="8" w:space="0" w:color="A6A7AA"/>
              <w:right w:val="nil"/>
            </w:tcBorders>
            <w:vAlign w:val="center"/>
          </w:tcPr>
          <w:p w14:paraId="61209F0C" w14:textId="77777777" w:rsidR="00F65135" w:rsidRPr="00F65135" w:rsidRDefault="00F65135" w:rsidP="00F65135">
            <w:pPr>
              <w:pStyle w:val="TableParagraph"/>
              <w:rPr>
                <w:rStyle w:val="Table-Body"/>
              </w:rPr>
            </w:pPr>
          </w:p>
        </w:tc>
        <w:tc>
          <w:tcPr>
            <w:tcW w:w="0" w:type="auto"/>
            <w:tcBorders>
              <w:top w:val="nil"/>
              <w:left w:val="nil"/>
              <w:bottom w:val="single" w:sz="8" w:space="0" w:color="A6A7AA"/>
              <w:right w:val="nil"/>
            </w:tcBorders>
            <w:shd w:val="clear" w:color="auto" w:fill="auto"/>
            <w:noWrap/>
            <w:vAlign w:val="center"/>
            <w:hideMark/>
          </w:tcPr>
          <w:p w14:paraId="480958E1" w14:textId="53077BAE" w:rsidR="00F65135" w:rsidRPr="00F65135" w:rsidRDefault="00F65135" w:rsidP="00F65135">
            <w:pPr>
              <w:pStyle w:val="TableParagraph"/>
              <w:rPr>
                <w:rStyle w:val="Table-Body"/>
              </w:rPr>
            </w:pPr>
          </w:p>
        </w:tc>
      </w:tr>
      <w:tr w:rsidR="00F65135" w:rsidRPr="00F65135" w14:paraId="09702EDA" w14:textId="77777777" w:rsidTr="00F65135">
        <w:trPr>
          <w:trHeight w:val="222"/>
        </w:trPr>
        <w:tc>
          <w:tcPr>
            <w:tcW w:w="1309" w:type="pct"/>
            <w:tcBorders>
              <w:top w:val="nil"/>
              <w:left w:val="nil"/>
              <w:bottom w:val="single" w:sz="8" w:space="0" w:color="A6A7AA"/>
              <w:right w:val="nil"/>
            </w:tcBorders>
            <w:shd w:val="clear" w:color="auto" w:fill="auto"/>
            <w:noWrap/>
            <w:vAlign w:val="center"/>
            <w:hideMark/>
          </w:tcPr>
          <w:p w14:paraId="00385795" w14:textId="3EFD48C8" w:rsidR="00F65135" w:rsidRPr="00626ACF" w:rsidRDefault="00F65135" w:rsidP="00F65135">
            <w:pPr>
              <w:pStyle w:val="TableParagraph"/>
              <w:rPr>
                <w:rStyle w:val="Table-Body"/>
              </w:rPr>
            </w:pPr>
            <w:r w:rsidRPr="00626ACF">
              <w:rPr>
                <w:rStyle w:val="Table-Body"/>
              </w:rPr>
              <w:t>Attitudes</w:t>
            </w:r>
          </w:p>
        </w:tc>
        <w:tc>
          <w:tcPr>
            <w:tcW w:w="303" w:type="pct"/>
            <w:tcBorders>
              <w:top w:val="nil"/>
              <w:left w:val="nil"/>
              <w:bottom w:val="single" w:sz="8" w:space="0" w:color="A6A7AA"/>
              <w:right w:val="nil"/>
            </w:tcBorders>
            <w:shd w:val="clear" w:color="auto" w:fill="auto"/>
            <w:noWrap/>
            <w:vAlign w:val="center"/>
            <w:hideMark/>
          </w:tcPr>
          <w:p w14:paraId="0C849E43" w14:textId="3FC9C663" w:rsidR="00F65135" w:rsidRPr="00F65135" w:rsidRDefault="00F65135" w:rsidP="00F65135">
            <w:pPr>
              <w:pStyle w:val="TableParagraph"/>
              <w:rPr>
                <w:rStyle w:val="Table-Body"/>
              </w:rPr>
            </w:pPr>
            <w:r w:rsidRPr="00F65135">
              <w:rPr>
                <w:rStyle w:val="Table-Body"/>
              </w:rPr>
              <w:t>41.3</w:t>
            </w:r>
          </w:p>
        </w:tc>
        <w:tc>
          <w:tcPr>
            <w:tcW w:w="0" w:type="auto"/>
            <w:tcBorders>
              <w:top w:val="single" w:sz="8" w:space="0" w:color="A6A7AA"/>
              <w:left w:val="nil"/>
              <w:bottom w:val="single" w:sz="8" w:space="0" w:color="A6A7AA"/>
            </w:tcBorders>
            <w:shd w:val="clear" w:color="auto" w:fill="auto"/>
            <w:noWrap/>
            <w:vAlign w:val="center"/>
            <w:hideMark/>
          </w:tcPr>
          <w:p w14:paraId="56B82D7B" w14:textId="55A6A6D4" w:rsidR="00F65135" w:rsidRPr="00F65135" w:rsidRDefault="00F65135" w:rsidP="00F65135">
            <w:pPr>
              <w:pStyle w:val="TableParagraph"/>
              <w:rPr>
                <w:rStyle w:val="Table-Body"/>
              </w:rPr>
            </w:pPr>
            <w:r w:rsidRPr="00F65135">
              <w:rPr>
                <w:rStyle w:val="Table-Body"/>
              </w:rPr>
              <w:t>37.3</w:t>
            </w:r>
          </w:p>
        </w:tc>
        <w:tc>
          <w:tcPr>
            <w:tcW w:w="0" w:type="auto"/>
            <w:tcBorders>
              <w:top w:val="nil"/>
              <w:left w:val="nil"/>
              <w:bottom w:val="single" w:sz="8" w:space="0" w:color="A6A7AA"/>
              <w:right w:val="nil"/>
            </w:tcBorders>
            <w:shd w:val="clear" w:color="auto" w:fill="auto"/>
            <w:noWrap/>
            <w:vAlign w:val="center"/>
            <w:hideMark/>
          </w:tcPr>
          <w:p w14:paraId="72B5B84A" w14:textId="3C8AFBBD" w:rsidR="00F65135" w:rsidRPr="00F65135" w:rsidRDefault="00F65135" w:rsidP="00F65135">
            <w:pPr>
              <w:pStyle w:val="TableParagraph"/>
              <w:rPr>
                <w:rStyle w:val="Table-Body"/>
              </w:rPr>
            </w:pPr>
            <w:r w:rsidRPr="00F65135">
              <w:rPr>
                <w:rStyle w:val="Table-Body"/>
              </w:rPr>
              <w:t>30.9</w:t>
            </w:r>
          </w:p>
        </w:tc>
        <w:tc>
          <w:tcPr>
            <w:tcW w:w="0" w:type="auto"/>
            <w:tcBorders>
              <w:top w:val="single" w:sz="8" w:space="0" w:color="A6A7AA"/>
              <w:left w:val="nil"/>
              <w:bottom w:val="single" w:sz="8" w:space="0" w:color="A6A7AA"/>
              <w:right w:val="single" w:sz="4" w:space="0" w:color="auto"/>
            </w:tcBorders>
            <w:shd w:val="clear" w:color="auto" w:fill="auto"/>
            <w:noWrap/>
            <w:vAlign w:val="center"/>
            <w:hideMark/>
          </w:tcPr>
          <w:p w14:paraId="406BE006" w14:textId="7F8F4938" w:rsidR="00F65135" w:rsidRPr="00F65135" w:rsidRDefault="00F65135" w:rsidP="00F65135">
            <w:pPr>
              <w:pStyle w:val="TableParagraph"/>
              <w:rPr>
                <w:rStyle w:val="Table-Body"/>
              </w:rPr>
            </w:pPr>
            <w:r w:rsidRPr="00F65135">
              <w:rPr>
                <w:rStyle w:val="Table-Body"/>
              </w:rPr>
              <w:t>23.3</w:t>
            </w:r>
          </w:p>
        </w:tc>
        <w:tc>
          <w:tcPr>
            <w:tcW w:w="0" w:type="auto"/>
            <w:tcBorders>
              <w:top w:val="nil"/>
              <w:left w:val="single" w:sz="4" w:space="0" w:color="auto"/>
              <w:bottom w:val="single" w:sz="8" w:space="0" w:color="A6A7AA"/>
              <w:right w:val="nil"/>
            </w:tcBorders>
            <w:shd w:val="clear" w:color="auto" w:fill="auto"/>
            <w:noWrap/>
            <w:vAlign w:val="center"/>
            <w:hideMark/>
          </w:tcPr>
          <w:p w14:paraId="057E2AD0" w14:textId="06696E82" w:rsidR="00F65135" w:rsidRPr="00F65135" w:rsidRDefault="00F65135" w:rsidP="00F65135">
            <w:pPr>
              <w:pStyle w:val="TableParagraph"/>
              <w:rPr>
                <w:rStyle w:val="Table-Body"/>
              </w:rPr>
            </w:pPr>
            <w:r w:rsidRPr="00F65135">
              <w:rPr>
                <w:rStyle w:val="Table-Body"/>
              </w:rPr>
              <w:t>43.9</w:t>
            </w:r>
          </w:p>
        </w:tc>
        <w:tc>
          <w:tcPr>
            <w:tcW w:w="0" w:type="auto"/>
            <w:tcBorders>
              <w:top w:val="nil"/>
              <w:left w:val="nil"/>
              <w:bottom w:val="single" w:sz="8" w:space="0" w:color="A6A7AA"/>
              <w:right w:val="nil"/>
            </w:tcBorders>
            <w:shd w:val="clear" w:color="auto" w:fill="auto"/>
            <w:noWrap/>
            <w:vAlign w:val="center"/>
            <w:hideMark/>
          </w:tcPr>
          <w:p w14:paraId="543D1EDD" w14:textId="2B511A18" w:rsidR="00F65135" w:rsidRPr="00F65135" w:rsidRDefault="00F65135" w:rsidP="00F65135">
            <w:pPr>
              <w:pStyle w:val="TableParagraph"/>
              <w:rPr>
                <w:rStyle w:val="Table-Body"/>
              </w:rPr>
            </w:pPr>
            <w:r w:rsidRPr="00F65135">
              <w:rPr>
                <w:rStyle w:val="Table-Body"/>
              </w:rPr>
              <w:t>39.2</w:t>
            </w:r>
          </w:p>
        </w:tc>
        <w:tc>
          <w:tcPr>
            <w:tcW w:w="0" w:type="auto"/>
            <w:tcBorders>
              <w:top w:val="nil"/>
              <w:left w:val="nil"/>
              <w:bottom w:val="single" w:sz="8" w:space="0" w:color="A6A7AA"/>
              <w:right w:val="nil"/>
            </w:tcBorders>
            <w:shd w:val="clear" w:color="auto" w:fill="auto"/>
            <w:noWrap/>
            <w:vAlign w:val="center"/>
            <w:hideMark/>
          </w:tcPr>
          <w:p w14:paraId="47D5F20E" w14:textId="26AE18BD" w:rsidR="00F65135" w:rsidRPr="00F65135" w:rsidRDefault="00F65135" w:rsidP="00F65135">
            <w:pPr>
              <w:pStyle w:val="TableParagraph"/>
              <w:rPr>
                <w:rStyle w:val="Table-Body"/>
              </w:rPr>
            </w:pPr>
            <w:r w:rsidRPr="00F65135">
              <w:rPr>
                <w:rStyle w:val="Table-Body"/>
              </w:rPr>
              <w:t>39.7</w:t>
            </w:r>
          </w:p>
        </w:tc>
        <w:tc>
          <w:tcPr>
            <w:tcW w:w="0" w:type="auto"/>
            <w:tcBorders>
              <w:top w:val="nil"/>
              <w:left w:val="nil"/>
              <w:bottom w:val="single" w:sz="8" w:space="0" w:color="A6A7AA"/>
              <w:right w:val="nil"/>
            </w:tcBorders>
            <w:shd w:val="clear" w:color="auto" w:fill="auto"/>
            <w:noWrap/>
            <w:vAlign w:val="center"/>
            <w:hideMark/>
          </w:tcPr>
          <w:p w14:paraId="75B3E0E5" w14:textId="62FA8033" w:rsidR="00F65135" w:rsidRPr="00F65135" w:rsidRDefault="00F65135" w:rsidP="00F65135">
            <w:pPr>
              <w:pStyle w:val="TableParagraph"/>
              <w:rPr>
                <w:rStyle w:val="Table-Body"/>
              </w:rPr>
            </w:pPr>
            <w:r w:rsidRPr="00F65135">
              <w:rPr>
                <w:rStyle w:val="Table-Body"/>
              </w:rPr>
              <w:t>35.1</w:t>
            </w:r>
          </w:p>
        </w:tc>
        <w:tc>
          <w:tcPr>
            <w:tcW w:w="0" w:type="auto"/>
            <w:tcBorders>
              <w:top w:val="nil"/>
              <w:left w:val="nil"/>
              <w:bottom w:val="single" w:sz="8" w:space="0" w:color="A6A7AA"/>
              <w:right w:val="nil"/>
            </w:tcBorders>
            <w:shd w:val="clear" w:color="auto" w:fill="auto"/>
            <w:noWrap/>
            <w:vAlign w:val="center"/>
            <w:hideMark/>
          </w:tcPr>
          <w:p w14:paraId="10C79AEB" w14:textId="23526F1E" w:rsidR="00F65135" w:rsidRPr="00F65135" w:rsidRDefault="00F65135" w:rsidP="00F65135">
            <w:pPr>
              <w:pStyle w:val="TableParagraph"/>
              <w:rPr>
                <w:rStyle w:val="Table-Body"/>
              </w:rPr>
            </w:pPr>
            <w:r w:rsidRPr="00F65135">
              <w:rPr>
                <w:rStyle w:val="Table-Body"/>
              </w:rPr>
              <w:t>33.4</w:t>
            </w:r>
          </w:p>
        </w:tc>
        <w:tc>
          <w:tcPr>
            <w:tcW w:w="0" w:type="auto"/>
            <w:tcBorders>
              <w:top w:val="nil"/>
              <w:left w:val="nil"/>
              <w:bottom w:val="single" w:sz="8" w:space="0" w:color="A6A7AA"/>
              <w:right w:val="nil"/>
            </w:tcBorders>
            <w:vAlign w:val="center"/>
          </w:tcPr>
          <w:p w14:paraId="091213FB" w14:textId="66CE8168" w:rsidR="00F65135" w:rsidRPr="00F65135" w:rsidRDefault="00F65135" w:rsidP="00F65135">
            <w:pPr>
              <w:pStyle w:val="TableParagraph"/>
              <w:rPr>
                <w:rStyle w:val="Table-Body"/>
              </w:rPr>
            </w:pPr>
            <w:r w:rsidRPr="00F65135">
              <w:rPr>
                <w:rStyle w:val="Table-Body"/>
              </w:rPr>
              <w:t>28.5</w:t>
            </w:r>
          </w:p>
        </w:tc>
        <w:tc>
          <w:tcPr>
            <w:tcW w:w="0" w:type="auto"/>
            <w:tcBorders>
              <w:top w:val="nil"/>
              <w:left w:val="nil"/>
              <w:bottom w:val="single" w:sz="8" w:space="0" w:color="A6A7AA"/>
              <w:right w:val="nil"/>
            </w:tcBorders>
            <w:vAlign w:val="center"/>
          </w:tcPr>
          <w:p w14:paraId="155837B6" w14:textId="1C7DDCF7" w:rsidR="00F65135" w:rsidRPr="00F65135" w:rsidRDefault="00F65135" w:rsidP="00F65135">
            <w:pPr>
              <w:pStyle w:val="TableParagraph"/>
              <w:rPr>
                <w:rStyle w:val="Table-Body"/>
              </w:rPr>
            </w:pPr>
            <w:r w:rsidRPr="00F65135">
              <w:rPr>
                <w:rStyle w:val="Table-Body"/>
              </w:rPr>
              <w:t>26.9</w:t>
            </w:r>
          </w:p>
        </w:tc>
        <w:tc>
          <w:tcPr>
            <w:tcW w:w="0" w:type="auto"/>
            <w:tcBorders>
              <w:top w:val="nil"/>
              <w:left w:val="nil"/>
              <w:bottom w:val="single" w:sz="8" w:space="0" w:color="A6A7AA"/>
              <w:right w:val="nil"/>
            </w:tcBorders>
            <w:shd w:val="clear" w:color="auto" w:fill="auto"/>
            <w:noWrap/>
            <w:vAlign w:val="center"/>
            <w:hideMark/>
          </w:tcPr>
          <w:p w14:paraId="548EE83C" w14:textId="4F8B4BE3" w:rsidR="00F65135" w:rsidRPr="00F65135" w:rsidRDefault="00F65135" w:rsidP="00F65135">
            <w:pPr>
              <w:pStyle w:val="TableParagraph"/>
              <w:rPr>
                <w:rStyle w:val="Table-Body"/>
              </w:rPr>
            </w:pPr>
            <w:r w:rsidRPr="00F65135">
              <w:rPr>
                <w:rStyle w:val="Table-Body"/>
              </w:rPr>
              <w:t>19.7</w:t>
            </w:r>
          </w:p>
        </w:tc>
      </w:tr>
      <w:tr w:rsidR="00F65135" w:rsidRPr="00F65135" w14:paraId="0BE468DB" w14:textId="77777777" w:rsidTr="00F65135">
        <w:trPr>
          <w:trHeight w:val="222"/>
        </w:trPr>
        <w:tc>
          <w:tcPr>
            <w:tcW w:w="1309" w:type="pct"/>
            <w:tcBorders>
              <w:top w:val="nil"/>
              <w:left w:val="nil"/>
              <w:bottom w:val="single" w:sz="8" w:space="0" w:color="A6A7AA"/>
              <w:right w:val="nil"/>
            </w:tcBorders>
            <w:shd w:val="clear" w:color="auto" w:fill="auto"/>
            <w:noWrap/>
            <w:vAlign w:val="center"/>
            <w:hideMark/>
          </w:tcPr>
          <w:p w14:paraId="2FC207A3" w14:textId="7C6A53A3" w:rsidR="00F65135" w:rsidRPr="00626ACF" w:rsidRDefault="00F65135" w:rsidP="00F65135">
            <w:pPr>
              <w:pStyle w:val="TableParagraph"/>
              <w:rPr>
                <w:rStyle w:val="Table-Body"/>
              </w:rPr>
            </w:pPr>
            <w:r w:rsidRPr="00626ACF">
              <w:rPr>
                <w:rStyle w:val="Table-Body"/>
              </w:rPr>
              <w:t>Basic Skills</w:t>
            </w:r>
          </w:p>
        </w:tc>
        <w:tc>
          <w:tcPr>
            <w:tcW w:w="303" w:type="pct"/>
            <w:tcBorders>
              <w:top w:val="nil"/>
              <w:left w:val="nil"/>
              <w:bottom w:val="single" w:sz="8" w:space="0" w:color="A6A7AA"/>
              <w:right w:val="nil"/>
            </w:tcBorders>
            <w:shd w:val="clear" w:color="auto" w:fill="auto"/>
            <w:noWrap/>
            <w:vAlign w:val="center"/>
            <w:hideMark/>
          </w:tcPr>
          <w:p w14:paraId="41ABB2A9" w14:textId="2E5A5BD2" w:rsidR="00F65135" w:rsidRPr="00F65135" w:rsidRDefault="00F65135" w:rsidP="00F65135">
            <w:pPr>
              <w:pStyle w:val="TableParagraph"/>
              <w:rPr>
                <w:rStyle w:val="Table-Body"/>
              </w:rPr>
            </w:pPr>
            <w:r w:rsidRPr="00F65135">
              <w:rPr>
                <w:rStyle w:val="Table-Body"/>
              </w:rPr>
              <w:t>51.8</w:t>
            </w:r>
          </w:p>
        </w:tc>
        <w:tc>
          <w:tcPr>
            <w:tcW w:w="0" w:type="auto"/>
            <w:tcBorders>
              <w:top w:val="single" w:sz="8" w:space="0" w:color="A6A7AA"/>
              <w:left w:val="nil"/>
              <w:bottom w:val="single" w:sz="8" w:space="0" w:color="A6A7AA"/>
            </w:tcBorders>
            <w:shd w:val="clear" w:color="auto" w:fill="auto"/>
            <w:noWrap/>
            <w:vAlign w:val="center"/>
            <w:hideMark/>
          </w:tcPr>
          <w:p w14:paraId="72F1CAF1" w14:textId="0D3303C4" w:rsidR="00F65135" w:rsidRPr="00F65135" w:rsidRDefault="00F65135" w:rsidP="00F65135">
            <w:pPr>
              <w:pStyle w:val="TableParagraph"/>
              <w:rPr>
                <w:rStyle w:val="Table-Body"/>
              </w:rPr>
            </w:pPr>
            <w:r w:rsidRPr="00F65135">
              <w:rPr>
                <w:rStyle w:val="Table-Body"/>
              </w:rPr>
              <w:t>41.5</w:t>
            </w:r>
          </w:p>
        </w:tc>
        <w:tc>
          <w:tcPr>
            <w:tcW w:w="0" w:type="auto"/>
            <w:tcBorders>
              <w:top w:val="nil"/>
              <w:left w:val="nil"/>
              <w:bottom w:val="single" w:sz="8" w:space="0" w:color="A6A7AA"/>
              <w:right w:val="nil"/>
            </w:tcBorders>
            <w:shd w:val="clear" w:color="auto" w:fill="auto"/>
            <w:noWrap/>
            <w:vAlign w:val="center"/>
            <w:hideMark/>
          </w:tcPr>
          <w:p w14:paraId="41037FAE" w14:textId="7EA16460" w:rsidR="00F65135" w:rsidRPr="00F65135" w:rsidRDefault="00F65135" w:rsidP="00F65135">
            <w:pPr>
              <w:pStyle w:val="TableParagraph"/>
              <w:rPr>
                <w:rStyle w:val="Table-Body"/>
              </w:rPr>
            </w:pPr>
            <w:r w:rsidRPr="00F65135">
              <w:rPr>
                <w:rStyle w:val="Table-Body"/>
              </w:rPr>
              <w:t>34.2</w:t>
            </w:r>
          </w:p>
        </w:tc>
        <w:tc>
          <w:tcPr>
            <w:tcW w:w="0" w:type="auto"/>
            <w:tcBorders>
              <w:top w:val="single" w:sz="8" w:space="0" w:color="A6A7AA"/>
              <w:left w:val="nil"/>
              <w:bottom w:val="single" w:sz="8" w:space="0" w:color="A6A7AA"/>
              <w:right w:val="single" w:sz="4" w:space="0" w:color="auto"/>
            </w:tcBorders>
            <w:shd w:val="clear" w:color="auto" w:fill="auto"/>
            <w:noWrap/>
            <w:vAlign w:val="center"/>
            <w:hideMark/>
          </w:tcPr>
          <w:p w14:paraId="3E460111" w14:textId="334ED6E0" w:rsidR="00F65135" w:rsidRPr="00F65135" w:rsidRDefault="00F65135" w:rsidP="00F65135">
            <w:pPr>
              <w:pStyle w:val="TableParagraph"/>
              <w:rPr>
                <w:rStyle w:val="Table-Body"/>
              </w:rPr>
            </w:pPr>
            <w:r w:rsidRPr="00F65135">
              <w:rPr>
                <w:rStyle w:val="Table-Body"/>
              </w:rPr>
              <w:t>23.4</w:t>
            </w:r>
          </w:p>
        </w:tc>
        <w:tc>
          <w:tcPr>
            <w:tcW w:w="0" w:type="auto"/>
            <w:tcBorders>
              <w:top w:val="nil"/>
              <w:left w:val="single" w:sz="4" w:space="0" w:color="auto"/>
              <w:bottom w:val="single" w:sz="8" w:space="0" w:color="A6A7AA"/>
              <w:right w:val="nil"/>
            </w:tcBorders>
            <w:shd w:val="clear" w:color="auto" w:fill="auto"/>
            <w:noWrap/>
            <w:vAlign w:val="center"/>
            <w:hideMark/>
          </w:tcPr>
          <w:p w14:paraId="1EA3AE43" w14:textId="06D487DA" w:rsidR="00F65135" w:rsidRPr="00F65135" w:rsidRDefault="00F65135" w:rsidP="00F65135">
            <w:pPr>
              <w:pStyle w:val="TableParagraph"/>
              <w:rPr>
                <w:rStyle w:val="Table-Body"/>
              </w:rPr>
            </w:pPr>
            <w:r w:rsidRPr="00F65135">
              <w:rPr>
                <w:rStyle w:val="Table-Body"/>
              </w:rPr>
              <w:t>52.0</w:t>
            </w:r>
          </w:p>
        </w:tc>
        <w:tc>
          <w:tcPr>
            <w:tcW w:w="0" w:type="auto"/>
            <w:tcBorders>
              <w:top w:val="nil"/>
              <w:left w:val="nil"/>
              <w:bottom w:val="single" w:sz="8" w:space="0" w:color="A6A7AA"/>
              <w:right w:val="nil"/>
            </w:tcBorders>
            <w:shd w:val="clear" w:color="auto" w:fill="auto"/>
            <w:noWrap/>
            <w:vAlign w:val="center"/>
            <w:hideMark/>
          </w:tcPr>
          <w:p w14:paraId="086105F4" w14:textId="3629E59F" w:rsidR="00F65135" w:rsidRPr="00F65135" w:rsidRDefault="00F65135" w:rsidP="00F65135">
            <w:pPr>
              <w:pStyle w:val="TableParagraph"/>
              <w:rPr>
                <w:rStyle w:val="Table-Body"/>
              </w:rPr>
            </w:pPr>
            <w:r w:rsidRPr="00F65135">
              <w:rPr>
                <w:rStyle w:val="Table-Body"/>
              </w:rPr>
              <w:t>51.6</w:t>
            </w:r>
          </w:p>
        </w:tc>
        <w:tc>
          <w:tcPr>
            <w:tcW w:w="0" w:type="auto"/>
            <w:tcBorders>
              <w:top w:val="nil"/>
              <w:left w:val="nil"/>
              <w:bottom w:val="single" w:sz="8" w:space="0" w:color="A6A7AA"/>
              <w:right w:val="nil"/>
            </w:tcBorders>
            <w:shd w:val="clear" w:color="auto" w:fill="auto"/>
            <w:noWrap/>
            <w:vAlign w:val="center"/>
            <w:hideMark/>
          </w:tcPr>
          <w:p w14:paraId="0D2E0B4E" w14:textId="35DEB0DD" w:rsidR="00F65135" w:rsidRPr="00F65135" w:rsidRDefault="00F65135" w:rsidP="00F65135">
            <w:pPr>
              <w:pStyle w:val="TableParagraph"/>
              <w:rPr>
                <w:rStyle w:val="Table-Body"/>
              </w:rPr>
            </w:pPr>
            <w:r w:rsidRPr="00F65135">
              <w:rPr>
                <w:rStyle w:val="Table-Body"/>
              </w:rPr>
              <w:t>43.6</w:t>
            </w:r>
          </w:p>
        </w:tc>
        <w:tc>
          <w:tcPr>
            <w:tcW w:w="0" w:type="auto"/>
            <w:tcBorders>
              <w:top w:val="nil"/>
              <w:left w:val="nil"/>
              <w:bottom w:val="single" w:sz="8" w:space="0" w:color="A6A7AA"/>
              <w:right w:val="nil"/>
            </w:tcBorders>
            <w:shd w:val="clear" w:color="auto" w:fill="auto"/>
            <w:noWrap/>
            <w:vAlign w:val="center"/>
            <w:hideMark/>
          </w:tcPr>
          <w:p w14:paraId="3A746283" w14:textId="50EFB899" w:rsidR="00F65135" w:rsidRPr="00F65135" w:rsidRDefault="00F65135" w:rsidP="00F65135">
            <w:pPr>
              <w:pStyle w:val="TableParagraph"/>
              <w:rPr>
                <w:rStyle w:val="Table-Body"/>
              </w:rPr>
            </w:pPr>
            <w:r w:rsidRPr="00F65135">
              <w:rPr>
                <w:rStyle w:val="Table-Body"/>
              </w:rPr>
              <w:t>39.6</w:t>
            </w:r>
          </w:p>
        </w:tc>
        <w:tc>
          <w:tcPr>
            <w:tcW w:w="0" w:type="auto"/>
            <w:tcBorders>
              <w:top w:val="nil"/>
              <w:left w:val="nil"/>
              <w:bottom w:val="single" w:sz="8" w:space="0" w:color="A6A7AA"/>
              <w:right w:val="nil"/>
            </w:tcBorders>
            <w:shd w:val="clear" w:color="auto" w:fill="auto"/>
            <w:noWrap/>
            <w:vAlign w:val="center"/>
            <w:hideMark/>
          </w:tcPr>
          <w:p w14:paraId="1DF417C1" w14:textId="15654788" w:rsidR="00F65135" w:rsidRPr="00F65135" w:rsidRDefault="00F65135" w:rsidP="00F65135">
            <w:pPr>
              <w:pStyle w:val="TableParagraph"/>
              <w:rPr>
                <w:rStyle w:val="Table-Body"/>
              </w:rPr>
            </w:pPr>
            <w:r w:rsidRPr="00F65135">
              <w:rPr>
                <w:rStyle w:val="Table-Body"/>
              </w:rPr>
              <w:t>35.9</w:t>
            </w:r>
          </w:p>
        </w:tc>
        <w:tc>
          <w:tcPr>
            <w:tcW w:w="0" w:type="auto"/>
            <w:tcBorders>
              <w:top w:val="nil"/>
              <w:left w:val="nil"/>
              <w:bottom w:val="single" w:sz="8" w:space="0" w:color="A6A7AA"/>
              <w:right w:val="nil"/>
            </w:tcBorders>
            <w:vAlign w:val="center"/>
          </w:tcPr>
          <w:p w14:paraId="1A652A79" w14:textId="6A14F308" w:rsidR="00F65135" w:rsidRPr="00F65135" w:rsidRDefault="00F65135" w:rsidP="00F65135">
            <w:pPr>
              <w:pStyle w:val="TableParagraph"/>
              <w:rPr>
                <w:rStyle w:val="Table-Body"/>
              </w:rPr>
            </w:pPr>
            <w:r w:rsidRPr="00F65135">
              <w:rPr>
                <w:rStyle w:val="Table-Body"/>
              </w:rPr>
              <w:t>32.6</w:t>
            </w:r>
          </w:p>
        </w:tc>
        <w:tc>
          <w:tcPr>
            <w:tcW w:w="0" w:type="auto"/>
            <w:tcBorders>
              <w:top w:val="nil"/>
              <w:left w:val="nil"/>
              <w:bottom w:val="single" w:sz="8" w:space="0" w:color="A6A7AA"/>
              <w:right w:val="nil"/>
            </w:tcBorders>
            <w:vAlign w:val="center"/>
          </w:tcPr>
          <w:p w14:paraId="53FE9712" w14:textId="15108A9D" w:rsidR="00F65135" w:rsidRPr="00F65135" w:rsidRDefault="00F65135" w:rsidP="00F65135">
            <w:pPr>
              <w:pStyle w:val="TableParagraph"/>
              <w:rPr>
                <w:rStyle w:val="Table-Body"/>
              </w:rPr>
            </w:pPr>
            <w:r w:rsidRPr="00F65135">
              <w:rPr>
                <w:rStyle w:val="Table-Body"/>
              </w:rPr>
              <w:t>24.4</w:t>
            </w:r>
          </w:p>
        </w:tc>
        <w:tc>
          <w:tcPr>
            <w:tcW w:w="0" w:type="auto"/>
            <w:tcBorders>
              <w:top w:val="nil"/>
              <w:left w:val="nil"/>
              <w:bottom w:val="single" w:sz="8" w:space="0" w:color="A6A7AA"/>
              <w:right w:val="nil"/>
            </w:tcBorders>
            <w:shd w:val="clear" w:color="auto" w:fill="auto"/>
            <w:noWrap/>
            <w:vAlign w:val="center"/>
            <w:hideMark/>
          </w:tcPr>
          <w:p w14:paraId="38400AA0" w14:textId="0CB5AB6C" w:rsidR="00F65135" w:rsidRPr="00F65135" w:rsidRDefault="00F65135" w:rsidP="00F65135">
            <w:pPr>
              <w:pStyle w:val="TableParagraph"/>
              <w:rPr>
                <w:rStyle w:val="Table-Body"/>
              </w:rPr>
            </w:pPr>
            <w:r w:rsidRPr="00F65135">
              <w:rPr>
                <w:rStyle w:val="Table-Body"/>
              </w:rPr>
              <w:t>22.4</w:t>
            </w:r>
          </w:p>
        </w:tc>
      </w:tr>
      <w:tr w:rsidR="00F65135" w:rsidRPr="00F65135" w14:paraId="2C22E806" w14:textId="77777777" w:rsidTr="00F65135">
        <w:trPr>
          <w:trHeight w:val="222"/>
        </w:trPr>
        <w:tc>
          <w:tcPr>
            <w:tcW w:w="1309" w:type="pct"/>
            <w:tcBorders>
              <w:top w:val="nil"/>
              <w:left w:val="nil"/>
              <w:bottom w:val="single" w:sz="8" w:space="0" w:color="A6A7AA"/>
              <w:right w:val="nil"/>
            </w:tcBorders>
            <w:shd w:val="clear" w:color="auto" w:fill="auto"/>
            <w:noWrap/>
            <w:vAlign w:val="center"/>
            <w:hideMark/>
          </w:tcPr>
          <w:p w14:paraId="54974D09" w14:textId="2212D9B5" w:rsidR="00F65135" w:rsidRPr="00626ACF" w:rsidRDefault="00F65135" w:rsidP="00F65135">
            <w:pPr>
              <w:pStyle w:val="TableParagraph"/>
              <w:rPr>
                <w:rStyle w:val="Table-Body"/>
              </w:rPr>
            </w:pPr>
            <w:r w:rsidRPr="00626ACF">
              <w:rPr>
                <w:rStyle w:val="Table-Body"/>
              </w:rPr>
              <w:t>Activities</w:t>
            </w:r>
          </w:p>
        </w:tc>
        <w:tc>
          <w:tcPr>
            <w:tcW w:w="303" w:type="pct"/>
            <w:tcBorders>
              <w:top w:val="nil"/>
              <w:left w:val="nil"/>
              <w:bottom w:val="single" w:sz="8" w:space="0" w:color="A6A7AA"/>
              <w:right w:val="nil"/>
            </w:tcBorders>
            <w:shd w:val="clear" w:color="auto" w:fill="auto"/>
            <w:noWrap/>
            <w:vAlign w:val="center"/>
            <w:hideMark/>
          </w:tcPr>
          <w:p w14:paraId="4B7323F1" w14:textId="6D92EF19" w:rsidR="00F65135" w:rsidRPr="00F65135" w:rsidRDefault="00F65135" w:rsidP="00F65135">
            <w:pPr>
              <w:pStyle w:val="TableParagraph"/>
              <w:rPr>
                <w:rStyle w:val="Table-Body"/>
              </w:rPr>
            </w:pPr>
            <w:r w:rsidRPr="00F65135">
              <w:rPr>
                <w:rStyle w:val="Table-Body"/>
              </w:rPr>
              <w:t>36.1</w:t>
            </w:r>
          </w:p>
        </w:tc>
        <w:tc>
          <w:tcPr>
            <w:tcW w:w="0" w:type="auto"/>
            <w:tcBorders>
              <w:top w:val="single" w:sz="8" w:space="0" w:color="A6A7AA"/>
              <w:left w:val="nil"/>
              <w:bottom w:val="single" w:sz="8" w:space="0" w:color="A6A7AA"/>
            </w:tcBorders>
            <w:shd w:val="clear" w:color="auto" w:fill="auto"/>
            <w:noWrap/>
            <w:vAlign w:val="center"/>
            <w:hideMark/>
          </w:tcPr>
          <w:p w14:paraId="1B36ADF1" w14:textId="3C193D27" w:rsidR="00F65135" w:rsidRPr="00F65135" w:rsidRDefault="00F65135" w:rsidP="00F65135">
            <w:pPr>
              <w:pStyle w:val="TableParagraph"/>
              <w:rPr>
                <w:rStyle w:val="Table-Body"/>
              </w:rPr>
            </w:pPr>
            <w:r w:rsidRPr="00F65135">
              <w:rPr>
                <w:rStyle w:val="Table-Body"/>
              </w:rPr>
              <w:t>29.0</w:t>
            </w:r>
          </w:p>
        </w:tc>
        <w:tc>
          <w:tcPr>
            <w:tcW w:w="0" w:type="auto"/>
            <w:tcBorders>
              <w:top w:val="nil"/>
              <w:left w:val="nil"/>
              <w:bottom w:val="single" w:sz="8" w:space="0" w:color="A6A7AA"/>
              <w:right w:val="nil"/>
            </w:tcBorders>
            <w:shd w:val="clear" w:color="auto" w:fill="auto"/>
            <w:noWrap/>
            <w:vAlign w:val="center"/>
            <w:hideMark/>
          </w:tcPr>
          <w:p w14:paraId="1BBBC4C7" w14:textId="0AD31C46" w:rsidR="00F65135" w:rsidRPr="00F65135" w:rsidRDefault="00F65135" w:rsidP="00F65135">
            <w:pPr>
              <w:pStyle w:val="TableParagraph"/>
              <w:rPr>
                <w:rStyle w:val="Table-Body"/>
              </w:rPr>
            </w:pPr>
            <w:r w:rsidRPr="00F65135">
              <w:rPr>
                <w:rStyle w:val="Table-Body"/>
              </w:rPr>
              <w:t>23.6</w:t>
            </w:r>
          </w:p>
        </w:tc>
        <w:tc>
          <w:tcPr>
            <w:tcW w:w="0" w:type="auto"/>
            <w:tcBorders>
              <w:top w:val="single" w:sz="8" w:space="0" w:color="A6A7AA"/>
              <w:left w:val="nil"/>
              <w:bottom w:val="single" w:sz="8" w:space="0" w:color="A6A7AA"/>
              <w:right w:val="single" w:sz="4" w:space="0" w:color="auto"/>
            </w:tcBorders>
            <w:shd w:val="clear" w:color="auto" w:fill="auto"/>
            <w:noWrap/>
            <w:vAlign w:val="center"/>
            <w:hideMark/>
          </w:tcPr>
          <w:p w14:paraId="0D78D20D" w14:textId="25200B53" w:rsidR="00F65135" w:rsidRPr="00F65135" w:rsidRDefault="00F65135" w:rsidP="00F65135">
            <w:pPr>
              <w:pStyle w:val="TableParagraph"/>
              <w:rPr>
                <w:rStyle w:val="Table-Body"/>
              </w:rPr>
            </w:pPr>
            <w:r w:rsidRPr="00F65135">
              <w:rPr>
                <w:rStyle w:val="Table-Body"/>
              </w:rPr>
              <w:t>17.1</w:t>
            </w:r>
          </w:p>
        </w:tc>
        <w:tc>
          <w:tcPr>
            <w:tcW w:w="0" w:type="auto"/>
            <w:tcBorders>
              <w:top w:val="nil"/>
              <w:left w:val="single" w:sz="4" w:space="0" w:color="auto"/>
              <w:bottom w:val="single" w:sz="8" w:space="0" w:color="A6A7AA"/>
              <w:right w:val="nil"/>
            </w:tcBorders>
            <w:shd w:val="clear" w:color="auto" w:fill="auto"/>
            <w:noWrap/>
            <w:vAlign w:val="center"/>
            <w:hideMark/>
          </w:tcPr>
          <w:p w14:paraId="6F1EE256" w14:textId="32D71F9E" w:rsidR="00F65135" w:rsidRPr="00F65135" w:rsidRDefault="00F65135" w:rsidP="00F65135">
            <w:pPr>
              <w:pStyle w:val="TableParagraph"/>
              <w:rPr>
                <w:rStyle w:val="Table-Body"/>
              </w:rPr>
            </w:pPr>
            <w:r w:rsidRPr="00F65135">
              <w:rPr>
                <w:rStyle w:val="Table-Body"/>
              </w:rPr>
              <w:t>36.2</w:t>
            </w:r>
          </w:p>
        </w:tc>
        <w:tc>
          <w:tcPr>
            <w:tcW w:w="0" w:type="auto"/>
            <w:tcBorders>
              <w:top w:val="nil"/>
              <w:left w:val="nil"/>
              <w:bottom w:val="single" w:sz="8" w:space="0" w:color="A6A7AA"/>
              <w:right w:val="nil"/>
            </w:tcBorders>
            <w:shd w:val="clear" w:color="auto" w:fill="auto"/>
            <w:noWrap/>
            <w:vAlign w:val="center"/>
            <w:hideMark/>
          </w:tcPr>
          <w:p w14:paraId="0EDDDE21" w14:textId="3EB4146A" w:rsidR="00F65135" w:rsidRPr="00F65135" w:rsidRDefault="00F65135" w:rsidP="00F65135">
            <w:pPr>
              <w:pStyle w:val="TableParagraph"/>
              <w:rPr>
                <w:rStyle w:val="Table-Body"/>
              </w:rPr>
            </w:pPr>
            <w:r w:rsidRPr="00F65135">
              <w:rPr>
                <w:rStyle w:val="Table-Body"/>
              </w:rPr>
              <w:t>36.1</w:t>
            </w:r>
          </w:p>
        </w:tc>
        <w:tc>
          <w:tcPr>
            <w:tcW w:w="0" w:type="auto"/>
            <w:tcBorders>
              <w:top w:val="nil"/>
              <w:left w:val="nil"/>
              <w:bottom w:val="single" w:sz="8" w:space="0" w:color="A6A7AA"/>
              <w:right w:val="nil"/>
            </w:tcBorders>
            <w:shd w:val="clear" w:color="auto" w:fill="auto"/>
            <w:noWrap/>
            <w:vAlign w:val="center"/>
            <w:hideMark/>
          </w:tcPr>
          <w:p w14:paraId="709F4637" w14:textId="510AB0FC" w:rsidR="00F65135" w:rsidRPr="00F65135" w:rsidRDefault="00F65135" w:rsidP="00F65135">
            <w:pPr>
              <w:pStyle w:val="TableParagraph"/>
              <w:rPr>
                <w:rStyle w:val="Table-Body"/>
              </w:rPr>
            </w:pPr>
            <w:r w:rsidRPr="00F65135">
              <w:rPr>
                <w:rStyle w:val="Table-Body"/>
              </w:rPr>
              <w:t>29.9</w:t>
            </w:r>
          </w:p>
        </w:tc>
        <w:tc>
          <w:tcPr>
            <w:tcW w:w="0" w:type="auto"/>
            <w:tcBorders>
              <w:top w:val="nil"/>
              <w:left w:val="nil"/>
              <w:bottom w:val="single" w:sz="8" w:space="0" w:color="A6A7AA"/>
              <w:right w:val="nil"/>
            </w:tcBorders>
            <w:shd w:val="clear" w:color="auto" w:fill="auto"/>
            <w:noWrap/>
            <w:vAlign w:val="center"/>
            <w:hideMark/>
          </w:tcPr>
          <w:p w14:paraId="2955AEF5" w14:textId="534F3596" w:rsidR="00F65135" w:rsidRPr="00F65135" w:rsidRDefault="00F65135" w:rsidP="00F65135">
            <w:pPr>
              <w:pStyle w:val="TableParagraph"/>
              <w:rPr>
                <w:rStyle w:val="Table-Body"/>
              </w:rPr>
            </w:pPr>
            <w:r w:rsidRPr="00F65135">
              <w:rPr>
                <w:rStyle w:val="Table-Body"/>
              </w:rPr>
              <w:t>28.2</w:t>
            </w:r>
          </w:p>
        </w:tc>
        <w:tc>
          <w:tcPr>
            <w:tcW w:w="0" w:type="auto"/>
            <w:tcBorders>
              <w:top w:val="nil"/>
              <w:left w:val="nil"/>
              <w:bottom w:val="single" w:sz="8" w:space="0" w:color="A6A7AA"/>
              <w:right w:val="nil"/>
            </w:tcBorders>
            <w:shd w:val="clear" w:color="auto" w:fill="auto"/>
            <w:noWrap/>
            <w:vAlign w:val="center"/>
            <w:hideMark/>
          </w:tcPr>
          <w:p w14:paraId="5725B3F6" w14:textId="25F795B0" w:rsidR="00F65135" w:rsidRPr="00F65135" w:rsidRDefault="00F65135" w:rsidP="00F65135">
            <w:pPr>
              <w:pStyle w:val="TableParagraph"/>
              <w:rPr>
                <w:rStyle w:val="Table-Body"/>
              </w:rPr>
            </w:pPr>
            <w:r w:rsidRPr="00F65135">
              <w:rPr>
                <w:rStyle w:val="Table-Body"/>
              </w:rPr>
              <w:t>24.7</w:t>
            </w:r>
          </w:p>
        </w:tc>
        <w:tc>
          <w:tcPr>
            <w:tcW w:w="0" w:type="auto"/>
            <w:tcBorders>
              <w:top w:val="nil"/>
              <w:left w:val="nil"/>
              <w:bottom w:val="single" w:sz="8" w:space="0" w:color="A6A7AA"/>
              <w:right w:val="nil"/>
            </w:tcBorders>
            <w:vAlign w:val="center"/>
          </w:tcPr>
          <w:p w14:paraId="48A6ABC3" w14:textId="0B6B36D1" w:rsidR="00F65135" w:rsidRPr="00F65135" w:rsidRDefault="00F65135" w:rsidP="00F65135">
            <w:pPr>
              <w:pStyle w:val="TableParagraph"/>
              <w:rPr>
                <w:rStyle w:val="Table-Body"/>
              </w:rPr>
            </w:pPr>
            <w:r w:rsidRPr="00F65135">
              <w:rPr>
                <w:rStyle w:val="Table-Body"/>
              </w:rPr>
              <w:t>22.4</w:t>
            </w:r>
          </w:p>
        </w:tc>
        <w:tc>
          <w:tcPr>
            <w:tcW w:w="0" w:type="auto"/>
            <w:tcBorders>
              <w:top w:val="nil"/>
              <w:left w:val="nil"/>
              <w:bottom w:val="single" w:sz="8" w:space="0" w:color="A6A7AA"/>
              <w:right w:val="nil"/>
            </w:tcBorders>
            <w:vAlign w:val="center"/>
          </w:tcPr>
          <w:p w14:paraId="50CEBB90" w14:textId="6C75E5FB" w:rsidR="00F65135" w:rsidRPr="00F65135" w:rsidRDefault="00F65135" w:rsidP="00F65135">
            <w:pPr>
              <w:pStyle w:val="TableParagraph"/>
              <w:rPr>
                <w:rStyle w:val="Table-Body"/>
              </w:rPr>
            </w:pPr>
            <w:r w:rsidRPr="00F65135">
              <w:rPr>
                <w:rStyle w:val="Table-Body"/>
              </w:rPr>
              <w:t>17.6</w:t>
            </w:r>
          </w:p>
        </w:tc>
        <w:tc>
          <w:tcPr>
            <w:tcW w:w="0" w:type="auto"/>
            <w:tcBorders>
              <w:top w:val="nil"/>
              <w:left w:val="nil"/>
              <w:bottom w:val="single" w:sz="8" w:space="0" w:color="A6A7AA"/>
              <w:right w:val="nil"/>
            </w:tcBorders>
            <w:shd w:val="clear" w:color="auto" w:fill="auto"/>
            <w:noWrap/>
            <w:vAlign w:val="center"/>
            <w:hideMark/>
          </w:tcPr>
          <w:p w14:paraId="5C75BEBB" w14:textId="0D23C114" w:rsidR="00F65135" w:rsidRPr="00F65135" w:rsidRDefault="00F65135" w:rsidP="00F65135">
            <w:pPr>
              <w:pStyle w:val="TableParagraph"/>
              <w:rPr>
                <w:rStyle w:val="Table-Body"/>
              </w:rPr>
            </w:pPr>
            <w:r w:rsidRPr="00F65135">
              <w:rPr>
                <w:rStyle w:val="Table-Body"/>
              </w:rPr>
              <w:t>16.7</w:t>
            </w:r>
          </w:p>
        </w:tc>
      </w:tr>
      <w:tr w:rsidR="00F65135" w:rsidRPr="00F65135" w14:paraId="4FBAFA9F" w14:textId="77777777" w:rsidTr="00F65135">
        <w:trPr>
          <w:trHeight w:val="222"/>
        </w:trPr>
        <w:tc>
          <w:tcPr>
            <w:tcW w:w="1309" w:type="pct"/>
            <w:tcBorders>
              <w:top w:val="nil"/>
              <w:left w:val="nil"/>
              <w:bottom w:val="single" w:sz="8" w:space="0" w:color="A6A7AA"/>
              <w:right w:val="nil"/>
            </w:tcBorders>
            <w:shd w:val="clear" w:color="auto" w:fill="auto"/>
            <w:noWrap/>
            <w:vAlign w:val="center"/>
            <w:hideMark/>
          </w:tcPr>
          <w:p w14:paraId="522BEAB9" w14:textId="74620B48" w:rsidR="00F65135" w:rsidRPr="00F65135" w:rsidRDefault="00F65135" w:rsidP="00F65135">
            <w:pPr>
              <w:pStyle w:val="TableParagraph"/>
              <w:rPr>
                <w:rStyle w:val="Table-Body"/>
              </w:rPr>
            </w:pPr>
            <w:r w:rsidRPr="00F65135">
              <w:rPr>
                <w:rStyle w:val="Table-Body"/>
                <w:b/>
                <w:bCs/>
              </w:rPr>
              <w:t> </w:t>
            </w:r>
          </w:p>
        </w:tc>
        <w:tc>
          <w:tcPr>
            <w:tcW w:w="303" w:type="pct"/>
            <w:tcBorders>
              <w:top w:val="nil"/>
              <w:left w:val="nil"/>
              <w:bottom w:val="nil"/>
              <w:right w:val="nil"/>
            </w:tcBorders>
            <w:shd w:val="clear" w:color="auto" w:fill="auto"/>
            <w:noWrap/>
            <w:vAlign w:val="center"/>
            <w:hideMark/>
          </w:tcPr>
          <w:p w14:paraId="79D88C0D" w14:textId="79A1F725" w:rsidR="00F65135" w:rsidRPr="00F65135" w:rsidRDefault="00F65135" w:rsidP="00F65135">
            <w:pPr>
              <w:pStyle w:val="TableParagraph"/>
              <w:rPr>
                <w:rStyle w:val="Table-Body"/>
                <w:b/>
                <w:bCs/>
              </w:rPr>
            </w:pPr>
            <w:r w:rsidRPr="00F65135">
              <w:rPr>
                <w:rStyle w:val="Table-Body"/>
                <w:b/>
                <w:bCs/>
              </w:rPr>
              <w:t>43.1</w:t>
            </w:r>
          </w:p>
        </w:tc>
        <w:tc>
          <w:tcPr>
            <w:tcW w:w="0" w:type="auto"/>
            <w:tcBorders>
              <w:top w:val="single" w:sz="8" w:space="0" w:color="A6A7AA"/>
              <w:left w:val="nil"/>
              <w:bottom w:val="single" w:sz="8" w:space="0" w:color="A6A7AA"/>
            </w:tcBorders>
            <w:shd w:val="clear" w:color="auto" w:fill="auto"/>
            <w:noWrap/>
            <w:vAlign w:val="center"/>
            <w:hideMark/>
          </w:tcPr>
          <w:p w14:paraId="0381CE8E" w14:textId="0A9051AE" w:rsidR="00F65135" w:rsidRPr="00F65135" w:rsidRDefault="00F65135" w:rsidP="00F65135">
            <w:pPr>
              <w:pStyle w:val="TableParagraph"/>
              <w:rPr>
                <w:rStyle w:val="Table-Body"/>
                <w:b/>
                <w:bCs/>
              </w:rPr>
            </w:pPr>
            <w:r w:rsidRPr="00F65135">
              <w:rPr>
                <w:rStyle w:val="Table-Body"/>
                <w:b/>
                <w:bCs/>
              </w:rPr>
              <w:t>35.9</w:t>
            </w:r>
          </w:p>
        </w:tc>
        <w:tc>
          <w:tcPr>
            <w:tcW w:w="0" w:type="auto"/>
            <w:tcBorders>
              <w:top w:val="nil"/>
              <w:left w:val="nil"/>
              <w:bottom w:val="nil"/>
              <w:right w:val="nil"/>
            </w:tcBorders>
            <w:shd w:val="clear" w:color="auto" w:fill="auto"/>
            <w:noWrap/>
            <w:vAlign w:val="center"/>
            <w:hideMark/>
          </w:tcPr>
          <w:p w14:paraId="25DDCC91" w14:textId="019DC304" w:rsidR="00F65135" w:rsidRPr="00F65135" w:rsidRDefault="00F65135" w:rsidP="00F65135">
            <w:pPr>
              <w:pStyle w:val="TableParagraph"/>
              <w:rPr>
                <w:rStyle w:val="Table-Body"/>
                <w:b/>
                <w:bCs/>
              </w:rPr>
            </w:pPr>
            <w:r w:rsidRPr="00F65135">
              <w:rPr>
                <w:rStyle w:val="Table-Body"/>
                <w:b/>
                <w:bCs/>
              </w:rPr>
              <w:t>29.6</w:t>
            </w:r>
          </w:p>
        </w:tc>
        <w:tc>
          <w:tcPr>
            <w:tcW w:w="0" w:type="auto"/>
            <w:tcBorders>
              <w:top w:val="single" w:sz="8" w:space="0" w:color="A6A7AA"/>
              <w:left w:val="nil"/>
              <w:bottom w:val="single" w:sz="8" w:space="0" w:color="A6A7AA"/>
              <w:right w:val="single" w:sz="4" w:space="0" w:color="auto"/>
            </w:tcBorders>
            <w:shd w:val="clear" w:color="auto" w:fill="auto"/>
            <w:noWrap/>
            <w:vAlign w:val="center"/>
            <w:hideMark/>
          </w:tcPr>
          <w:p w14:paraId="48FDAC3E" w14:textId="236A0FE7" w:rsidR="00F65135" w:rsidRPr="00F65135" w:rsidRDefault="00F65135" w:rsidP="00F65135">
            <w:pPr>
              <w:pStyle w:val="TableParagraph"/>
              <w:rPr>
                <w:rStyle w:val="Table-Body"/>
                <w:b/>
                <w:bCs/>
              </w:rPr>
            </w:pPr>
            <w:r w:rsidRPr="00F65135">
              <w:rPr>
                <w:rStyle w:val="Table-Body"/>
                <w:b/>
                <w:bCs/>
              </w:rPr>
              <w:t>21.3</w:t>
            </w:r>
          </w:p>
        </w:tc>
        <w:tc>
          <w:tcPr>
            <w:tcW w:w="0" w:type="auto"/>
            <w:tcBorders>
              <w:top w:val="nil"/>
              <w:left w:val="single" w:sz="4" w:space="0" w:color="auto"/>
              <w:bottom w:val="nil"/>
              <w:right w:val="nil"/>
            </w:tcBorders>
            <w:shd w:val="clear" w:color="auto" w:fill="auto"/>
            <w:noWrap/>
            <w:vAlign w:val="center"/>
            <w:hideMark/>
          </w:tcPr>
          <w:p w14:paraId="46C5B0FF" w14:textId="5121F077" w:rsidR="00F65135" w:rsidRPr="00F65135" w:rsidRDefault="00F65135" w:rsidP="00F65135">
            <w:pPr>
              <w:pStyle w:val="TableParagraph"/>
              <w:rPr>
                <w:rStyle w:val="Table-Body"/>
                <w:b/>
                <w:bCs/>
              </w:rPr>
            </w:pPr>
            <w:r w:rsidRPr="00F65135">
              <w:rPr>
                <w:rStyle w:val="Table-Body"/>
                <w:b/>
                <w:bCs/>
              </w:rPr>
              <w:t>44.0</w:t>
            </w:r>
          </w:p>
        </w:tc>
        <w:tc>
          <w:tcPr>
            <w:tcW w:w="0" w:type="auto"/>
            <w:tcBorders>
              <w:top w:val="nil"/>
              <w:left w:val="nil"/>
              <w:bottom w:val="nil"/>
              <w:right w:val="nil"/>
            </w:tcBorders>
            <w:shd w:val="clear" w:color="auto" w:fill="auto"/>
            <w:noWrap/>
            <w:vAlign w:val="center"/>
            <w:hideMark/>
          </w:tcPr>
          <w:p w14:paraId="292404C0" w14:textId="5707100F" w:rsidR="00F65135" w:rsidRPr="00F65135" w:rsidRDefault="00F65135" w:rsidP="00F65135">
            <w:pPr>
              <w:pStyle w:val="TableParagraph"/>
              <w:rPr>
                <w:rStyle w:val="Table-Body"/>
                <w:b/>
                <w:bCs/>
              </w:rPr>
            </w:pPr>
            <w:r w:rsidRPr="00F65135">
              <w:rPr>
                <w:rStyle w:val="Table-Body"/>
                <w:b/>
                <w:bCs/>
              </w:rPr>
              <w:t>42.3</w:t>
            </w:r>
          </w:p>
        </w:tc>
        <w:tc>
          <w:tcPr>
            <w:tcW w:w="0" w:type="auto"/>
            <w:tcBorders>
              <w:top w:val="nil"/>
              <w:left w:val="nil"/>
              <w:bottom w:val="nil"/>
              <w:right w:val="nil"/>
            </w:tcBorders>
            <w:shd w:val="clear" w:color="auto" w:fill="auto"/>
            <w:noWrap/>
            <w:vAlign w:val="center"/>
            <w:hideMark/>
          </w:tcPr>
          <w:p w14:paraId="65D6F29E" w14:textId="2D03BB40" w:rsidR="00F65135" w:rsidRPr="00F65135" w:rsidRDefault="00F65135" w:rsidP="00F65135">
            <w:pPr>
              <w:pStyle w:val="TableParagraph"/>
              <w:rPr>
                <w:rStyle w:val="Table-Body"/>
                <w:b/>
                <w:bCs/>
              </w:rPr>
            </w:pPr>
            <w:r w:rsidRPr="00F65135">
              <w:rPr>
                <w:rStyle w:val="Table-Body"/>
                <w:b/>
                <w:bCs/>
              </w:rPr>
              <w:t>37.7</w:t>
            </w:r>
          </w:p>
        </w:tc>
        <w:tc>
          <w:tcPr>
            <w:tcW w:w="0" w:type="auto"/>
            <w:tcBorders>
              <w:top w:val="nil"/>
              <w:left w:val="nil"/>
              <w:bottom w:val="nil"/>
              <w:right w:val="nil"/>
            </w:tcBorders>
            <w:shd w:val="clear" w:color="auto" w:fill="auto"/>
            <w:noWrap/>
            <w:vAlign w:val="center"/>
            <w:hideMark/>
          </w:tcPr>
          <w:p w14:paraId="0226926F" w14:textId="606278EC" w:rsidR="00F65135" w:rsidRPr="00F65135" w:rsidRDefault="00F65135" w:rsidP="00F65135">
            <w:pPr>
              <w:pStyle w:val="TableParagraph"/>
              <w:rPr>
                <w:rStyle w:val="Table-Body"/>
                <w:b/>
                <w:bCs/>
              </w:rPr>
            </w:pPr>
            <w:r w:rsidRPr="00F65135">
              <w:rPr>
                <w:rStyle w:val="Table-Body"/>
                <w:b/>
                <w:bCs/>
              </w:rPr>
              <w:t>34.3</w:t>
            </w:r>
          </w:p>
        </w:tc>
        <w:tc>
          <w:tcPr>
            <w:tcW w:w="0" w:type="auto"/>
            <w:tcBorders>
              <w:top w:val="nil"/>
              <w:left w:val="nil"/>
              <w:bottom w:val="nil"/>
              <w:right w:val="nil"/>
            </w:tcBorders>
            <w:shd w:val="clear" w:color="auto" w:fill="auto"/>
            <w:noWrap/>
            <w:vAlign w:val="center"/>
            <w:hideMark/>
          </w:tcPr>
          <w:p w14:paraId="1CCC698B" w14:textId="0B490820" w:rsidR="00F65135" w:rsidRPr="00F65135" w:rsidRDefault="00F65135" w:rsidP="00F65135">
            <w:pPr>
              <w:pStyle w:val="TableParagraph"/>
              <w:rPr>
                <w:rStyle w:val="Table-Body"/>
                <w:b/>
                <w:bCs/>
              </w:rPr>
            </w:pPr>
            <w:r w:rsidRPr="00F65135">
              <w:rPr>
                <w:rStyle w:val="Table-Body"/>
                <w:b/>
                <w:bCs/>
              </w:rPr>
              <w:t>31.3</w:t>
            </w:r>
          </w:p>
        </w:tc>
        <w:tc>
          <w:tcPr>
            <w:tcW w:w="0" w:type="auto"/>
            <w:tcBorders>
              <w:top w:val="nil"/>
              <w:left w:val="nil"/>
              <w:bottom w:val="nil"/>
              <w:right w:val="nil"/>
            </w:tcBorders>
            <w:vAlign w:val="center"/>
          </w:tcPr>
          <w:p w14:paraId="65F43DD6" w14:textId="482EE5FF" w:rsidR="00F65135" w:rsidRPr="00F65135" w:rsidRDefault="00F65135" w:rsidP="00F65135">
            <w:pPr>
              <w:pStyle w:val="TableParagraph"/>
              <w:rPr>
                <w:rStyle w:val="Table-Body"/>
                <w:b/>
                <w:bCs/>
              </w:rPr>
            </w:pPr>
            <w:r w:rsidRPr="00F65135">
              <w:rPr>
                <w:rStyle w:val="Table-Body"/>
                <w:b/>
                <w:bCs/>
              </w:rPr>
              <w:t>27.9</w:t>
            </w:r>
          </w:p>
        </w:tc>
        <w:tc>
          <w:tcPr>
            <w:tcW w:w="0" w:type="auto"/>
            <w:tcBorders>
              <w:top w:val="nil"/>
              <w:left w:val="nil"/>
              <w:bottom w:val="nil"/>
              <w:right w:val="nil"/>
            </w:tcBorders>
            <w:vAlign w:val="center"/>
          </w:tcPr>
          <w:p w14:paraId="2C8D18B8" w14:textId="39252907" w:rsidR="00F65135" w:rsidRPr="00F65135" w:rsidRDefault="00F65135" w:rsidP="00F65135">
            <w:pPr>
              <w:pStyle w:val="TableParagraph"/>
              <w:rPr>
                <w:rStyle w:val="Table-Body"/>
                <w:b/>
                <w:bCs/>
              </w:rPr>
            </w:pPr>
            <w:r w:rsidRPr="00F65135">
              <w:rPr>
                <w:rStyle w:val="Table-Body"/>
                <w:b/>
                <w:bCs/>
              </w:rPr>
              <w:t>22.9</w:t>
            </w:r>
          </w:p>
        </w:tc>
        <w:tc>
          <w:tcPr>
            <w:tcW w:w="0" w:type="auto"/>
            <w:tcBorders>
              <w:top w:val="nil"/>
              <w:left w:val="nil"/>
              <w:bottom w:val="nil"/>
              <w:right w:val="nil"/>
            </w:tcBorders>
            <w:shd w:val="clear" w:color="auto" w:fill="auto"/>
            <w:noWrap/>
            <w:vAlign w:val="center"/>
            <w:hideMark/>
          </w:tcPr>
          <w:p w14:paraId="68F9BC55" w14:textId="6037A8E1" w:rsidR="00F65135" w:rsidRPr="00F65135" w:rsidRDefault="00F65135" w:rsidP="00F65135">
            <w:pPr>
              <w:pStyle w:val="TableParagraph"/>
              <w:rPr>
                <w:rStyle w:val="Table-Body"/>
                <w:b/>
                <w:bCs/>
              </w:rPr>
            </w:pPr>
            <w:r w:rsidRPr="00F65135">
              <w:rPr>
                <w:rStyle w:val="Table-Body"/>
                <w:b/>
                <w:bCs/>
              </w:rPr>
              <w:t>19.6</w:t>
            </w:r>
          </w:p>
        </w:tc>
      </w:tr>
      <w:tr w:rsidR="00F65135" w:rsidRPr="00F65135" w14:paraId="3A1C9C7C" w14:textId="77777777" w:rsidTr="00F65135">
        <w:trPr>
          <w:trHeight w:val="222"/>
        </w:trPr>
        <w:tc>
          <w:tcPr>
            <w:tcW w:w="1309" w:type="pct"/>
            <w:tcBorders>
              <w:top w:val="nil"/>
              <w:left w:val="nil"/>
              <w:bottom w:val="nil"/>
              <w:right w:val="nil"/>
            </w:tcBorders>
            <w:shd w:val="clear" w:color="000000" w:fill="434244"/>
            <w:noWrap/>
            <w:vAlign w:val="center"/>
            <w:hideMark/>
          </w:tcPr>
          <w:p w14:paraId="532D7543" w14:textId="0608AD5B" w:rsidR="00F65135" w:rsidRPr="008B36A4" w:rsidRDefault="00F65135" w:rsidP="00F65135">
            <w:pPr>
              <w:pStyle w:val="TableParagraph"/>
              <w:rPr>
                <w:rStyle w:val="Table-Body"/>
                <w:color w:val="FFFFFF" w:themeColor="background1"/>
              </w:rPr>
            </w:pPr>
            <w:r w:rsidRPr="008B36A4">
              <w:rPr>
                <w:rStyle w:val="Table-Body"/>
                <w:color w:val="FFFFFF" w:themeColor="background1"/>
              </w:rPr>
              <w:t>DIGITAL INCLUSION INDEX</w:t>
            </w:r>
          </w:p>
        </w:tc>
        <w:tc>
          <w:tcPr>
            <w:tcW w:w="303" w:type="pct"/>
            <w:tcBorders>
              <w:top w:val="single" w:sz="8" w:space="0" w:color="A6A7AA"/>
              <w:left w:val="single" w:sz="8" w:space="0" w:color="434244"/>
              <w:bottom w:val="nil"/>
              <w:right w:val="single" w:sz="8" w:space="0" w:color="434244"/>
            </w:tcBorders>
            <w:shd w:val="clear" w:color="000000" w:fill="FDD0AF"/>
            <w:noWrap/>
            <w:vAlign w:val="center"/>
            <w:hideMark/>
          </w:tcPr>
          <w:p w14:paraId="11F85A78" w14:textId="637064D8" w:rsidR="00F65135" w:rsidRPr="00F65135" w:rsidRDefault="00F65135" w:rsidP="00F65135">
            <w:pPr>
              <w:pStyle w:val="TableParagraph"/>
              <w:rPr>
                <w:rStyle w:val="Table-Body"/>
                <w:b/>
                <w:bCs/>
              </w:rPr>
            </w:pPr>
            <w:r w:rsidRPr="00F65135">
              <w:rPr>
                <w:rStyle w:val="Table-Body"/>
                <w:b/>
                <w:bCs/>
              </w:rPr>
              <w:t>55.9</w:t>
            </w:r>
          </w:p>
        </w:tc>
        <w:tc>
          <w:tcPr>
            <w:tcW w:w="0" w:type="auto"/>
            <w:tcBorders>
              <w:top w:val="single" w:sz="8" w:space="0" w:color="A6A7AA"/>
              <w:left w:val="nil"/>
              <w:bottom w:val="nil"/>
            </w:tcBorders>
            <w:shd w:val="clear" w:color="000000" w:fill="FDD0AF"/>
            <w:noWrap/>
            <w:vAlign w:val="center"/>
            <w:hideMark/>
          </w:tcPr>
          <w:p w14:paraId="7FB359DF" w14:textId="5C89261B" w:rsidR="00F65135" w:rsidRPr="00F65135" w:rsidRDefault="00F65135" w:rsidP="00F65135">
            <w:pPr>
              <w:pStyle w:val="TableParagraph"/>
              <w:rPr>
                <w:rStyle w:val="Table-Body"/>
                <w:b/>
                <w:bCs/>
              </w:rPr>
            </w:pPr>
            <w:r w:rsidRPr="00F65135">
              <w:rPr>
                <w:rStyle w:val="Table-Body"/>
                <w:b/>
                <w:bCs/>
              </w:rPr>
              <w:t>51.1</w:t>
            </w:r>
          </w:p>
        </w:tc>
        <w:tc>
          <w:tcPr>
            <w:tcW w:w="0" w:type="auto"/>
            <w:tcBorders>
              <w:top w:val="single" w:sz="8" w:space="0" w:color="A6A7AA"/>
              <w:left w:val="nil"/>
              <w:bottom w:val="nil"/>
              <w:right w:val="single" w:sz="8" w:space="0" w:color="434244"/>
            </w:tcBorders>
            <w:shd w:val="clear" w:color="000000" w:fill="FDD0AF"/>
            <w:noWrap/>
            <w:vAlign w:val="center"/>
            <w:hideMark/>
          </w:tcPr>
          <w:p w14:paraId="1E8BCDA1" w14:textId="39E90097" w:rsidR="00F65135" w:rsidRPr="00F65135" w:rsidRDefault="00F65135" w:rsidP="00F65135">
            <w:pPr>
              <w:pStyle w:val="TableParagraph"/>
              <w:rPr>
                <w:rStyle w:val="Table-Body"/>
                <w:b/>
                <w:bCs/>
              </w:rPr>
            </w:pPr>
            <w:r w:rsidRPr="00F65135">
              <w:rPr>
                <w:rStyle w:val="Table-Body"/>
                <w:b/>
                <w:bCs/>
              </w:rPr>
              <w:t>44.9</w:t>
            </w:r>
          </w:p>
        </w:tc>
        <w:tc>
          <w:tcPr>
            <w:tcW w:w="0" w:type="auto"/>
            <w:tcBorders>
              <w:top w:val="single" w:sz="8" w:space="0" w:color="A6A7AA"/>
              <w:left w:val="nil"/>
              <w:bottom w:val="nil"/>
              <w:right w:val="single" w:sz="4" w:space="0" w:color="auto"/>
            </w:tcBorders>
            <w:shd w:val="clear" w:color="000000" w:fill="FDD0AF"/>
            <w:noWrap/>
            <w:vAlign w:val="center"/>
            <w:hideMark/>
          </w:tcPr>
          <w:p w14:paraId="745C58A6" w14:textId="38F80640" w:rsidR="00F65135" w:rsidRPr="00F65135" w:rsidRDefault="00F65135" w:rsidP="00F65135">
            <w:pPr>
              <w:pStyle w:val="TableParagraph"/>
              <w:rPr>
                <w:rStyle w:val="Table-Body"/>
                <w:b/>
                <w:bCs/>
              </w:rPr>
            </w:pPr>
            <w:r w:rsidRPr="00F65135">
              <w:rPr>
                <w:rStyle w:val="Table-Body"/>
                <w:b/>
                <w:bCs/>
              </w:rPr>
              <w:t>39.2</w:t>
            </w:r>
          </w:p>
        </w:tc>
        <w:tc>
          <w:tcPr>
            <w:tcW w:w="0" w:type="auto"/>
            <w:tcBorders>
              <w:top w:val="single" w:sz="8" w:space="0" w:color="A6A7AA"/>
              <w:left w:val="single" w:sz="4" w:space="0" w:color="auto"/>
              <w:bottom w:val="nil"/>
              <w:right w:val="single" w:sz="8" w:space="0" w:color="434244"/>
            </w:tcBorders>
            <w:shd w:val="clear" w:color="000000" w:fill="FDD0AF"/>
            <w:noWrap/>
            <w:vAlign w:val="center"/>
            <w:hideMark/>
          </w:tcPr>
          <w:p w14:paraId="15C1DD3B" w14:textId="15E920E5" w:rsidR="00F65135" w:rsidRPr="00F65135" w:rsidRDefault="00F65135" w:rsidP="00F65135">
            <w:pPr>
              <w:pStyle w:val="TableParagraph"/>
              <w:rPr>
                <w:rStyle w:val="Table-Body"/>
                <w:b/>
                <w:bCs/>
              </w:rPr>
            </w:pPr>
            <w:r w:rsidRPr="00F65135">
              <w:rPr>
                <w:rStyle w:val="Table-Body"/>
                <w:b/>
                <w:bCs/>
              </w:rPr>
              <w:t>57.2</w:t>
            </w:r>
          </w:p>
        </w:tc>
        <w:tc>
          <w:tcPr>
            <w:tcW w:w="0" w:type="auto"/>
            <w:tcBorders>
              <w:top w:val="single" w:sz="8" w:space="0" w:color="A6A7AA"/>
              <w:left w:val="nil"/>
              <w:bottom w:val="nil"/>
              <w:right w:val="single" w:sz="8" w:space="0" w:color="434244"/>
            </w:tcBorders>
            <w:shd w:val="clear" w:color="000000" w:fill="FDD0AF"/>
            <w:noWrap/>
            <w:vAlign w:val="center"/>
            <w:hideMark/>
          </w:tcPr>
          <w:p w14:paraId="4950DCE7" w14:textId="2934A67F" w:rsidR="00F65135" w:rsidRPr="00F65135" w:rsidRDefault="00F65135" w:rsidP="00F65135">
            <w:pPr>
              <w:pStyle w:val="TableParagraph"/>
              <w:rPr>
                <w:rStyle w:val="Table-Body"/>
                <w:b/>
                <w:bCs/>
              </w:rPr>
            </w:pPr>
            <w:r w:rsidRPr="00F65135">
              <w:rPr>
                <w:rStyle w:val="Table-Body"/>
                <w:b/>
                <w:bCs/>
              </w:rPr>
              <w:t>54.8</w:t>
            </w:r>
          </w:p>
        </w:tc>
        <w:tc>
          <w:tcPr>
            <w:tcW w:w="0" w:type="auto"/>
            <w:tcBorders>
              <w:top w:val="single" w:sz="8" w:space="0" w:color="A6A7AA"/>
              <w:left w:val="nil"/>
              <w:bottom w:val="nil"/>
              <w:right w:val="single" w:sz="8" w:space="0" w:color="434244"/>
            </w:tcBorders>
            <w:shd w:val="clear" w:color="000000" w:fill="FDD0AF"/>
            <w:noWrap/>
            <w:vAlign w:val="center"/>
            <w:hideMark/>
          </w:tcPr>
          <w:p w14:paraId="3E3753CC" w14:textId="4405DC02" w:rsidR="00F65135" w:rsidRPr="00F65135" w:rsidRDefault="00F65135" w:rsidP="00F65135">
            <w:pPr>
              <w:pStyle w:val="TableParagraph"/>
              <w:rPr>
                <w:rStyle w:val="Table-Body"/>
                <w:b/>
                <w:bCs/>
              </w:rPr>
            </w:pPr>
            <w:r w:rsidRPr="00F65135">
              <w:rPr>
                <w:rStyle w:val="Table-Body"/>
                <w:b/>
                <w:bCs/>
              </w:rPr>
              <w:t>52.9</w:t>
            </w:r>
          </w:p>
        </w:tc>
        <w:tc>
          <w:tcPr>
            <w:tcW w:w="0" w:type="auto"/>
            <w:tcBorders>
              <w:top w:val="single" w:sz="8" w:space="0" w:color="A6A7AA"/>
              <w:left w:val="nil"/>
              <w:bottom w:val="nil"/>
              <w:right w:val="single" w:sz="8" w:space="0" w:color="434244"/>
            </w:tcBorders>
            <w:shd w:val="clear" w:color="000000" w:fill="FDD0AF"/>
            <w:noWrap/>
            <w:vAlign w:val="center"/>
            <w:hideMark/>
          </w:tcPr>
          <w:p w14:paraId="6B9696B1" w14:textId="44FA3AAC" w:rsidR="00F65135" w:rsidRPr="00F65135" w:rsidRDefault="00F65135" w:rsidP="00F65135">
            <w:pPr>
              <w:pStyle w:val="TableParagraph"/>
              <w:rPr>
                <w:rStyle w:val="Table-Body"/>
                <w:b/>
                <w:bCs/>
              </w:rPr>
            </w:pPr>
            <w:r w:rsidRPr="00F65135">
              <w:rPr>
                <w:rStyle w:val="Table-Body"/>
                <w:b/>
                <w:bCs/>
              </w:rPr>
              <w:t>49.5</w:t>
            </w:r>
          </w:p>
        </w:tc>
        <w:tc>
          <w:tcPr>
            <w:tcW w:w="0" w:type="auto"/>
            <w:tcBorders>
              <w:top w:val="single" w:sz="8" w:space="0" w:color="A6A7AA"/>
              <w:left w:val="nil"/>
              <w:bottom w:val="nil"/>
              <w:right w:val="single" w:sz="8" w:space="0" w:color="434244"/>
            </w:tcBorders>
            <w:shd w:val="clear" w:color="000000" w:fill="FDD0AF"/>
            <w:noWrap/>
            <w:vAlign w:val="center"/>
            <w:hideMark/>
          </w:tcPr>
          <w:p w14:paraId="0B1FFF7D" w14:textId="5F2AEBD3" w:rsidR="00F65135" w:rsidRPr="00F65135" w:rsidRDefault="00F65135" w:rsidP="00F65135">
            <w:pPr>
              <w:pStyle w:val="TableParagraph"/>
              <w:rPr>
                <w:rStyle w:val="Table-Body"/>
                <w:b/>
                <w:bCs/>
              </w:rPr>
            </w:pPr>
            <w:r w:rsidRPr="00F65135">
              <w:rPr>
                <w:rStyle w:val="Table-Body"/>
                <w:b/>
                <w:bCs/>
              </w:rPr>
              <w:t>47.2</w:t>
            </w:r>
          </w:p>
        </w:tc>
        <w:tc>
          <w:tcPr>
            <w:tcW w:w="0" w:type="auto"/>
            <w:tcBorders>
              <w:top w:val="single" w:sz="8" w:space="0" w:color="A6A7AA"/>
              <w:left w:val="nil"/>
              <w:bottom w:val="nil"/>
              <w:right w:val="nil"/>
            </w:tcBorders>
            <w:shd w:val="clear" w:color="000000" w:fill="FDD0AF"/>
            <w:vAlign w:val="center"/>
          </w:tcPr>
          <w:p w14:paraId="0814B36E" w14:textId="51378F38" w:rsidR="00F65135" w:rsidRPr="00F65135" w:rsidRDefault="00F65135" w:rsidP="00F65135">
            <w:pPr>
              <w:pStyle w:val="TableParagraph"/>
              <w:rPr>
                <w:rStyle w:val="Table-Body"/>
                <w:b/>
                <w:bCs/>
              </w:rPr>
            </w:pPr>
            <w:r w:rsidRPr="00F65135">
              <w:rPr>
                <w:rStyle w:val="Table-Body"/>
                <w:b/>
                <w:bCs/>
              </w:rPr>
              <w:t>42.7</w:t>
            </w:r>
          </w:p>
        </w:tc>
        <w:tc>
          <w:tcPr>
            <w:tcW w:w="0" w:type="auto"/>
            <w:tcBorders>
              <w:top w:val="single" w:sz="8" w:space="0" w:color="A6A7AA"/>
              <w:left w:val="nil"/>
              <w:bottom w:val="nil"/>
              <w:right w:val="nil"/>
            </w:tcBorders>
            <w:shd w:val="clear" w:color="000000" w:fill="FDD0AF"/>
            <w:vAlign w:val="center"/>
          </w:tcPr>
          <w:p w14:paraId="0247CE53" w14:textId="16D4FFD9" w:rsidR="00F65135" w:rsidRPr="00F65135" w:rsidRDefault="00F65135" w:rsidP="00F65135">
            <w:pPr>
              <w:pStyle w:val="TableParagraph"/>
              <w:rPr>
                <w:rStyle w:val="Table-Body"/>
                <w:b/>
                <w:bCs/>
              </w:rPr>
            </w:pPr>
            <w:r w:rsidRPr="00F65135">
              <w:rPr>
                <w:rStyle w:val="Table-Body"/>
                <w:b/>
                <w:bCs/>
              </w:rPr>
              <w:t>41.6</w:t>
            </w:r>
          </w:p>
        </w:tc>
        <w:tc>
          <w:tcPr>
            <w:tcW w:w="0" w:type="auto"/>
            <w:tcBorders>
              <w:top w:val="single" w:sz="8" w:space="0" w:color="A6A7AA"/>
              <w:left w:val="nil"/>
              <w:bottom w:val="nil"/>
              <w:right w:val="nil"/>
            </w:tcBorders>
            <w:shd w:val="clear" w:color="000000" w:fill="FDD0AF"/>
            <w:noWrap/>
            <w:vAlign w:val="center"/>
            <w:hideMark/>
          </w:tcPr>
          <w:p w14:paraId="65990333" w14:textId="20636B37" w:rsidR="00F65135" w:rsidRPr="00F65135" w:rsidRDefault="00F65135" w:rsidP="00F65135">
            <w:pPr>
              <w:pStyle w:val="TableParagraph"/>
              <w:rPr>
                <w:rStyle w:val="Table-Body"/>
                <w:b/>
                <w:bCs/>
              </w:rPr>
            </w:pPr>
            <w:r w:rsidRPr="00F65135">
              <w:rPr>
                <w:rStyle w:val="Table-Body"/>
                <w:b/>
                <w:bCs/>
              </w:rPr>
              <w:t>36.8</w:t>
            </w:r>
          </w:p>
        </w:tc>
      </w:tr>
    </w:tbl>
    <w:p w14:paraId="4525F4B3" w14:textId="096F21C2" w:rsidR="00693D42" w:rsidRPr="00DC10F7" w:rsidRDefault="00693D42" w:rsidP="00DC10F7">
      <w:pPr>
        <w:pStyle w:val="Subtitle"/>
      </w:pPr>
      <w:r w:rsidRPr="002C47AF">
        <w:rPr>
          <w:b/>
        </w:rPr>
        <w:t>Source:</w:t>
      </w:r>
      <w:r w:rsidRPr="00DC10F7">
        <w:t xml:space="preserve"> Roy Morgan</w:t>
      </w:r>
      <w:r w:rsidR="00F65135">
        <w:t xml:space="preserve"> Single Source</w:t>
      </w:r>
      <w:r w:rsidRPr="00DC10F7">
        <w:t>, March 20</w:t>
      </w:r>
      <w:r w:rsidR="00F65135">
        <w:t>20</w:t>
      </w:r>
    </w:p>
    <w:p w14:paraId="797007A4" w14:textId="72F57F76" w:rsidR="00C1708B" w:rsidRPr="00633E38" w:rsidRDefault="00C1708B" w:rsidP="00386033">
      <w:pPr>
        <w:pStyle w:val="Subtitle"/>
      </w:pPr>
    </w:p>
    <w:p w14:paraId="0B3BF1F9" w14:textId="77777777" w:rsidR="00C1708B" w:rsidRPr="00DC10F7" w:rsidRDefault="00C1708B" w:rsidP="00473363">
      <w:pPr>
        <w:pStyle w:val="Heading4"/>
      </w:pPr>
      <w:bookmarkStart w:id="39" w:name="_Toc525560745"/>
      <w:bookmarkStart w:id="40" w:name="_Toc429313254"/>
      <w:r w:rsidRPr="00DC10F7">
        <w:t>Indigenous Australians</w:t>
      </w:r>
      <w:bookmarkEnd w:id="39"/>
      <w:bookmarkEnd w:id="40"/>
    </w:p>
    <w:p w14:paraId="5D349FD8" w14:textId="77777777" w:rsidR="004B4432" w:rsidRPr="004B4432" w:rsidRDefault="004B4432" w:rsidP="004B4432">
      <w:pPr>
        <w:rPr>
          <w:lang w:val="en-GB"/>
        </w:rPr>
      </w:pPr>
      <w:bookmarkStart w:id="41" w:name="_Toc525560746"/>
      <w:r w:rsidRPr="004B4432">
        <w:rPr>
          <w:lang w:val="en-GB"/>
        </w:rPr>
        <w:t>Indigenous Australians living in urban and regional areas have a relatively low level of digital inclusion, with a 2020 ADII score of 55.1 (7.9 points below the national score). In the past year the ADII score for Indigenous Australians remained unchanged.</w:t>
      </w:r>
    </w:p>
    <w:p w14:paraId="46E51562" w14:textId="77777777" w:rsidR="004B4432" w:rsidRPr="004B4432" w:rsidRDefault="004B4432" w:rsidP="004B4432">
      <w:pPr>
        <w:rPr>
          <w:lang w:val="en-GB"/>
        </w:rPr>
      </w:pPr>
      <w:r w:rsidRPr="004B4432">
        <w:rPr>
          <w:lang w:val="en-GB"/>
        </w:rPr>
        <w:t xml:space="preserve">The digital inclusion gap between Indigenous Australians and other Australians is evident across all three dimensions. </w:t>
      </w:r>
    </w:p>
    <w:p w14:paraId="5D722A5D" w14:textId="2F2E59F9" w:rsidR="004B4432" w:rsidRPr="004B4432" w:rsidRDefault="004B4432" w:rsidP="004B4432">
      <w:pPr>
        <w:rPr>
          <w:lang w:val="en-GB"/>
        </w:rPr>
      </w:pPr>
      <w:r w:rsidRPr="004B4432">
        <w:rPr>
          <w:lang w:val="en-GB"/>
        </w:rPr>
        <w:t>Indigenous Australians record an Affordability score of 54.0, 6.9 points below the national average (60.9). Indigenous Australians receive less data for each dollar of expenditure, as indicated by their Value of Expenditure component score (54.3), which is a notable 12.7 points lower than the national average (67.0). In part, this reflects the prevalence of mobile-only and prepaid service use amongst the Indigenous Australians population (35.0% compared to the national average of 19.9%). Mobile data costs substantially more per gigabyte than fixed broadband. The 2020 data show that Indigenous Australians spent a similar proportion of their household income on internet connectivity as other Australians, as indicated by their Relative Expenditure component score of 53.6 (1.1 points below the national average of 54.7). This large change from 2019 (when the disparity in Relative Expenditure was 4.9 points) relates to a rise in household income reported by Indigenous Australians between 2019 and 2020.</w:t>
      </w:r>
    </w:p>
    <w:p w14:paraId="7FD022D9" w14:textId="203E6B84" w:rsidR="004B4432" w:rsidRPr="004B4432" w:rsidRDefault="004B4432" w:rsidP="004B4432">
      <w:pPr>
        <w:rPr>
          <w:lang w:val="en-GB"/>
        </w:rPr>
      </w:pPr>
      <w:r w:rsidRPr="004B4432">
        <w:rPr>
          <w:lang w:val="en-GB"/>
        </w:rPr>
        <w:t>In 2020, Indigenous Australians record an Access score of 68.5, some 7.8 points below the national average (76.3). In part, the greater prevalence of mobile-only connectivity depresses Access scores for Indigenous Australians. Fixed broadband carries a direct advantage within the Index and an indirect advantage of larger data allowances than mobile broadband subscriptions. Being mobile-only also locks people out of the Access advantages that accrue to NBN subscribers as a better type of fixed broadband technology. Given the increasing transition of fixed broadband users onto the NBN network it is not surprising that the Access gap between Indigenous Australians and the national average is also widening (from 5.2 points in 2018 to 7.3 points in 2019 and 7.8 points in 2020).</w:t>
      </w:r>
    </w:p>
    <w:p w14:paraId="6ED5E2B4" w14:textId="07F8686A" w:rsidR="004B4432" w:rsidRPr="004B4432" w:rsidRDefault="004B4432" w:rsidP="004B4432">
      <w:pPr>
        <w:rPr>
          <w:lang w:val="en-GB"/>
        </w:rPr>
      </w:pPr>
      <w:r w:rsidRPr="004B4432">
        <w:rPr>
          <w:lang w:val="en-GB"/>
        </w:rPr>
        <w:t xml:space="preserve">The Digital Ability score recorded by Indigenous Australians in 2019 is 42.8. This is 9.2 points lower than the national average (52.0). </w:t>
      </w:r>
    </w:p>
    <w:p w14:paraId="1E67079B" w14:textId="44E69F10" w:rsidR="004B4432" w:rsidRPr="004B4432" w:rsidRDefault="004B4432" w:rsidP="004B4432">
      <w:pPr>
        <w:rPr>
          <w:lang w:val="en-GB"/>
        </w:rPr>
      </w:pPr>
      <w:r w:rsidRPr="004B4432">
        <w:rPr>
          <w:lang w:val="en-GB"/>
        </w:rPr>
        <w:t>Since 2014, the digital inclusion gap between Indigenous Australians and the national average has fluctuated. The gap peaked in 2015 at 10.1 points and was at its lowest in 2018 at 6.1 points. In the past year the gap has widened from 6.8 points to 7.9 points. Overall, the 2020 digital inclusion gap between Indigenous Australians and the national average (7.9 points) is narrower than it was in 2014 (8.8 points).</w:t>
      </w:r>
    </w:p>
    <w:p w14:paraId="719B94A8" w14:textId="5E710E0A" w:rsidR="004B4432" w:rsidRPr="004B4432" w:rsidRDefault="004B4432" w:rsidP="004B4432">
      <w:pPr>
        <w:rPr>
          <w:lang w:val="en-GB"/>
        </w:rPr>
      </w:pPr>
      <w:r w:rsidRPr="004B4432">
        <w:rPr>
          <w:lang w:val="en-GB"/>
        </w:rPr>
        <w:lastRenderedPageBreak/>
        <w:t xml:space="preserve">The ADII data collection does not extend to remote Indigenous communities, where high levels of geographic isolation and socioeconomic disadvantage pose distinct challenges for digital inclusion. In 2018 and 2019, ADII case studies were conducted in the remote indigenous communities of Ali </w:t>
      </w:r>
      <w:proofErr w:type="spellStart"/>
      <w:r w:rsidRPr="004B4432">
        <w:rPr>
          <w:lang w:val="en-GB"/>
        </w:rPr>
        <w:t>Curung</w:t>
      </w:r>
      <w:proofErr w:type="spellEnd"/>
      <w:r w:rsidRPr="004B4432">
        <w:rPr>
          <w:lang w:val="en-GB"/>
        </w:rPr>
        <w:t xml:space="preserve"> in the NT and </w:t>
      </w:r>
      <w:proofErr w:type="spellStart"/>
      <w:r w:rsidRPr="004B4432">
        <w:rPr>
          <w:lang w:val="en-GB"/>
        </w:rPr>
        <w:t>Pormpuraaw</w:t>
      </w:r>
      <w:proofErr w:type="spellEnd"/>
      <w:r w:rsidRPr="004B4432">
        <w:rPr>
          <w:lang w:val="en-GB"/>
        </w:rPr>
        <w:t xml:space="preserve"> in far north Queensland. Findings from these studies suggest that digital inclusion for Indigenous Australians further diminishes with remoteness, particularly in terms of Access and Affordability.</w:t>
      </w:r>
    </w:p>
    <w:p w14:paraId="7198DBF6" w14:textId="32347EAF" w:rsidR="00762378" w:rsidRPr="00762378" w:rsidRDefault="004B4432" w:rsidP="004B4432">
      <w:pPr>
        <w:rPr>
          <w:lang w:val="en-US"/>
        </w:rPr>
      </w:pPr>
      <w:r w:rsidRPr="004B4432">
        <w:rPr>
          <w:lang w:val="en-GB"/>
        </w:rPr>
        <w:t>More research is needed to better understand the level and nature of digital inequality experienced by Indigenous Australians. The recent announcement by the federal government that digital inclusion will become part of an Access to Information target outcome of the National Agreement on Closing the Gap is welcome news</w:t>
      </w:r>
      <w:r w:rsidRPr="004B4432">
        <w:rPr>
          <w:color w:val="191919"/>
          <w:vertAlign w:val="superscript"/>
          <w:lang w:val="en-US"/>
        </w:rPr>
        <w:t>34</w:t>
      </w:r>
      <w:r w:rsidR="00762378" w:rsidRPr="00762378">
        <w:rPr>
          <w:lang w:val="en-GB"/>
        </w:rPr>
        <w:t>.</w:t>
      </w:r>
    </w:p>
    <w:p w14:paraId="6614A169" w14:textId="77777777" w:rsidR="00C1708B" w:rsidRPr="00DC10F7" w:rsidRDefault="00C1708B" w:rsidP="00473363">
      <w:pPr>
        <w:pStyle w:val="Heading4"/>
      </w:pPr>
      <w:bookmarkStart w:id="42" w:name="_Toc429313255"/>
      <w:r w:rsidRPr="00DC10F7">
        <w:t>Australians with Disability</w:t>
      </w:r>
      <w:bookmarkEnd w:id="41"/>
      <w:bookmarkEnd w:id="42"/>
    </w:p>
    <w:p w14:paraId="7B27C776" w14:textId="6B095E64" w:rsidR="004B4432" w:rsidRPr="004B4432" w:rsidRDefault="004B4432" w:rsidP="004B4432">
      <w:pPr>
        <w:rPr>
          <w:lang w:val="en-GB"/>
        </w:rPr>
      </w:pPr>
      <w:bookmarkStart w:id="43" w:name="_Toc525560747"/>
      <w:r w:rsidRPr="004B4432">
        <w:rPr>
          <w:lang w:val="en-GB"/>
        </w:rPr>
        <w:t xml:space="preserve">In 2020, Australians with disability (defined as receiving disability support pensions) have relatively low digital inclusion. In 2020, the ADII score for this group is 52.6, 10.4 points below the national score. The digital inclusion gap between Australians with disability and other Australians is evident across all three dimensions. </w:t>
      </w:r>
    </w:p>
    <w:p w14:paraId="397879EE" w14:textId="5461C55C" w:rsidR="00762378" w:rsidRPr="00762378" w:rsidRDefault="004B4432" w:rsidP="004B4432">
      <w:pPr>
        <w:rPr>
          <w:lang w:val="en-GB"/>
        </w:rPr>
      </w:pPr>
      <w:r w:rsidRPr="004B4432">
        <w:rPr>
          <w:lang w:val="en-GB"/>
        </w:rPr>
        <w:t xml:space="preserve">Since 2014, the digital inclusion gap experienced by Australians with disability has changed very little. In 2014, the ADII score recorded by Australians with disability was 11.2 points below the national average. Over the six years since 2014, the gap has only once dropped below 10 points. While the gap in Access and Digital Ability narrowed in the period 2014-2020, the Affordability gap has widened. Australians with disability spend a greater proportion of their household income on internet access than the Australian average and receive </w:t>
      </w:r>
      <w:r>
        <w:rPr>
          <w:lang w:val="en-GB"/>
        </w:rPr>
        <w:t>l</w:t>
      </w:r>
      <w:r w:rsidRPr="004B4432">
        <w:rPr>
          <w:lang w:val="en-GB"/>
        </w:rPr>
        <w:t>ess data for each dollar of expenditure than the average</w:t>
      </w:r>
      <w:r w:rsidR="00762378" w:rsidRPr="00762378">
        <w:rPr>
          <w:lang w:val="en-GB"/>
        </w:rPr>
        <w:t xml:space="preserve">. </w:t>
      </w:r>
    </w:p>
    <w:p w14:paraId="336D1DD1" w14:textId="7C1DAAA5" w:rsidR="00762378" w:rsidRPr="00762378" w:rsidRDefault="00762378" w:rsidP="005605EE">
      <w:pPr>
        <w:pStyle w:val="Heading4"/>
      </w:pPr>
      <w:bookmarkStart w:id="44" w:name="_Toc429313256"/>
      <w:bookmarkEnd w:id="43"/>
      <w:r w:rsidRPr="00762378">
        <w:t>Culturally and Linguistically Diverse migrants</w:t>
      </w:r>
      <w:bookmarkEnd w:id="44"/>
    </w:p>
    <w:p w14:paraId="3188B18C" w14:textId="39462835" w:rsidR="005605EE" w:rsidRPr="005605EE" w:rsidRDefault="005605EE" w:rsidP="005605EE">
      <w:pPr>
        <w:rPr>
          <w:lang w:val="en-GB"/>
        </w:rPr>
      </w:pPr>
      <w:bookmarkStart w:id="45" w:name="_Toc525560748"/>
      <w:r w:rsidRPr="005605EE">
        <w:rPr>
          <w:lang w:val="en-GB"/>
        </w:rPr>
        <w:t xml:space="preserve">Culturally and linguistically diverse (CALD) migrants, defined as people born in non-main </w:t>
      </w:r>
      <w:proofErr w:type="gramStart"/>
      <w:r w:rsidRPr="005605EE">
        <w:rPr>
          <w:lang w:val="en-GB"/>
        </w:rPr>
        <w:t>English speaking</w:t>
      </w:r>
      <w:proofErr w:type="gramEnd"/>
      <w:r w:rsidRPr="005605EE">
        <w:rPr>
          <w:lang w:val="en-GB"/>
        </w:rPr>
        <w:t xml:space="preserve"> countries and who speak a language other than English at home</w:t>
      </w:r>
      <w:r w:rsidRPr="005605EE">
        <w:rPr>
          <w:color w:val="191919"/>
          <w:spacing w:val="-2"/>
          <w:vertAlign w:val="superscript"/>
          <w:lang w:val="en-US"/>
        </w:rPr>
        <w:t>35</w:t>
      </w:r>
      <w:r w:rsidRPr="005605EE">
        <w:rPr>
          <w:lang w:val="en-GB"/>
        </w:rPr>
        <w:t>, have a relatively high level of digital inclusion. In 2020, the ADII score for this group is 65.1. This is 2.1 points above the national average (63.0). CALD migrants recorded above average levels of Access, Affordability and Digital Ability. In each year since 2014, CALD migrants recorded a higher level of digital inclusion than the national average, although the gap between CALD migrants and the national average has fluctuated – peaking at 4.2 points in 2014 and falling as low as 1.5 points in 2017.</w:t>
      </w:r>
    </w:p>
    <w:p w14:paraId="324495CA" w14:textId="73D753AC" w:rsidR="00762378" w:rsidRPr="00485942" w:rsidRDefault="005605EE" w:rsidP="005605EE">
      <w:pPr>
        <w:rPr>
          <w:color w:val="FF0000"/>
          <w:lang w:val="en-GB"/>
        </w:rPr>
      </w:pPr>
      <w:r w:rsidRPr="005605EE">
        <w:rPr>
          <w:lang w:val="en-GB"/>
        </w:rPr>
        <w:t xml:space="preserve">Given Australia’s long-established commitment to multiculturalism and the multifaceted nature of immigration policies that have facilitated skilled, family, humanitarian and other forms of migration, it is not surprising that the CALD migrant group is both sizeable and diverse. As such, the aggregate data for CALD migrants may obscure some of the digital inclusion outcomes for distinct groups in that population. In 2019, an ADII case study was conducted with </w:t>
      </w:r>
      <w:proofErr w:type="gramStart"/>
      <w:r w:rsidRPr="005605EE">
        <w:rPr>
          <w:lang w:val="en-GB"/>
        </w:rPr>
        <w:t>recently-arrived</w:t>
      </w:r>
      <w:proofErr w:type="gramEnd"/>
      <w:r w:rsidRPr="005605EE">
        <w:rPr>
          <w:lang w:val="en-GB"/>
        </w:rPr>
        <w:t xml:space="preserve"> CALD migrants in the regional Victorian city of </w:t>
      </w:r>
      <w:proofErr w:type="spellStart"/>
      <w:r w:rsidRPr="005605EE">
        <w:rPr>
          <w:lang w:val="en-GB"/>
        </w:rPr>
        <w:t>Shepparton</w:t>
      </w:r>
      <w:proofErr w:type="spellEnd"/>
      <w:r w:rsidRPr="005605EE">
        <w:rPr>
          <w:lang w:val="en-GB"/>
        </w:rPr>
        <w:t xml:space="preserve">. </w:t>
      </w:r>
      <w:proofErr w:type="spellStart"/>
      <w:r w:rsidRPr="005605EE">
        <w:rPr>
          <w:lang w:val="en-GB"/>
        </w:rPr>
        <w:t>Shepparton</w:t>
      </w:r>
      <w:proofErr w:type="spellEnd"/>
      <w:r w:rsidRPr="005605EE">
        <w:rPr>
          <w:lang w:val="en-GB"/>
        </w:rPr>
        <w:t xml:space="preserve"> has recently been a key settlement location for migrants arriving from the Middle East, Central Asia and Africa under the humanitarian immigration program</w:t>
      </w:r>
      <w:r w:rsidRPr="005605EE">
        <w:rPr>
          <w:color w:val="191919"/>
          <w:spacing w:val="-2"/>
          <w:vertAlign w:val="superscript"/>
          <w:lang w:val="en-US"/>
        </w:rPr>
        <w:t>36</w:t>
      </w:r>
      <w:r w:rsidRPr="005605EE">
        <w:rPr>
          <w:lang w:val="en-GB"/>
        </w:rPr>
        <w:t xml:space="preserve">. This study revealed that </w:t>
      </w:r>
      <w:proofErr w:type="gramStart"/>
      <w:r w:rsidRPr="005605EE">
        <w:rPr>
          <w:lang w:val="en-GB"/>
        </w:rPr>
        <w:t>recently-arrived</w:t>
      </w:r>
      <w:proofErr w:type="gramEnd"/>
      <w:r w:rsidRPr="005605EE">
        <w:rPr>
          <w:lang w:val="en-GB"/>
        </w:rPr>
        <w:t xml:space="preserve"> CALD migrants’ digital inclusion is faring less well than the broader CALD migrant community, </w:t>
      </w:r>
      <w:r w:rsidRPr="005605EE">
        <w:rPr>
          <w:spacing w:val="-2"/>
          <w:lang w:val="en-GB"/>
        </w:rPr>
        <w:t>particularly with regards to Affordability</w:t>
      </w:r>
      <w:r w:rsidR="00762378" w:rsidRPr="00473363">
        <w:t>.</w:t>
      </w:r>
    </w:p>
    <w:bookmarkEnd w:id="45"/>
    <w:p w14:paraId="14B6B839" w14:textId="77777777" w:rsidR="000C546A" w:rsidRDefault="000C546A" w:rsidP="00762378">
      <w:r>
        <w:br w:type="page"/>
      </w:r>
    </w:p>
    <w:p w14:paraId="6435063C" w14:textId="77777777" w:rsidR="00F86978" w:rsidRDefault="00F86978" w:rsidP="00386033">
      <w:pPr>
        <w:pStyle w:val="Subtitle"/>
        <w:rPr>
          <w:lang w:eastAsia="en-GB"/>
        </w:rPr>
        <w:sectPr w:rsidR="00F86978" w:rsidSect="00E856EE">
          <w:pgSz w:w="11906" w:h="16838"/>
          <w:pgMar w:top="851" w:right="1134" w:bottom="683" w:left="1134" w:header="709" w:footer="431" w:gutter="0"/>
          <w:cols w:space="708"/>
          <w:docGrid w:linePitch="360"/>
        </w:sectPr>
      </w:pPr>
    </w:p>
    <w:p w14:paraId="0E7A260F" w14:textId="3FA97D34" w:rsidR="00BA78A2" w:rsidRPr="00BA78A2" w:rsidRDefault="00BA78A2" w:rsidP="00386033">
      <w:pPr>
        <w:pStyle w:val="Subtitle"/>
        <w:rPr>
          <w:lang w:eastAsia="en-GB"/>
        </w:rPr>
      </w:pPr>
    </w:p>
    <w:p w14:paraId="5DE48B05" w14:textId="52E2E6FC" w:rsidR="00C1708B" w:rsidRDefault="000C546A" w:rsidP="00073B0A">
      <w:pPr>
        <w:pStyle w:val="Heading5"/>
      </w:pPr>
      <w:r w:rsidRPr="00251062">
        <w:t>Table 10: Australia: Digital inclusion by demography (ADII 20</w:t>
      </w:r>
      <w:r w:rsidR="006F2479">
        <w:t>20</w:t>
      </w:r>
      <w:r w:rsidRPr="00251062">
        <w:t>)</w:t>
      </w:r>
    </w:p>
    <w:p w14:paraId="31E1014C" w14:textId="49D600B6" w:rsidR="009A4680" w:rsidRPr="00C67C0D" w:rsidRDefault="00C67C0D" w:rsidP="00C67C0D">
      <w:pPr>
        <w:rPr>
          <w:rStyle w:val="Body"/>
          <w:rFonts w:ascii="Arial" w:hAnsi="Arial" w:cstheme="minorBidi"/>
          <w:color w:val="auto"/>
          <w:sz w:val="20"/>
          <w:szCs w:val="22"/>
        </w:rPr>
      </w:pPr>
      <w:r w:rsidRPr="00C67C0D">
        <w:rPr>
          <w:noProof/>
        </w:rPr>
        <w:drawing>
          <wp:inline distT="0" distB="0" distL="0" distR="0" wp14:anchorId="7599520C" wp14:editId="6AE9774E">
            <wp:extent cx="6400800" cy="2544912"/>
            <wp:effectExtent l="0" t="0" r="0" b="0"/>
            <wp:docPr id="16" name="Picture 16" descr="Table 10: Australia: Digital inclusion by demography (ADII 2020) &#10;&#10;Table 10, a bar chart and table showing Australia: Digital inclusion by demography (ADII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Table 10: Australia: Digital inclusion by demography (ADII 2020) &#10;&#10;Table 10, a bar chart and table showing Australia: Digital inclusion by demography (ADII 2020)"/>
                    <pic:cNvPicPr/>
                  </pic:nvPicPr>
                  <pic:blipFill>
                    <a:blip r:embed="rId17"/>
                    <a:stretch>
                      <a:fillRect/>
                    </a:stretch>
                  </pic:blipFill>
                  <pic:spPr>
                    <a:xfrm>
                      <a:off x="0" y="0"/>
                      <a:ext cx="6426321" cy="2555059"/>
                    </a:xfrm>
                    <a:prstGeom prst="rect">
                      <a:avLst/>
                    </a:prstGeom>
                  </pic:spPr>
                </pic:pic>
              </a:graphicData>
            </a:graphic>
          </wp:inline>
        </w:drawing>
      </w:r>
    </w:p>
    <w:tbl>
      <w:tblPr>
        <w:tblW w:w="5148" w:type="pct"/>
        <w:tblBorders>
          <w:top w:val="single" w:sz="4" w:space="0" w:color="auto"/>
          <w:bottom w:val="single" w:sz="4" w:space="0" w:color="auto"/>
          <w:insideH w:val="single" w:sz="4" w:space="0" w:color="auto"/>
        </w:tblBorders>
        <w:tblLayout w:type="fixed"/>
        <w:tblCellMar>
          <w:left w:w="57" w:type="dxa"/>
          <w:right w:w="57" w:type="dxa"/>
        </w:tblCellMar>
        <w:tblLook w:val="04A0" w:firstRow="1" w:lastRow="0" w:firstColumn="1" w:lastColumn="0" w:noHBand="0" w:noVBand="1"/>
      </w:tblPr>
      <w:tblGrid>
        <w:gridCol w:w="2003"/>
        <w:gridCol w:w="433"/>
        <w:gridCol w:w="377"/>
        <w:gridCol w:w="358"/>
        <w:gridCol w:w="459"/>
        <w:gridCol w:w="379"/>
        <w:gridCol w:w="390"/>
        <w:gridCol w:w="420"/>
        <w:gridCol w:w="398"/>
        <w:gridCol w:w="388"/>
        <w:gridCol w:w="382"/>
        <w:gridCol w:w="424"/>
        <w:gridCol w:w="396"/>
        <w:gridCol w:w="368"/>
        <w:gridCol w:w="410"/>
        <w:gridCol w:w="424"/>
        <w:gridCol w:w="384"/>
        <w:gridCol w:w="368"/>
        <w:gridCol w:w="430"/>
        <w:gridCol w:w="386"/>
        <w:gridCol w:w="464"/>
      </w:tblGrid>
      <w:tr w:rsidR="00E87572" w:rsidRPr="00E22E6E" w14:paraId="47173BB2" w14:textId="77777777" w:rsidTr="006F2479">
        <w:trPr>
          <w:trHeight w:val="338"/>
        </w:trPr>
        <w:tc>
          <w:tcPr>
            <w:tcW w:w="998" w:type="pct"/>
            <w:vMerge w:val="restart"/>
            <w:tcBorders>
              <w:right w:val="single" w:sz="4" w:space="0" w:color="auto"/>
            </w:tcBorders>
            <w:shd w:val="clear" w:color="auto" w:fill="BFBFBF" w:themeFill="background1" w:themeFillShade="BF"/>
            <w:noWrap/>
            <w:vAlign w:val="center"/>
            <w:hideMark/>
          </w:tcPr>
          <w:p w14:paraId="3C13AB5C" w14:textId="6DE5E349" w:rsidR="000C546A" w:rsidRPr="0086161E" w:rsidRDefault="000C546A" w:rsidP="001472A5">
            <w:pPr>
              <w:rPr>
                <w:sz w:val="16"/>
                <w:szCs w:val="20"/>
              </w:rPr>
            </w:pPr>
            <w:r w:rsidRPr="0086161E">
              <w:rPr>
                <w:sz w:val="16"/>
                <w:szCs w:val="20"/>
              </w:rPr>
              <w:t>20</w:t>
            </w:r>
            <w:r w:rsidR="006F2479">
              <w:rPr>
                <w:sz w:val="16"/>
                <w:szCs w:val="20"/>
              </w:rPr>
              <w:t>20</w:t>
            </w:r>
          </w:p>
        </w:tc>
        <w:tc>
          <w:tcPr>
            <w:tcW w:w="216" w:type="pct"/>
            <w:vMerge w:val="restart"/>
            <w:tcBorders>
              <w:left w:val="single" w:sz="4" w:space="0" w:color="auto"/>
              <w:right w:val="single" w:sz="4" w:space="0" w:color="auto"/>
            </w:tcBorders>
            <w:shd w:val="clear" w:color="auto" w:fill="BFBFBF" w:themeFill="background1" w:themeFillShade="BF"/>
            <w:noWrap/>
            <w:textDirection w:val="btLr"/>
            <w:vAlign w:val="center"/>
            <w:hideMark/>
          </w:tcPr>
          <w:p w14:paraId="59A1B6B8" w14:textId="77777777" w:rsidR="000C546A" w:rsidRPr="00251062" w:rsidRDefault="000C546A" w:rsidP="00386033">
            <w:pPr>
              <w:rPr>
                <w:rStyle w:val="Table-Body"/>
              </w:rPr>
            </w:pPr>
            <w:r w:rsidRPr="00251062">
              <w:rPr>
                <w:rStyle w:val="Table-Body"/>
              </w:rPr>
              <w:t>Australia</w:t>
            </w:r>
          </w:p>
        </w:tc>
        <w:tc>
          <w:tcPr>
            <w:tcW w:w="979" w:type="pct"/>
            <w:gridSpan w:val="5"/>
            <w:tcBorders>
              <w:left w:val="single" w:sz="4" w:space="0" w:color="auto"/>
              <w:bottom w:val="single" w:sz="4" w:space="0" w:color="auto"/>
              <w:right w:val="single" w:sz="4" w:space="0" w:color="auto"/>
            </w:tcBorders>
            <w:shd w:val="clear" w:color="auto" w:fill="808080" w:themeFill="background1" w:themeFillShade="80"/>
            <w:noWrap/>
            <w:vAlign w:val="center"/>
            <w:hideMark/>
          </w:tcPr>
          <w:p w14:paraId="2BEBA9EE" w14:textId="77777777" w:rsidR="000C546A" w:rsidRPr="0086161E" w:rsidRDefault="000C546A" w:rsidP="0086161E">
            <w:pPr>
              <w:jc w:val="center"/>
              <w:rPr>
                <w:rStyle w:val="Table-Body"/>
                <w:color w:val="FFFFFF" w:themeColor="background1"/>
              </w:rPr>
            </w:pPr>
            <w:r w:rsidRPr="0086161E">
              <w:rPr>
                <w:rStyle w:val="Table-Body"/>
                <w:color w:val="FFFFFF" w:themeColor="background1"/>
              </w:rPr>
              <w:t>Income Quintiles</w:t>
            </w:r>
          </w:p>
        </w:tc>
        <w:tc>
          <w:tcPr>
            <w:tcW w:w="600" w:type="pct"/>
            <w:gridSpan w:val="3"/>
            <w:tcBorders>
              <w:left w:val="single" w:sz="4" w:space="0" w:color="auto"/>
              <w:bottom w:val="single" w:sz="4" w:space="0" w:color="auto"/>
              <w:right w:val="single" w:sz="4" w:space="0" w:color="auto"/>
            </w:tcBorders>
            <w:shd w:val="clear" w:color="auto" w:fill="808080" w:themeFill="background1" w:themeFillShade="80"/>
            <w:noWrap/>
            <w:vAlign w:val="center"/>
            <w:hideMark/>
          </w:tcPr>
          <w:p w14:paraId="0AE2D752" w14:textId="77777777" w:rsidR="000C546A" w:rsidRPr="0086161E" w:rsidRDefault="000C546A" w:rsidP="0086161E">
            <w:pPr>
              <w:jc w:val="center"/>
              <w:rPr>
                <w:rStyle w:val="Table-Body"/>
                <w:color w:val="FFFFFF" w:themeColor="background1"/>
              </w:rPr>
            </w:pPr>
            <w:r w:rsidRPr="0086161E">
              <w:rPr>
                <w:rStyle w:val="Table-Body"/>
                <w:color w:val="FFFFFF" w:themeColor="background1"/>
              </w:rPr>
              <w:t>Employment</w:t>
            </w:r>
          </w:p>
        </w:tc>
        <w:tc>
          <w:tcPr>
            <w:tcW w:w="598" w:type="pct"/>
            <w:gridSpan w:val="3"/>
            <w:tcBorders>
              <w:left w:val="single" w:sz="4" w:space="0" w:color="auto"/>
              <w:bottom w:val="single" w:sz="4" w:space="0" w:color="auto"/>
              <w:right w:val="single" w:sz="4" w:space="0" w:color="auto"/>
            </w:tcBorders>
            <w:shd w:val="clear" w:color="auto" w:fill="808080" w:themeFill="background1" w:themeFillShade="80"/>
            <w:noWrap/>
            <w:vAlign w:val="center"/>
            <w:hideMark/>
          </w:tcPr>
          <w:p w14:paraId="3B6B1FAF" w14:textId="77777777" w:rsidR="000C546A" w:rsidRPr="0086161E" w:rsidRDefault="000C546A" w:rsidP="0086161E">
            <w:pPr>
              <w:jc w:val="center"/>
              <w:rPr>
                <w:rStyle w:val="Table-Body"/>
                <w:color w:val="FFFFFF" w:themeColor="background1"/>
              </w:rPr>
            </w:pPr>
            <w:r w:rsidRPr="0086161E">
              <w:rPr>
                <w:rStyle w:val="Table-Body"/>
                <w:color w:val="FFFFFF" w:themeColor="background1"/>
              </w:rPr>
              <w:t>Education</w:t>
            </w:r>
          </w:p>
        </w:tc>
        <w:tc>
          <w:tcPr>
            <w:tcW w:w="972" w:type="pct"/>
            <w:gridSpan w:val="5"/>
            <w:tcBorders>
              <w:left w:val="single" w:sz="4" w:space="0" w:color="auto"/>
              <w:bottom w:val="single" w:sz="4" w:space="0" w:color="auto"/>
              <w:right w:val="single" w:sz="4" w:space="0" w:color="auto"/>
            </w:tcBorders>
            <w:shd w:val="clear" w:color="auto" w:fill="808080" w:themeFill="background1" w:themeFillShade="80"/>
            <w:noWrap/>
            <w:vAlign w:val="center"/>
            <w:hideMark/>
          </w:tcPr>
          <w:p w14:paraId="17AB4D93" w14:textId="77777777" w:rsidR="000C546A" w:rsidRPr="0086161E" w:rsidRDefault="000C546A" w:rsidP="0086161E">
            <w:pPr>
              <w:jc w:val="center"/>
              <w:rPr>
                <w:rStyle w:val="Table-Body"/>
                <w:color w:val="FFFFFF" w:themeColor="background1"/>
              </w:rPr>
            </w:pPr>
            <w:r w:rsidRPr="0086161E">
              <w:rPr>
                <w:rStyle w:val="Table-Body"/>
                <w:color w:val="FFFFFF" w:themeColor="background1"/>
              </w:rPr>
              <w:t>Age</w:t>
            </w:r>
          </w:p>
        </w:tc>
        <w:tc>
          <w:tcPr>
            <w:tcW w:w="214" w:type="pct"/>
            <w:vMerge w:val="restart"/>
            <w:tcBorders>
              <w:left w:val="single" w:sz="4" w:space="0" w:color="auto"/>
              <w:right w:val="single" w:sz="4" w:space="0" w:color="auto"/>
            </w:tcBorders>
            <w:shd w:val="clear" w:color="auto" w:fill="BFBFBF" w:themeFill="background1" w:themeFillShade="BF"/>
            <w:noWrap/>
            <w:textDirection w:val="btLr"/>
            <w:vAlign w:val="center"/>
            <w:hideMark/>
          </w:tcPr>
          <w:p w14:paraId="21CBC171" w14:textId="6665E6A6" w:rsidR="000C546A" w:rsidRPr="00251062" w:rsidRDefault="00251062" w:rsidP="00386033">
            <w:pPr>
              <w:rPr>
                <w:rStyle w:val="Table-Body"/>
              </w:rPr>
            </w:pPr>
            <w:r w:rsidRPr="00251062">
              <w:rPr>
                <w:rStyle w:val="Table-Body"/>
              </w:rPr>
              <w:t>D</w:t>
            </w:r>
            <w:r w:rsidR="000C546A" w:rsidRPr="00251062">
              <w:rPr>
                <w:rStyle w:val="Table-Body"/>
              </w:rPr>
              <w:t>isability</w:t>
            </w:r>
          </w:p>
        </w:tc>
        <w:tc>
          <w:tcPr>
            <w:tcW w:w="192" w:type="pct"/>
            <w:vMerge w:val="restart"/>
            <w:tcBorders>
              <w:left w:val="single" w:sz="4" w:space="0" w:color="auto"/>
              <w:right w:val="single" w:sz="4" w:space="0" w:color="auto"/>
            </w:tcBorders>
            <w:shd w:val="clear" w:color="auto" w:fill="BFBFBF" w:themeFill="background1" w:themeFillShade="BF"/>
            <w:noWrap/>
            <w:textDirection w:val="btLr"/>
            <w:vAlign w:val="center"/>
            <w:hideMark/>
          </w:tcPr>
          <w:p w14:paraId="20C8D901" w14:textId="77777777" w:rsidR="000C546A" w:rsidRPr="00251062" w:rsidRDefault="000C546A" w:rsidP="00386033">
            <w:pPr>
              <w:rPr>
                <w:rStyle w:val="Table-Body"/>
              </w:rPr>
            </w:pPr>
            <w:r w:rsidRPr="00251062">
              <w:rPr>
                <w:rStyle w:val="Table-Body"/>
              </w:rPr>
              <w:t>Indigenous</w:t>
            </w:r>
          </w:p>
        </w:tc>
        <w:tc>
          <w:tcPr>
            <w:tcW w:w="232" w:type="pct"/>
            <w:vMerge w:val="restart"/>
            <w:tcBorders>
              <w:left w:val="single" w:sz="4" w:space="0" w:color="auto"/>
            </w:tcBorders>
            <w:shd w:val="clear" w:color="auto" w:fill="BFBFBF" w:themeFill="background1" w:themeFillShade="BF"/>
            <w:noWrap/>
            <w:textDirection w:val="btLr"/>
            <w:vAlign w:val="center"/>
            <w:hideMark/>
          </w:tcPr>
          <w:p w14:paraId="5439C3BE" w14:textId="53DFD007" w:rsidR="000C546A" w:rsidRPr="00251062" w:rsidRDefault="00251062" w:rsidP="00386033">
            <w:pPr>
              <w:rPr>
                <w:rStyle w:val="Table-Body"/>
              </w:rPr>
            </w:pPr>
            <w:r>
              <w:rPr>
                <w:rStyle w:val="Table-Body"/>
              </w:rPr>
              <w:t>CALD</w:t>
            </w:r>
          </w:p>
        </w:tc>
      </w:tr>
      <w:tr w:rsidR="00E87572" w:rsidRPr="00E22E6E" w14:paraId="53E07C7F" w14:textId="77777777" w:rsidTr="006F2479">
        <w:trPr>
          <w:trHeight w:val="1039"/>
        </w:trPr>
        <w:tc>
          <w:tcPr>
            <w:tcW w:w="998" w:type="pct"/>
            <w:vMerge/>
            <w:tcBorders>
              <w:top w:val="nil"/>
              <w:right w:val="single" w:sz="4" w:space="0" w:color="auto"/>
            </w:tcBorders>
            <w:shd w:val="clear" w:color="auto" w:fill="BFBFBF" w:themeFill="background1" w:themeFillShade="BF"/>
            <w:noWrap/>
            <w:vAlign w:val="center"/>
            <w:hideMark/>
          </w:tcPr>
          <w:p w14:paraId="6159F62D" w14:textId="77777777" w:rsidR="000C546A" w:rsidRPr="0086161E" w:rsidRDefault="000C546A" w:rsidP="00386033">
            <w:pPr>
              <w:rPr>
                <w:sz w:val="16"/>
                <w:szCs w:val="20"/>
              </w:rPr>
            </w:pPr>
          </w:p>
        </w:tc>
        <w:tc>
          <w:tcPr>
            <w:tcW w:w="216" w:type="pct"/>
            <w:vMerge/>
            <w:tcBorders>
              <w:top w:val="nil"/>
              <w:left w:val="single" w:sz="4" w:space="0" w:color="auto"/>
              <w:right w:val="single" w:sz="4" w:space="0" w:color="auto"/>
            </w:tcBorders>
            <w:shd w:val="clear" w:color="auto" w:fill="BFBFBF" w:themeFill="background1" w:themeFillShade="BF"/>
            <w:textDirection w:val="btLr"/>
            <w:vAlign w:val="center"/>
            <w:hideMark/>
          </w:tcPr>
          <w:p w14:paraId="5346065F" w14:textId="77777777" w:rsidR="000C546A" w:rsidRPr="00251062" w:rsidRDefault="000C546A" w:rsidP="00386033">
            <w:pPr>
              <w:rPr>
                <w:rStyle w:val="Table-Body"/>
              </w:rPr>
            </w:pPr>
          </w:p>
        </w:tc>
        <w:tc>
          <w:tcPr>
            <w:tcW w:w="188" w:type="pct"/>
            <w:tcBorders>
              <w:left w:val="single" w:sz="4" w:space="0" w:color="auto"/>
              <w:right w:val="single" w:sz="4" w:space="0" w:color="auto"/>
            </w:tcBorders>
            <w:shd w:val="clear" w:color="auto" w:fill="BFBFBF" w:themeFill="background1" w:themeFillShade="BF"/>
            <w:noWrap/>
            <w:textDirection w:val="btLr"/>
            <w:vAlign w:val="center"/>
            <w:hideMark/>
          </w:tcPr>
          <w:p w14:paraId="406F452D" w14:textId="77777777" w:rsidR="000C546A" w:rsidRPr="00251062" w:rsidRDefault="000C546A" w:rsidP="00386033">
            <w:pPr>
              <w:rPr>
                <w:rStyle w:val="Table-Body"/>
              </w:rPr>
            </w:pPr>
            <w:r w:rsidRPr="00251062">
              <w:rPr>
                <w:rStyle w:val="Table-Body"/>
              </w:rPr>
              <w:t>Q1</w:t>
            </w:r>
          </w:p>
        </w:tc>
        <w:tc>
          <w:tcPr>
            <w:tcW w:w="179" w:type="pct"/>
            <w:tcBorders>
              <w:left w:val="single" w:sz="4" w:space="0" w:color="auto"/>
              <w:right w:val="single" w:sz="4" w:space="0" w:color="auto"/>
            </w:tcBorders>
            <w:shd w:val="clear" w:color="auto" w:fill="BFBFBF" w:themeFill="background1" w:themeFillShade="BF"/>
            <w:noWrap/>
            <w:textDirection w:val="btLr"/>
            <w:vAlign w:val="center"/>
            <w:hideMark/>
          </w:tcPr>
          <w:p w14:paraId="07BDA0F3" w14:textId="77777777" w:rsidR="000C546A" w:rsidRPr="00251062" w:rsidRDefault="000C546A" w:rsidP="00386033">
            <w:pPr>
              <w:rPr>
                <w:rStyle w:val="Table-Body"/>
              </w:rPr>
            </w:pPr>
            <w:r w:rsidRPr="00251062">
              <w:rPr>
                <w:rStyle w:val="Table-Body"/>
              </w:rPr>
              <w:t>Q2</w:t>
            </w:r>
          </w:p>
        </w:tc>
        <w:tc>
          <w:tcPr>
            <w:tcW w:w="229" w:type="pct"/>
            <w:tcBorders>
              <w:left w:val="single" w:sz="4" w:space="0" w:color="auto"/>
              <w:right w:val="single" w:sz="4" w:space="0" w:color="auto"/>
            </w:tcBorders>
            <w:shd w:val="clear" w:color="auto" w:fill="BFBFBF" w:themeFill="background1" w:themeFillShade="BF"/>
            <w:noWrap/>
            <w:textDirection w:val="btLr"/>
            <w:vAlign w:val="center"/>
            <w:hideMark/>
          </w:tcPr>
          <w:p w14:paraId="10D43657" w14:textId="77777777" w:rsidR="000C546A" w:rsidRPr="00251062" w:rsidRDefault="000C546A" w:rsidP="00386033">
            <w:pPr>
              <w:rPr>
                <w:rStyle w:val="Table-Body"/>
              </w:rPr>
            </w:pPr>
            <w:r w:rsidRPr="00251062">
              <w:rPr>
                <w:rStyle w:val="Table-Body"/>
              </w:rPr>
              <w:t>Q3</w:t>
            </w:r>
          </w:p>
        </w:tc>
        <w:tc>
          <w:tcPr>
            <w:tcW w:w="189" w:type="pct"/>
            <w:tcBorders>
              <w:left w:val="single" w:sz="4" w:space="0" w:color="auto"/>
              <w:right w:val="single" w:sz="4" w:space="0" w:color="auto"/>
            </w:tcBorders>
            <w:shd w:val="clear" w:color="auto" w:fill="BFBFBF" w:themeFill="background1" w:themeFillShade="BF"/>
            <w:noWrap/>
            <w:textDirection w:val="btLr"/>
            <w:vAlign w:val="center"/>
            <w:hideMark/>
          </w:tcPr>
          <w:p w14:paraId="38355397" w14:textId="77777777" w:rsidR="000C546A" w:rsidRPr="00251062" w:rsidRDefault="000C546A" w:rsidP="00386033">
            <w:pPr>
              <w:rPr>
                <w:rStyle w:val="Table-Body"/>
              </w:rPr>
            </w:pPr>
            <w:r w:rsidRPr="00251062">
              <w:rPr>
                <w:rStyle w:val="Table-Body"/>
              </w:rPr>
              <w:t>Q4</w:t>
            </w:r>
          </w:p>
        </w:tc>
        <w:tc>
          <w:tcPr>
            <w:tcW w:w="194" w:type="pct"/>
            <w:tcBorders>
              <w:left w:val="single" w:sz="4" w:space="0" w:color="auto"/>
              <w:right w:val="single" w:sz="4" w:space="0" w:color="auto"/>
            </w:tcBorders>
            <w:shd w:val="clear" w:color="auto" w:fill="BFBFBF" w:themeFill="background1" w:themeFillShade="BF"/>
            <w:noWrap/>
            <w:textDirection w:val="btLr"/>
            <w:vAlign w:val="center"/>
            <w:hideMark/>
          </w:tcPr>
          <w:p w14:paraId="70D4933B" w14:textId="77777777" w:rsidR="000C546A" w:rsidRPr="00251062" w:rsidRDefault="000C546A" w:rsidP="00386033">
            <w:pPr>
              <w:rPr>
                <w:rStyle w:val="Table-Body"/>
              </w:rPr>
            </w:pPr>
            <w:r w:rsidRPr="00251062">
              <w:rPr>
                <w:rStyle w:val="Table-Body"/>
              </w:rPr>
              <w:t>Q5</w:t>
            </w:r>
          </w:p>
        </w:tc>
        <w:tc>
          <w:tcPr>
            <w:tcW w:w="209" w:type="pct"/>
            <w:tcBorders>
              <w:left w:val="single" w:sz="4" w:space="0" w:color="auto"/>
              <w:right w:val="single" w:sz="4" w:space="0" w:color="auto"/>
            </w:tcBorders>
            <w:shd w:val="clear" w:color="auto" w:fill="BFBFBF" w:themeFill="background1" w:themeFillShade="BF"/>
            <w:noWrap/>
            <w:textDirection w:val="btLr"/>
            <w:vAlign w:val="center"/>
            <w:hideMark/>
          </w:tcPr>
          <w:p w14:paraId="2621344C" w14:textId="41A64D29" w:rsidR="000C546A" w:rsidRPr="00251062" w:rsidRDefault="00251062" w:rsidP="00386033">
            <w:pPr>
              <w:rPr>
                <w:rStyle w:val="Table-Body"/>
              </w:rPr>
            </w:pPr>
            <w:r w:rsidRPr="00251062">
              <w:rPr>
                <w:rStyle w:val="Table-Body"/>
              </w:rPr>
              <w:t>Employed</w:t>
            </w:r>
          </w:p>
        </w:tc>
        <w:tc>
          <w:tcPr>
            <w:tcW w:w="198" w:type="pct"/>
            <w:tcBorders>
              <w:left w:val="single" w:sz="4" w:space="0" w:color="auto"/>
              <w:right w:val="single" w:sz="4" w:space="0" w:color="auto"/>
            </w:tcBorders>
            <w:shd w:val="clear" w:color="auto" w:fill="BFBFBF" w:themeFill="background1" w:themeFillShade="BF"/>
            <w:noWrap/>
            <w:textDirection w:val="btLr"/>
            <w:vAlign w:val="center"/>
            <w:hideMark/>
          </w:tcPr>
          <w:p w14:paraId="62E016CF" w14:textId="0A1D22BA" w:rsidR="000C546A" w:rsidRPr="00251062" w:rsidRDefault="00251062" w:rsidP="00386033">
            <w:pPr>
              <w:rPr>
                <w:rStyle w:val="Table-Body"/>
              </w:rPr>
            </w:pPr>
            <w:r w:rsidRPr="00251062">
              <w:rPr>
                <w:rStyle w:val="Table-Body"/>
              </w:rPr>
              <w:t>Unemployed</w:t>
            </w:r>
          </w:p>
        </w:tc>
        <w:tc>
          <w:tcPr>
            <w:tcW w:w="192" w:type="pct"/>
            <w:tcBorders>
              <w:left w:val="single" w:sz="4" w:space="0" w:color="auto"/>
              <w:right w:val="single" w:sz="4" w:space="0" w:color="auto"/>
            </w:tcBorders>
            <w:shd w:val="clear" w:color="auto" w:fill="BFBFBF" w:themeFill="background1" w:themeFillShade="BF"/>
            <w:noWrap/>
            <w:textDirection w:val="btLr"/>
            <w:vAlign w:val="center"/>
            <w:hideMark/>
          </w:tcPr>
          <w:p w14:paraId="49D7DCD0" w14:textId="1ACA00AE" w:rsidR="000C546A" w:rsidRPr="00251062" w:rsidRDefault="000C546A" w:rsidP="00386033">
            <w:pPr>
              <w:rPr>
                <w:rStyle w:val="Table-Body"/>
              </w:rPr>
            </w:pPr>
            <w:r w:rsidRPr="00251062">
              <w:rPr>
                <w:rStyle w:val="Table-Body"/>
              </w:rPr>
              <w:t>N</w:t>
            </w:r>
            <w:r w:rsidR="00251062" w:rsidRPr="00251062">
              <w:rPr>
                <w:rStyle w:val="Table-Body"/>
              </w:rPr>
              <w:t>I</w:t>
            </w:r>
            <w:r w:rsidRPr="00251062">
              <w:rPr>
                <w:rStyle w:val="Table-Body"/>
              </w:rPr>
              <w:t>LF</w:t>
            </w:r>
          </w:p>
        </w:tc>
        <w:tc>
          <w:tcPr>
            <w:tcW w:w="190" w:type="pct"/>
            <w:tcBorders>
              <w:left w:val="single" w:sz="4" w:space="0" w:color="auto"/>
              <w:right w:val="single" w:sz="4" w:space="0" w:color="auto"/>
            </w:tcBorders>
            <w:shd w:val="clear" w:color="auto" w:fill="BFBFBF" w:themeFill="background1" w:themeFillShade="BF"/>
            <w:noWrap/>
            <w:textDirection w:val="btLr"/>
            <w:vAlign w:val="center"/>
            <w:hideMark/>
          </w:tcPr>
          <w:p w14:paraId="793EFAB1" w14:textId="77777777" w:rsidR="000C546A" w:rsidRPr="00251062" w:rsidRDefault="000C546A" w:rsidP="00386033">
            <w:pPr>
              <w:rPr>
                <w:rStyle w:val="Table-Body"/>
              </w:rPr>
            </w:pPr>
            <w:r w:rsidRPr="00251062">
              <w:rPr>
                <w:rStyle w:val="Table-Body"/>
              </w:rPr>
              <w:t>Tertiary</w:t>
            </w:r>
          </w:p>
        </w:tc>
        <w:tc>
          <w:tcPr>
            <w:tcW w:w="211" w:type="pct"/>
            <w:tcBorders>
              <w:left w:val="single" w:sz="4" w:space="0" w:color="auto"/>
              <w:right w:val="single" w:sz="4" w:space="0" w:color="auto"/>
            </w:tcBorders>
            <w:shd w:val="clear" w:color="auto" w:fill="BFBFBF" w:themeFill="background1" w:themeFillShade="BF"/>
            <w:noWrap/>
            <w:textDirection w:val="btLr"/>
            <w:vAlign w:val="center"/>
            <w:hideMark/>
          </w:tcPr>
          <w:p w14:paraId="00243E0F" w14:textId="77777777" w:rsidR="000C546A" w:rsidRPr="00251062" w:rsidRDefault="000C546A" w:rsidP="00386033">
            <w:pPr>
              <w:rPr>
                <w:rStyle w:val="Table-Body"/>
              </w:rPr>
            </w:pPr>
            <w:r w:rsidRPr="00251062">
              <w:rPr>
                <w:rStyle w:val="Table-Body"/>
              </w:rPr>
              <w:t>Secondary</w:t>
            </w:r>
          </w:p>
        </w:tc>
        <w:tc>
          <w:tcPr>
            <w:tcW w:w="196" w:type="pct"/>
            <w:tcBorders>
              <w:left w:val="single" w:sz="4" w:space="0" w:color="auto"/>
              <w:right w:val="single" w:sz="4" w:space="0" w:color="auto"/>
            </w:tcBorders>
            <w:shd w:val="clear" w:color="auto" w:fill="BFBFBF" w:themeFill="background1" w:themeFillShade="BF"/>
            <w:noWrap/>
            <w:textDirection w:val="btLr"/>
            <w:vAlign w:val="center"/>
            <w:hideMark/>
          </w:tcPr>
          <w:p w14:paraId="096D6C57" w14:textId="77777777" w:rsidR="000C546A" w:rsidRPr="00251062" w:rsidRDefault="000C546A" w:rsidP="00386033">
            <w:pPr>
              <w:rPr>
                <w:rStyle w:val="Table-Body"/>
              </w:rPr>
            </w:pPr>
            <w:r w:rsidRPr="00251062">
              <w:rPr>
                <w:rStyle w:val="Table-Body"/>
              </w:rPr>
              <w:t>Less</w:t>
            </w:r>
          </w:p>
        </w:tc>
        <w:tc>
          <w:tcPr>
            <w:tcW w:w="183" w:type="pct"/>
            <w:tcBorders>
              <w:left w:val="single" w:sz="4" w:space="0" w:color="auto"/>
              <w:right w:val="single" w:sz="4" w:space="0" w:color="auto"/>
            </w:tcBorders>
            <w:shd w:val="clear" w:color="auto" w:fill="BFBFBF" w:themeFill="background1" w:themeFillShade="BF"/>
            <w:noWrap/>
            <w:textDirection w:val="btLr"/>
            <w:vAlign w:val="center"/>
            <w:hideMark/>
          </w:tcPr>
          <w:p w14:paraId="45E2037F" w14:textId="77777777" w:rsidR="000C546A" w:rsidRPr="00251062" w:rsidRDefault="000C546A" w:rsidP="00386033">
            <w:pPr>
              <w:rPr>
                <w:rStyle w:val="Table-Body"/>
              </w:rPr>
            </w:pPr>
            <w:r w:rsidRPr="00251062">
              <w:rPr>
                <w:rStyle w:val="Table-Body"/>
              </w:rPr>
              <w:t>14-24</w:t>
            </w:r>
          </w:p>
        </w:tc>
        <w:tc>
          <w:tcPr>
            <w:tcW w:w="204" w:type="pct"/>
            <w:tcBorders>
              <w:left w:val="single" w:sz="4" w:space="0" w:color="auto"/>
              <w:right w:val="single" w:sz="4" w:space="0" w:color="auto"/>
            </w:tcBorders>
            <w:shd w:val="clear" w:color="auto" w:fill="BFBFBF" w:themeFill="background1" w:themeFillShade="BF"/>
            <w:noWrap/>
            <w:textDirection w:val="btLr"/>
            <w:vAlign w:val="center"/>
            <w:hideMark/>
          </w:tcPr>
          <w:p w14:paraId="0AAD08B4" w14:textId="77777777" w:rsidR="000C546A" w:rsidRPr="00251062" w:rsidRDefault="000C546A" w:rsidP="00386033">
            <w:pPr>
              <w:rPr>
                <w:rStyle w:val="Table-Body"/>
              </w:rPr>
            </w:pPr>
            <w:r w:rsidRPr="00251062">
              <w:rPr>
                <w:rStyle w:val="Table-Body"/>
              </w:rPr>
              <w:t>25-34</w:t>
            </w:r>
          </w:p>
        </w:tc>
        <w:tc>
          <w:tcPr>
            <w:tcW w:w="211" w:type="pct"/>
            <w:tcBorders>
              <w:left w:val="single" w:sz="4" w:space="0" w:color="auto"/>
              <w:right w:val="single" w:sz="4" w:space="0" w:color="auto"/>
            </w:tcBorders>
            <w:shd w:val="clear" w:color="auto" w:fill="BFBFBF" w:themeFill="background1" w:themeFillShade="BF"/>
            <w:noWrap/>
            <w:textDirection w:val="btLr"/>
            <w:vAlign w:val="center"/>
            <w:hideMark/>
          </w:tcPr>
          <w:p w14:paraId="2B33A953" w14:textId="77777777" w:rsidR="000C546A" w:rsidRPr="00251062" w:rsidRDefault="000C546A" w:rsidP="00386033">
            <w:pPr>
              <w:rPr>
                <w:rStyle w:val="Table-Body"/>
              </w:rPr>
            </w:pPr>
            <w:r w:rsidRPr="00251062">
              <w:rPr>
                <w:rStyle w:val="Table-Body"/>
              </w:rPr>
              <w:t>35-49</w:t>
            </w:r>
          </w:p>
        </w:tc>
        <w:tc>
          <w:tcPr>
            <w:tcW w:w="191" w:type="pct"/>
            <w:tcBorders>
              <w:left w:val="single" w:sz="4" w:space="0" w:color="auto"/>
              <w:right w:val="single" w:sz="4" w:space="0" w:color="auto"/>
            </w:tcBorders>
            <w:shd w:val="clear" w:color="auto" w:fill="BFBFBF" w:themeFill="background1" w:themeFillShade="BF"/>
            <w:noWrap/>
            <w:textDirection w:val="btLr"/>
            <w:vAlign w:val="center"/>
            <w:hideMark/>
          </w:tcPr>
          <w:p w14:paraId="77F39703" w14:textId="77777777" w:rsidR="000C546A" w:rsidRPr="00251062" w:rsidRDefault="000C546A" w:rsidP="00386033">
            <w:pPr>
              <w:rPr>
                <w:rStyle w:val="Table-Body"/>
              </w:rPr>
            </w:pPr>
            <w:r w:rsidRPr="00251062">
              <w:rPr>
                <w:rStyle w:val="Table-Body"/>
              </w:rPr>
              <w:t>50-64</w:t>
            </w:r>
          </w:p>
        </w:tc>
        <w:tc>
          <w:tcPr>
            <w:tcW w:w="182" w:type="pct"/>
            <w:tcBorders>
              <w:left w:val="single" w:sz="4" w:space="0" w:color="auto"/>
              <w:right w:val="single" w:sz="4" w:space="0" w:color="auto"/>
            </w:tcBorders>
            <w:shd w:val="clear" w:color="auto" w:fill="BFBFBF" w:themeFill="background1" w:themeFillShade="BF"/>
            <w:noWrap/>
            <w:textDirection w:val="btLr"/>
            <w:vAlign w:val="center"/>
            <w:hideMark/>
          </w:tcPr>
          <w:p w14:paraId="56F54154" w14:textId="77777777" w:rsidR="000C546A" w:rsidRPr="00251062" w:rsidRDefault="000C546A" w:rsidP="00386033">
            <w:pPr>
              <w:rPr>
                <w:rStyle w:val="Table-Body"/>
              </w:rPr>
            </w:pPr>
            <w:r w:rsidRPr="00251062">
              <w:rPr>
                <w:rStyle w:val="Table-Body"/>
              </w:rPr>
              <w:t>65+</w:t>
            </w:r>
          </w:p>
        </w:tc>
        <w:tc>
          <w:tcPr>
            <w:tcW w:w="214" w:type="pct"/>
            <w:vMerge/>
            <w:tcBorders>
              <w:top w:val="nil"/>
              <w:left w:val="single" w:sz="4" w:space="0" w:color="auto"/>
              <w:right w:val="single" w:sz="4" w:space="0" w:color="auto"/>
            </w:tcBorders>
            <w:shd w:val="clear" w:color="auto" w:fill="BFBFBF" w:themeFill="background1" w:themeFillShade="BF"/>
            <w:vAlign w:val="center"/>
            <w:hideMark/>
          </w:tcPr>
          <w:p w14:paraId="19D81B72" w14:textId="77777777" w:rsidR="000C546A" w:rsidRPr="00251062" w:rsidRDefault="000C546A" w:rsidP="00386033">
            <w:pPr>
              <w:rPr>
                <w:rStyle w:val="Table-Body"/>
              </w:rPr>
            </w:pPr>
          </w:p>
        </w:tc>
        <w:tc>
          <w:tcPr>
            <w:tcW w:w="192" w:type="pct"/>
            <w:vMerge/>
            <w:tcBorders>
              <w:top w:val="nil"/>
              <w:left w:val="single" w:sz="4" w:space="0" w:color="auto"/>
              <w:right w:val="single" w:sz="4" w:space="0" w:color="auto"/>
            </w:tcBorders>
            <w:shd w:val="clear" w:color="auto" w:fill="BFBFBF" w:themeFill="background1" w:themeFillShade="BF"/>
            <w:vAlign w:val="center"/>
            <w:hideMark/>
          </w:tcPr>
          <w:p w14:paraId="12A1956C" w14:textId="77777777" w:rsidR="000C546A" w:rsidRPr="00251062" w:rsidRDefault="000C546A" w:rsidP="00386033">
            <w:pPr>
              <w:rPr>
                <w:rStyle w:val="Table-Body"/>
              </w:rPr>
            </w:pPr>
          </w:p>
        </w:tc>
        <w:tc>
          <w:tcPr>
            <w:tcW w:w="232" w:type="pct"/>
            <w:vMerge/>
            <w:tcBorders>
              <w:top w:val="nil"/>
              <w:left w:val="single" w:sz="4" w:space="0" w:color="auto"/>
            </w:tcBorders>
            <w:shd w:val="clear" w:color="auto" w:fill="BFBFBF" w:themeFill="background1" w:themeFillShade="BF"/>
            <w:vAlign w:val="center"/>
            <w:hideMark/>
          </w:tcPr>
          <w:p w14:paraId="5BEDFBC4" w14:textId="77777777" w:rsidR="000C546A" w:rsidRPr="00251062" w:rsidRDefault="000C546A" w:rsidP="00386033">
            <w:pPr>
              <w:rPr>
                <w:rStyle w:val="Table-Body"/>
              </w:rPr>
            </w:pPr>
          </w:p>
        </w:tc>
      </w:tr>
      <w:tr w:rsidR="00E87572" w:rsidRPr="00E22E6E" w14:paraId="0FFB3DF6" w14:textId="77777777" w:rsidTr="006F2479">
        <w:trPr>
          <w:trHeight w:hRule="exact" w:val="227"/>
        </w:trPr>
        <w:tc>
          <w:tcPr>
            <w:tcW w:w="998" w:type="pct"/>
            <w:shd w:val="clear" w:color="000000" w:fill="FFFFFF"/>
            <w:noWrap/>
            <w:vAlign w:val="center"/>
            <w:hideMark/>
          </w:tcPr>
          <w:p w14:paraId="6614FC5C" w14:textId="77777777" w:rsidR="000C546A" w:rsidRPr="006F2479" w:rsidRDefault="000C546A" w:rsidP="00386033">
            <w:pPr>
              <w:rPr>
                <w:b/>
                <w:bCs/>
                <w:sz w:val="16"/>
                <w:szCs w:val="20"/>
              </w:rPr>
            </w:pPr>
            <w:r w:rsidRPr="006F2479">
              <w:rPr>
                <w:b/>
                <w:bCs/>
                <w:sz w:val="16"/>
                <w:szCs w:val="20"/>
              </w:rPr>
              <w:t>ACCESS</w:t>
            </w:r>
          </w:p>
        </w:tc>
        <w:tc>
          <w:tcPr>
            <w:tcW w:w="216" w:type="pct"/>
            <w:shd w:val="clear" w:color="000000" w:fill="FFFFFF"/>
            <w:noWrap/>
            <w:vAlign w:val="center"/>
            <w:hideMark/>
          </w:tcPr>
          <w:p w14:paraId="4E2248A9" w14:textId="77777777" w:rsidR="000C546A" w:rsidRPr="0086161E" w:rsidRDefault="000C546A" w:rsidP="00386033">
            <w:pPr>
              <w:rPr>
                <w:rStyle w:val="Table-Body"/>
                <w:sz w:val="11"/>
                <w:szCs w:val="11"/>
              </w:rPr>
            </w:pPr>
          </w:p>
        </w:tc>
        <w:tc>
          <w:tcPr>
            <w:tcW w:w="188" w:type="pct"/>
            <w:shd w:val="clear" w:color="000000" w:fill="FFFFFF"/>
            <w:noWrap/>
            <w:vAlign w:val="center"/>
            <w:hideMark/>
          </w:tcPr>
          <w:p w14:paraId="144A632C" w14:textId="77777777" w:rsidR="000C546A" w:rsidRPr="0086161E" w:rsidRDefault="000C546A" w:rsidP="00386033">
            <w:pPr>
              <w:rPr>
                <w:rStyle w:val="Table-Body"/>
                <w:sz w:val="11"/>
                <w:szCs w:val="11"/>
              </w:rPr>
            </w:pPr>
          </w:p>
        </w:tc>
        <w:tc>
          <w:tcPr>
            <w:tcW w:w="179" w:type="pct"/>
            <w:shd w:val="clear" w:color="000000" w:fill="FFFFFF"/>
            <w:noWrap/>
            <w:vAlign w:val="center"/>
            <w:hideMark/>
          </w:tcPr>
          <w:p w14:paraId="04CB586B" w14:textId="77777777" w:rsidR="000C546A" w:rsidRPr="0086161E" w:rsidRDefault="000C546A" w:rsidP="00386033">
            <w:pPr>
              <w:rPr>
                <w:rStyle w:val="Table-Body"/>
                <w:sz w:val="11"/>
                <w:szCs w:val="11"/>
              </w:rPr>
            </w:pPr>
          </w:p>
        </w:tc>
        <w:tc>
          <w:tcPr>
            <w:tcW w:w="229" w:type="pct"/>
            <w:shd w:val="clear" w:color="000000" w:fill="FFFFFF"/>
            <w:noWrap/>
            <w:vAlign w:val="center"/>
            <w:hideMark/>
          </w:tcPr>
          <w:p w14:paraId="080BB4A6" w14:textId="77777777" w:rsidR="000C546A" w:rsidRPr="0086161E" w:rsidRDefault="000C546A" w:rsidP="00386033">
            <w:pPr>
              <w:rPr>
                <w:rStyle w:val="Table-Body"/>
                <w:sz w:val="11"/>
                <w:szCs w:val="11"/>
              </w:rPr>
            </w:pPr>
          </w:p>
        </w:tc>
        <w:tc>
          <w:tcPr>
            <w:tcW w:w="189" w:type="pct"/>
            <w:shd w:val="clear" w:color="000000" w:fill="FFFFFF"/>
            <w:noWrap/>
            <w:vAlign w:val="center"/>
            <w:hideMark/>
          </w:tcPr>
          <w:p w14:paraId="441E0B7D" w14:textId="77777777" w:rsidR="000C546A" w:rsidRPr="0086161E" w:rsidRDefault="000C546A" w:rsidP="00386033">
            <w:pPr>
              <w:rPr>
                <w:rStyle w:val="Table-Body"/>
                <w:sz w:val="11"/>
                <w:szCs w:val="11"/>
              </w:rPr>
            </w:pPr>
          </w:p>
        </w:tc>
        <w:tc>
          <w:tcPr>
            <w:tcW w:w="194" w:type="pct"/>
            <w:shd w:val="clear" w:color="000000" w:fill="FFFFFF"/>
            <w:noWrap/>
            <w:vAlign w:val="center"/>
            <w:hideMark/>
          </w:tcPr>
          <w:p w14:paraId="4FAB8351" w14:textId="77777777" w:rsidR="000C546A" w:rsidRPr="0086161E" w:rsidRDefault="000C546A" w:rsidP="00386033">
            <w:pPr>
              <w:rPr>
                <w:rStyle w:val="Table-Body"/>
                <w:sz w:val="11"/>
                <w:szCs w:val="11"/>
              </w:rPr>
            </w:pPr>
          </w:p>
        </w:tc>
        <w:tc>
          <w:tcPr>
            <w:tcW w:w="209" w:type="pct"/>
            <w:shd w:val="clear" w:color="000000" w:fill="FFFFFF"/>
            <w:noWrap/>
            <w:vAlign w:val="center"/>
            <w:hideMark/>
          </w:tcPr>
          <w:p w14:paraId="01D98A27" w14:textId="77777777" w:rsidR="000C546A" w:rsidRPr="0086161E" w:rsidRDefault="000C546A" w:rsidP="00386033">
            <w:pPr>
              <w:rPr>
                <w:rStyle w:val="Table-Body"/>
                <w:sz w:val="11"/>
                <w:szCs w:val="11"/>
              </w:rPr>
            </w:pPr>
          </w:p>
        </w:tc>
        <w:tc>
          <w:tcPr>
            <w:tcW w:w="198" w:type="pct"/>
            <w:shd w:val="clear" w:color="000000" w:fill="FFFFFF"/>
            <w:noWrap/>
            <w:vAlign w:val="center"/>
            <w:hideMark/>
          </w:tcPr>
          <w:p w14:paraId="1195B7D6" w14:textId="77777777" w:rsidR="000C546A" w:rsidRPr="0086161E" w:rsidRDefault="000C546A" w:rsidP="00386033">
            <w:pPr>
              <w:rPr>
                <w:rStyle w:val="Table-Body"/>
                <w:sz w:val="11"/>
                <w:szCs w:val="11"/>
              </w:rPr>
            </w:pPr>
          </w:p>
        </w:tc>
        <w:tc>
          <w:tcPr>
            <w:tcW w:w="192" w:type="pct"/>
            <w:shd w:val="clear" w:color="000000" w:fill="FFFFFF"/>
            <w:noWrap/>
            <w:vAlign w:val="center"/>
            <w:hideMark/>
          </w:tcPr>
          <w:p w14:paraId="37BA5307" w14:textId="77777777" w:rsidR="000C546A" w:rsidRPr="0086161E" w:rsidRDefault="000C546A" w:rsidP="00386033">
            <w:pPr>
              <w:rPr>
                <w:rStyle w:val="Table-Body"/>
                <w:sz w:val="11"/>
                <w:szCs w:val="11"/>
              </w:rPr>
            </w:pPr>
          </w:p>
        </w:tc>
        <w:tc>
          <w:tcPr>
            <w:tcW w:w="190" w:type="pct"/>
            <w:shd w:val="clear" w:color="000000" w:fill="FFFFFF"/>
            <w:noWrap/>
            <w:vAlign w:val="center"/>
            <w:hideMark/>
          </w:tcPr>
          <w:p w14:paraId="02100C90" w14:textId="77777777" w:rsidR="000C546A" w:rsidRPr="0086161E" w:rsidRDefault="000C546A" w:rsidP="00386033">
            <w:pPr>
              <w:rPr>
                <w:rStyle w:val="Table-Body"/>
                <w:sz w:val="11"/>
                <w:szCs w:val="11"/>
              </w:rPr>
            </w:pPr>
          </w:p>
        </w:tc>
        <w:tc>
          <w:tcPr>
            <w:tcW w:w="211" w:type="pct"/>
            <w:shd w:val="clear" w:color="000000" w:fill="FFFFFF"/>
            <w:noWrap/>
            <w:vAlign w:val="center"/>
            <w:hideMark/>
          </w:tcPr>
          <w:p w14:paraId="3CBE9BB2" w14:textId="77777777" w:rsidR="000C546A" w:rsidRPr="0086161E" w:rsidRDefault="000C546A" w:rsidP="00386033">
            <w:pPr>
              <w:rPr>
                <w:rStyle w:val="Table-Body"/>
                <w:sz w:val="11"/>
                <w:szCs w:val="11"/>
              </w:rPr>
            </w:pPr>
          </w:p>
        </w:tc>
        <w:tc>
          <w:tcPr>
            <w:tcW w:w="196" w:type="pct"/>
            <w:shd w:val="clear" w:color="000000" w:fill="FFFFFF"/>
            <w:noWrap/>
            <w:vAlign w:val="center"/>
            <w:hideMark/>
          </w:tcPr>
          <w:p w14:paraId="7767DC05" w14:textId="77777777" w:rsidR="000C546A" w:rsidRPr="0086161E" w:rsidRDefault="000C546A" w:rsidP="00386033">
            <w:pPr>
              <w:rPr>
                <w:rStyle w:val="Table-Body"/>
                <w:sz w:val="11"/>
                <w:szCs w:val="11"/>
              </w:rPr>
            </w:pPr>
          </w:p>
        </w:tc>
        <w:tc>
          <w:tcPr>
            <w:tcW w:w="183" w:type="pct"/>
            <w:shd w:val="clear" w:color="000000" w:fill="FFFFFF"/>
            <w:noWrap/>
            <w:vAlign w:val="center"/>
            <w:hideMark/>
          </w:tcPr>
          <w:p w14:paraId="6670B349" w14:textId="77777777" w:rsidR="000C546A" w:rsidRPr="0086161E" w:rsidRDefault="000C546A" w:rsidP="00386033">
            <w:pPr>
              <w:rPr>
                <w:rStyle w:val="Table-Body"/>
                <w:sz w:val="11"/>
                <w:szCs w:val="11"/>
              </w:rPr>
            </w:pPr>
          </w:p>
        </w:tc>
        <w:tc>
          <w:tcPr>
            <w:tcW w:w="204" w:type="pct"/>
            <w:shd w:val="clear" w:color="000000" w:fill="FFFFFF"/>
            <w:noWrap/>
            <w:vAlign w:val="center"/>
            <w:hideMark/>
          </w:tcPr>
          <w:p w14:paraId="0C9AE0F2" w14:textId="77777777" w:rsidR="000C546A" w:rsidRPr="0086161E" w:rsidRDefault="000C546A" w:rsidP="00386033">
            <w:pPr>
              <w:rPr>
                <w:rStyle w:val="Table-Body"/>
                <w:sz w:val="11"/>
                <w:szCs w:val="11"/>
              </w:rPr>
            </w:pPr>
          </w:p>
        </w:tc>
        <w:tc>
          <w:tcPr>
            <w:tcW w:w="211" w:type="pct"/>
            <w:shd w:val="clear" w:color="000000" w:fill="FFFFFF"/>
            <w:noWrap/>
            <w:vAlign w:val="center"/>
            <w:hideMark/>
          </w:tcPr>
          <w:p w14:paraId="2CB46D32" w14:textId="77777777" w:rsidR="000C546A" w:rsidRPr="0086161E" w:rsidRDefault="000C546A" w:rsidP="00386033">
            <w:pPr>
              <w:rPr>
                <w:rStyle w:val="Table-Body"/>
                <w:sz w:val="11"/>
                <w:szCs w:val="11"/>
              </w:rPr>
            </w:pPr>
          </w:p>
        </w:tc>
        <w:tc>
          <w:tcPr>
            <w:tcW w:w="191" w:type="pct"/>
            <w:shd w:val="clear" w:color="000000" w:fill="FFFFFF"/>
            <w:noWrap/>
            <w:vAlign w:val="center"/>
            <w:hideMark/>
          </w:tcPr>
          <w:p w14:paraId="20CDE35E" w14:textId="77777777" w:rsidR="000C546A" w:rsidRPr="0086161E" w:rsidRDefault="000C546A" w:rsidP="00386033">
            <w:pPr>
              <w:rPr>
                <w:rStyle w:val="Table-Body"/>
                <w:sz w:val="11"/>
                <w:szCs w:val="11"/>
              </w:rPr>
            </w:pPr>
          </w:p>
        </w:tc>
        <w:tc>
          <w:tcPr>
            <w:tcW w:w="182" w:type="pct"/>
            <w:shd w:val="clear" w:color="000000" w:fill="FFFFFF"/>
            <w:noWrap/>
            <w:vAlign w:val="center"/>
            <w:hideMark/>
          </w:tcPr>
          <w:p w14:paraId="15985C93" w14:textId="77777777" w:rsidR="000C546A" w:rsidRPr="0086161E" w:rsidRDefault="000C546A" w:rsidP="00386033">
            <w:pPr>
              <w:rPr>
                <w:rStyle w:val="Table-Body"/>
                <w:sz w:val="11"/>
                <w:szCs w:val="11"/>
              </w:rPr>
            </w:pPr>
          </w:p>
        </w:tc>
        <w:tc>
          <w:tcPr>
            <w:tcW w:w="214" w:type="pct"/>
            <w:shd w:val="clear" w:color="000000" w:fill="FFFFFF"/>
            <w:noWrap/>
            <w:vAlign w:val="center"/>
            <w:hideMark/>
          </w:tcPr>
          <w:p w14:paraId="11243B90" w14:textId="77777777" w:rsidR="000C546A" w:rsidRPr="0086161E" w:rsidRDefault="000C546A" w:rsidP="00386033">
            <w:pPr>
              <w:rPr>
                <w:rStyle w:val="Table-Body"/>
                <w:sz w:val="11"/>
                <w:szCs w:val="11"/>
              </w:rPr>
            </w:pPr>
          </w:p>
        </w:tc>
        <w:tc>
          <w:tcPr>
            <w:tcW w:w="192" w:type="pct"/>
            <w:shd w:val="clear" w:color="000000" w:fill="FFFFFF"/>
            <w:noWrap/>
            <w:vAlign w:val="center"/>
            <w:hideMark/>
          </w:tcPr>
          <w:p w14:paraId="360DB3B8" w14:textId="77777777" w:rsidR="000C546A" w:rsidRPr="0086161E" w:rsidRDefault="000C546A" w:rsidP="00386033">
            <w:pPr>
              <w:rPr>
                <w:rStyle w:val="Table-Body"/>
                <w:sz w:val="11"/>
                <w:szCs w:val="11"/>
              </w:rPr>
            </w:pPr>
          </w:p>
        </w:tc>
        <w:tc>
          <w:tcPr>
            <w:tcW w:w="232" w:type="pct"/>
            <w:shd w:val="clear" w:color="000000" w:fill="FFFFFF"/>
            <w:noWrap/>
            <w:vAlign w:val="center"/>
            <w:hideMark/>
          </w:tcPr>
          <w:p w14:paraId="46B45A5B" w14:textId="77777777" w:rsidR="000C546A" w:rsidRPr="0086161E" w:rsidRDefault="000C546A" w:rsidP="00386033">
            <w:pPr>
              <w:rPr>
                <w:rStyle w:val="Table-Body"/>
                <w:sz w:val="11"/>
                <w:szCs w:val="11"/>
              </w:rPr>
            </w:pPr>
          </w:p>
        </w:tc>
      </w:tr>
      <w:tr w:rsidR="006F2479" w:rsidRPr="00E22E6E" w14:paraId="53C82B4B" w14:textId="77777777" w:rsidTr="006F2479">
        <w:trPr>
          <w:trHeight w:hRule="exact" w:val="227"/>
        </w:trPr>
        <w:tc>
          <w:tcPr>
            <w:tcW w:w="998" w:type="pct"/>
            <w:shd w:val="clear" w:color="000000" w:fill="FFFFFF"/>
            <w:noWrap/>
            <w:vAlign w:val="center"/>
            <w:hideMark/>
          </w:tcPr>
          <w:p w14:paraId="3484C53C" w14:textId="77777777" w:rsidR="006F2479" w:rsidRPr="0086161E" w:rsidRDefault="006F2479" w:rsidP="006F2479">
            <w:pPr>
              <w:rPr>
                <w:sz w:val="16"/>
                <w:szCs w:val="20"/>
              </w:rPr>
            </w:pPr>
            <w:r w:rsidRPr="0086161E">
              <w:rPr>
                <w:sz w:val="16"/>
                <w:szCs w:val="20"/>
              </w:rPr>
              <w:t>Internet Access</w:t>
            </w:r>
          </w:p>
        </w:tc>
        <w:tc>
          <w:tcPr>
            <w:tcW w:w="216" w:type="pct"/>
            <w:shd w:val="clear" w:color="000000" w:fill="FFFFFF"/>
            <w:noWrap/>
            <w:vAlign w:val="center"/>
            <w:hideMark/>
          </w:tcPr>
          <w:p w14:paraId="648F517B" w14:textId="794D8240" w:rsidR="006F2479" w:rsidRPr="006F2479" w:rsidRDefault="006F2479" w:rsidP="006F2479">
            <w:pPr>
              <w:rPr>
                <w:rStyle w:val="Table-Body"/>
                <w:sz w:val="11"/>
                <w:szCs w:val="11"/>
              </w:rPr>
            </w:pPr>
            <w:r w:rsidRPr="006F2479">
              <w:rPr>
                <w:rStyle w:val="Table-Body"/>
                <w:sz w:val="11"/>
                <w:szCs w:val="11"/>
              </w:rPr>
              <w:t>87.9</w:t>
            </w:r>
          </w:p>
        </w:tc>
        <w:tc>
          <w:tcPr>
            <w:tcW w:w="188" w:type="pct"/>
            <w:shd w:val="clear" w:color="000000" w:fill="FFFFFF"/>
            <w:noWrap/>
            <w:vAlign w:val="center"/>
            <w:hideMark/>
          </w:tcPr>
          <w:p w14:paraId="6935CED9" w14:textId="40616E99" w:rsidR="006F2479" w:rsidRPr="006F2479" w:rsidRDefault="006F2479" w:rsidP="006F2479">
            <w:pPr>
              <w:rPr>
                <w:rStyle w:val="Table-Body"/>
                <w:sz w:val="11"/>
                <w:szCs w:val="11"/>
              </w:rPr>
            </w:pPr>
            <w:r w:rsidRPr="006F2479">
              <w:rPr>
                <w:rStyle w:val="Table-Body"/>
                <w:sz w:val="11"/>
                <w:szCs w:val="11"/>
              </w:rPr>
              <w:t>93.9</w:t>
            </w:r>
          </w:p>
        </w:tc>
        <w:tc>
          <w:tcPr>
            <w:tcW w:w="179" w:type="pct"/>
            <w:shd w:val="clear" w:color="000000" w:fill="FFFFFF"/>
            <w:noWrap/>
            <w:vAlign w:val="center"/>
            <w:hideMark/>
          </w:tcPr>
          <w:p w14:paraId="504D3BA4" w14:textId="50CF2743" w:rsidR="006F2479" w:rsidRPr="006F2479" w:rsidRDefault="006F2479" w:rsidP="006F2479">
            <w:pPr>
              <w:rPr>
                <w:rStyle w:val="Table-Body"/>
                <w:sz w:val="11"/>
                <w:szCs w:val="11"/>
              </w:rPr>
            </w:pPr>
            <w:r w:rsidRPr="006F2479">
              <w:rPr>
                <w:rStyle w:val="Table-Body"/>
                <w:sz w:val="11"/>
                <w:szCs w:val="11"/>
              </w:rPr>
              <w:t>93.7</w:t>
            </w:r>
          </w:p>
        </w:tc>
        <w:tc>
          <w:tcPr>
            <w:tcW w:w="229" w:type="pct"/>
            <w:shd w:val="clear" w:color="000000" w:fill="FFFFFF"/>
            <w:noWrap/>
            <w:vAlign w:val="center"/>
            <w:hideMark/>
          </w:tcPr>
          <w:p w14:paraId="3DF5D021" w14:textId="55D5108D" w:rsidR="006F2479" w:rsidRPr="006F2479" w:rsidRDefault="006F2479" w:rsidP="006F2479">
            <w:pPr>
              <w:rPr>
                <w:rStyle w:val="Table-Body"/>
                <w:sz w:val="11"/>
                <w:szCs w:val="11"/>
              </w:rPr>
            </w:pPr>
            <w:r w:rsidRPr="006F2479">
              <w:rPr>
                <w:rStyle w:val="Table-Body"/>
                <w:sz w:val="11"/>
                <w:szCs w:val="11"/>
              </w:rPr>
              <w:t>90.3</w:t>
            </w:r>
          </w:p>
        </w:tc>
        <w:tc>
          <w:tcPr>
            <w:tcW w:w="189" w:type="pct"/>
            <w:shd w:val="clear" w:color="000000" w:fill="FFFFFF"/>
            <w:noWrap/>
            <w:vAlign w:val="center"/>
            <w:hideMark/>
          </w:tcPr>
          <w:p w14:paraId="1A3E5BC1" w14:textId="24D99E6F" w:rsidR="006F2479" w:rsidRPr="006F2479" w:rsidRDefault="006F2479" w:rsidP="006F2479">
            <w:pPr>
              <w:rPr>
                <w:rStyle w:val="Table-Body"/>
                <w:sz w:val="11"/>
                <w:szCs w:val="11"/>
              </w:rPr>
            </w:pPr>
            <w:r w:rsidRPr="006F2479">
              <w:rPr>
                <w:rStyle w:val="Table-Body"/>
                <w:sz w:val="11"/>
                <w:szCs w:val="11"/>
              </w:rPr>
              <w:t>82.7</w:t>
            </w:r>
          </w:p>
        </w:tc>
        <w:tc>
          <w:tcPr>
            <w:tcW w:w="194" w:type="pct"/>
            <w:shd w:val="clear" w:color="000000" w:fill="FFFFFF"/>
            <w:noWrap/>
            <w:vAlign w:val="center"/>
            <w:hideMark/>
          </w:tcPr>
          <w:p w14:paraId="6552C5D1" w14:textId="49FFF8A0" w:rsidR="006F2479" w:rsidRPr="006F2479" w:rsidRDefault="006F2479" w:rsidP="006F2479">
            <w:pPr>
              <w:rPr>
                <w:rStyle w:val="Table-Body"/>
                <w:sz w:val="11"/>
                <w:szCs w:val="11"/>
              </w:rPr>
            </w:pPr>
            <w:r w:rsidRPr="006F2479">
              <w:rPr>
                <w:rStyle w:val="Table-Body"/>
                <w:sz w:val="11"/>
                <w:szCs w:val="11"/>
              </w:rPr>
              <w:t>73.5</w:t>
            </w:r>
          </w:p>
        </w:tc>
        <w:tc>
          <w:tcPr>
            <w:tcW w:w="209" w:type="pct"/>
            <w:shd w:val="clear" w:color="000000" w:fill="FFFFFF"/>
            <w:noWrap/>
            <w:vAlign w:val="center"/>
            <w:hideMark/>
          </w:tcPr>
          <w:p w14:paraId="337BC070" w14:textId="0E2C4F6B" w:rsidR="006F2479" w:rsidRPr="006F2479" w:rsidRDefault="006F2479" w:rsidP="006F2479">
            <w:pPr>
              <w:rPr>
                <w:rStyle w:val="Table-Body"/>
                <w:sz w:val="11"/>
                <w:szCs w:val="11"/>
              </w:rPr>
            </w:pPr>
            <w:r w:rsidRPr="006F2479">
              <w:rPr>
                <w:rStyle w:val="Table-Body"/>
                <w:sz w:val="11"/>
                <w:szCs w:val="11"/>
              </w:rPr>
              <w:t>92.9</w:t>
            </w:r>
          </w:p>
        </w:tc>
        <w:tc>
          <w:tcPr>
            <w:tcW w:w="198" w:type="pct"/>
            <w:shd w:val="clear" w:color="000000" w:fill="FFFFFF"/>
            <w:noWrap/>
            <w:vAlign w:val="center"/>
            <w:hideMark/>
          </w:tcPr>
          <w:p w14:paraId="2D92568A" w14:textId="0216696B" w:rsidR="006F2479" w:rsidRPr="006F2479" w:rsidRDefault="006F2479" w:rsidP="006F2479">
            <w:pPr>
              <w:rPr>
                <w:rStyle w:val="Table-Body"/>
                <w:sz w:val="11"/>
                <w:szCs w:val="11"/>
              </w:rPr>
            </w:pPr>
            <w:r w:rsidRPr="006F2479">
              <w:rPr>
                <w:rStyle w:val="Table-Body"/>
                <w:sz w:val="11"/>
                <w:szCs w:val="11"/>
              </w:rPr>
              <w:t>87.6</w:t>
            </w:r>
          </w:p>
        </w:tc>
        <w:tc>
          <w:tcPr>
            <w:tcW w:w="192" w:type="pct"/>
            <w:shd w:val="clear" w:color="000000" w:fill="FFFFFF"/>
            <w:noWrap/>
            <w:vAlign w:val="center"/>
            <w:hideMark/>
          </w:tcPr>
          <w:p w14:paraId="620EBB68" w14:textId="40BD8BEB" w:rsidR="006F2479" w:rsidRPr="006F2479" w:rsidRDefault="006F2479" w:rsidP="006F2479">
            <w:pPr>
              <w:rPr>
                <w:rStyle w:val="Table-Body"/>
                <w:sz w:val="11"/>
                <w:szCs w:val="11"/>
              </w:rPr>
            </w:pPr>
            <w:r w:rsidRPr="006F2479">
              <w:rPr>
                <w:rStyle w:val="Table-Body"/>
                <w:sz w:val="11"/>
                <w:szCs w:val="11"/>
              </w:rPr>
              <w:t>79.3</w:t>
            </w:r>
          </w:p>
        </w:tc>
        <w:tc>
          <w:tcPr>
            <w:tcW w:w="190" w:type="pct"/>
            <w:shd w:val="clear" w:color="000000" w:fill="FFFFFF"/>
            <w:noWrap/>
            <w:vAlign w:val="center"/>
            <w:hideMark/>
          </w:tcPr>
          <w:p w14:paraId="6A38655D" w14:textId="160F69FA" w:rsidR="006F2479" w:rsidRPr="006F2479" w:rsidRDefault="006F2479" w:rsidP="006F2479">
            <w:pPr>
              <w:rPr>
                <w:rStyle w:val="Table-Body"/>
                <w:sz w:val="11"/>
                <w:szCs w:val="11"/>
              </w:rPr>
            </w:pPr>
            <w:r w:rsidRPr="006F2479">
              <w:rPr>
                <w:rStyle w:val="Table-Body"/>
                <w:sz w:val="11"/>
                <w:szCs w:val="11"/>
              </w:rPr>
              <w:t>91.7</w:t>
            </w:r>
          </w:p>
        </w:tc>
        <w:tc>
          <w:tcPr>
            <w:tcW w:w="211" w:type="pct"/>
            <w:shd w:val="clear" w:color="000000" w:fill="FFFFFF"/>
            <w:noWrap/>
            <w:vAlign w:val="center"/>
            <w:hideMark/>
          </w:tcPr>
          <w:p w14:paraId="10957FCC" w14:textId="7748D27F" w:rsidR="006F2479" w:rsidRPr="006F2479" w:rsidRDefault="006F2479" w:rsidP="006F2479">
            <w:pPr>
              <w:rPr>
                <w:rStyle w:val="Table-Body"/>
                <w:sz w:val="11"/>
                <w:szCs w:val="11"/>
              </w:rPr>
            </w:pPr>
            <w:r w:rsidRPr="006F2479">
              <w:rPr>
                <w:rStyle w:val="Table-Body"/>
                <w:sz w:val="11"/>
                <w:szCs w:val="11"/>
              </w:rPr>
              <w:t>86.6</w:t>
            </w:r>
          </w:p>
        </w:tc>
        <w:tc>
          <w:tcPr>
            <w:tcW w:w="196" w:type="pct"/>
            <w:shd w:val="clear" w:color="000000" w:fill="FFFFFF"/>
            <w:noWrap/>
            <w:vAlign w:val="center"/>
            <w:hideMark/>
          </w:tcPr>
          <w:p w14:paraId="525474DF" w14:textId="4D1E6837" w:rsidR="006F2479" w:rsidRPr="006F2479" w:rsidRDefault="006F2479" w:rsidP="006F2479">
            <w:pPr>
              <w:rPr>
                <w:rStyle w:val="Table-Body"/>
                <w:sz w:val="11"/>
                <w:szCs w:val="11"/>
              </w:rPr>
            </w:pPr>
            <w:r w:rsidRPr="006F2479">
              <w:rPr>
                <w:rStyle w:val="Table-Body"/>
                <w:sz w:val="11"/>
                <w:szCs w:val="11"/>
              </w:rPr>
              <w:t>76.0</w:t>
            </w:r>
          </w:p>
        </w:tc>
        <w:tc>
          <w:tcPr>
            <w:tcW w:w="183" w:type="pct"/>
            <w:shd w:val="clear" w:color="000000" w:fill="FFFFFF"/>
            <w:noWrap/>
            <w:vAlign w:val="center"/>
            <w:hideMark/>
          </w:tcPr>
          <w:p w14:paraId="0D147EF5" w14:textId="2C545C8A" w:rsidR="006F2479" w:rsidRPr="006F2479" w:rsidRDefault="006F2479" w:rsidP="006F2479">
            <w:pPr>
              <w:rPr>
                <w:rStyle w:val="Table-Body"/>
                <w:sz w:val="11"/>
                <w:szCs w:val="11"/>
              </w:rPr>
            </w:pPr>
            <w:r w:rsidRPr="006F2479">
              <w:rPr>
                <w:rStyle w:val="Table-Body"/>
                <w:sz w:val="11"/>
                <w:szCs w:val="11"/>
              </w:rPr>
              <w:t>90.4</w:t>
            </w:r>
          </w:p>
        </w:tc>
        <w:tc>
          <w:tcPr>
            <w:tcW w:w="204" w:type="pct"/>
            <w:shd w:val="clear" w:color="000000" w:fill="FFFFFF"/>
            <w:noWrap/>
            <w:vAlign w:val="center"/>
            <w:hideMark/>
          </w:tcPr>
          <w:p w14:paraId="66573EB7" w14:textId="26CF7474" w:rsidR="006F2479" w:rsidRPr="006F2479" w:rsidRDefault="006F2479" w:rsidP="006F2479">
            <w:pPr>
              <w:rPr>
                <w:rStyle w:val="Table-Body"/>
                <w:sz w:val="11"/>
                <w:szCs w:val="11"/>
              </w:rPr>
            </w:pPr>
            <w:r w:rsidRPr="006F2479">
              <w:rPr>
                <w:rStyle w:val="Table-Body"/>
                <w:sz w:val="11"/>
                <w:szCs w:val="11"/>
              </w:rPr>
              <w:t>92.3</w:t>
            </w:r>
          </w:p>
        </w:tc>
        <w:tc>
          <w:tcPr>
            <w:tcW w:w="211" w:type="pct"/>
            <w:shd w:val="clear" w:color="000000" w:fill="FFFFFF"/>
            <w:noWrap/>
            <w:vAlign w:val="center"/>
            <w:hideMark/>
          </w:tcPr>
          <w:p w14:paraId="3C0DD7C9" w14:textId="1F50938A" w:rsidR="006F2479" w:rsidRPr="006F2479" w:rsidRDefault="006F2479" w:rsidP="006F2479">
            <w:pPr>
              <w:rPr>
                <w:rStyle w:val="Table-Body"/>
                <w:sz w:val="11"/>
                <w:szCs w:val="11"/>
              </w:rPr>
            </w:pPr>
            <w:r w:rsidRPr="006F2479">
              <w:rPr>
                <w:rStyle w:val="Table-Body"/>
                <w:sz w:val="11"/>
                <w:szCs w:val="11"/>
              </w:rPr>
              <w:t>93.4</w:t>
            </w:r>
          </w:p>
        </w:tc>
        <w:tc>
          <w:tcPr>
            <w:tcW w:w="191" w:type="pct"/>
            <w:shd w:val="clear" w:color="000000" w:fill="FFFFFF"/>
            <w:noWrap/>
            <w:vAlign w:val="center"/>
            <w:hideMark/>
          </w:tcPr>
          <w:p w14:paraId="7A1C03AC" w14:textId="2CAE00BD" w:rsidR="006F2479" w:rsidRPr="006F2479" w:rsidRDefault="006F2479" w:rsidP="006F2479">
            <w:pPr>
              <w:rPr>
                <w:rStyle w:val="Table-Body"/>
                <w:sz w:val="11"/>
                <w:szCs w:val="11"/>
              </w:rPr>
            </w:pPr>
            <w:r w:rsidRPr="006F2479">
              <w:rPr>
                <w:rStyle w:val="Table-Body"/>
                <w:sz w:val="11"/>
                <w:szCs w:val="11"/>
              </w:rPr>
              <w:t>88.1</w:t>
            </w:r>
          </w:p>
        </w:tc>
        <w:tc>
          <w:tcPr>
            <w:tcW w:w="182" w:type="pct"/>
            <w:shd w:val="clear" w:color="000000" w:fill="FFFFFF"/>
            <w:noWrap/>
            <w:vAlign w:val="center"/>
            <w:hideMark/>
          </w:tcPr>
          <w:p w14:paraId="1FC5CC88" w14:textId="1E9D0ECC" w:rsidR="006F2479" w:rsidRPr="006F2479" w:rsidRDefault="006F2479" w:rsidP="006F2479">
            <w:pPr>
              <w:rPr>
                <w:rStyle w:val="Table-Body"/>
                <w:sz w:val="11"/>
                <w:szCs w:val="11"/>
              </w:rPr>
            </w:pPr>
            <w:r w:rsidRPr="006F2479">
              <w:rPr>
                <w:rStyle w:val="Table-Body"/>
                <w:sz w:val="11"/>
                <w:szCs w:val="11"/>
              </w:rPr>
              <w:t>74.9</w:t>
            </w:r>
          </w:p>
        </w:tc>
        <w:tc>
          <w:tcPr>
            <w:tcW w:w="214" w:type="pct"/>
            <w:shd w:val="clear" w:color="000000" w:fill="FFFFFF"/>
            <w:noWrap/>
            <w:vAlign w:val="center"/>
            <w:hideMark/>
          </w:tcPr>
          <w:p w14:paraId="02443861" w14:textId="575FFCE7" w:rsidR="006F2479" w:rsidRPr="006F2479" w:rsidRDefault="006F2479" w:rsidP="006F2479">
            <w:pPr>
              <w:rPr>
                <w:rStyle w:val="Table-Body"/>
                <w:sz w:val="11"/>
                <w:szCs w:val="11"/>
              </w:rPr>
            </w:pPr>
            <w:r w:rsidRPr="006F2479">
              <w:rPr>
                <w:rStyle w:val="Table-Body"/>
                <w:sz w:val="11"/>
                <w:szCs w:val="11"/>
              </w:rPr>
              <w:t>76.2</w:t>
            </w:r>
          </w:p>
        </w:tc>
        <w:tc>
          <w:tcPr>
            <w:tcW w:w="192" w:type="pct"/>
            <w:shd w:val="clear" w:color="000000" w:fill="FFFFFF"/>
            <w:noWrap/>
            <w:vAlign w:val="center"/>
            <w:hideMark/>
          </w:tcPr>
          <w:p w14:paraId="0E3392D8" w14:textId="01A084FB" w:rsidR="006F2479" w:rsidRPr="006F2479" w:rsidRDefault="006F2479" w:rsidP="006F2479">
            <w:pPr>
              <w:rPr>
                <w:rStyle w:val="Table-Body"/>
                <w:sz w:val="11"/>
                <w:szCs w:val="11"/>
              </w:rPr>
            </w:pPr>
            <w:r w:rsidRPr="006F2479">
              <w:rPr>
                <w:rStyle w:val="Table-Body"/>
                <w:sz w:val="11"/>
                <w:szCs w:val="11"/>
              </w:rPr>
              <w:t>82.6</w:t>
            </w:r>
          </w:p>
        </w:tc>
        <w:tc>
          <w:tcPr>
            <w:tcW w:w="232" w:type="pct"/>
            <w:shd w:val="clear" w:color="000000" w:fill="FFFFFF"/>
            <w:noWrap/>
            <w:vAlign w:val="center"/>
            <w:hideMark/>
          </w:tcPr>
          <w:p w14:paraId="6B952563" w14:textId="39A90EFB" w:rsidR="006F2479" w:rsidRPr="006F2479" w:rsidRDefault="006F2479" w:rsidP="006F2479">
            <w:pPr>
              <w:rPr>
                <w:rStyle w:val="Table-Body"/>
                <w:sz w:val="11"/>
                <w:szCs w:val="11"/>
              </w:rPr>
            </w:pPr>
            <w:r w:rsidRPr="006F2479">
              <w:rPr>
                <w:rStyle w:val="Table-Body"/>
                <w:sz w:val="11"/>
                <w:szCs w:val="11"/>
              </w:rPr>
              <w:t>89.0</w:t>
            </w:r>
          </w:p>
        </w:tc>
      </w:tr>
      <w:tr w:rsidR="006F2479" w:rsidRPr="00E22E6E" w14:paraId="13AD24B5" w14:textId="77777777" w:rsidTr="006F2479">
        <w:trPr>
          <w:trHeight w:hRule="exact" w:val="227"/>
        </w:trPr>
        <w:tc>
          <w:tcPr>
            <w:tcW w:w="998" w:type="pct"/>
            <w:shd w:val="clear" w:color="000000" w:fill="FFFFFF"/>
            <w:noWrap/>
            <w:vAlign w:val="center"/>
            <w:hideMark/>
          </w:tcPr>
          <w:p w14:paraId="4131BE7A" w14:textId="77777777" w:rsidR="006F2479" w:rsidRPr="0086161E" w:rsidRDefault="006F2479" w:rsidP="006F2479">
            <w:pPr>
              <w:rPr>
                <w:sz w:val="16"/>
                <w:szCs w:val="20"/>
              </w:rPr>
            </w:pPr>
            <w:r w:rsidRPr="0086161E">
              <w:rPr>
                <w:sz w:val="16"/>
                <w:szCs w:val="20"/>
              </w:rPr>
              <w:t>Internet Technology</w:t>
            </w:r>
          </w:p>
        </w:tc>
        <w:tc>
          <w:tcPr>
            <w:tcW w:w="216" w:type="pct"/>
            <w:shd w:val="clear" w:color="000000" w:fill="FFFFFF"/>
            <w:noWrap/>
            <w:vAlign w:val="center"/>
            <w:hideMark/>
          </w:tcPr>
          <w:p w14:paraId="2C652D2E" w14:textId="009918E7" w:rsidR="006F2479" w:rsidRPr="006F2479" w:rsidRDefault="006F2479" w:rsidP="006F2479">
            <w:pPr>
              <w:rPr>
                <w:rStyle w:val="Table-Body"/>
                <w:sz w:val="11"/>
                <w:szCs w:val="11"/>
              </w:rPr>
            </w:pPr>
            <w:r w:rsidRPr="006F2479">
              <w:rPr>
                <w:rStyle w:val="Table-Body"/>
                <w:sz w:val="11"/>
                <w:szCs w:val="11"/>
              </w:rPr>
              <w:t>82.1</w:t>
            </w:r>
          </w:p>
        </w:tc>
        <w:tc>
          <w:tcPr>
            <w:tcW w:w="188" w:type="pct"/>
            <w:shd w:val="clear" w:color="000000" w:fill="FFFFFF"/>
            <w:noWrap/>
            <w:vAlign w:val="center"/>
            <w:hideMark/>
          </w:tcPr>
          <w:p w14:paraId="408315E7" w14:textId="65A3575E" w:rsidR="006F2479" w:rsidRPr="006F2479" w:rsidRDefault="006F2479" w:rsidP="006F2479">
            <w:pPr>
              <w:rPr>
                <w:rStyle w:val="Table-Body"/>
                <w:sz w:val="11"/>
                <w:szCs w:val="11"/>
              </w:rPr>
            </w:pPr>
            <w:r w:rsidRPr="006F2479">
              <w:rPr>
                <w:rStyle w:val="Table-Body"/>
                <w:sz w:val="11"/>
                <w:szCs w:val="11"/>
              </w:rPr>
              <w:t>86.8</w:t>
            </w:r>
          </w:p>
        </w:tc>
        <w:tc>
          <w:tcPr>
            <w:tcW w:w="179" w:type="pct"/>
            <w:shd w:val="clear" w:color="000000" w:fill="FFFFFF"/>
            <w:noWrap/>
            <w:vAlign w:val="center"/>
            <w:hideMark/>
          </w:tcPr>
          <w:p w14:paraId="7FEC10BC" w14:textId="4224DFB8" w:rsidR="006F2479" w:rsidRPr="006F2479" w:rsidRDefault="006F2479" w:rsidP="006F2479">
            <w:pPr>
              <w:rPr>
                <w:rStyle w:val="Table-Body"/>
                <w:sz w:val="11"/>
                <w:szCs w:val="11"/>
              </w:rPr>
            </w:pPr>
            <w:r w:rsidRPr="006F2479">
              <w:rPr>
                <w:rStyle w:val="Table-Body"/>
                <w:sz w:val="11"/>
                <w:szCs w:val="11"/>
              </w:rPr>
              <w:t>87.5</w:t>
            </w:r>
          </w:p>
        </w:tc>
        <w:tc>
          <w:tcPr>
            <w:tcW w:w="229" w:type="pct"/>
            <w:shd w:val="clear" w:color="000000" w:fill="FFFFFF"/>
            <w:noWrap/>
            <w:vAlign w:val="center"/>
            <w:hideMark/>
          </w:tcPr>
          <w:p w14:paraId="1E4B09FD" w14:textId="7EC27D48" w:rsidR="006F2479" w:rsidRPr="006F2479" w:rsidRDefault="006F2479" w:rsidP="006F2479">
            <w:pPr>
              <w:rPr>
                <w:rStyle w:val="Table-Body"/>
                <w:sz w:val="11"/>
                <w:szCs w:val="11"/>
              </w:rPr>
            </w:pPr>
            <w:r w:rsidRPr="006F2479">
              <w:rPr>
                <w:rStyle w:val="Table-Body"/>
                <w:sz w:val="11"/>
                <w:szCs w:val="11"/>
              </w:rPr>
              <w:t>84.4</w:t>
            </w:r>
          </w:p>
        </w:tc>
        <w:tc>
          <w:tcPr>
            <w:tcW w:w="189" w:type="pct"/>
            <w:shd w:val="clear" w:color="000000" w:fill="FFFFFF"/>
            <w:noWrap/>
            <w:vAlign w:val="center"/>
            <w:hideMark/>
          </w:tcPr>
          <w:p w14:paraId="3FCAF4F8" w14:textId="5964F16E" w:rsidR="006F2479" w:rsidRPr="006F2479" w:rsidRDefault="006F2479" w:rsidP="006F2479">
            <w:pPr>
              <w:rPr>
                <w:rStyle w:val="Table-Body"/>
                <w:sz w:val="11"/>
                <w:szCs w:val="11"/>
              </w:rPr>
            </w:pPr>
            <w:r w:rsidRPr="006F2479">
              <w:rPr>
                <w:rStyle w:val="Table-Body"/>
                <w:sz w:val="11"/>
                <w:szCs w:val="11"/>
              </w:rPr>
              <w:t>78.6</w:t>
            </w:r>
          </w:p>
        </w:tc>
        <w:tc>
          <w:tcPr>
            <w:tcW w:w="194" w:type="pct"/>
            <w:shd w:val="clear" w:color="000000" w:fill="FFFFFF"/>
            <w:noWrap/>
            <w:vAlign w:val="center"/>
            <w:hideMark/>
          </w:tcPr>
          <w:p w14:paraId="6824A190" w14:textId="53BC8E5C" w:rsidR="006F2479" w:rsidRPr="006F2479" w:rsidRDefault="006F2479" w:rsidP="006F2479">
            <w:pPr>
              <w:rPr>
                <w:rStyle w:val="Table-Body"/>
                <w:sz w:val="11"/>
                <w:szCs w:val="11"/>
              </w:rPr>
            </w:pPr>
            <w:r w:rsidRPr="006F2479">
              <w:rPr>
                <w:rStyle w:val="Table-Body"/>
                <w:sz w:val="11"/>
                <w:szCs w:val="11"/>
              </w:rPr>
              <w:t>69.8</w:t>
            </w:r>
          </w:p>
        </w:tc>
        <w:tc>
          <w:tcPr>
            <w:tcW w:w="209" w:type="pct"/>
            <w:shd w:val="clear" w:color="000000" w:fill="FFFFFF"/>
            <w:noWrap/>
            <w:vAlign w:val="center"/>
            <w:hideMark/>
          </w:tcPr>
          <w:p w14:paraId="6056F87D" w14:textId="50921196" w:rsidR="006F2479" w:rsidRPr="006F2479" w:rsidRDefault="006F2479" w:rsidP="006F2479">
            <w:pPr>
              <w:rPr>
                <w:rStyle w:val="Table-Body"/>
                <w:sz w:val="11"/>
                <w:szCs w:val="11"/>
              </w:rPr>
            </w:pPr>
            <w:r w:rsidRPr="006F2479">
              <w:rPr>
                <w:rStyle w:val="Table-Body"/>
                <w:sz w:val="11"/>
                <w:szCs w:val="11"/>
              </w:rPr>
              <w:t>85.9</w:t>
            </w:r>
          </w:p>
        </w:tc>
        <w:tc>
          <w:tcPr>
            <w:tcW w:w="198" w:type="pct"/>
            <w:shd w:val="clear" w:color="000000" w:fill="FFFFFF"/>
            <w:noWrap/>
            <w:vAlign w:val="center"/>
            <w:hideMark/>
          </w:tcPr>
          <w:p w14:paraId="0387B1D3" w14:textId="7CF9D32D" w:rsidR="006F2479" w:rsidRPr="006F2479" w:rsidRDefault="006F2479" w:rsidP="006F2479">
            <w:pPr>
              <w:rPr>
                <w:rStyle w:val="Table-Body"/>
                <w:sz w:val="11"/>
                <w:szCs w:val="11"/>
              </w:rPr>
            </w:pPr>
            <w:r w:rsidRPr="006F2479">
              <w:rPr>
                <w:rStyle w:val="Table-Body"/>
                <w:sz w:val="11"/>
                <w:szCs w:val="11"/>
              </w:rPr>
              <w:t>80.2</w:t>
            </w:r>
          </w:p>
        </w:tc>
        <w:tc>
          <w:tcPr>
            <w:tcW w:w="192" w:type="pct"/>
            <w:shd w:val="clear" w:color="000000" w:fill="FFFFFF"/>
            <w:noWrap/>
            <w:vAlign w:val="center"/>
            <w:hideMark/>
          </w:tcPr>
          <w:p w14:paraId="07BD9A09" w14:textId="5F4FAE72" w:rsidR="006F2479" w:rsidRPr="006F2479" w:rsidRDefault="006F2479" w:rsidP="006F2479">
            <w:pPr>
              <w:rPr>
                <w:rStyle w:val="Table-Body"/>
                <w:sz w:val="11"/>
                <w:szCs w:val="11"/>
              </w:rPr>
            </w:pPr>
            <w:r w:rsidRPr="006F2479">
              <w:rPr>
                <w:rStyle w:val="Table-Body"/>
                <w:sz w:val="11"/>
                <w:szCs w:val="11"/>
              </w:rPr>
              <w:t>75.8</w:t>
            </w:r>
          </w:p>
        </w:tc>
        <w:tc>
          <w:tcPr>
            <w:tcW w:w="190" w:type="pct"/>
            <w:shd w:val="clear" w:color="000000" w:fill="FFFFFF"/>
            <w:noWrap/>
            <w:vAlign w:val="center"/>
            <w:hideMark/>
          </w:tcPr>
          <w:p w14:paraId="0FCB0F75" w14:textId="63D484FF" w:rsidR="006F2479" w:rsidRPr="006F2479" w:rsidRDefault="006F2479" w:rsidP="006F2479">
            <w:pPr>
              <w:rPr>
                <w:rStyle w:val="Table-Body"/>
                <w:sz w:val="11"/>
                <w:szCs w:val="11"/>
              </w:rPr>
            </w:pPr>
            <w:r w:rsidRPr="006F2479">
              <w:rPr>
                <w:rStyle w:val="Table-Body"/>
                <w:sz w:val="11"/>
                <w:szCs w:val="11"/>
              </w:rPr>
              <w:t>85.1</w:t>
            </w:r>
          </w:p>
        </w:tc>
        <w:tc>
          <w:tcPr>
            <w:tcW w:w="211" w:type="pct"/>
            <w:shd w:val="clear" w:color="000000" w:fill="FFFFFF"/>
            <w:noWrap/>
            <w:vAlign w:val="center"/>
            <w:hideMark/>
          </w:tcPr>
          <w:p w14:paraId="7C1CBA37" w14:textId="5635D8A7" w:rsidR="006F2479" w:rsidRPr="006F2479" w:rsidRDefault="006F2479" w:rsidP="006F2479">
            <w:pPr>
              <w:rPr>
                <w:rStyle w:val="Table-Body"/>
                <w:sz w:val="11"/>
                <w:szCs w:val="11"/>
              </w:rPr>
            </w:pPr>
            <w:r w:rsidRPr="006F2479">
              <w:rPr>
                <w:rStyle w:val="Table-Body"/>
                <w:sz w:val="11"/>
                <w:szCs w:val="11"/>
              </w:rPr>
              <w:t>81.3</w:t>
            </w:r>
          </w:p>
        </w:tc>
        <w:tc>
          <w:tcPr>
            <w:tcW w:w="196" w:type="pct"/>
            <w:shd w:val="clear" w:color="000000" w:fill="FFFFFF"/>
            <w:noWrap/>
            <w:vAlign w:val="center"/>
            <w:hideMark/>
          </w:tcPr>
          <w:p w14:paraId="7520D174" w14:textId="31683350" w:rsidR="006F2479" w:rsidRPr="006F2479" w:rsidRDefault="006F2479" w:rsidP="006F2479">
            <w:pPr>
              <w:rPr>
                <w:rStyle w:val="Table-Body"/>
                <w:sz w:val="11"/>
                <w:szCs w:val="11"/>
              </w:rPr>
            </w:pPr>
            <w:r w:rsidRPr="006F2479">
              <w:rPr>
                <w:rStyle w:val="Table-Body"/>
                <w:sz w:val="11"/>
                <w:szCs w:val="11"/>
              </w:rPr>
              <w:t>73.6</w:t>
            </w:r>
          </w:p>
        </w:tc>
        <w:tc>
          <w:tcPr>
            <w:tcW w:w="183" w:type="pct"/>
            <w:shd w:val="clear" w:color="000000" w:fill="FFFFFF"/>
            <w:noWrap/>
            <w:vAlign w:val="center"/>
            <w:hideMark/>
          </w:tcPr>
          <w:p w14:paraId="07104A8D" w14:textId="64E3E174" w:rsidR="006F2479" w:rsidRPr="006F2479" w:rsidRDefault="006F2479" w:rsidP="006F2479">
            <w:pPr>
              <w:rPr>
                <w:rStyle w:val="Table-Body"/>
                <w:sz w:val="11"/>
                <w:szCs w:val="11"/>
              </w:rPr>
            </w:pPr>
            <w:r w:rsidRPr="006F2479">
              <w:rPr>
                <w:rStyle w:val="Table-Body"/>
                <w:sz w:val="11"/>
                <w:szCs w:val="11"/>
              </w:rPr>
              <w:t>82.0</w:t>
            </w:r>
          </w:p>
        </w:tc>
        <w:tc>
          <w:tcPr>
            <w:tcW w:w="204" w:type="pct"/>
            <w:shd w:val="clear" w:color="000000" w:fill="FFFFFF"/>
            <w:noWrap/>
            <w:vAlign w:val="center"/>
            <w:hideMark/>
          </w:tcPr>
          <w:p w14:paraId="1708BCFF" w14:textId="4A56890A" w:rsidR="006F2479" w:rsidRPr="006F2479" w:rsidRDefault="006F2479" w:rsidP="006F2479">
            <w:pPr>
              <w:rPr>
                <w:rStyle w:val="Table-Body"/>
                <w:sz w:val="11"/>
                <w:szCs w:val="11"/>
              </w:rPr>
            </w:pPr>
            <w:r w:rsidRPr="006F2479">
              <w:rPr>
                <w:rStyle w:val="Table-Body"/>
                <w:sz w:val="11"/>
                <w:szCs w:val="11"/>
              </w:rPr>
              <w:t>85.4</w:t>
            </w:r>
          </w:p>
        </w:tc>
        <w:tc>
          <w:tcPr>
            <w:tcW w:w="211" w:type="pct"/>
            <w:shd w:val="clear" w:color="000000" w:fill="FFFFFF"/>
            <w:noWrap/>
            <w:vAlign w:val="center"/>
            <w:hideMark/>
          </w:tcPr>
          <w:p w14:paraId="454737D6" w14:textId="0690F16E" w:rsidR="006F2479" w:rsidRPr="006F2479" w:rsidRDefault="006F2479" w:rsidP="006F2479">
            <w:pPr>
              <w:rPr>
                <w:rStyle w:val="Table-Body"/>
                <w:sz w:val="11"/>
                <w:szCs w:val="11"/>
              </w:rPr>
            </w:pPr>
            <w:r w:rsidRPr="006F2479">
              <w:rPr>
                <w:rStyle w:val="Table-Body"/>
                <w:sz w:val="11"/>
                <w:szCs w:val="11"/>
              </w:rPr>
              <w:t>87.4</w:t>
            </w:r>
          </w:p>
        </w:tc>
        <w:tc>
          <w:tcPr>
            <w:tcW w:w="191" w:type="pct"/>
            <w:shd w:val="clear" w:color="000000" w:fill="FFFFFF"/>
            <w:noWrap/>
            <w:vAlign w:val="center"/>
            <w:hideMark/>
          </w:tcPr>
          <w:p w14:paraId="5835E53B" w14:textId="41077665" w:rsidR="006F2479" w:rsidRPr="006F2479" w:rsidRDefault="006F2479" w:rsidP="006F2479">
            <w:pPr>
              <w:rPr>
                <w:rStyle w:val="Table-Body"/>
                <w:sz w:val="11"/>
                <w:szCs w:val="11"/>
              </w:rPr>
            </w:pPr>
            <w:r w:rsidRPr="006F2479">
              <w:rPr>
                <w:rStyle w:val="Table-Body"/>
                <w:sz w:val="11"/>
                <w:szCs w:val="11"/>
              </w:rPr>
              <w:t>81.9</w:t>
            </w:r>
          </w:p>
        </w:tc>
        <w:tc>
          <w:tcPr>
            <w:tcW w:w="182" w:type="pct"/>
            <w:shd w:val="clear" w:color="000000" w:fill="FFFFFF"/>
            <w:noWrap/>
            <w:vAlign w:val="center"/>
            <w:hideMark/>
          </w:tcPr>
          <w:p w14:paraId="26A7F621" w14:textId="38739C1C" w:rsidR="006F2479" w:rsidRPr="006F2479" w:rsidRDefault="006F2479" w:rsidP="006F2479">
            <w:pPr>
              <w:rPr>
                <w:rStyle w:val="Table-Body"/>
                <w:sz w:val="11"/>
                <w:szCs w:val="11"/>
              </w:rPr>
            </w:pPr>
            <w:r w:rsidRPr="006F2479">
              <w:rPr>
                <w:rStyle w:val="Table-Body"/>
                <w:sz w:val="11"/>
                <w:szCs w:val="11"/>
              </w:rPr>
              <w:t>72.8</w:t>
            </w:r>
          </w:p>
        </w:tc>
        <w:tc>
          <w:tcPr>
            <w:tcW w:w="214" w:type="pct"/>
            <w:shd w:val="clear" w:color="000000" w:fill="FFFFFF"/>
            <w:noWrap/>
            <w:vAlign w:val="center"/>
            <w:hideMark/>
          </w:tcPr>
          <w:p w14:paraId="149A26D5" w14:textId="07DB8992" w:rsidR="006F2479" w:rsidRPr="006F2479" w:rsidRDefault="006F2479" w:rsidP="006F2479">
            <w:pPr>
              <w:rPr>
                <w:rStyle w:val="Table-Body"/>
                <w:sz w:val="11"/>
                <w:szCs w:val="11"/>
              </w:rPr>
            </w:pPr>
            <w:r w:rsidRPr="006F2479">
              <w:rPr>
                <w:rStyle w:val="Table-Body"/>
                <w:sz w:val="11"/>
                <w:szCs w:val="11"/>
              </w:rPr>
              <w:t>74.6</w:t>
            </w:r>
          </w:p>
        </w:tc>
        <w:tc>
          <w:tcPr>
            <w:tcW w:w="192" w:type="pct"/>
            <w:shd w:val="clear" w:color="000000" w:fill="FFFFFF"/>
            <w:noWrap/>
            <w:vAlign w:val="center"/>
            <w:hideMark/>
          </w:tcPr>
          <w:p w14:paraId="78D080DB" w14:textId="0D012797" w:rsidR="006F2479" w:rsidRPr="006F2479" w:rsidRDefault="006F2479" w:rsidP="006F2479">
            <w:pPr>
              <w:rPr>
                <w:rStyle w:val="Table-Body"/>
                <w:sz w:val="11"/>
                <w:szCs w:val="11"/>
              </w:rPr>
            </w:pPr>
            <w:r w:rsidRPr="006F2479">
              <w:rPr>
                <w:rStyle w:val="Table-Body"/>
                <w:sz w:val="11"/>
                <w:szCs w:val="11"/>
              </w:rPr>
              <w:t>73.7</w:t>
            </w:r>
          </w:p>
        </w:tc>
        <w:tc>
          <w:tcPr>
            <w:tcW w:w="232" w:type="pct"/>
            <w:shd w:val="clear" w:color="000000" w:fill="FFFFFF"/>
            <w:noWrap/>
            <w:vAlign w:val="center"/>
            <w:hideMark/>
          </w:tcPr>
          <w:p w14:paraId="71EC5CB3" w14:textId="5C7EA40B" w:rsidR="006F2479" w:rsidRPr="006F2479" w:rsidRDefault="006F2479" w:rsidP="006F2479">
            <w:pPr>
              <w:rPr>
                <w:rStyle w:val="Table-Body"/>
                <w:sz w:val="11"/>
                <w:szCs w:val="11"/>
              </w:rPr>
            </w:pPr>
            <w:r w:rsidRPr="006F2479">
              <w:rPr>
                <w:rStyle w:val="Table-Body"/>
                <w:sz w:val="11"/>
                <w:szCs w:val="11"/>
              </w:rPr>
              <w:t>83.3</w:t>
            </w:r>
          </w:p>
        </w:tc>
      </w:tr>
      <w:tr w:rsidR="006F2479" w:rsidRPr="00E22E6E" w14:paraId="6D470799" w14:textId="77777777" w:rsidTr="006F2479">
        <w:trPr>
          <w:trHeight w:hRule="exact" w:val="227"/>
        </w:trPr>
        <w:tc>
          <w:tcPr>
            <w:tcW w:w="998" w:type="pct"/>
            <w:shd w:val="clear" w:color="000000" w:fill="FFFFFF"/>
            <w:noWrap/>
            <w:vAlign w:val="center"/>
            <w:hideMark/>
          </w:tcPr>
          <w:p w14:paraId="7465F9F5" w14:textId="77777777" w:rsidR="006F2479" w:rsidRPr="0086161E" w:rsidRDefault="006F2479" w:rsidP="006F2479">
            <w:pPr>
              <w:rPr>
                <w:sz w:val="16"/>
                <w:szCs w:val="20"/>
              </w:rPr>
            </w:pPr>
            <w:r w:rsidRPr="0086161E">
              <w:rPr>
                <w:sz w:val="16"/>
                <w:szCs w:val="20"/>
              </w:rPr>
              <w:t>Internet Data Allowance</w:t>
            </w:r>
          </w:p>
        </w:tc>
        <w:tc>
          <w:tcPr>
            <w:tcW w:w="216" w:type="pct"/>
            <w:shd w:val="clear" w:color="000000" w:fill="FFFFFF"/>
            <w:noWrap/>
            <w:vAlign w:val="center"/>
            <w:hideMark/>
          </w:tcPr>
          <w:p w14:paraId="073333C7" w14:textId="12D061A7" w:rsidR="006F2479" w:rsidRPr="006F2479" w:rsidRDefault="006F2479" w:rsidP="006F2479">
            <w:pPr>
              <w:rPr>
                <w:rStyle w:val="Table-Body"/>
                <w:sz w:val="11"/>
                <w:szCs w:val="11"/>
              </w:rPr>
            </w:pPr>
            <w:r w:rsidRPr="006F2479">
              <w:rPr>
                <w:rStyle w:val="Table-Body"/>
                <w:sz w:val="11"/>
                <w:szCs w:val="11"/>
              </w:rPr>
              <w:t>58.7</w:t>
            </w:r>
          </w:p>
        </w:tc>
        <w:tc>
          <w:tcPr>
            <w:tcW w:w="188" w:type="pct"/>
            <w:shd w:val="clear" w:color="000000" w:fill="FFFFFF"/>
            <w:noWrap/>
            <w:vAlign w:val="center"/>
            <w:hideMark/>
          </w:tcPr>
          <w:p w14:paraId="525611DD" w14:textId="11425996" w:rsidR="006F2479" w:rsidRPr="006F2479" w:rsidRDefault="006F2479" w:rsidP="006F2479">
            <w:pPr>
              <w:rPr>
                <w:rStyle w:val="Table-Body"/>
                <w:sz w:val="11"/>
                <w:szCs w:val="11"/>
              </w:rPr>
            </w:pPr>
            <w:r w:rsidRPr="006F2479">
              <w:rPr>
                <w:rStyle w:val="Table-Body"/>
                <w:sz w:val="11"/>
                <w:szCs w:val="11"/>
              </w:rPr>
              <w:t>66.5</w:t>
            </w:r>
          </w:p>
        </w:tc>
        <w:tc>
          <w:tcPr>
            <w:tcW w:w="179" w:type="pct"/>
            <w:shd w:val="clear" w:color="000000" w:fill="FFFFFF"/>
            <w:noWrap/>
            <w:vAlign w:val="center"/>
            <w:hideMark/>
          </w:tcPr>
          <w:p w14:paraId="4AF82A72" w14:textId="2217B760" w:rsidR="006F2479" w:rsidRPr="006F2479" w:rsidRDefault="006F2479" w:rsidP="006F2479">
            <w:pPr>
              <w:rPr>
                <w:rStyle w:val="Table-Body"/>
                <w:sz w:val="11"/>
                <w:szCs w:val="11"/>
              </w:rPr>
            </w:pPr>
            <w:r w:rsidRPr="006F2479">
              <w:rPr>
                <w:rStyle w:val="Table-Body"/>
                <w:sz w:val="11"/>
                <w:szCs w:val="11"/>
              </w:rPr>
              <w:t>67.3</w:t>
            </w:r>
          </w:p>
        </w:tc>
        <w:tc>
          <w:tcPr>
            <w:tcW w:w="229" w:type="pct"/>
            <w:shd w:val="clear" w:color="000000" w:fill="FFFFFF"/>
            <w:noWrap/>
            <w:vAlign w:val="center"/>
            <w:hideMark/>
          </w:tcPr>
          <w:p w14:paraId="2D81251E" w14:textId="4D362A18" w:rsidR="006F2479" w:rsidRPr="006F2479" w:rsidRDefault="006F2479" w:rsidP="006F2479">
            <w:pPr>
              <w:rPr>
                <w:rStyle w:val="Table-Body"/>
                <w:sz w:val="11"/>
                <w:szCs w:val="11"/>
              </w:rPr>
            </w:pPr>
            <w:r w:rsidRPr="006F2479">
              <w:rPr>
                <w:rStyle w:val="Table-Body"/>
                <w:sz w:val="11"/>
                <w:szCs w:val="11"/>
              </w:rPr>
              <w:t>60.9</w:t>
            </w:r>
          </w:p>
        </w:tc>
        <w:tc>
          <w:tcPr>
            <w:tcW w:w="189" w:type="pct"/>
            <w:shd w:val="clear" w:color="000000" w:fill="FFFFFF"/>
            <w:noWrap/>
            <w:vAlign w:val="center"/>
            <w:hideMark/>
          </w:tcPr>
          <w:p w14:paraId="4E79B13C" w14:textId="53E9D69D" w:rsidR="006F2479" w:rsidRPr="006F2479" w:rsidRDefault="006F2479" w:rsidP="006F2479">
            <w:pPr>
              <w:rPr>
                <w:rStyle w:val="Table-Body"/>
                <w:sz w:val="11"/>
                <w:szCs w:val="11"/>
              </w:rPr>
            </w:pPr>
            <w:r w:rsidRPr="006F2479">
              <w:rPr>
                <w:rStyle w:val="Table-Body"/>
                <w:sz w:val="11"/>
                <w:szCs w:val="11"/>
              </w:rPr>
              <w:t>51.5</w:t>
            </w:r>
          </w:p>
        </w:tc>
        <w:tc>
          <w:tcPr>
            <w:tcW w:w="194" w:type="pct"/>
            <w:shd w:val="clear" w:color="000000" w:fill="FFFFFF"/>
            <w:noWrap/>
            <w:vAlign w:val="center"/>
            <w:hideMark/>
          </w:tcPr>
          <w:p w14:paraId="2D91339F" w14:textId="0FA92D1E" w:rsidR="006F2479" w:rsidRPr="006F2479" w:rsidRDefault="006F2479" w:rsidP="006F2479">
            <w:pPr>
              <w:rPr>
                <w:rStyle w:val="Table-Body"/>
                <w:sz w:val="11"/>
                <w:szCs w:val="11"/>
              </w:rPr>
            </w:pPr>
            <w:r w:rsidRPr="006F2479">
              <w:rPr>
                <w:rStyle w:val="Table-Body"/>
                <w:sz w:val="11"/>
                <w:szCs w:val="11"/>
              </w:rPr>
              <w:t>43.3</w:t>
            </w:r>
          </w:p>
        </w:tc>
        <w:tc>
          <w:tcPr>
            <w:tcW w:w="209" w:type="pct"/>
            <w:shd w:val="clear" w:color="000000" w:fill="FFFFFF"/>
            <w:noWrap/>
            <w:vAlign w:val="center"/>
            <w:hideMark/>
          </w:tcPr>
          <w:p w14:paraId="36763906" w14:textId="419781C6" w:rsidR="006F2479" w:rsidRPr="006F2479" w:rsidRDefault="006F2479" w:rsidP="006F2479">
            <w:pPr>
              <w:rPr>
                <w:rStyle w:val="Table-Body"/>
                <w:sz w:val="11"/>
                <w:szCs w:val="11"/>
              </w:rPr>
            </w:pPr>
            <w:r w:rsidRPr="006F2479">
              <w:rPr>
                <w:rStyle w:val="Table-Body"/>
                <w:sz w:val="11"/>
                <w:szCs w:val="11"/>
              </w:rPr>
              <w:t>65.0</w:t>
            </w:r>
          </w:p>
        </w:tc>
        <w:tc>
          <w:tcPr>
            <w:tcW w:w="198" w:type="pct"/>
            <w:shd w:val="clear" w:color="000000" w:fill="FFFFFF"/>
            <w:noWrap/>
            <w:vAlign w:val="center"/>
            <w:hideMark/>
          </w:tcPr>
          <w:p w14:paraId="707661FC" w14:textId="616C7E2B" w:rsidR="006F2479" w:rsidRPr="006F2479" w:rsidRDefault="006F2479" w:rsidP="006F2479">
            <w:pPr>
              <w:rPr>
                <w:rStyle w:val="Table-Body"/>
                <w:sz w:val="11"/>
                <w:szCs w:val="11"/>
              </w:rPr>
            </w:pPr>
            <w:r w:rsidRPr="006F2479">
              <w:rPr>
                <w:rStyle w:val="Table-Body"/>
                <w:sz w:val="11"/>
                <w:szCs w:val="11"/>
              </w:rPr>
              <w:t>60.8</w:t>
            </w:r>
          </w:p>
        </w:tc>
        <w:tc>
          <w:tcPr>
            <w:tcW w:w="192" w:type="pct"/>
            <w:shd w:val="clear" w:color="000000" w:fill="FFFFFF"/>
            <w:noWrap/>
            <w:vAlign w:val="center"/>
            <w:hideMark/>
          </w:tcPr>
          <w:p w14:paraId="0899F357" w14:textId="6BB07CE9" w:rsidR="006F2479" w:rsidRPr="006F2479" w:rsidRDefault="006F2479" w:rsidP="006F2479">
            <w:pPr>
              <w:rPr>
                <w:rStyle w:val="Table-Body"/>
                <w:sz w:val="11"/>
                <w:szCs w:val="11"/>
              </w:rPr>
            </w:pPr>
            <w:r w:rsidRPr="006F2479">
              <w:rPr>
                <w:rStyle w:val="Table-Body"/>
                <w:sz w:val="11"/>
                <w:szCs w:val="11"/>
              </w:rPr>
              <w:t>47.1</w:t>
            </w:r>
          </w:p>
        </w:tc>
        <w:tc>
          <w:tcPr>
            <w:tcW w:w="190" w:type="pct"/>
            <w:shd w:val="clear" w:color="000000" w:fill="FFFFFF"/>
            <w:noWrap/>
            <w:vAlign w:val="center"/>
            <w:hideMark/>
          </w:tcPr>
          <w:p w14:paraId="15190E93" w14:textId="731E8F38" w:rsidR="006F2479" w:rsidRPr="006F2479" w:rsidRDefault="006F2479" w:rsidP="006F2479">
            <w:pPr>
              <w:rPr>
                <w:rStyle w:val="Table-Body"/>
                <w:sz w:val="11"/>
                <w:szCs w:val="11"/>
              </w:rPr>
            </w:pPr>
            <w:r w:rsidRPr="006F2479">
              <w:rPr>
                <w:rStyle w:val="Table-Body"/>
                <w:sz w:val="11"/>
                <w:szCs w:val="11"/>
              </w:rPr>
              <w:t>62.5</w:t>
            </w:r>
          </w:p>
        </w:tc>
        <w:tc>
          <w:tcPr>
            <w:tcW w:w="211" w:type="pct"/>
            <w:shd w:val="clear" w:color="000000" w:fill="FFFFFF"/>
            <w:noWrap/>
            <w:vAlign w:val="center"/>
            <w:hideMark/>
          </w:tcPr>
          <w:p w14:paraId="7D50D931" w14:textId="3E4B55E8" w:rsidR="006F2479" w:rsidRPr="006F2479" w:rsidRDefault="006F2479" w:rsidP="006F2479">
            <w:pPr>
              <w:rPr>
                <w:rStyle w:val="Table-Body"/>
                <w:sz w:val="11"/>
                <w:szCs w:val="11"/>
              </w:rPr>
            </w:pPr>
            <w:r w:rsidRPr="006F2479">
              <w:rPr>
                <w:rStyle w:val="Table-Body"/>
                <w:sz w:val="11"/>
                <w:szCs w:val="11"/>
              </w:rPr>
              <w:t>57.4</w:t>
            </w:r>
          </w:p>
        </w:tc>
        <w:tc>
          <w:tcPr>
            <w:tcW w:w="196" w:type="pct"/>
            <w:shd w:val="clear" w:color="000000" w:fill="FFFFFF"/>
            <w:noWrap/>
            <w:vAlign w:val="center"/>
            <w:hideMark/>
          </w:tcPr>
          <w:p w14:paraId="21A92B0F" w14:textId="7C967281" w:rsidR="006F2479" w:rsidRPr="006F2479" w:rsidRDefault="006F2479" w:rsidP="006F2479">
            <w:pPr>
              <w:rPr>
                <w:rStyle w:val="Table-Body"/>
                <w:sz w:val="11"/>
                <w:szCs w:val="11"/>
              </w:rPr>
            </w:pPr>
            <w:r w:rsidRPr="006F2479">
              <w:rPr>
                <w:rStyle w:val="Table-Body"/>
                <w:sz w:val="11"/>
                <w:szCs w:val="11"/>
              </w:rPr>
              <w:t>46.8</w:t>
            </w:r>
          </w:p>
        </w:tc>
        <w:tc>
          <w:tcPr>
            <w:tcW w:w="183" w:type="pct"/>
            <w:shd w:val="clear" w:color="000000" w:fill="FFFFFF"/>
            <w:noWrap/>
            <w:vAlign w:val="center"/>
            <w:hideMark/>
          </w:tcPr>
          <w:p w14:paraId="71E59478" w14:textId="314068C2" w:rsidR="006F2479" w:rsidRPr="006F2479" w:rsidRDefault="006F2479" w:rsidP="006F2479">
            <w:pPr>
              <w:rPr>
                <w:rStyle w:val="Table-Body"/>
                <w:sz w:val="11"/>
                <w:szCs w:val="11"/>
              </w:rPr>
            </w:pPr>
            <w:r w:rsidRPr="006F2479">
              <w:rPr>
                <w:rStyle w:val="Table-Body"/>
                <w:sz w:val="11"/>
                <w:szCs w:val="11"/>
              </w:rPr>
              <w:t>60.1</w:t>
            </w:r>
          </w:p>
        </w:tc>
        <w:tc>
          <w:tcPr>
            <w:tcW w:w="204" w:type="pct"/>
            <w:shd w:val="clear" w:color="000000" w:fill="FFFFFF"/>
            <w:noWrap/>
            <w:vAlign w:val="center"/>
            <w:hideMark/>
          </w:tcPr>
          <w:p w14:paraId="0F7DBE60" w14:textId="7E6E2A5E" w:rsidR="006F2479" w:rsidRPr="006F2479" w:rsidRDefault="006F2479" w:rsidP="006F2479">
            <w:pPr>
              <w:rPr>
                <w:rStyle w:val="Table-Body"/>
                <w:sz w:val="11"/>
                <w:szCs w:val="11"/>
              </w:rPr>
            </w:pPr>
            <w:r w:rsidRPr="006F2479">
              <w:rPr>
                <w:rStyle w:val="Table-Body"/>
                <w:sz w:val="11"/>
                <w:szCs w:val="11"/>
              </w:rPr>
              <w:t>69.4</w:t>
            </w:r>
          </w:p>
        </w:tc>
        <w:tc>
          <w:tcPr>
            <w:tcW w:w="211" w:type="pct"/>
            <w:shd w:val="clear" w:color="000000" w:fill="FFFFFF"/>
            <w:noWrap/>
            <w:vAlign w:val="center"/>
            <w:hideMark/>
          </w:tcPr>
          <w:p w14:paraId="65FD293D" w14:textId="683AABED" w:rsidR="006F2479" w:rsidRPr="006F2479" w:rsidRDefault="006F2479" w:rsidP="006F2479">
            <w:pPr>
              <w:rPr>
                <w:rStyle w:val="Table-Body"/>
                <w:sz w:val="11"/>
                <w:szCs w:val="11"/>
              </w:rPr>
            </w:pPr>
            <w:r w:rsidRPr="006F2479">
              <w:rPr>
                <w:rStyle w:val="Table-Body"/>
                <w:sz w:val="11"/>
                <w:szCs w:val="11"/>
              </w:rPr>
              <w:t>67.0</w:t>
            </w:r>
          </w:p>
        </w:tc>
        <w:tc>
          <w:tcPr>
            <w:tcW w:w="191" w:type="pct"/>
            <w:shd w:val="clear" w:color="000000" w:fill="FFFFFF"/>
            <w:noWrap/>
            <w:vAlign w:val="center"/>
            <w:hideMark/>
          </w:tcPr>
          <w:p w14:paraId="3C23E420" w14:textId="685DCCA3" w:rsidR="006F2479" w:rsidRPr="006F2479" w:rsidRDefault="006F2479" w:rsidP="006F2479">
            <w:pPr>
              <w:rPr>
                <w:rStyle w:val="Table-Body"/>
                <w:sz w:val="11"/>
                <w:szCs w:val="11"/>
              </w:rPr>
            </w:pPr>
            <w:r w:rsidRPr="006F2479">
              <w:rPr>
                <w:rStyle w:val="Table-Body"/>
                <w:sz w:val="11"/>
                <w:szCs w:val="11"/>
              </w:rPr>
              <w:t>56.0</w:t>
            </w:r>
          </w:p>
        </w:tc>
        <w:tc>
          <w:tcPr>
            <w:tcW w:w="182" w:type="pct"/>
            <w:shd w:val="clear" w:color="000000" w:fill="FFFFFF"/>
            <w:noWrap/>
            <w:vAlign w:val="center"/>
            <w:hideMark/>
          </w:tcPr>
          <w:p w14:paraId="47F366BB" w14:textId="68BA9B59" w:rsidR="006F2479" w:rsidRPr="006F2479" w:rsidRDefault="006F2479" w:rsidP="006F2479">
            <w:pPr>
              <w:rPr>
                <w:rStyle w:val="Table-Body"/>
                <w:sz w:val="11"/>
                <w:szCs w:val="11"/>
              </w:rPr>
            </w:pPr>
            <w:r w:rsidRPr="006F2479">
              <w:rPr>
                <w:rStyle w:val="Table-Body"/>
                <w:sz w:val="11"/>
                <w:szCs w:val="11"/>
              </w:rPr>
              <w:t>40.3</w:t>
            </w:r>
          </w:p>
        </w:tc>
        <w:tc>
          <w:tcPr>
            <w:tcW w:w="214" w:type="pct"/>
            <w:shd w:val="clear" w:color="000000" w:fill="FFFFFF"/>
            <w:noWrap/>
            <w:vAlign w:val="center"/>
            <w:hideMark/>
          </w:tcPr>
          <w:p w14:paraId="5FB8FC3B" w14:textId="7B2806F6" w:rsidR="006F2479" w:rsidRPr="006F2479" w:rsidRDefault="006F2479" w:rsidP="006F2479">
            <w:pPr>
              <w:rPr>
                <w:rStyle w:val="Table-Body"/>
                <w:sz w:val="11"/>
                <w:szCs w:val="11"/>
              </w:rPr>
            </w:pPr>
            <w:r w:rsidRPr="006F2479">
              <w:rPr>
                <w:rStyle w:val="Table-Body"/>
                <w:sz w:val="11"/>
                <w:szCs w:val="11"/>
              </w:rPr>
              <w:t>51.9</w:t>
            </w:r>
          </w:p>
        </w:tc>
        <w:tc>
          <w:tcPr>
            <w:tcW w:w="192" w:type="pct"/>
            <w:shd w:val="clear" w:color="000000" w:fill="FFFFFF"/>
            <w:noWrap/>
            <w:vAlign w:val="center"/>
            <w:hideMark/>
          </w:tcPr>
          <w:p w14:paraId="56B15DA4" w14:textId="1D69E075" w:rsidR="006F2479" w:rsidRPr="006F2479" w:rsidRDefault="006F2479" w:rsidP="006F2479">
            <w:pPr>
              <w:rPr>
                <w:rStyle w:val="Table-Body"/>
                <w:sz w:val="11"/>
                <w:szCs w:val="11"/>
              </w:rPr>
            </w:pPr>
            <w:r w:rsidRPr="006F2479">
              <w:rPr>
                <w:rStyle w:val="Table-Body"/>
                <w:sz w:val="11"/>
                <w:szCs w:val="11"/>
              </w:rPr>
              <w:t>49.4</w:t>
            </w:r>
          </w:p>
        </w:tc>
        <w:tc>
          <w:tcPr>
            <w:tcW w:w="232" w:type="pct"/>
            <w:shd w:val="clear" w:color="000000" w:fill="FFFFFF"/>
            <w:noWrap/>
            <w:vAlign w:val="center"/>
            <w:hideMark/>
          </w:tcPr>
          <w:p w14:paraId="6D62403B" w14:textId="58E5EA83" w:rsidR="006F2479" w:rsidRPr="006F2479" w:rsidRDefault="006F2479" w:rsidP="006F2479">
            <w:pPr>
              <w:rPr>
                <w:rStyle w:val="Table-Body"/>
                <w:sz w:val="11"/>
                <w:szCs w:val="11"/>
              </w:rPr>
            </w:pPr>
            <w:r w:rsidRPr="006F2479">
              <w:rPr>
                <w:rStyle w:val="Table-Body"/>
                <w:sz w:val="11"/>
                <w:szCs w:val="11"/>
              </w:rPr>
              <w:t>62.9</w:t>
            </w:r>
          </w:p>
        </w:tc>
      </w:tr>
      <w:tr w:rsidR="006F2479" w:rsidRPr="000C546A" w14:paraId="568EF16F" w14:textId="77777777" w:rsidTr="006F2479">
        <w:trPr>
          <w:trHeight w:hRule="exact" w:val="227"/>
        </w:trPr>
        <w:tc>
          <w:tcPr>
            <w:tcW w:w="998" w:type="pct"/>
            <w:shd w:val="clear" w:color="000000" w:fill="FFFFFF"/>
            <w:noWrap/>
            <w:vAlign w:val="center"/>
            <w:hideMark/>
          </w:tcPr>
          <w:p w14:paraId="58FB75A3" w14:textId="77777777" w:rsidR="006F2479" w:rsidRPr="0086161E" w:rsidRDefault="006F2479" w:rsidP="006F2479">
            <w:pPr>
              <w:rPr>
                <w:sz w:val="16"/>
                <w:szCs w:val="20"/>
              </w:rPr>
            </w:pPr>
            <w:r w:rsidRPr="0086161E">
              <w:rPr>
                <w:sz w:val="16"/>
                <w:szCs w:val="20"/>
              </w:rPr>
              <w:t> </w:t>
            </w:r>
          </w:p>
        </w:tc>
        <w:tc>
          <w:tcPr>
            <w:tcW w:w="216" w:type="pct"/>
            <w:shd w:val="clear" w:color="000000" w:fill="FFFFFF"/>
            <w:noWrap/>
            <w:vAlign w:val="center"/>
            <w:hideMark/>
          </w:tcPr>
          <w:p w14:paraId="41DCCE33" w14:textId="6A69D700" w:rsidR="006F2479" w:rsidRPr="006F2479" w:rsidRDefault="006F2479" w:rsidP="006F2479">
            <w:pPr>
              <w:rPr>
                <w:rStyle w:val="Table-Body"/>
                <w:b/>
                <w:bCs/>
                <w:sz w:val="11"/>
                <w:szCs w:val="11"/>
              </w:rPr>
            </w:pPr>
            <w:r w:rsidRPr="006F2479">
              <w:rPr>
                <w:rStyle w:val="Table-Body"/>
                <w:b/>
                <w:bCs/>
                <w:sz w:val="11"/>
                <w:szCs w:val="11"/>
              </w:rPr>
              <w:t>76.3</w:t>
            </w:r>
          </w:p>
        </w:tc>
        <w:tc>
          <w:tcPr>
            <w:tcW w:w="188" w:type="pct"/>
            <w:shd w:val="clear" w:color="000000" w:fill="FFFFFF"/>
            <w:noWrap/>
            <w:vAlign w:val="center"/>
            <w:hideMark/>
          </w:tcPr>
          <w:p w14:paraId="4EDF4827" w14:textId="765D6EAA" w:rsidR="006F2479" w:rsidRPr="006F2479" w:rsidRDefault="006F2479" w:rsidP="006F2479">
            <w:pPr>
              <w:rPr>
                <w:rStyle w:val="Table-Body"/>
                <w:b/>
                <w:bCs/>
                <w:sz w:val="11"/>
                <w:szCs w:val="11"/>
              </w:rPr>
            </w:pPr>
            <w:r w:rsidRPr="006F2479">
              <w:rPr>
                <w:rStyle w:val="Table-Body"/>
                <w:b/>
                <w:bCs/>
                <w:sz w:val="11"/>
                <w:szCs w:val="11"/>
              </w:rPr>
              <w:t>82.4</w:t>
            </w:r>
          </w:p>
        </w:tc>
        <w:tc>
          <w:tcPr>
            <w:tcW w:w="179" w:type="pct"/>
            <w:shd w:val="clear" w:color="000000" w:fill="FFFFFF"/>
            <w:noWrap/>
            <w:vAlign w:val="center"/>
            <w:hideMark/>
          </w:tcPr>
          <w:p w14:paraId="66DFE0E6" w14:textId="273A9E91" w:rsidR="006F2479" w:rsidRPr="006F2479" w:rsidRDefault="006F2479" w:rsidP="006F2479">
            <w:pPr>
              <w:rPr>
                <w:rStyle w:val="Table-Body"/>
                <w:b/>
                <w:bCs/>
                <w:sz w:val="11"/>
                <w:szCs w:val="11"/>
              </w:rPr>
            </w:pPr>
            <w:r w:rsidRPr="006F2479">
              <w:rPr>
                <w:rStyle w:val="Table-Body"/>
                <w:b/>
                <w:bCs/>
                <w:sz w:val="11"/>
                <w:szCs w:val="11"/>
              </w:rPr>
              <w:t>82.8</w:t>
            </w:r>
          </w:p>
        </w:tc>
        <w:tc>
          <w:tcPr>
            <w:tcW w:w="229" w:type="pct"/>
            <w:shd w:val="clear" w:color="000000" w:fill="FFFFFF"/>
            <w:noWrap/>
            <w:vAlign w:val="center"/>
            <w:hideMark/>
          </w:tcPr>
          <w:p w14:paraId="35C3C480" w14:textId="0D34F890" w:rsidR="006F2479" w:rsidRPr="006F2479" w:rsidRDefault="006F2479" w:rsidP="006F2479">
            <w:pPr>
              <w:rPr>
                <w:rStyle w:val="Table-Body"/>
                <w:b/>
                <w:bCs/>
                <w:sz w:val="11"/>
                <w:szCs w:val="11"/>
              </w:rPr>
            </w:pPr>
            <w:r w:rsidRPr="006F2479">
              <w:rPr>
                <w:rStyle w:val="Table-Body"/>
                <w:b/>
                <w:bCs/>
                <w:sz w:val="11"/>
                <w:szCs w:val="11"/>
              </w:rPr>
              <w:t>78.5</w:t>
            </w:r>
          </w:p>
        </w:tc>
        <w:tc>
          <w:tcPr>
            <w:tcW w:w="189" w:type="pct"/>
            <w:shd w:val="clear" w:color="000000" w:fill="FFFFFF"/>
            <w:noWrap/>
            <w:vAlign w:val="center"/>
            <w:hideMark/>
          </w:tcPr>
          <w:p w14:paraId="32564063" w14:textId="0D4AEBE8" w:rsidR="006F2479" w:rsidRPr="006F2479" w:rsidRDefault="006F2479" w:rsidP="006F2479">
            <w:pPr>
              <w:rPr>
                <w:rStyle w:val="Table-Body"/>
                <w:b/>
                <w:bCs/>
                <w:sz w:val="11"/>
                <w:szCs w:val="11"/>
              </w:rPr>
            </w:pPr>
            <w:r w:rsidRPr="006F2479">
              <w:rPr>
                <w:rStyle w:val="Table-Body"/>
                <w:b/>
                <w:bCs/>
                <w:sz w:val="11"/>
                <w:szCs w:val="11"/>
              </w:rPr>
              <w:t>70.9</w:t>
            </w:r>
          </w:p>
        </w:tc>
        <w:tc>
          <w:tcPr>
            <w:tcW w:w="194" w:type="pct"/>
            <w:shd w:val="clear" w:color="000000" w:fill="FFFFFF"/>
            <w:noWrap/>
            <w:vAlign w:val="center"/>
            <w:hideMark/>
          </w:tcPr>
          <w:p w14:paraId="31F0E04B" w14:textId="1A4FAE91" w:rsidR="006F2479" w:rsidRPr="006F2479" w:rsidRDefault="006F2479" w:rsidP="006F2479">
            <w:pPr>
              <w:rPr>
                <w:rStyle w:val="Table-Body"/>
                <w:b/>
                <w:bCs/>
                <w:sz w:val="11"/>
                <w:szCs w:val="11"/>
              </w:rPr>
            </w:pPr>
            <w:r w:rsidRPr="006F2479">
              <w:rPr>
                <w:rStyle w:val="Table-Body"/>
                <w:b/>
                <w:bCs/>
                <w:sz w:val="11"/>
                <w:szCs w:val="11"/>
              </w:rPr>
              <w:t>62.2</w:t>
            </w:r>
          </w:p>
        </w:tc>
        <w:tc>
          <w:tcPr>
            <w:tcW w:w="209" w:type="pct"/>
            <w:shd w:val="clear" w:color="000000" w:fill="FFFFFF"/>
            <w:noWrap/>
            <w:vAlign w:val="center"/>
            <w:hideMark/>
          </w:tcPr>
          <w:p w14:paraId="00D97E48" w14:textId="62A8E9EC" w:rsidR="006F2479" w:rsidRPr="006F2479" w:rsidRDefault="006F2479" w:rsidP="006F2479">
            <w:pPr>
              <w:rPr>
                <w:rStyle w:val="Table-Body"/>
                <w:b/>
                <w:bCs/>
                <w:sz w:val="11"/>
                <w:szCs w:val="11"/>
              </w:rPr>
            </w:pPr>
            <w:r w:rsidRPr="006F2479">
              <w:rPr>
                <w:rStyle w:val="Table-Body"/>
                <w:b/>
                <w:bCs/>
                <w:sz w:val="11"/>
                <w:szCs w:val="11"/>
              </w:rPr>
              <w:t>81.3</w:t>
            </w:r>
          </w:p>
        </w:tc>
        <w:tc>
          <w:tcPr>
            <w:tcW w:w="198" w:type="pct"/>
            <w:shd w:val="clear" w:color="000000" w:fill="FFFFFF"/>
            <w:noWrap/>
            <w:vAlign w:val="center"/>
            <w:hideMark/>
          </w:tcPr>
          <w:p w14:paraId="32CE4C40" w14:textId="28042797" w:rsidR="006F2479" w:rsidRPr="006F2479" w:rsidRDefault="006F2479" w:rsidP="006F2479">
            <w:pPr>
              <w:rPr>
                <w:rStyle w:val="Table-Body"/>
                <w:b/>
                <w:bCs/>
                <w:sz w:val="11"/>
                <w:szCs w:val="11"/>
              </w:rPr>
            </w:pPr>
            <w:r w:rsidRPr="006F2479">
              <w:rPr>
                <w:rStyle w:val="Table-Body"/>
                <w:b/>
                <w:bCs/>
                <w:sz w:val="11"/>
                <w:szCs w:val="11"/>
              </w:rPr>
              <w:t>76.2</w:t>
            </w:r>
          </w:p>
        </w:tc>
        <w:tc>
          <w:tcPr>
            <w:tcW w:w="192" w:type="pct"/>
            <w:shd w:val="clear" w:color="000000" w:fill="FFFFFF"/>
            <w:noWrap/>
            <w:vAlign w:val="center"/>
            <w:hideMark/>
          </w:tcPr>
          <w:p w14:paraId="2F5000A7" w14:textId="4D4ED0B4" w:rsidR="006F2479" w:rsidRPr="006F2479" w:rsidRDefault="006F2479" w:rsidP="006F2479">
            <w:pPr>
              <w:rPr>
                <w:rStyle w:val="Table-Body"/>
                <w:b/>
                <w:bCs/>
                <w:sz w:val="11"/>
                <w:szCs w:val="11"/>
              </w:rPr>
            </w:pPr>
            <w:r w:rsidRPr="006F2479">
              <w:rPr>
                <w:rStyle w:val="Table-Body"/>
                <w:b/>
                <w:bCs/>
                <w:sz w:val="11"/>
                <w:szCs w:val="11"/>
              </w:rPr>
              <w:t>67.4</w:t>
            </w:r>
          </w:p>
        </w:tc>
        <w:tc>
          <w:tcPr>
            <w:tcW w:w="190" w:type="pct"/>
            <w:shd w:val="clear" w:color="000000" w:fill="FFFFFF"/>
            <w:noWrap/>
            <w:vAlign w:val="center"/>
            <w:hideMark/>
          </w:tcPr>
          <w:p w14:paraId="2B35DE00" w14:textId="729BB3C3" w:rsidR="006F2479" w:rsidRPr="006F2479" w:rsidRDefault="006F2479" w:rsidP="006F2479">
            <w:pPr>
              <w:rPr>
                <w:rStyle w:val="Table-Body"/>
                <w:b/>
                <w:bCs/>
                <w:sz w:val="11"/>
                <w:szCs w:val="11"/>
              </w:rPr>
            </w:pPr>
            <w:r w:rsidRPr="006F2479">
              <w:rPr>
                <w:rStyle w:val="Table-Body"/>
                <w:b/>
                <w:bCs/>
                <w:sz w:val="11"/>
                <w:szCs w:val="11"/>
              </w:rPr>
              <w:t>79.8</w:t>
            </w:r>
          </w:p>
        </w:tc>
        <w:tc>
          <w:tcPr>
            <w:tcW w:w="211" w:type="pct"/>
            <w:shd w:val="clear" w:color="000000" w:fill="FFFFFF"/>
            <w:noWrap/>
            <w:vAlign w:val="center"/>
            <w:hideMark/>
          </w:tcPr>
          <w:p w14:paraId="4C92613B" w14:textId="3653A502" w:rsidR="006F2479" w:rsidRPr="006F2479" w:rsidRDefault="006F2479" w:rsidP="006F2479">
            <w:pPr>
              <w:rPr>
                <w:rStyle w:val="Table-Body"/>
                <w:b/>
                <w:bCs/>
                <w:sz w:val="11"/>
                <w:szCs w:val="11"/>
              </w:rPr>
            </w:pPr>
            <w:r w:rsidRPr="006F2479">
              <w:rPr>
                <w:rStyle w:val="Table-Body"/>
                <w:b/>
                <w:bCs/>
                <w:sz w:val="11"/>
                <w:szCs w:val="11"/>
              </w:rPr>
              <w:t>75.1</w:t>
            </w:r>
          </w:p>
        </w:tc>
        <w:tc>
          <w:tcPr>
            <w:tcW w:w="196" w:type="pct"/>
            <w:shd w:val="clear" w:color="000000" w:fill="FFFFFF"/>
            <w:noWrap/>
            <w:vAlign w:val="center"/>
            <w:hideMark/>
          </w:tcPr>
          <w:p w14:paraId="26A8F19C" w14:textId="64B4D6BC" w:rsidR="006F2479" w:rsidRPr="006F2479" w:rsidRDefault="006F2479" w:rsidP="006F2479">
            <w:pPr>
              <w:rPr>
                <w:rStyle w:val="Table-Body"/>
                <w:b/>
                <w:bCs/>
                <w:sz w:val="11"/>
                <w:szCs w:val="11"/>
              </w:rPr>
            </w:pPr>
            <w:r w:rsidRPr="006F2479">
              <w:rPr>
                <w:rStyle w:val="Table-Body"/>
                <w:b/>
                <w:bCs/>
                <w:sz w:val="11"/>
                <w:szCs w:val="11"/>
              </w:rPr>
              <w:t>65.5</w:t>
            </w:r>
          </w:p>
        </w:tc>
        <w:tc>
          <w:tcPr>
            <w:tcW w:w="183" w:type="pct"/>
            <w:shd w:val="clear" w:color="000000" w:fill="FFFFFF"/>
            <w:noWrap/>
            <w:vAlign w:val="center"/>
            <w:hideMark/>
          </w:tcPr>
          <w:p w14:paraId="3A49AF4F" w14:textId="5246B14D" w:rsidR="006F2479" w:rsidRPr="006F2479" w:rsidRDefault="006F2479" w:rsidP="006F2479">
            <w:pPr>
              <w:rPr>
                <w:rStyle w:val="Table-Body"/>
                <w:b/>
                <w:bCs/>
                <w:sz w:val="11"/>
                <w:szCs w:val="11"/>
              </w:rPr>
            </w:pPr>
            <w:r w:rsidRPr="006F2479">
              <w:rPr>
                <w:rStyle w:val="Table-Body"/>
                <w:b/>
                <w:bCs/>
                <w:sz w:val="11"/>
                <w:szCs w:val="11"/>
              </w:rPr>
              <w:t>77.5</w:t>
            </w:r>
          </w:p>
        </w:tc>
        <w:tc>
          <w:tcPr>
            <w:tcW w:w="204" w:type="pct"/>
            <w:shd w:val="clear" w:color="000000" w:fill="FFFFFF"/>
            <w:noWrap/>
            <w:vAlign w:val="center"/>
            <w:hideMark/>
          </w:tcPr>
          <w:p w14:paraId="37D74809" w14:textId="6E1B2860" w:rsidR="006F2479" w:rsidRPr="006F2479" w:rsidRDefault="006F2479" w:rsidP="006F2479">
            <w:pPr>
              <w:rPr>
                <w:rStyle w:val="Table-Body"/>
                <w:b/>
                <w:bCs/>
                <w:sz w:val="11"/>
                <w:szCs w:val="11"/>
              </w:rPr>
            </w:pPr>
            <w:r w:rsidRPr="006F2479">
              <w:rPr>
                <w:rStyle w:val="Table-Body"/>
                <w:b/>
                <w:bCs/>
                <w:sz w:val="11"/>
                <w:szCs w:val="11"/>
              </w:rPr>
              <w:t>82.4</w:t>
            </w:r>
          </w:p>
        </w:tc>
        <w:tc>
          <w:tcPr>
            <w:tcW w:w="211" w:type="pct"/>
            <w:shd w:val="clear" w:color="000000" w:fill="FFFFFF"/>
            <w:noWrap/>
            <w:vAlign w:val="center"/>
            <w:hideMark/>
          </w:tcPr>
          <w:p w14:paraId="58F34F0B" w14:textId="58F75965" w:rsidR="006F2479" w:rsidRPr="006F2479" w:rsidRDefault="006F2479" w:rsidP="006F2479">
            <w:pPr>
              <w:rPr>
                <w:rStyle w:val="Table-Body"/>
                <w:b/>
                <w:bCs/>
                <w:sz w:val="11"/>
                <w:szCs w:val="11"/>
              </w:rPr>
            </w:pPr>
            <w:r w:rsidRPr="006F2479">
              <w:rPr>
                <w:rStyle w:val="Table-Body"/>
                <w:b/>
                <w:bCs/>
                <w:sz w:val="11"/>
                <w:szCs w:val="11"/>
              </w:rPr>
              <w:t>82.6</w:t>
            </w:r>
          </w:p>
        </w:tc>
        <w:tc>
          <w:tcPr>
            <w:tcW w:w="191" w:type="pct"/>
            <w:shd w:val="clear" w:color="000000" w:fill="FFFFFF"/>
            <w:noWrap/>
            <w:vAlign w:val="center"/>
            <w:hideMark/>
          </w:tcPr>
          <w:p w14:paraId="092C47AB" w14:textId="7CBF9BFE" w:rsidR="006F2479" w:rsidRPr="006F2479" w:rsidRDefault="006F2479" w:rsidP="006F2479">
            <w:pPr>
              <w:rPr>
                <w:rStyle w:val="Table-Body"/>
                <w:b/>
                <w:bCs/>
                <w:sz w:val="11"/>
                <w:szCs w:val="11"/>
              </w:rPr>
            </w:pPr>
            <w:r w:rsidRPr="006F2479">
              <w:rPr>
                <w:rStyle w:val="Table-Body"/>
                <w:b/>
                <w:bCs/>
                <w:sz w:val="11"/>
                <w:szCs w:val="11"/>
              </w:rPr>
              <w:t>75.3</w:t>
            </w:r>
          </w:p>
        </w:tc>
        <w:tc>
          <w:tcPr>
            <w:tcW w:w="182" w:type="pct"/>
            <w:shd w:val="clear" w:color="000000" w:fill="FFFFFF"/>
            <w:noWrap/>
            <w:vAlign w:val="center"/>
            <w:hideMark/>
          </w:tcPr>
          <w:p w14:paraId="02C62977" w14:textId="1E057BD5" w:rsidR="006F2479" w:rsidRPr="006F2479" w:rsidRDefault="006F2479" w:rsidP="006F2479">
            <w:pPr>
              <w:rPr>
                <w:rStyle w:val="Table-Body"/>
                <w:b/>
                <w:bCs/>
                <w:sz w:val="11"/>
                <w:szCs w:val="11"/>
              </w:rPr>
            </w:pPr>
            <w:r w:rsidRPr="006F2479">
              <w:rPr>
                <w:rStyle w:val="Table-Body"/>
                <w:b/>
                <w:bCs/>
                <w:sz w:val="11"/>
                <w:szCs w:val="11"/>
              </w:rPr>
              <w:t>62.7</w:t>
            </w:r>
          </w:p>
        </w:tc>
        <w:tc>
          <w:tcPr>
            <w:tcW w:w="214" w:type="pct"/>
            <w:shd w:val="clear" w:color="000000" w:fill="FFFFFF"/>
            <w:noWrap/>
            <w:vAlign w:val="center"/>
            <w:hideMark/>
          </w:tcPr>
          <w:p w14:paraId="07317281" w14:textId="7D133ACE" w:rsidR="006F2479" w:rsidRPr="006F2479" w:rsidRDefault="006F2479" w:rsidP="006F2479">
            <w:pPr>
              <w:rPr>
                <w:rStyle w:val="Table-Body"/>
                <w:b/>
                <w:bCs/>
                <w:sz w:val="11"/>
                <w:szCs w:val="11"/>
              </w:rPr>
            </w:pPr>
            <w:r w:rsidRPr="006F2479">
              <w:rPr>
                <w:rStyle w:val="Table-Body"/>
                <w:b/>
                <w:bCs/>
                <w:sz w:val="11"/>
                <w:szCs w:val="11"/>
              </w:rPr>
              <w:t>67.6</w:t>
            </w:r>
          </w:p>
        </w:tc>
        <w:tc>
          <w:tcPr>
            <w:tcW w:w="192" w:type="pct"/>
            <w:shd w:val="clear" w:color="000000" w:fill="FFFFFF"/>
            <w:noWrap/>
            <w:vAlign w:val="center"/>
            <w:hideMark/>
          </w:tcPr>
          <w:p w14:paraId="0F028228" w14:textId="27E64B1C" w:rsidR="006F2479" w:rsidRPr="006F2479" w:rsidRDefault="006F2479" w:rsidP="006F2479">
            <w:pPr>
              <w:rPr>
                <w:rStyle w:val="Table-Body"/>
                <w:b/>
                <w:bCs/>
                <w:sz w:val="11"/>
                <w:szCs w:val="11"/>
              </w:rPr>
            </w:pPr>
            <w:r w:rsidRPr="006F2479">
              <w:rPr>
                <w:rStyle w:val="Table-Body"/>
                <w:b/>
                <w:bCs/>
                <w:sz w:val="11"/>
                <w:szCs w:val="11"/>
              </w:rPr>
              <w:t>68.5</w:t>
            </w:r>
          </w:p>
        </w:tc>
        <w:tc>
          <w:tcPr>
            <w:tcW w:w="232" w:type="pct"/>
            <w:shd w:val="clear" w:color="000000" w:fill="FFFFFF"/>
            <w:noWrap/>
            <w:vAlign w:val="center"/>
            <w:hideMark/>
          </w:tcPr>
          <w:p w14:paraId="6E47E0FB" w14:textId="440BBCB9" w:rsidR="006F2479" w:rsidRPr="006F2479" w:rsidRDefault="006F2479" w:rsidP="006F2479">
            <w:pPr>
              <w:rPr>
                <w:rStyle w:val="Table-Body"/>
                <w:b/>
                <w:bCs/>
                <w:sz w:val="11"/>
                <w:szCs w:val="11"/>
              </w:rPr>
            </w:pPr>
            <w:r w:rsidRPr="006F2479">
              <w:rPr>
                <w:rStyle w:val="Table-Body"/>
                <w:b/>
                <w:bCs/>
                <w:sz w:val="11"/>
                <w:szCs w:val="11"/>
              </w:rPr>
              <w:t>78.4</w:t>
            </w:r>
          </w:p>
        </w:tc>
      </w:tr>
      <w:tr w:rsidR="006F2479" w:rsidRPr="00E22E6E" w14:paraId="7C897CBD" w14:textId="77777777" w:rsidTr="006F2479">
        <w:trPr>
          <w:trHeight w:hRule="exact" w:val="227"/>
        </w:trPr>
        <w:tc>
          <w:tcPr>
            <w:tcW w:w="998" w:type="pct"/>
            <w:shd w:val="clear" w:color="000000" w:fill="FFFFFF"/>
            <w:noWrap/>
            <w:vAlign w:val="center"/>
            <w:hideMark/>
          </w:tcPr>
          <w:p w14:paraId="44D1154D" w14:textId="77777777" w:rsidR="006F2479" w:rsidRPr="006F2479" w:rsidRDefault="006F2479" w:rsidP="006F2479">
            <w:pPr>
              <w:rPr>
                <w:b/>
                <w:bCs/>
                <w:sz w:val="16"/>
                <w:szCs w:val="20"/>
              </w:rPr>
            </w:pPr>
            <w:r w:rsidRPr="006F2479">
              <w:rPr>
                <w:b/>
                <w:bCs/>
                <w:sz w:val="16"/>
                <w:szCs w:val="20"/>
              </w:rPr>
              <w:t>AFFORDABILITY</w:t>
            </w:r>
          </w:p>
        </w:tc>
        <w:tc>
          <w:tcPr>
            <w:tcW w:w="216" w:type="pct"/>
            <w:shd w:val="clear" w:color="000000" w:fill="FFFFFF"/>
            <w:noWrap/>
            <w:vAlign w:val="center"/>
            <w:hideMark/>
          </w:tcPr>
          <w:p w14:paraId="242B0CFB" w14:textId="77777777" w:rsidR="006F2479" w:rsidRPr="006F2479" w:rsidRDefault="006F2479" w:rsidP="006F2479">
            <w:pPr>
              <w:rPr>
                <w:rStyle w:val="Table-Body"/>
                <w:sz w:val="11"/>
                <w:szCs w:val="11"/>
              </w:rPr>
            </w:pPr>
          </w:p>
        </w:tc>
        <w:tc>
          <w:tcPr>
            <w:tcW w:w="188" w:type="pct"/>
            <w:shd w:val="clear" w:color="000000" w:fill="FFFFFF"/>
            <w:noWrap/>
            <w:vAlign w:val="center"/>
            <w:hideMark/>
          </w:tcPr>
          <w:p w14:paraId="229DC324" w14:textId="77777777" w:rsidR="006F2479" w:rsidRPr="006F2479" w:rsidRDefault="006F2479" w:rsidP="006F2479">
            <w:pPr>
              <w:rPr>
                <w:rStyle w:val="Table-Body"/>
                <w:sz w:val="11"/>
                <w:szCs w:val="11"/>
              </w:rPr>
            </w:pPr>
          </w:p>
        </w:tc>
        <w:tc>
          <w:tcPr>
            <w:tcW w:w="179" w:type="pct"/>
            <w:shd w:val="clear" w:color="000000" w:fill="FFFFFF"/>
            <w:noWrap/>
            <w:vAlign w:val="center"/>
            <w:hideMark/>
          </w:tcPr>
          <w:p w14:paraId="1953FA45" w14:textId="77777777" w:rsidR="006F2479" w:rsidRPr="006F2479" w:rsidRDefault="006F2479" w:rsidP="006F2479">
            <w:pPr>
              <w:rPr>
                <w:rStyle w:val="Table-Body"/>
                <w:sz w:val="11"/>
                <w:szCs w:val="11"/>
              </w:rPr>
            </w:pPr>
          </w:p>
        </w:tc>
        <w:tc>
          <w:tcPr>
            <w:tcW w:w="229" w:type="pct"/>
            <w:shd w:val="clear" w:color="000000" w:fill="FFFFFF"/>
            <w:noWrap/>
            <w:vAlign w:val="center"/>
            <w:hideMark/>
          </w:tcPr>
          <w:p w14:paraId="45B4F9C4" w14:textId="77777777" w:rsidR="006F2479" w:rsidRPr="006F2479" w:rsidRDefault="006F2479" w:rsidP="006F2479">
            <w:pPr>
              <w:rPr>
                <w:rStyle w:val="Table-Body"/>
                <w:sz w:val="11"/>
                <w:szCs w:val="11"/>
              </w:rPr>
            </w:pPr>
          </w:p>
        </w:tc>
        <w:tc>
          <w:tcPr>
            <w:tcW w:w="189" w:type="pct"/>
            <w:shd w:val="clear" w:color="000000" w:fill="FFFFFF"/>
            <w:noWrap/>
            <w:vAlign w:val="center"/>
            <w:hideMark/>
          </w:tcPr>
          <w:p w14:paraId="4ADE9FBB" w14:textId="77777777" w:rsidR="006F2479" w:rsidRPr="006F2479" w:rsidRDefault="006F2479" w:rsidP="006F2479">
            <w:pPr>
              <w:rPr>
                <w:rStyle w:val="Table-Body"/>
                <w:sz w:val="11"/>
                <w:szCs w:val="11"/>
              </w:rPr>
            </w:pPr>
          </w:p>
        </w:tc>
        <w:tc>
          <w:tcPr>
            <w:tcW w:w="194" w:type="pct"/>
            <w:shd w:val="clear" w:color="000000" w:fill="FFFFFF"/>
            <w:noWrap/>
            <w:vAlign w:val="center"/>
            <w:hideMark/>
          </w:tcPr>
          <w:p w14:paraId="59A2A65E" w14:textId="77777777" w:rsidR="006F2479" w:rsidRPr="006F2479" w:rsidRDefault="006F2479" w:rsidP="006F2479">
            <w:pPr>
              <w:rPr>
                <w:rStyle w:val="Table-Body"/>
                <w:sz w:val="11"/>
                <w:szCs w:val="11"/>
              </w:rPr>
            </w:pPr>
          </w:p>
        </w:tc>
        <w:tc>
          <w:tcPr>
            <w:tcW w:w="209" w:type="pct"/>
            <w:shd w:val="clear" w:color="000000" w:fill="FFFFFF"/>
            <w:noWrap/>
            <w:vAlign w:val="center"/>
            <w:hideMark/>
          </w:tcPr>
          <w:p w14:paraId="4FD55165" w14:textId="77777777" w:rsidR="006F2479" w:rsidRPr="006F2479" w:rsidRDefault="006F2479" w:rsidP="006F2479">
            <w:pPr>
              <w:rPr>
                <w:rStyle w:val="Table-Body"/>
                <w:sz w:val="11"/>
                <w:szCs w:val="11"/>
              </w:rPr>
            </w:pPr>
          </w:p>
        </w:tc>
        <w:tc>
          <w:tcPr>
            <w:tcW w:w="198" w:type="pct"/>
            <w:shd w:val="clear" w:color="000000" w:fill="FFFFFF"/>
            <w:noWrap/>
            <w:vAlign w:val="center"/>
            <w:hideMark/>
          </w:tcPr>
          <w:p w14:paraId="45A06316" w14:textId="77777777" w:rsidR="006F2479" w:rsidRPr="006F2479" w:rsidRDefault="006F2479" w:rsidP="006F2479">
            <w:pPr>
              <w:rPr>
                <w:rStyle w:val="Table-Body"/>
                <w:sz w:val="11"/>
                <w:szCs w:val="11"/>
              </w:rPr>
            </w:pPr>
          </w:p>
        </w:tc>
        <w:tc>
          <w:tcPr>
            <w:tcW w:w="192" w:type="pct"/>
            <w:shd w:val="clear" w:color="000000" w:fill="FFFFFF"/>
            <w:noWrap/>
            <w:vAlign w:val="center"/>
            <w:hideMark/>
          </w:tcPr>
          <w:p w14:paraId="35062333" w14:textId="77777777" w:rsidR="006F2479" w:rsidRPr="006F2479" w:rsidRDefault="006F2479" w:rsidP="006F2479">
            <w:pPr>
              <w:rPr>
                <w:rStyle w:val="Table-Body"/>
                <w:sz w:val="11"/>
                <w:szCs w:val="11"/>
              </w:rPr>
            </w:pPr>
          </w:p>
        </w:tc>
        <w:tc>
          <w:tcPr>
            <w:tcW w:w="190" w:type="pct"/>
            <w:shd w:val="clear" w:color="000000" w:fill="FFFFFF"/>
            <w:noWrap/>
            <w:vAlign w:val="center"/>
            <w:hideMark/>
          </w:tcPr>
          <w:p w14:paraId="47813E0F" w14:textId="77777777" w:rsidR="006F2479" w:rsidRPr="006F2479" w:rsidRDefault="006F2479" w:rsidP="006F2479">
            <w:pPr>
              <w:rPr>
                <w:rStyle w:val="Table-Body"/>
                <w:sz w:val="11"/>
                <w:szCs w:val="11"/>
              </w:rPr>
            </w:pPr>
          </w:p>
        </w:tc>
        <w:tc>
          <w:tcPr>
            <w:tcW w:w="211" w:type="pct"/>
            <w:shd w:val="clear" w:color="000000" w:fill="FFFFFF"/>
            <w:noWrap/>
            <w:vAlign w:val="center"/>
            <w:hideMark/>
          </w:tcPr>
          <w:p w14:paraId="443699D2" w14:textId="77777777" w:rsidR="006F2479" w:rsidRPr="006F2479" w:rsidRDefault="006F2479" w:rsidP="006F2479">
            <w:pPr>
              <w:rPr>
                <w:rStyle w:val="Table-Body"/>
                <w:sz w:val="11"/>
                <w:szCs w:val="11"/>
              </w:rPr>
            </w:pPr>
          </w:p>
        </w:tc>
        <w:tc>
          <w:tcPr>
            <w:tcW w:w="196" w:type="pct"/>
            <w:shd w:val="clear" w:color="000000" w:fill="FFFFFF"/>
            <w:noWrap/>
            <w:vAlign w:val="center"/>
            <w:hideMark/>
          </w:tcPr>
          <w:p w14:paraId="7DB7D4FE" w14:textId="77777777" w:rsidR="006F2479" w:rsidRPr="006F2479" w:rsidRDefault="006F2479" w:rsidP="006F2479">
            <w:pPr>
              <w:rPr>
                <w:rStyle w:val="Table-Body"/>
                <w:sz w:val="11"/>
                <w:szCs w:val="11"/>
              </w:rPr>
            </w:pPr>
          </w:p>
        </w:tc>
        <w:tc>
          <w:tcPr>
            <w:tcW w:w="183" w:type="pct"/>
            <w:shd w:val="clear" w:color="000000" w:fill="FFFFFF"/>
            <w:noWrap/>
            <w:vAlign w:val="center"/>
            <w:hideMark/>
          </w:tcPr>
          <w:p w14:paraId="10730DF6" w14:textId="77777777" w:rsidR="006F2479" w:rsidRPr="006F2479" w:rsidRDefault="006F2479" w:rsidP="006F2479">
            <w:pPr>
              <w:rPr>
                <w:rStyle w:val="Table-Body"/>
                <w:sz w:val="11"/>
                <w:szCs w:val="11"/>
              </w:rPr>
            </w:pPr>
          </w:p>
        </w:tc>
        <w:tc>
          <w:tcPr>
            <w:tcW w:w="204" w:type="pct"/>
            <w:shd w:val="clear" w:color="000000" w:fill="FFFFFF"/>
            <w:noWrap/>
            <w:vAlign w:val="center"/>
            <w:hideMark/>
          </w:tcPr>
          <w:p w14:paraId="28EB493F" w14:textId="77777777" w:rsidR="006F2479" w:rsidRPr="006F2479" w:rsidRDefault="006F2479" w:rsidP="006F2479">
            <w:pPr>
              <w:rPr>
                <w:rStyle w:val="Table-Body"/>
                <w:sz w:val="11"/>
                <w:szCs w:val="11"/>
              </w:rPr>
            </w:pPr>
          </w:p>
        </w:tc>
        <w:tc>
          <w:tcPr>
            <w:tcW w:w="211" w:type="pct"/>
            <w:shd w:val="clear" w:color="000000" w:fill="FFFFFF"/>
            <w:noWrap/>
            <w:vAlign w:val="center"/>
            <w:hideMark/>
          </w:tcPr>
          <w:p w14:paraId="6565B62C" w14:textId="77777777" w:rsidR="006F2479" w:rsidRPr="006F2479" w:rsidRDefault="006F2479" w:rsidP="006F2479">
            <w:pPr>
              <w:rPr>
                <w:rStyle w:val="Table-Body"/>
                <w:sz w:val="11"/>
                <w:szCs w:val="11"/>
              </w:rPr>
            </w:pPr>
          </w:p>
        </w:tc>
        <w:tc>
          <w:tcPr>
            <w:tcW w:w="191" w:type="pct"/>
            <w:shd w:val="clear" w:color="000000" w:fill="FFFFFF"/>
            <w:noWrap/>
            <w:vAlign w:val="center"/>
            <w:hideMark/>
          </w:tcPr>
          <w:p w14:paraId="0A0AB059" w14:textId="77777777" w:rsidR="006F2479" w:rsidRPr="006F2479" w:rsidRDefault="006F2479" w:rsidP="006F2479">
            <w:pPr>
              <w:rPr>
                <w:rStyle w:val="Table-Body"/>
                <w:sz w:val="11"/>
                <w:szCs w:val="11"/>
              </w:rPr>
            </w:pPr>
          </w:p>
        </w:tc>
        <w:tc>
          <w:tcPr>
            <w:tcW w:w="182" w:type="pct"/>
            <w:shd w:val="clear" w:color="000000" w:fill="FFFFFF"/>
            <w:noWrap/>
            <w:vAlign w:val="center"/>
            <w:hideMark/>
          </w:tcPr>
          <w:p w14:paraId="571BEB32" w14:textId="77777777" w:rsidR="006F2479" w:rsidRPr="006F2479" w:rsidRDefault="006F2479" w:rsidP="006F2479">
            <w:pPr>
              <w:rPr>
                <w:rStyle w:val="Table-Body"/>
                <w:sz w:val="11"/>
                <w:szCs w:val="11"/>
              </w:rPr>
            </w:pPr>
          </w:p>
        </w:tc>
        <w:tc>
          <w:tcPr>
            <w:tcW w:w="214" w:type="pct"/>
            <w:shd w:val="clear" w:color="000000" w:fill="FFFFFF"/>
            <w:noWrap/>
            <w:vAlign w:val="center"/>
            <w:hideMark/>
          </w:tcPr>
          <w:p w14:paraId="651AC516" w14:textId="77777777" w:rsidR="006F2479" w:rsidRPr="006F2479" w:rsidRDefault="006F2479" w:rsidP="006F2479">
            <w:pPr>
              <w:rPr>
                <w:rStyle w:val="Table-Body"/>
                <w:sz w:val="11"/>
                <w:szCs w:val="11"/>
              </w:rPr>
            </w:pPr>
          </w:p>
        </w:tc>
        <w:tc>
          <w:tcPr>
            <w:tcW w:w="192" w:type="pct"/>
            <w:shd w:val="clear" w:color="000000" w:fill="FFFFFF"/>
            <w:noWrap/>
            <w:vAlign w:val="center"/>
            <w:hideMark/>
          </w:tcPr>
          <w:p w14:paraId="4F07DAB9" w14:textId="77777777" w:rsidR="006F2479" w:rsidRPr="006F2479" w:rsidRDefault="006F2479" w:rsidP="006F2479">
            <w:pPr>
              <w:rPr>
                <w:rStyle w:val="Table-Body"/>
                <w:sz w:val="11"/>
                <w:szCs w:val="11"/>
              </w:rPr>
            </w:pPr>
          </w:p>
        </w:tc>
        <w:tc>
          <w:tcPr>
            <w:tcW w:w="232" w:type="pct"/>
            <w:shd w:val="clear" w:color="000000" w:fill="FFFFFF"/>
            <w:noWrap/>
            <w:vAlign w:val="center"/>
            <w:hideMark/>
          </w:tcPr>
          <w:p w14:paraId="7B5EBD1A" w14:textId="77777777" w:rsidR="006F2479" w:rsidRPr="006F2479" w:rsidRDefault="006F2479" w:rsidP="006F2479">
            <w:pPr>
              <w:rPr>
                <w:rStyle w:val="Table-Body"/>
                <w:sz w:val="11"/>
                <w:szCs w:val="11"/>
              </w:rPr>
            </w:pPr>
          </w:p>
        </w:tc>
      </w:tr>
      <w:tr w:rsidR="006F2479" w:rsidRPr="00E22E6E" w14:paraId="76F954F7" w14:textId="77777777" w:rsidTr="006F2479">
        <w:trPr>
          <w:trHeight w:hRule="exact" w:val="227"/>
        </w:trPr>
        <w:tc>
          <w:tcPr>
            <w:tcW w:w="998" w:type="pct"/>
            <w:shd w:val="clear" w:color="000000" w:fill="FFFFFF"/>
            <w:noWrap/>
            <w:vAlign w:val="center"/>
            <w:hideMark/>
          </w:tcPr>
          <w:p w14:paraId="418346E3" w14:textId="77777777" w:rsidR="006F2479" w:rsidRPr="0086161E" w:rsidRDefault="006F2479" w:rsidP="006F2479">
            <w:pPr>
              <w:rPr>
                <w:sz w:val="16"/>
                <w:szCs w:val="20"/>
              </w:rPr>
            </w:pPr>
            <w:r w:rsidRPr="0086161E">
              <w:rPr>
                <w:sz w:val="16"/>
                <w:szCs w:val="20"/>
              </w:rPr>
              <w:t>Relative Expenditure</w:t>
            </w:r>
          </w:p>
        </w:tc>
        <w:tc>
          <w:tcPr>
            <w:tcW w:w="216" w:type="pct"/>
            <w:shd w:val="clear" w:color="000000" w:fill="FFFFFF"/>
            <w:noWrap/>
            <w:vAlign w:val="center"/>
            <w:hideMark/>
          </w:tcPr>
          <w:p w14:paraId="64433F6A" w14:textId="58059386" w:rsidR="006F2479" w:rsidRPr="006F2479" w:rsidRDefault="006F2479" w:rsidP="006F2479">
            <w:pPr>
              <w:rPr>
                <w:rStyle w:val="Table-Body"/>
                <w:sz w:val="11"/>
                <w:szCs w:val="11"/>
              </w:rPr>
            </w:pPr>
            <w:r w:rsidRPr="006F2479">
              <w:rPr>
                <w:rStyle w:val="Table-Body"/>
                <w:sz w:val="11"/>
                <w:szCs w:val="11"/>
              </w:rPr>
              <w:t>54.7</w:t>
            </w:r>
          </w:p>
        </w:tc>
        <w:tc>
          <w:tcPr>
            <w:tcW w:w="188" w:type="pct"/>
            <w:shd w:val="clear" w:color="000000" w:fill="FFFFFF"/>
            <w:noWrap/>
            <w:vAlign w:val="center"/>
            <w:hideMark/>
          </w:tcPr>
          <w:p w14:paraId="02E4B442" w14:textId="425529D7" w:rsidR="006F2479" w:rsidRPr="006F2479" w:rsidRDefault="006F2479" w:rsidP="006F2479">
            <w:pPr>
              <w:rPr>
                <w:rStyle w:val="Table-Body"/>
                <w:sz w:val="11"/>
                <w:szCs w:val="11"/>
              </w:rPr>
            </w:pPr>
            <w:r w:rsidRPr="006F2479">
              <w:rPr>
                <w:rStyle w:val="Table-Body"/>
                <w:sz w:val="11"/>
                <w:szCs w:val="11"/>
              </w:rPr>
              <w:t>86.0</w:t>
            </w:r>
          </w:p>
        </w:tc>
        <w:tc>
          <w:tcPr>
            <w:tcW w:w="179" w:type="pct"/>
            <w:shd w:val="clear" w:color="000000" w:fill="FFFFFF"/>
            <w:noWrap/>
            <w:vAlign w:val="center"/>
            <w:hideMark/>
          </w:tcPr>
          <w:p w14:paraId="1AE3E6ED" w14:textId="34D6E37E" w:rsidR="006F2479" w:rsidRPr="006F2479" w:rsidRDefault="006F2479" w:rsidP="006F2479">
            <w:pPr>
              <w:rPr>
                <w:rStyle w:val="Table-Body"/>
                <w:sz w:val="11"/>
                <w:szCs w:val="11"/>
              </w:rPr>
            </w:pPr>
            <w:r w:rsidRPr="006F2479">
              <w:rPr>
                <w:rStyle w:val="Table-Body"/>
                <w:sz w:val="11"/>
                <w:szCs w:val="11"/>
              </w:rPr>
              <w:t>63.1</w:t>
            </w:r>
          </w:p>
        </w:tc>
        <w:tc>
          <w:tcPr>
            <w:tcW w:w="229" w:type="pct"/>
            <w:shd w:val="clear" w:color="000000" w:fill="FFFFFF"/>
            <w:noWrap/>
            <w:vAlign w:val="center"/>
            <w:hideMark/>
          </w:tcPr>
          <w:p w14:paraId="341EC640" w14:textId="2BE49563" w:rsidR="006F2479" w:rsidRPr="006F2479" w:rsidRDefault="006F2479" w:rsidP="006F2479">
            <w:pPr>
              <w:rPr>
                <w:rStyle w:val="Table-Body"/>
                <w:sz w:val="11"/>
                <w:szCs w:val="11"/>
              </w:rPr>
            </w:pPr>
            <w:r w:rsidRPr="006F2479">
              <w:rPr>
                <w:rStyle w:val="Table-Body"/>
                <w:sz w:val="11"/>
                <w:szCs w:val="11"/>
              </w:rPr>
              <w:t>47.7</w:t>
            </w:r>
          </w:p>
        </w:tc>
        <w:tc>
          <w:tcPr>
            <w:tcW w:w="189" w:type="pct"/>
            <w:shd w:val="clear" w:color="000000" w:fill="FFFFFF"/>
            <w:noWrap/>
            <w:vAlign w:val="center"/>
            <w:hideMark/>
          </w:tcPr>
          <w:p w14:paraId="1BA85FEA" w14:textId="733E258C" w:rsidR="006F2479" w:rsidRPr="006F2479" w:rsidRDefault="006F2479" w:rsidP="006F2479">
            <w:pPr>
              <w:rPr>
                <w:rStyle w:val="Table-Body"/>
                <w:sz w:val="11"/>
                <w:szCs w:val="11"/>
              </w:rPr>
            </w:pPr>
            <w:r w:rsidRPr="006F2479">
              <w:rPr>
                <w:rStyle w:val="Table-Body"/>
                <w:sz w:val="11"/>
                <w:szCs w:val="11"/>
              </w:rPr>
              <w:t>29.7</w:t>
            </w:r>
          </w:p>
        </w:tc>
        <w:tc>
          <w:tcPr>
            <w:tcW w:w="194" w:type="pct"/>
            <w:shd w:val="clear" w:color="000000" w:fill="FFFFFF"/>
            <w:noWrap/>
            <w:vAlign w:val="center"/>
            <w:hideMark/>
          </w:tcPr>
          <w:p w14:paraId="2574659B" w14:textId="7ACDE7A8" w:rsidR="006F2479" w:rsidRPr="006F2479" w:rsidRDefault="006F2479" w:rsidP="006F2479">
            <w:pPr>
              <w:rPr>
                <w:rStyle w:val="Table-Body"/>
                <w:sz w:val="11"/>
                <w:szCs w:val="11"/>
              </w:rPr>
            </w:pPr>
            <w:r w:rsidRPr="006F2479">
              <w:rPr>
                <w:rStyle w:val="Table-Body"/>
                <w:sz w:val="11"/>
                <w:szCs w:val="11"/>
              </w:rPr>
              <w:t>10.7</w:t>
            </w:r>
          </w:p>
        </w:tc>
        <w:tc>
          <w:tcPr>
            <w:tcW w:w="209" w:type="pct"/>
            <w:shd w:val="clear" w:color="000000" w:fill="FFFFFF"/>
            <w:noWrap/>
            <w:vAlign w:val="center"/>
            <w:hideMark/>
          </w:tcPr>
          <w:p w14:paraId="7D6ABDBA" w14:textId="6C7E149B" w:rsidR="006F2479" w:rsidRPr="006F2479" w:rsidRDefault="006F2479" w:rsidP="006F2479">
            <w:pPr>
              <w:rPr>
                <w:rStyle w:val="Table-Body"/>
                <w:sz w:val="11"/>
                <w:szCs w:val="11"/>
              </w:rPr>
            </w:pPr>
            <w:r w:rsidRPr="006F2479">
              <w:rPr>
                <w:rStyle w:val="Table-Body"/>
                <w:sz w:val="11"/>
                <w:szCs w:val="11"/>
              </w:rPr>
              <w:t>59.6</w:t>
            </w:r>
          </w:p>
        </w:tc>
        <w:tc>
          <w:tcPr>
            <w:tcW w:w="198" w:type="pct"/>
            <w:shd w:val="clear" w:color="000000" w:fill="FFFFFF"/>
            <w:noWrap/>
            <w:vAlign w:val="center"/>
            <w:hideMark/>
          </w:tcPr>
          <w:p w14:paraId="02FD8149" w14:textId="05207684" w:rsidR="006F2479" w:rsidRPr="006F2479" w:rsidRDefault="006F2479" w:rsidP="006F2479">
            <w:pPr>
              <w:rPr>
                <w:rStyle w:val="Table-Body"/>
                <w:sz w:val="11"/>
                <w:szCs w:val="11"/>
              </w:rPr>
            </w:pPr>
            <w:r w:rsidRPr="006F2479">
              <w:rPr>
                <w:rStyle w:val="Table-Body"/>
                <w:sz w:val="11"/>
                <w:szCs w:val="11"/>
              </w:rPr>
              <w:t>47.1</w:t>
            </w:r>
          </w:p>
        </w:tc>
        <w:tc>
          <w:tcPr>
            <w:tcW w:w="192" w:type="pct"/>
            <w:shd w:val="clear" w:color="000000" w:fill="FFFFFF"/>
            <w:noWrap/>
            <w:vAlign w:val="center"/>
            <w:hideMark/>
          </w:tcPr>
          <w:p w14:paraId="5255729C" w14:textId="4D066251" w:rsidR="006F2479" w:rsidRPr="006F2479" w:rsidRDefault="006F2479" w:rsidP="006F2479">
            <w:pPr>
              <w:rPr>
                <w:rStyle w:val="Table-Body"/>
                <w:sz w:val="11"/>
                <w:szCs w:val="11"/>
              </w:rPr>
            </w:pPr>
            <w:r w:rsidRPr="006F2479">
              <w:rPr>
                <w:rStyle w:val="Table-Body"/>
                <w:sz w:val="11"/>
                <w:szCs w:val="11"/>
              </w:rPr>
              <w:t>47.2</w:t>
            </w:r>
          </w:p>
        </w:tc>
        <w:tc>
          <w:tcPr>
            <w:tcW w:w="190" w:type="pct"/>
            <w:shd w:val="clear" w:color="000000" w:fill="FFFFFF"/>
            <w:noWrap/>
            <w:vAlign w:val="center"/>
            <w:hideMark/>
          </w:tcPr>
          <w:p w14:paraId="331AA125" w14:textId="78D92911" w:rsidR="006F2479" w:rsidRPr="006F2479" w:rsidRDefault="006F2479" w:rsidP="006F2479">
            <w:pPr>
              <w:rPr>
                <w:rStyle w:val="Table-Body"/>
                <w:sz w:val="11"/>
                <w:szCs w:val="11"/>
              </w:rPr>
            </w:pPr>
            <w:r w:rsidRPr="006F2479">
              <w:rPr>
                <w:rStyle w:val="Table-Body"/>
                <w:sz w:val="11"/>
                <w:szCs w:val="11"/>
              </w:rPr>
              <w:t>60.5</w:t>
            </w:r>
          </w:p>
        </w:tc>
        <w:tc>
          <w:tcPr>
            <w:tcW w:w="211" w:type="pct"/>
            <w:shd w:val="clear" w:color="000000" w:fill="FFFFFF"/>
            <w:noWrap/>
            <w:vAlign w:val="center"/>
            <w:hideMark/>
          </w:tcPr>
          <w:p w14:paraId="1FA4C416" w14:textId="0C047FEA" w:rsidR="006F2479" w:rsidRPr="006F2479" w:rsidRDefault="006F2479" w:rsidP="006F2479">
            <w:pPr>
              <w:rPr>
                <w:rStyle w:val="Table-Body"/>
                <w:sz w:val="11"/>
                <w:szCs w:val="11"/>
              </w:rPr>
            </w:pPr>
            <w:r w:rsidRPr="006F2479">
              <w:rPr>
                <w:rStyle w:val="Table-Body"/>
                <w:sz w:val="11"/>
                <w:szCs w:val="11"/>
              </w:rPr>
              <w:t>49.3</w:t>
            </w:r>
          </w:p>
        </w:tc>
        <w:tc>
          <w:tcPr>
            <w:tcW w:w="196" w:type="pct"/>
            <w:shd w:val="clear" w:color="000000" w:fill="FFFFFF"/>
            <w:noWrap/>
            <w:vAlign w:val="center"/>
            <w:hideMark/>
          </w:tcPr>
          <w:p w14:paraId="0F0349F3" w14:textId="1837CB0E" w:rsidR="006F2479" w:rsidRPr="006F2479" w:rsidRDefault="006F2479" w:rsidP="006F2479">
            <w:pPr>
              <w:rPr>
                <w:rStyle w:val="Table-Body"/>
                <w:sz w:val="11"/>
                <w:szCs w:val="11"/>
              </w:rPr>
            </w:pPr>
            <w:r w:rsidRPr="006F2479">
              <w:rPr>
                <w:rStyle w:val="Table-Body"/>
                <w:sz w:val="11"/>
                <w:szCs w:val="11"/>
              </w:rPr>
              <w:t>45.8</w:t>
            </w:r>
          </w:p>
        </w:tc>
        <w:tc>
          <w:tcPr>
            <w:tcW w:w="183" w:type="pct"/>
            <w:shd w:val="clear" w:color="000000" w:fill="FFFFFF"/>
            <w:noWrap/>
            <w:vAlign w:val="center"/>
            <w:hideMark/>
          </w:tcPr>
          <w:p w14:paraId="0C38AD79" w14:textId="4AB74DA6" w:rsidR="006F2479" w:rsidRPr="006F2479" w:rsidRDefault="006F2479" w:rsidP="006F2479">
            <w:pPr>
              <w:rPr>
                <w:rStyle w:val="Table-Body"/>
                <w:sz w:val="11"/>
                <w:szCs w:val="11"/>
              </w:rPr>
            </w:pPr>
            <w:r w:rsidRPr="006F2479">
              <w:rPr>
                <w:rStyle w:val="Table-Body"/>
                <w:sz w:val="11"/>
                <w:szCs w:val="11"/>
              </w:rPr>
              <w:t>56.4</w:t>
            </w:r>
          </w:p>
        </w:tc>
        <w:tc>
          <w:tcPr>
            <w:tcW w:w="204" w:type="pct"/>
            <w:shd w:val="clear" w:color="000000" w:fill="FFFFFF"/>
            <w:noWrap/>
            <w:vAlign w:val="center"/>
            <w:hideMark/>
          </w:tcPr>
          <w:p w14:paraId="7563A54A" w14:textId="033877D5" w:rsidR="006F2479" w:rsidRPr="006F2479" w:rsidRDefault="006F2479" w:rsidP="006F2479">
            <w:pPr>
              <w:rPr>
                <w:rStyle w:val="Table-Body"/>
                <w:sz w:val="11"/>
                <w:szCs w:val="11"/>
              </w:rPr>
            </w:pPr>
            <w:r w:rsidRPr="006F2479">
              <w:rPr>
                <w:rStyle w:val="Table-Body"/>
                <w:sz w:val="11"/>
                <w:szCs w:val="11"/>
              </w:rPr>
              <w:t>54.2</w:t>
            </w:r>
          </w:p>
        </w:tc>
        <w:tc>
          <w:tcPr>
            <w:tcW w:w="211" w:type="pct"/>
            <w:shd w:val="clear" w:color="000000" w:fill="FFFFFF"/>
            <w:noWrap/>
            <w:vAlign w:val="center"/>
            <w:hideMark/>
          </w:tcPr>
          <w:p w14:paraId="0AC8F9C7" w14:textId="18CB4676" w:rsidR="006F2479" w:rsidRPr="006F2479" w:rsidRDefault="006F2479" w:rsidP="006F2479">
            <w:pPr>
              <w:rPr>
                <w:rStyle w:val="Table-Body"/>
                <w:sz w:val="11"/>
                <w:szCs w:val="11"/>
              </w:rPr>
            </w:pPr>
            <w:r w:rsidRPr="006F2479">
              <w:rPr>
                <w:rStyle w:val="Table-Body"/>
                <w:sz w:val="11"/>
                <w:szCs w:val="11"/>
              </w:rPr>
              <w:t>59.5</w:t>
            </w:r>
          </w:p>
        </w:tc>
        <w:tc>
          <w:tcPr>
            <w:tcW w:w="191" w:type="pct"/>
            <w:shd w:val="clear" w:color="000000" w:fill="FFFFFF"/>
            <w:noWrap/>
            <w:vAlign w:val="center"/>
            <w:hideMark/>
          </w:tcPr>
          <w:p w14:paraId="5B22FE5D" w14:textId="3E4A96DF" w:rsidR="006F2479" w:rsidRPr="006F2479" w:rsidRDefault="006F2479" w:rsidP="006F2479">
            <w:pPr>
              <w:rPr>
                <w:rStyle w:val="Table-Body"/>
                <w:sz w:val="11"/>
                <w:szCs w:val="11"/>
              </w:rPr>
            </w:pPr>
            <w:r w:rsidRPr="006F2479">
              <w:rPr>
                <w:rStyle w:val="Table-Body"/>
                <w:sz w:val="11"/>
                <w:szCs w:val="11"/>
              </w:rPr>
              <w:t>56.5</w:t>
            </w:r>
          </w:p>
        </w:tc>
        <w:tc>
          <w:tcPr>
            <w:tcW w:w="182" w:type="pct"/>
            <w:shd w:val="clear" w:color="000000" w:fill="FFFFFF"/>
            <w:noWrap/>
            <w:vAlign w:val="center"/>
            <w:hideMark/>
          </w:tcPr>
          <w:p w14:paraId="68852307" w14:textId="3AF4E74B" w:rsidR="006F2479" w:rsidRPr="006F2479" w:rsidRDefault="006F2479" w:rsidP="006F2479">
            <w:pPr>
              <w:rPr>
                <w:rStyle w:val="Table-Body"/>
                <w:sz w:val="11"/>
                <w:szCs w:val="11"/>
              </w:rPr>
            </w:pPr>
            <w:r w:rsidRPr="006F2479">
              <w:rPr>
                <w:rStyle w:val="Table-Body"/>
                <w:sz w:val="11"/>
                <w:szCs w:val="11"/>
              </w:rPr>
              <w:t>45.3</w:t>
            </w:r>
          </w:p>
        </w:tc>
        <w:tc>
          <w:tcPr>
            <w:tcW w:w="214" w:type="pct"/>
            <w:shd w:val="clear" w:color="000000" w:fill="FFFFFF"/>
            <w:noWrap/>
            <w:vAlign w:val="center"/>
            <w:hideMark/>
          </w:tcPr>
          <w:p w14:paraId="569DBD4D" w14:textId="75EF901B" w:rsidR="006F2479" w:rsidRPr="006F2479" w:rsidRDefault="006F2479" w:rsidP="006F2479">
            <w:pPr>
              <w:rPr>
                <w:rStyle w:val="Table-Body"/>
                <w:sz w:val="11"/>
                <w:szCs w:val="11"/>
              </w:rPr>
            </w:pPr>
            <w:r w:rsidRPr="006F2479">
              <w:rPr>
                <w:rStyle w:val="Table-Body"/>
                <w:sz w:val="11"/>
                <w:szCs w:val="11"/>
              </w:rPr>
              <w:t>39.2</w:t>
            </w:r>
          </w:p>
        </w:tc>
        <w:tc>
          <w:tcPr>
            <w:tcW w:w="192" w:type="pct"/>
            <w:shd w:val="clear" w:color="000000" w:fill="FFFFFF"/>
            <w:noWrap/>
            <w:vAlign w:val="center"/>
            <w:hideMark/>
          </w:tcPr>
          <w:p w14:paraId="7C74132D" w14:textId="5A5B3FB5" w:rsidR="006F2479" w:rsidRPr="006F2479" w:rsidRDefault="006F2479" w:rsidP="006F2479">
            <w:pPr>
              <w:rPr>
                <w:rStyle w:val="Table-Body"/>
                <w:sz w:val="11"/>
                <w:szCs w:val="11"/>
              </w:rPr>
            </w:pPr>
            <w:r w:rsidRPr="006F2479">
              <w:rPr>
                <w:rStyle w:val="Table-Body"/>
                <w:sz w:val="11"/>
                <w:szCs w:val="11"/>
              </w:rPr>
              <w:t>53.6</w:t>
            </w:r>
          </w:p>
        </w:tc>
        <w:tc>
          <w:tcPr>
            <w:tcW w:w="232" w:type="pct"/>
            <w:shd w:val="clear" w:color="000000" w:fill="FFFFFF"/>
            <w:noWrap/>
            <w:vAlign w:val="center"/>
            <w:hideMark/>
          </w:tcPr>
          <w:p w14:paraId="0C10AE3F" w14:textId="37ACBD0F" w:rsidR="006F2479" w:rsidRPr="006F2479" w:rsidRDefault="006F2479" w:rsidP="006F2479">
            <w:pPr>
              <w:rPr>
                <w:rStyle w:val="Table-Body"/>
                <w:sz w:val="11"/>
                <w:szCs w:val="11"/>
              </w:rPr>
            </w:pPr>
            <w:r w:rsidRPr="006F2479">
              <w:rPr>
                <w:rStyle w:val="Table-Body"/>
                <w:sz w:val="11"/>
                <w:szCs w:val="11"/>
              </w:rPr>
              <w:t>54.6</w:t>
            </w:r>
          </w:p>
        </w:tc>
      </w:tr>
      <w:tr w:rsidR="006F2479" w:rsidRPr="00E22E6E" w14:paraId="4B6FF25D" w14:textId="77777777" w:rsidTr="006F2479">
        <w:trPr>
          <w:trHeight w:hRule="exact" w:val="227"/>
        </w:trPr>
        <w:tc>
          <w:tcPr>
            <w:tcW w:w="998" w:type="pct"/>
            <w:shd w:val="clear" w:color="000000" w:fill="FFFFFF"/>
            <w:noWrap/>
            <w:vAlign w:val="center"/>
            <w:hideMark/>
          </w:tcPr>
          <w:p w14:paraId="563D7CC4" w14:textId="77777777" w:rsidR="006F2479" w:rsidRPr="0086161E" w:rsidRDefault="006F2479" w:rsidP="006F2479">
            <w:pPr>
              <w:rPr>
                <w:sz w:val="16"/>
                <w:szCs w:val="20"/>
              </w:rPr>
            </w:pPr>
            <w:r w:rsidRPr="0086161E">
              <w:rPr>
                <w:sz w:val="16"/>
                <w:szCs w:val="20"/>
              </w:rPr>
              <w:t>Value of Expenditure</w:t>
            </w:r>
          </w:p>
        </w:tc>
        <w:tc>
          <w:tcPr>
            <w:tcW w:w="216" w:type="pct"/>
            <w:shd w:val="clear" w:color="000000" w:fill="FFFFFF"/>
            <w:noWrap/>
            <w:vAlign w:val="center"/>
            <w:hideMark/>
          </w:tcPr>
          <w:p w14:paraId="0FE860EB" w14:textId="6CD5752D" w:rsidR="006F2479" w:rsidRPr="006F2479" w:rsidRDefault="006F2479" w:rsidP="006F2479">
            <w:pPr>
              <w:rPr>
                <w:rStyle w:val="Table-Body"/>
                <w:sz w:val="11"/>
                <w:szCs w:val="11"/>
              </w:rPr>
            </w:pPr>
            <w:r w:rsidRPr="006F2479">
              <w:rPr>
                <w:rStyle w:val="Table-Body"/>
                <w:sz w:val="11"/>
                <w:szCs w:val="11"/>
              </w:rPr>
              <w:t>67.0</w:t>
            </w:r>
          </w:p>
        </w:tc>
        <w:tc>
          <w:tcPr>
            <w:tcW w:w="188" w:type="pct"/>
            <w:shd w:val="clear" w:color="000000" w:fill="FFFFFF"/>
            <w:noWrap/>
            <w:vAlign w:val="center"/>
            <w:hideMark/>
          </w:tcPr>
          <w:p w14:paraId="60DAD88F" w14:textId="326279AA" w:rsidR="006F2479" w:rsidRPr="006F2479" w:rsidRDefault="006F2479" w:rsidP="006F2479">
            <w:pPr>
              <w:rPr>
                <w:rStyle w:val="Table-Body"/>
                <w:sz w:val="11"/>
                <w:szCs w:val="11"/>
              </w:rPr>
            </w:pPr>
            <w:r w:rsidRPr="006F2479">
              <w:rPr>
                <w:rStyle w:val="Table-Body"/>
                <w:sz w:val="11"/>
                <w:szCs w:val="11"/>
              </w:rPr>
              <w:t>70.9</w:t>
            </w:r>
          </w:p>
        </w:tc>
        <w:tc>
          <w:tcPr>
            <w:tcW w:w="179" w:type="pct"/>
            <w:shd w:val="clear" w:color="000000" w:fill="FFFFFF"/>
            <w:noWrap/>
            <w:vAlign w:val="center"/>
            <w:hideMark/>
          </w:tcPr>
          <w:p w14:paraId="46B2C0D6" w14:textId="30FC9348" w:rsidR="006F2479" w:rsidRPr="006F2479" w:rsidRDefault="006F2479" w:rsidP="006F2479">
            <w:pPr>
              <w:rPr>
                <w:rStyle w:val="Table-Body"/>
                <w:sz w:val="11"/>
                <w:szCs w:val="11"/>
              </w:rPr>
            </w:pPr>
            <w:r w:rsidRPr="006F2479">
              <w:rPr>
                <w:rStyle w:val="Table-Body"/>
                <w:sz w:val="11"/>
                <w:szCs w:val="11"/>
              </w:rPr>
              <w:t>72.0</w:t>
            </w:r>
          </w:p>
        </w:tc>
        <w:tc>
          <w:tcPr>
            <w:tcW w:w="229" w:type="pct"/>
            <w:shd w:val="clear" w:color="000000" w:fill="FFFFFF"/>
            <w:noWrap/>
            <w:vAlign w:val="center"/>
            <w:hideMark/>
          </w:tcPr>
          <w:p w14:paraId="529CB83E" w14:textId="10B20BBC" w:rsidR="006F2479" w:rsidRPr="006F2479" w:rsidRDefault="006F2479" w:rsidP="006F2479">
            <w:pPr>
              <w:rPr>
                <w:rStyle w:val="Table-Body"/>
                <w:sz w:val="11"/>
                <w:szCs w:val="11"/>
              </w:rPr>
            </w:pPr>
            <w:r w:rsidRPr="006F2479">
              <w:rPr>
                <w:rStyle w:val="Table-Body"/>
                <w:sz w:val="11"/>
                <w:szCs w:val="11"/>
              </w:rPr>
              <w:t>68.5</w:t>
            </w:r>
          </w:p>
        </w:tc>
        <w:tc>
          <w:tcPr>
            <w:tcW w:w="189" w:type="pct"/>
            <w:shd w:val="clear" w:color="000000" w:fill="FFFFFF"/>
            <w:noWrap/>
            <w:vAlign w:val="center"/>
            <w:hideMark/>
          </w:tcPr>
          <w:p w14:paraId="61550EF1" w14:textId="4E01385A" w:rsidR="006F2479" w:rsidRPr="006F2479" w:rsidRDefault="006F2479" w:rsidP="006F2479">
            <w:pPr>
              <w:rPr>
                <w:rStyle w:val="Table-Body"/>
                <w:sz w:val="11"/>
                <w:szCs w:val="11"/>
              </w:rPr>
            </w:pPr>
            <w:r w:rsidRPr="006F2479">
              <w:rPr>
                <w:rStyle w:val="Table-Body"/>
                <w:sz w:val="11"/>
                <w:szCs w:val="11"/>
              </w:rPr>
              <w:t>62.9</w:t>
            </w:r>
          </w:p>
        </w:tc>
        <w:tc>
          <w:tcPr>
            <w:tcW w:w="194" w:type="pct"/>
            <w:shd w:val="clear" w:color="000000" w:fill="FFFFFF"/>
            <w:noWrap/>
            <w:vAlign w:val="center"/>
            <w:hideMark/>
          </w:tcPr>
          <w:p w14:paraId="172B2D63" w14:textId="47B5871C" w:rsidR="006F2479" w:rsidRPr="006F2479" w:rsidRDefault="006F2479" w:rsidP="006F2479">
            <w:pPr>
              <w:rPr>
                <w:rStyle w:val="Table-Body"/>
                <w:sz w:val="11"/>
                <w:szCs w:val="11"/>
              </w:rPr>
            </w:pPr>
            <w:r w:rsidRPr="006F2479">
              <w:rPr>
                <w:rStyle w:val="Table-Body"/>
                <w:sz w:val="11"/>
                <w:szCs w:val="11"/>
              </w:rPr>
              <w:t>54.8</w:t>
            </w:r>
          </w:p>
        </w:tc>
        <w:tc>
          <w:tcPr>
            <w:tcW w:w="209" w:type="pct"/>
            <w:shd w:val="clear" w:color="000000" w:fill="FFFFFF"/>
            <w:noWrap/>
            <w:vAlign w:val="center"/>
            <w:hideMark/>
          </w:tcPr>
          <w:p w14:paraId="6E78EFC6" w14:textId="0130572C" w:rsidR="006F2479" w:rsidRPr="006F2479" w:rsidRDefault="006F2479" w:rsidP="006F2479">
            <w:pPr>
              <w:rPr>
                <w:rStyle w:val="Table-Body"/>
                <w:sz w:val="11"/>
                <w:szCs w:val="11"/>
              </w:rPr>
            </w:pPr>
            <w:r w:rsidRPr="006F2479">
              <w:rPr>
                <w:rStyle w:val="Table-Body"/>
                <w:sz w:val="11"/>
                <w:szCs w:val="11"/>
              </w:rPr>
              <w:t>69.5</w:t>
            </w:r>
          </w:p>
        </w:tc>
        <w:tc>
          <w:tcPr>
            <w:tcW w:w="198" w:type="pct"/>
            <w:shd w:val="clear" w:color="000000" w:fill="FFFFFF"/>
            <w:noWrap/>
            <w:vAlign w:val="center"/>
            <w:hideMark/>
          </w:tcPr>
          <w:p w14:paraId="309383B4" w14:textId="58ED51F5" w:rsidR="006F2479" w:rsidRPr="006F2479" w:rsidRDefault="006F2479" w:rsidP="006F2479">
            <w:pPr>
              <w:rPr>
                <w:rStyle w:val="Table-Body"/>
                <w:sz w:val="11"/>
                <w:szCs w:val="11"/>
              </w:rPr>
            </w:pPr>
            <w:r w:rsidRPr="006F2479">
              <w:rPr>
                <w:rStyle w:val="Table-Body"/>
                <w:sz w:val="11"/>
                <w:szCs w:val="11"/>
              </w:rPr>
              <w:t>68.2</w:t>
            </w:r>
          </w:p>
        </w:tc>
        <w:tc>
          <w:tcPr>
            <w:tcW w:w="192" w:type="pct"/>
            <w:shd w:val="clear" w:color="000000" w:fill="FFFFFF"/>
            <w:noWrap/>
            <w:vAlign w:val="center"/>
            <w:hideMark/>
          </w:tcPr>
          <w:p w14:paraId="26306523" w14:textId="50D4F4EE" w:rsidR="006F2479" w:rsidRPr="006F2479" w:rsidRDefault="006F2479" w:rsidP="006F2479">
            <w:pPr>
              <w:rPr>
                <w:rStyle w:val="Table-Body"/>
                <w:sz w:val="11"/>
                <w:szCs w:val="11"/>
              </w:rPr>
            </w:pPr>
            <w:r w:rsidRPr="006F2479">
              <w:rPr>
                <w:rStyle w:val="Table-Body"/>
                <w:sz w:val="11"/>
                <w:szCs w:val="11"/>
              </w:rPr>
              <w:t>62.0</w:t>
            </w:r>
          </w:p>
        </w:tc>
        <w:tc>
          <w:tcPr>
            <w:tcW w:w="190" w:type="pct"/>
            <w:shd w:val="clear" w:color="000000" w:fill="FFFFFF"/>
            <w:noWrap/>
            <w:vAlign w:val="center"/>
            <w:hideMark/>
          </w:tcPr>
          <w:p w14:paraId="29A4B3E7" w14:textId="6A23A997" w:rsidR="006F2479" w:rsidRPr="006F2479" w:rsidRDefault="006F2479" w:rsidP="006F2479">
            <w:pPr>
              <w:rPr>
                <w:rStyle w:val="Table-Body"/>
                <w:sz w:val="11"/>
                <w:szCs w:val="11"/>
              </w:rPr>
            </w:pPr>
            <w:r w:rsidRPr="006F2479">
              <w:rPr>
                <w:rStyle w:val="Table-Body"/>
                <w:sz w:val="11"/>
                <w:szCs w:val="11"/>
              </w:rPr>
              <w:t>69.9</w:t>
            </w:r>
          </w:p>
        </w:tc>
        <w:tc>
          <w:tcPr>
            <w:tcW w:w="211" w:type="pct"/>
            <w:shd w:val="clear" w:color="000000" w:fill="FFFFFF"/>
            <w:noWrap/>
            <w:vAlign w:val="center"/>
            <w:hideMark/>
          </w:tcPr>
          <w:p w14:paraId="2E9663A2" w14:textId="0143C3C8" w:rsidR="006F2479" w:rsidRPr="006F2479" w:rsidRDefault="006F2479" w:rsidP="006F2479">
            <w:pPr>
              <w:rPr>
                <w:rStyle w:val="Table-Body"/>
                <w:sz w:val="11"/>
                <w:szCs w:val="11"/>
              </w:rPr>
            </w:pPr>
            <w:r w:rsidRPr="006F2479">
              <w:rPr>
                <w:rStyle w:val="Table-Body"/>
                <w:sz w:val="11"/>
                <w:szCs w:val="11"/>
              </w:rPr>
              <w:t>64.3</w:t>
            </w:r>
          </w:p>
        </w:tc>
        <w:tc>
          <w:tcPr>
            <w:tcW w:w="196" w:type="pct"/>
            <w:shd w:val="clear" w:color="000000" w:fill="FFFFFF"/>
            <w:noWrap/>
            <w:vAlign w:val="center"/>
            <w:hideMark/>
          </w:tcPr>
          <w:p w14:paraId="5A7918F7" w14:textId="50768A56" w:rsidR="006F2479" w:rsidRPr="006F2479" w:rsidRDefault="006F2479" w:rsidP="006F2479">
            <w:pPr>
              <w:rPr>
                <w:rStyle w:val="Table-Body"/>
                <w:sz w:val="11"/>
                <w:szCs w:val="11"/>
              </w:rPr>
            </w:pPr>
            <w:r w:rsidRPr="006F2479">
              <w:rPr>
                <w:rStyle w:val="Table-Body"/>
                <w:sz w:val="11"/>
                <w:szCs w:val="11"/>
              </w:rPr>
              <w:t>59.8</w:t>
            </w:r>
          </w:p>
        </w:tc>
        <w:tc>
          <w:tcPr>
            <w:tcW w:w="183" w:type="pct"/>
            <w:shd w:val="clear" w:color="000000" w:fill="FFFFFF"/>
            <w:noWrap/>
            <w:vAlign w:val="center"/>
            <w:hideMark/>
          </w:tcPr>
          <w:p w14:paraId="72BF90C5" w14:textId="6C8D08D9" w:rsidR="006F2479" w:rsidRPr="006F2479" w:rsidRDefault="006F2479" w:rsidP="006F2479">
            <w:pPr>
              <w:rPr>
                <w:rStyle w:val="Table-Body"/>
                <w:sz w:val="11"/>
                <w:szCs w:val="11"/>
              </w:rPr>
            </w:pPr>
            <w:r w:rsidRPr="006F2479">
              <w:rPr>
                <w:rStyle w:val="Table-Body"/>
                <w:sz w:val="11"/>
                <w:szCs w:val="11"/>
              </w:rPr>
              <w:t>67.2</w:t>
            </w:r>
          </w:p>
        </w:tc>
        <w:tc>
          <w:tcPr>
            <w:tcW w:w="204" w:type="pct"/>
            <w:shd w:val="clear" w:color="000000" w:fill="FFFFFF"/>
            <w:noWrap/>
            <w:vAlign w:val="center"/>
            <w:hideMark/>
          </w:tcPr>
          <w:p w14:paraId="3A21DBFD" w14:textId="0D12CE5E" w:rsidR="006F2479" w:rsidRPr="006F2479" w:rsidRDefault="006F2479" w:rsidP="006F2479">
            <w:pPr>
              <w:rPr>
                <w:rStyle w:val="Table-Body"/>
                <w:sz w:val="11"/>
                <w:szCs w:val="11"/>
              </w:rPr>
            </w:pPr>
            <w:r w:rsidRPr="006F2479">
              <w:rPr>
                <w:rStyle w:val="Table-Body"/>
                <w:sz w:val="11"/>
                <w:szCs w:val="11"/>
              </w:rPr>
              <w:t>70.3</w:t>
            </w:r>
          </w:p>
        </w:tc>
        <w:tc>
          <w:tcPr>
            <w:tcW w:w="211" w:type="pct"/>
            <w:shd w:val="clear" w:color="000000" w:fill="FFFFFF"/>
            <w:noWrap/>
            <w:vAlign w:val="center"/>
            <w:hideMark/>
          </w:tcPr>
          <w:p w14:paraId="40014DA8" w14:textId="44369E51" w:rsidR="006F2479" w:rsidRPr="006F2479" w:rsidRDefault="006F2479" w:rsidP="006F2479">
            <w:pPr>
              <w:rPr>
                <w:rStyle w:val="Table-Body"/>
                <w:sz w:val="11"/>
                <w:szCs w:val="11"/>
              </w:rPr>
            </w:pPr>
            <w:r w:rsidRPr="006F2479">
              <w:rPr>
                <w:rStyle w:val="Table-Body"/>
                <w:sz w:val="11"/>
                <w:szCs w:val="11"/>
              </w:rPr>
              <w:t>71.4</w:t>
            </w:r>
          </w:p>
        </w:tc>
        <w:tc>
          <w:tcPr>
            <w:tcW w:w="191" w:type="pct"/>
            <w:shd w:val="clear" w:color="000000" w:fill="FFFFFF"/>
            <w:noWrap/>
            <w:vAlign w:val="center"/>
            <w:hideMark/>
          </w:tcPr>
          <w:p w14:paraId="0D0CEA38" w14:textId="6B8EC164" w:rsidR="006F2479" w:rsidRPr="006F2479" w:rsidRDefault="006F2479" w:rsidP="006F2479">
            <w:pPr>
              <w:rPr>
                <w:rStyle w:val="Table-Body"/>
                <w:sz w:val="11"/>
                <w:szCs w:val="11"/>
              </w:rPr>
            </w:pPr>
            <w:r w:rsidRPr="006F2479">
              <w:rPr>
                <w:rStyle w:val="Table-Body"/>
                <w:sz w:val="11"/>
                <w:szCs w:val="11"/>
              </w:rPr>
              <w:t>66.4</w:t>
            </w:r>
          </w:p>
        </w:tc>
        <w:tc>
          <w:tcPr>
            <w:tcW w:w="182" w:type="pct"/>
            <w:shd w:val="clear" w:color="000000" w:fill="FFFFFF"/>
            <w:noWrap/>
            <w:vAlign w:val="center"/>
            <w:hideMark/>
          </w:tcPr>
          <w:p w14:paraId="4382250F" w14:textId="7040DF6E" w:rsidR="006F2479" w:rsidRPr="006F2479" w:rsidRDefault="006F2479" w:rsidP="006F2479">
            <w:pPr>
              <w:rPr>
                <w:rStyle w:val="Table-Body"/>
                <w:sz w:val="11"/>
                <w:szCs w:val="11"/>
              </w:rPr>
            </w:pPr>
            <w:r w:rsidRPr="006F2479">
              <w:rPr>
                <w:rStyle w:val="Table-Body"/>
                <w:sz w:val="11"/>
                <w:szCs w:val="11"/>
              </w:rPr>
              <w:t>58.1</w:t>
            </w:r>
          </w:p>
        </w:tc>
        <w:tc>
          <w:tcPr>
            <w:tcW w:w="214" w:type="pct"/>
            <w:shd w:val="clear" w:color="000000" w:fill="FFFFFF"/>
            <w:noWrap/>
            <w:vAlign w:val="center"/>
            <w:hideMark/>
          </w:tcPr>
          <w:p w14:paraId="72D48B8F" w14:textId="3AEC00CD" w:rsidR="006F2479" w:rsidRPr="006F2479" w:rsidRDefault="006F2479" w:rsidP="006F2479">
            <w:pPr>
              <w:rPr>
                <w:rStyle w:val="Table-Body"/>
                <w:sz w:val="11"/>
                <w:szCs w:val="11"/>
              </w:rPr>
            </w:pPr>
            <w:r w:rsidRPr="006F2479">
              <w:rPr>
                <w:rStyle w:val="Table-Body"/>
                <w:sz w:val="11"/>
                <w:szCs w:val="11"/>
              </w:rPr>
              <w:t>61.8</w:t>
            </w:r>
          </w:p>
        </w:tc>
        <w:tc>
          <w:tcPr>
            <w:tcW w:w="192" w:type="pct"/>
            <w:shd w:val="clear" w:color="000000" w:fill="FFFFFF"/>
            <w:noWrap/>
            <w:vAlign w:val="center"/>
            <w:hideMark/>
          </w:tcPr>
          <w:p w14:paraId="5EFAE85B" w14:textId="6E3017E6" w:rsidR="006F2479" w:rsidRPr="006F2479" w:rsidRDefault="006F2479" w:rsidP="006F2479">
            <w:pPr>
              <w:rPr>
                <w:rStyle w:val="Table-Body"/>
                <w:sz w:val="11"/>
                <w:szCs w:val="11"/>
              </w:rPr>
            </w:pPr>
            <w:r w:rsidRPr="006F2479">
              <w:rPr>
                <w:rStyle w:val="Table-Body"/>
                <w:sz w:val="11"/>
                <w:szCs w:val="11"/>
              </w:rPr>
              <w:t>54.3</w:t>
            </w:r>
          </w:p>
        </w:tc>
        <w:tc>
          <w:tcPr>
            <w:tcW w:w="232" w:type="pct"/>
            <w:shd w:val="clear" w:color="000000" w:fill="FFFFFF"/>
            <w:noWrap/>
            <w:vAlign w:val="center"/>
            <w:hideMark/>
          </w:tcPr>
          <w:p w14:paraId="5AB0CB31" w14:textId="341A164C" w:rsidR="006F2479" w:rsidRPr="006F2479" w:rsidRDefault="006F2479" w:rsidP="006F2479">
            <w:pPr>
              <w:rPr>
                <w:rStyle w:val="Table-Body"/>
                <w:sz w:val="11"/>
                <w:szCs w:val="11"/>
              </w:rPr>
            </w:pPr>
            <w:r w:rsidRPr="006F2479">
              <w:rPr>
                <w:rStyle w:val="Table-Body"/>
                <w:sz w:val="11"/>
                <w:szCs w:val="11"/>
              </w:rPr>
              <w:t>67.6</w:t>
            </w:r>
          </w:p>
        </w:tc>
      </w:tr>
      <w:tr w:rsidR="006F2479" w:rsidRPr="000C546A" w14:paraId="3A81C424" w14:textId="77777777" w:rsidTr="006F2479">
        <w:trPr>
          <w:trHeight w:hRule="exact" w:val="227"/>
        </w:trPr>
        <w:tc>
          <w:tcPr>
            <w:tcW w:w="998" w:type="pct"/>
            <w:shd w:val="clear" w:color="000000" w:fill="FFFFFF"/>
            <w:noWrap/>
            <w:vAlign w:val="center"/>
            <w:hideMark/>
          </w:tcPr>
          <w:p w14:paraId="20B1B247" w14:textId="77777777" w:rsidR="006F2479" w:rsidRPr="0086161E" w:rsidRDefault="006F2479" w:rsidP="006F2479">
            <w:pPr>
              <w:rPr>
                <w:sz w:val="16"/>
                <w:szCs w:val="20"/>
              </w:rPr>
            </w:pPr>
            <w:r w:rsidRPr="0086161E">
              <w:rPr>
                <w:sz w:val="16"/>
                <w:szCs w:val="20"/>
              </w:rPr>
              <w:t> </w:t>
            </w:r>
          </w:p>
        </w:tc>
        <w:tc>
          <w:tcPr>
            <w:tcW w:w="216" w:type="pct"/>
            <w:shd w:val="clear" w:color="000000" w:fill="FFFFFF"/>
            <w:noWrap/>
            <w:vAlign w:val="center"/>
            <w:hideMark/>
          </w:tcPr>
          <w:p w14:paraId="5C111520" w14:textId="1F4C2C9E" w:rsidR="006F2479" w:rsidRPr="006F2479" w:rsidRDefault="006F2479" w:rsidP="006F2479">
            <w:pPr>
              <w:rPr>
                <w:rStyle w:val="Table-Body"/>
                <w:b/>
                <w:bCs/>
                <w:sz w:val="11"/>
                <w:szCs w:val="11"/>
              </w:rPr>
            </w:pPr>
            <w:r w:rsidRPr="006F2479">
              <w:rPr>
                <w:rStyle w:val="Table-Body"/>
                <w:b/>
                <w:bCs/>
                <w:sz w:val="11"/>
                <w:szCs w:val="11"/>
              </w:rPr>
              <w:t>60.9</w:t>
            </w:r>
          </w:p>
        </w:tc>
        <w:tc>
          <w:tcPr>
            <w:tcW w:w="188" w:type="pct"/>
            <w:shd w:val="clear" w:color="000000" w:fill="FFFFFF"/>
            <w:noWrap/>
            <w:vAlign w:val="center"/>
            <w:hideMark/>
          </w:tcPr>
          <w:p w14:paraId="16644378" w14:textId="03541381" w:rsidR="006F2479" w:rsidRPr="006F2479" w:rsidRDefault="006F2479" w:rsidP="006F2479">
            <w:pPr>
              <w:rPr>
                <w:rStyle w:val="Table-Body"/>
                <w:b/>
                <w:bCs/>
                <w:sz w:val="11"/>
                <w:szCs w:val="11"/>
              </w:rPr>
            </w:pPr>
            <w:r w:rsidRPr="006F2479">
              <w:rPr>
                <w:rStyle w:val="Table-Body"/>
                <w:b/>
                <w:bCs/>
                <w:sz w:val="11"/>
                <w:szCs w:val="11"/>
              </w:rPr>
              <w:t>78.5</w:t>
            </w:r>
          </w:p>
        </w:tc>
        <w:tc>
          <w:tcPr>
            <w:tcW w:w="179" w:type="pct"/>
            <w:shd w:val="clear" w:color="000000" w:fill="FFFFFF"/>
            <w:noWrap/>
            <w:vAlign w:val="center"/>
            <w:hideMark/>
          </w:tcPr>
          <w:p w14:paraId="1F7D1A14" w14:textId="1394C72B" w:rsidR="006F2479" w:rsidRPr="006F2479" w:rsidRDefault="006F2479" w:rsidP="006F2479">
            <w:pPr>
              <w:rPr>
                <w:rStyle w:val="Table-Body"/>
                <w:b/>
                <w:bCs/>
                <w:sz w:val="11"/>
                <w:szCs w:val="11"/>
              </w:rPr>
            </w:pPr>
            <w:r w:rsidRPr="006F2479">
              <w:rPr>
                <w:rStyle w:val="Table-Body"/>
                <w:b/>
                <w:bCs/>
                <w:sz w:val="11"/>
                <w:szCs w:val="11"/>
              </w:rPr>
              <w:t>67.6</w:t>
            </w:r>
          </w:p>
        </w:tc>
        <w:tc>
          <w:tcPr>
            <w:tcW w:w="229" w:type="pct"/>
            <w:shd w:val="clear" w:color="000000" w:fill="FFFFFF"/>
            <w:noWrap/>
            <w:vAlign w:val="center"/>
            <w:hideMark/>
          </w:tcPr>
          <w:p w14:paraId="1D5E2FAF" w14:textId="7C2693BF" w:rsidR="006F2479" w:rsidRPr="006F2479" w:rsidRDefault="006F2479" w:rsidP="006F2479">
            <w:pPr>
              <w:rPr>
                <w:rStyle w:val="Table-Body"/>
                <w:b/>
                <w:bCs/>
                <w:sz w:val="11"/>
                <w:szCs w:val="11"/>
              </w:rPr>
            </w:pPr>
            <w:r w:rsidRPr="006F2479">
              <w:rPr>
                <w:rStyle w:val="Table-Body"/>
                <w:b/>
                <w:bCs/>
                <w:sz w:val="11"/>
                <w:szCs w:val="11"/>
              </w:rPr>
              <w:t>58.1</w:t>
            </w:r>
          </w:p>
        </w:tc>
        <w:tc>
          <w:tcPr>
            <w:tcW w:w="189" w:type="pct"/>
            <w:shd w:val="clear" w:color="000000" w:fill="FFFFFF"/>
            <w:noWrap/>
            <w:vAlign w:val="center"/>
            <w:hideMark/>
          </w:tcPr>
          <w:p w14:paraId="41580BD0" w14:textId="4667FABA" w:rsidR="006F2479" w:rsidRPr="006F2479" w:rsidRDefault="006F2479" w:rsidP="006F2479">
            <w:pPr>
              <w:rPr>
                <w:rStyle w:val="Table-Body"/>
                <w:b/>
                <w:bCs/>
                <w:sz w:val="11"/>
                <w:szCs w:val="11"/>
              </w:rPr>
            </w:pPr>
            <w:r w:rsidRPr="006F2479">
              <w:rPr>
                <w:rStyle w:val="Table-Body"/>
                <w:b/>
                <w:bCs/>
                <w:sz w:val="11"/>
                <w:szCs w:val="11"/>
              </w:rPr>
              <w:t>46.3</w:t>
            </w:r>
          </w:p>
        </w:tc>
        <w:tc>
          <w:tcPr>
            <w:tcW w:w="194" w:type="pct"/>
            <w:shd w:val="clear" w:color="000000" w:fill="FFFFFF"/>
            <w:noWrap/>
            <w:vAlign w:val="center"/>
            <w:hideMark/>
          </w:tcPr>
          <w:p w14:paraId="69CA1017" w14:textId="14D5555B" w:rsidR="006F2479" w:rsidRPr="006F2479" w:rsidRDefault="006F2479" w:rsidP="006F2479">
            <w:pPr>
              <w:rPr>
                <w:rStyle w:val="Table-Body"/>
                <w:b/>
                <w:bCs/>
                <w:sz w:val="11"/>
                <w:szCs w:val="11"/>
              </w:rPr>
            </w:pPr>
            <w:r w:rsidRPr="006F2479">
              <w:rPr>
                <w:rStyle w:val="Table-Body"/>
                <w:b/>
                <w:bCs/>
                <w:sz w:val="11"/>
                <w:szCs w:val="11"/>
              </w:rPr>
              <w:t>32.7</w:t>
            </w:r>
          </w:p>
        </w:tc>
        <w:tc>
          <w:tcPr>
            <w:tcW w:w="209" w:type="pct"/>
            <w:shd w:val="clear" w:color="000000" w:fill="FFFFFF"/>
            <w:noWrap/>
            <w:vAlign w:val="center"/>
            <w:hideMark/>
          </w:tcPr>
          <w:p w14:paraId="07D820EB" w14:textId="232A4F45" w:rsidR="006F2479" w:rsidRPr="006F2479" w:rsidRDefault="006F2479" w:rsidP="006F2479">
            <w:pPr>
              <w:rPr>
                <w:rStyle w:val="Table-Body"/>
                <w:b/>
                <w:bCs/>
                <w:sz w:val="11"/>
                <w:szCs w:val="11"/>
              </w:rPr>
            </w:pPr>
            <w:r w:rsidRPr="006F2479">
              <w:rPr>
                <w:rStyle w:val="Table-Body"/>
                <w:b/>
                <w:bCs/>
                <w:sz w:val="11"/>
                <w:szCs w:val="11"/>
              </w:rPr>
              <w:t>64.5</w:t>
            </w:r>
          </w:p>
        </w:tc>
        <w:tc>
          <w:tcPr>
            <w:tcW w:w="198" w:type="pct"/>
            <w:shd w:val="clear" w:color="000000" w:fill="FFFFFF"/>
            <w:noWrap/>
            <w:vAlign w:val="center"/>
            <w:hideMark/>
          </w:tcPr>
          <w:p w14:paraId="097393B1" w14:textId="2B80E163" w:rsidR="006F2479" w:rsidRPr="006F2479" w:rsidRDefault="006F2479" w:rsidP="006F2479">
            <w:pPr>
              <w:rPr>
                <w:rStyle w:val="Table-Body"/>
                <w:b/>
                <w:bCs/>
                <w:sz w:val="11"/>
                <w:szCs w:val="11"/>
              </w:rPr>
            </w:pPr>
            <w:r w:rsidRPr="006F2479">
              <w:rPr>
                <w:rStyle w:val="Table-Body"/>
                <w:b/>
                <w:bCs/>
                <w:sz w:val="11"/>
                <w:szCs w:val="11"/>
              </w:rPr>
              <w:t>57.6</w:t>
            </w:r>
          </w:p>
        </w:tc>
        <w:tc>
          <w:tcPr>
            <w:tcW w:w="192" w:type="pct"/>
            <w:shd w:val="clear" w:color="000000" w:fill="FFFFFF"/>
            <w:noWrap/>
            <w:vAlign w:val="center"/>
            <w:hideMark/>
          </w:tcPr>
          <w:p w14:paraId="31F5A93F" w14:textId="3D486F18" w:rsidR="006F2479" w:rsidRPr="006F2479" w:rsidRDefault="006F2479" w:rsidP="006F2479">
            <w:pPr>
              <w:rPr>
                <w:rStyle w:val="Table-Body"/>
                <w:b/>
                <w:bCs/>
                <w:sz w:val="11"/>
                <w:szCs w:val="11"/>
              </w:rPr>
            </w:pPr>
            <w:r w:rsidRPr="006F2479">
              <w:rPr>
                <w:rStyle w:val="Table-Body"/>
                <w:b/>
                <w:bCs/>
                <w:sz w:val="11"/>
                <w:szCs w:val="11"/>
              </w:rPr>
              <w:t>54.6</w:t>
            </w:r>
          </w:p>
        </w:tc>
        <w:tc>
          <w:tcPr>
            <w:tcW w:w="190" w:type="pct"/>
            <w:shd w:val="clear" w:color="000000" w:fill="FFFFFF"/>
            <w:noWrap/>
            <w:vAlign w:val="center"/>
            <w:hideMark/>
          </w:tcPr>
          <w:p w14:paraId="386A955A" w14:textId="4AA30791" w:rsidR="006F2479" w:rsidRPr="006F2479" w:rsidRDefault="006F2479" w:rsidP="006F2479">
            <w:pPr>
              <w:rPr>
                <w:rStyle w:val="Table-Body"/>
                <w:b/>
                <w:bCs/>
                <w:sz w:val="11"/>
                <w:szCs w:val="11"/>
              </w:rPr>
            </w:pPr>
            <w:r w:rsidRPr="006F2479">
              <w:rPr>
                <w:rStyle w:val="Table-Body"/>
                <w:b/>
                <w:bCs/>
                <w:sz w:val="11"/>
                <w:szCs w:val="11"/>
              </w:rPr>
              <w:t>65.2</w:t>
            </w:r>
          </w:p>
        </w:tc>
        <w:tc>
          <w:tcPr>
            <w:tcW w:w="211" w:type="pct"/>
            <w:shd w:val="clear" w:color="000000" w:fill="FFFFFF"/>
            <w:noWrap/>
            <w:vAlign w:val="center"/>
            <w:hideMark/>
          </w:tcPr>
          <w:p w14:paraId="6BF071C3" w14:textId="4A85BD96" w:rsidR="006F2479" w:rsidRPr="006F2479" w:rsidRDefault="006F2479" w:rsidP="006F2479">
            <w:pPr>
              <w:rPr>
                <w:rStyle w:val="Table-Body"/>
                <w:b/>
                <w:bCs/>
                <w:sz w:val="11"/>
                <w:szCs w:val="11"/>
              </w:rPr>
            </w:pPr>
            <w:r w:rsidRPr="006F2479">
              <w:rPr>
                <w:rStyle w:val="Table-Body"/>
                <w:b/>
                <w:bCs/>
                <w:sz w:val="11"/>
                <w:szCs w:val="11"/>
              </w:rPr>
              <w:t>56.8</w:t>
            </w:r>
          </w:p>
        </w:tc>
        <w:tc>
          <w:tcPr>
            <w:tcW w:w="196" w:type="pct"/>
            <w:shd w:val="clear" w:color="000000" w:fill="FFFFFF"/>
            <w:noWrap/>
            <w:vAlign w:val="center"/>
            <w:hideMark/>
          </w:tcPr>
          <w:p w14:paraId="02493E67" w14:textId="7927E995" w:rsidR="006F2479" w:rsidRPr="006F2479" w:rsidRDefault="006F2479" w:rsidP="006F2479">
            <w:pPr>
              <w:rPr>
                <w:rStyle w:val="Table-Body"/>
                <w:b/>
                <w:bCs/>
                <w:sz w:val="11"/>
                <w:szCs w:val="11"/>
              </w:rPr>
            </w:pPr>
            <w:r w:rsidRPr="006F2479">
              <w:rPr>
                <w:rStyle w:val="Table-Body"/>
                <w:b/>
                <w:bCs/>
                <w:sz w:val="11"/>
                <w:szCs w:val="11"/>
              </w:rPr>
              <w:t>52.8</w:t>
            </w:r>
          </w:p>
        </w:tc>
        <w:tc>
          <w:tcPr>
            <w:tcW w:w="183" w:type="pct"/>
            <w:shd w:val="clear" w:color="000000" w:fill="FFFFFF"/>
            <w:noWrap/>
            <w:vAlign w:val="center"/>
            <w:hideMark/>
          </w:tcPr>
          <w:p w14:paraId="4EEBB2EF" w14:textId="203B6C3C" w:rsidR="006F2479" w:rsidRPr="006F2479" w:rsidRDefault="006F2479" w:rsidP="006F2479">
            <w:pPr>
              <w:rPr>
                <w:rStyle w:val="Table-Body"/>
                <w:b/>
                <w:bCs/>
                <w:sz w:val="11"/>
                <w:szCs w:val="11"/>
              </w:rPr>
            </w:pPr>
            <w:r w:rsidRPr="006F2479">
              <w:rPr>
                <w:rStyle w:val="Table-Body"/>
                <w:b/>
                <w:bCs/>
                <w:sz w:val="11"/>
                <w:szCs w:val="11"/>
              </w:rPr>
              <w:t>61.8</w:t>
            </w:r>
          </w:p>
        </w:tc>
        <w:tc>
          <w:tcPr>
            <w:tcW w:w="204" w:type="pct"/>
            <w:shd w:val="clear" w:color="000000" w:fill="FFFFFF"/>
            <w:noWrap/>
            <w:vAlign w:val="center"/>
            <w:hideMark/>
          </w:tcPr>
          <w:p w14:paraId="433C5989" w14:textId="70CF8C7B" w:rsidR="006F2479" w:rsidRPr="006F2479" w:rsidRDefault="006F2479" w:rsidP="006F2479">
            <w:pPr>
              <w:rPr>
                <w:rStyle w:val="Table-Body"/>
                <w:b/>
                <w:bCs/>
                <w:sz w:val="11"/>
                <w:szCs w:val="11"/>
              </w:rPr>
            </w:pPr>
            <w:r w:rsidRPr="006F2479">
              <w:rPr>
                <w:rStyle w:val="Table-Body"/>
                <w:b/>
                <w:bCs/>
                <w:sz w:val="11"/>
                <w:szCs w:val="11"/>
              </w:rPr>
              <w:t>62.2</w:t>
            </w:r>
          </w:p>
        </w:tc>
        <w:tc>
          <w:tcPr>
            <w:tcW w:w="211" w:type="pct"/>
            <w:shd w:val="clear" w:color="000000" w:fill="FFFFFF"/>
            <w:noWrap/>
            <w:vAlign w:val="center"/>
            <w:hideMark/>
          </w:tcPr>
          <w:p w14:paraId="7D43BE06" w14:textId="5E2DFB97" w:rsidR="006F2479" w:rsidRPr="006F2479" w:rsidRDefault="006F2479" w:rsidP="006F2479">
            <w:pPr>
              <w:rPr>
                <w:rStyle w:val="Table-Body"/>
                <w:b/>
                <w:bCs/>
                <w:sz w:val="11"/>
                <w:szCs w:val="11"/>
              </w:rPr>
            </w:pPr>
            <w:r w:rsidRPr="006F2479">
              <w:rPr>
                <w:rStyle w:val="Table-Body"/>
                <w:b/>
                <w:bCs/>
                <w:sz w:val="11"/>
                <w:szCs w:val="11"/>
              </w:rPr>
              <w:t>65.5</w:t>
            </w:r>
          </w:p>
        </w:tc>
        <w:tc>
          <w:tcPr>
            <w:tcW w:w="191" w:type="pct"/>
            <w:shd w:val="clear" w:color="000000" w:fill="FFFFFF"/>
            <w:noWrap/>
            <w:vAlign w:val="center"/>
            <w:hideMark/>
          </w:tcPr>
          <w:p w14:paraId="2ADDE38B" w14:textId="68755675" w:rsidR="006F2479" w:rsidRPr="006F2479" w:rsidRDefault="006F2479" w:rsidP="006F2479">
            <w:pPr>
              <w:rPr>
                <w:rStyle w:val="Table-Body"/>
                <w:b/>
                <w:bCs/>
                <w:sz w:val="11"/>
                <w:szCs w:val="11"/>
              </w:rPr>
            </w:pPr>
            <w:r w:rsidRPr="006F2479">
              <w:rPr>
                <w:rStyle w:val="Table-Body"/>
                <w:b/>
                <w:bCs/>
                <w:sz w:val="11"/>
                <w:szCs w:val="11"/>
              </w:rPr>
              <w:t>61.5</w:t>
            </w:r>
          </w:p>
        </w:tc>
        <w:tc>
          <w:tcPr>
            <w:tcW w:w="182" w:type="pct"/>
            <w:shd w:val="clear" w:color="000000" w:fill="FFFFFF"/>
            <w:noWrap/>
            <w:vAlign w:val="center"/>
            <w:hideMark/>
          </w:tcPr>
          <w:p w14:paraId="1D6F0C9C" w14:textId="4A675270" w:rsidR="006F2479" w:rsidRPr="006F2479" w:rsidRDefault="006F2479" w:rsidP="006F2479">
            <w:pPr>
              <w:rPr>
                <w:rStyle w:val="Table-Body"/>
                <w:b/>
                <w:bCs/>
                <w:sz w:val="11"/>
                <w:szCs w:val="11"/>
              </w:rPr>
            </w:pPr>
            <w:r w:rsidRPr="006F2479">
              <w:rPr>
                <w:rStyle w:val="Table-Body"/>
                <w:b/>
                <w:bCs/>
                <w:sz w:val="11"/>
                <w:szCs w:val="11"/>
              </w:rPr>
              <w:t>51.7</w:t>
            </w:r>
          </w:p>
        </w:tc>
        <w:tc>
          <w:tcPr>
            <w:tcW w:w="214" w:type="pct"/>
            <w:shd w:val="clear" w:color="000000" w:fill="FFFFFF"/>
            <w:noWrap/>
            <w:vAlign w:val="center"/>
            <w:hideMark/>
          </w:tcPr>
          <w:p w14:paraId="48439097" w14:textId="3A585733" w:rsidR="006F2479" w:rsidRPr="006F2479" w:rsidRDefault="006F2479" w:rsidP="006F2479">
            <w:pPr>
              <w:rPr>
                <w:rStyle w:val="Table-Body"/>
                <w:b/>
                <w:bCs/>
                <w:sz w:val="11"/>
                <w:szCs w:val="11"/>
              </w:rPr>
            </w:pPr>
            <w:r w:rsidRPr="006F2479">
              <w:rPr>
                <w:rStyle w:val="Table-Body"/>
                <w:b/>
                <w:bCs/>
                <w:sz w:val="11"/>
                <w:szCs w:val="11"/>
              </w:rPr>
              <w:t>50.5</w:t>
            </w:r>
          </w:p>
        </w:tc>
        <w:tc>
          <w:tcPr>
            <w:tcW w:w="192" w:type="pct"/>
            <w:shd w:val="clear" w:color="000000" w:fill="FFFFFF"/>
            <w:noWrap/>
            <w:vAlign w:val="center"/>
            <w:hideMark/>
          </w:tcPr>
          <w:p w14:paraId="630EDB7A" w14:textId="6CFA7B44" w:rsidR="006F2479" w:rsidRPr="006F2479" w:rsidRDefault="006F2479" w:rsidP="006F2479">
            <w:pPr>
              <w:rPr>
                <w:rStyle w:val="Table-Body"/>
                <w:b/>
                <w:bCs/>
                <w:sz w:val="11"/>
                <w:szCs w:val="11"/>
              </w:rPr>
            </w:pPr>
            <w:r w:rsidRPr="006F2479">
              <w:rPr>
                <w:rStyle w:val="Table-Body"/>
                <w:b/>
                <w:bCs/>
                <w:sz w:val="11"/>
                <w:szCs w:val="11"/>
              </w:rPr>
              <w:t>54.0</w:t>
            </w:r>
          </w:p>
        </w:tc>
        <w:tc>
          <w:tcPr>
            <w:tcW w:w="232" w:type="pct"/>
            <w:shd w:val="clear" w:color="000000" w:fill="FFFFFF"/>
            <w:noWrap/>
            <w:vAlign w:val="center"/>
            <w:hideMark/>
          </w:tcPr>
          <w:p w14:paraId="4C06C35E" w14:textId="247AECF2" w:rsidR="006F2479" w:rsidRPr="006F2479" w:rsidRDefault="006F2479" w:rsidP="006F2479">
            <w:pPr>
              <w:rPr>
                <w:rStyle w:val="Table-Body"/>
                <w:b/>
                <w:bCs/>
                <w:sz w:val="11"/>
                <w:szCs w:val="11"/>
              </w:rPr>
            </w:pPr>
            <w:r w:rsidRPr="006F2479">
              <w:rPr>
                <w:rStyle w:val="Table-Body"/>
                <w:b/>
                <w:bCs/>
                <w:sz w:val="11"/>
                <w:szCs w:val="11"/>
              </w:rPr>
              <w:t>61.1</w:t>
            </w:r>
          </w:p>
        </w:tc>
      </w:tr>
      <w:tr w:rsidR="006F2479" w:rsidRPr="00E22E6E" w14:paraId="68812B97" w14:textId="77777777" w:rsidTr="006F2479">
        <w:trPr>
          <w:trHeight w:hRule="exact" w:val="227"/>
        </w:trPr>
        <w:tc>
          <w:tcPr>
            <w:tcW w:w="998" w:type="pct"/>
            <w:shd w:val="clear" w:color="000000" w:fill="FFFFFF"/>
            <w:noWrap/>
            <w:vAlign w:val="center"/>
            <w:hideMark/>
          </w:tcPr>
          <w:p w14:paraId="1F4E6E80" w14:textId="77777777" w:rsidR="006F2479" w:rsidRPr="006F2479" w:rsidRDefault="006F2479" w:rsidP="006F2479">
            <w:pPr>
              <w:rPr>
                <w:b/>
                <w:bCs/>
                <w:sz w:val="16"/>
                <w:szCs w:val="20"/>
              </w:rPr>
            </w:pPr>
            <w:r w:rsidRPr="006F2479">
              <w:rPr>
                <w:b/>
                <w:bCs/>
                <w:sz w:val="16"/>
                <w:szCs w:val="20"/>
              </w:rPr>
              <w:t>DIGITAL ABILITY</w:t>
            </w:r>
          </w:p>
        </w:tc>
        <w:tc>
          <w:tcPr>
            <w:tcW w:w="216" w:type="pct"/>
            <w:shd w:val="clear" w:color="000000" w:fill="FFFFFF"/>
            <w:noWrap/>
            <w:vAlign w:val="center"/>
            <w:hideMark/>
          </w:tcPr>
          <w:p w14:paraId="1EF1DAAD" w14:textId="77777777" w:rsidR="006F2479" w:rsidRPr="006F2479" w:rsidRDefault="006F2479" w:rsidP="006F2479">
            <w:pPr>
              <w:rPr>
                <w:rStyle w:val="Table-Body"/>
                <w:sz w:val="11"/>
                <w:szCs w:val="11"/>
              </w:rPr>
            </w:pPr>
          </w:p>
        </w:tc>
        <w:tc>
          <w:tcPr>
            <w:tcW w:w="188" w:type="pct"/>
            <w:shd w:val="clear" w:color="000000" w:fill="FFFFFF"/>
            <w:noWrap/>
            <w:vAlign w:val="center"/>
            <w:hideMark/>
          </w:tcPr>
          <w:p w14:paraId="3F5EDED6" w14:textId="77777777" w:rsidR="006F2479" w:rsidRPr="006F2479" w:rsidRDefault="006F2479" w:rsidP="006F2479">
            <w:pPr>
              <w:rPr>
                <w:rStyle w:val="Table-Body"/>
                <w:sz w:val="11"/>
                <w:szCs w:val="11"/>
              </w:rPr>
            </w:pPr>
          </w:p>
        </w:tc>
        <w:tc>
          <w:tcPr>
            <w:tcW w:w="179" w:type="pct"/>
            <w:shd w:val="clear" w:color="000000" w:fill="FFFFFF"/>
            <w:noWrap/>
            <w:vAlign w:val="center"/>
            <w:hideMark/>
          </w:tcPr>
          <w:p w14:paraId="3597963A" w14:textId="77777777" w:rsidR="006F2479" w:rsidRPr="006F2479" w:rsidRDefault="006F2479" w:rsidP="006F2479">
            <w:pPr>
              <w:rPr>
                <w:rStyle w:val="Table-Body"/>
                <w:sz w:val="11"/>
                <w:szCs w:val="11"/>
              </w:rPr>
            </w:pPr>
          </w:p>
        </w:tc>
        <w:tc>
          <w:tcPr>
            <w:tcW w:w="229" w:type="pct"/>
            <w:shd w:val="clear" w:color="000000" w:fill="FFFFFF"/>
            <w:noWrap/>
            <w:vAlign w:val="center"/>
            <w:hideMark/>
          </w:tcPr>
          <w:p w14:paraId="136B0AC9" w14:textId="77777777" w:rsidR="006F2479" w:rsidRPr="006F2479" w:rsidRDefault="006F2479" w:rsidP="006F2479">
            <w:pPr>
              <w:rPr>
                <w:rStyle w:val="Table-Body"/>
                <w:sz w:val="11"/>
                <w:szCs w:val="11"/>
              </w:rPr>
            </w:pPr>
          </w:p>
        </w:tc>
        <w:tc>
          <w:tcPr>
            <w:tcW w:w="189" w:type="pct"/>
            <w:shd w:val="clear" w:color="000000" w:fill="FFFFFF"/>
            <w:noWrap/>
            <w:vAlign w:val="center"/>
            <w:hideMark/>
          </w:tcPr>
          <w:p w14:paraId="0C898116" w14:textId="77777777" w:rsidR="006F2479" w:rsidRPr="006F2479" w:rsidRDefault="006F2479" w:rsidP="006F2479">
            <w:pPr>
              <w:rPr>
                <w:rStyle w:val="Table-Body"/>
                <w:sz w:val="11"/>
                <w:szCs w:val="11"/>
              </w:rPr>
            </w:pPr>
          </w:p>
        </w:tc>
        <w:tc>
          <w:tcPr>
            <w:tcW w:w="194" w:type="pct"/>
            <w:shd w:val="clear" w:color="000000" w:fill="FFFFFF"/>
            <w:noWrap/>
            <w:vAlign w:val="center"/>
            <w:hideMark/>
          </w:tcPr>
          <w:p w14:paraId="1229E816" w14:textId="77777777" w:rsidR="006F2479" w:rsidRPr="006F2479" w:rsidRDefault="006F2479" w:rsidP="006F2479">
            <w:pPr>
              <w:rPr>
                <w:rStyle w:val="Table-Body"/>
                <w:sz w:val="11"/>
                <w:szCs w:val="11"/>
              </w:rPr>
            </w:pPr>
          </w:p>
        </w:tc>
        <w:tc>
          <w:tcPr>
            <w:tcW w:w="209" w:type="pct"/>
            <w:shd w:val="clear" w:color="000000" w:fill="FFFFFF"/>
            <w:noWrap/>
            <w:vAlign w:val="center"/>
            <w:hideMark/>
          </w:tcPr>
          <w:p w14:paraId="6CB94538" w14:textId="77777777" w:rsidR="006F2479" w:rsidRPr="006F2479" w:rsidRDefault="006F2479" w:rsidP="006F2479">
            <w:pPr>
              <w:rPr>
                <w:rStyle w:val="Table-Body"/>
                <w:sz w:val="11"/>
                <w:szCs w:val="11"/>
              </w:rPr>
            </w:pPr>
          </w:p>
        </w:tc>
        <w:tc>
          <w:tcPr>
            <w:tcW w:w="198" w:type="pct"/>
            <w:shd w:val="clear" w:color="000000" w:fill="FFFFFF"/>
            <w:noWrap/>
            <w:vAlign w:val="center"/>
            <w:hideMark/>
          </w:tcPr>
          <w:p w14:paraId="1AA15C26" w14:textId="77777777" w:rsidR="006F2479" w:rsidRPr="006F2479" w:rsidRDefault="006F2479" w:rsidP="006F2479">
            <w:pPr>
              <w:rPr>
                <w:rStyle w:val="Table-Body"/>
                <w:sz w:val="11"/>
                <w:szCs w:val="11"/>
              </w:rPr>
            </w:pPr>
          </w:p>
        </w:tc>
        <w:tc>
          <w:tcPr>
            <w:tcW w:w="192" w:type="pct"/>
            <w:shd w:val="clear" w:color="000000" w:fill="FFFFFF"/>
            <w:noWrap/>
            <w:vAlign w:val="center"/>
            <w:hideMark/>
          </w:tcPr>
          <w:p w14:paraId="3B58D960" w14:textId="77777777" w:rsidR="006F2479" w:rsidRPr="006F2479" w:rsidRDefault="006F2479" w:rsidP="006F2479">
            <w:pPr>
              <w:rPr>
                <w:rStyle w:val="Table-Body"/>
                <w:sz w:val="11"/>
                <w:szCs w:val="11"/>
              </w:rPr>
            </w:pPr>
          </w:p>
        </w:tc>
        <w:tc>
          <w:tcPr>
            <w:tcW w:w="190" w:type="pct"/>
            <w:shd w:val="clear" w:color="000000" w:fill="FFFFFF"/>
            <w:noWrap/>
            <w:vAlign w:val="center"/>
            <w:hideMark/>
          </w:tcPr>
          <w:p w14:paraId="5A97FADC" w14:textId="77777777" w:rsidR="006F2479" w:rsidRPr="006F2479" w:rsidRDefault="006F2479" w:rsidP="006F2479">
            <w:pPr>
              <w:rPr>
                <w:rStyle w:val="Table-Body"/>
                <w:sz w:val="11"/>
                <w:szCs w:val="11"/>
              </w:rPr>
            </w:pPr>
          </w:p>
        </w:tc>
        <w:tc>
          <w:tcPr>
            <w:tcW w:w="211" w:type="pct"/>
            <w:shd w:val="clear" w:color="000000" w:fill="FFFFFF"/>
            <w:noWrap/>
            <w:vAlign w:val="center"/>
            <w:hideMark/>
          </w:tcPr>
          <w:p w14:paraId="137FB29A" w14:textId="77777777" w:rsidR="006F2479" w:rsidRPr="006F2479" w:rsidRDefault="006F2479" w:rsidP="006F2479">
            <w:pPr>
              <w:rPr>
                <w:rStyle w:val="Table-Body"/>
                <w:sz w:val="11"/>
                <w:szCs w:val="11"/>
              </w:rPr>
            </w:pPr>
          </w:p>
        </w:tc>
        <w:tc>
          <w:tcPr>
            <w:tcW w:w="196" w:type="pct"/>
            <w:shd w:val="clear" w:color="000000" w:fill="FFFFFF"/>
            <w:noWrap/>
            <w:vAlign w:val="center"/>
            <w:hideMark/>
          </w:tcPr>
          <w:p w14:paraId="24F367E8" w14:textId="77777777" w:rsidR="006F2479" w:rsidRPr="006F2479" w:rsidRDefault="006F2479" w:rsidP="006F2479">
            <w:pPr>
              <w:rPr>
                <w:rStyle w:val="Table-Body"/>
                <w:sz w:val="11"/>
                <w:szCs w:val="11"/>
              </w:rPr>
            </w:pPr>
          </w:p>
        </w:tc>
        <w:tc>
          <w:tcPr>
            <w:tcW w:w="183" w:type="pct"/>
            <w:shd w:val="clear" w:color="000000" w:fill="FFFFFF"/>
            <w:noWrap/>
            <w:vAlign w:val="center"/>
            <w:hideMark/>
          </w:tcPr>
          <w:p w14:paraId="28E5FE55" w14:textId="77777777" w:rsidR="006F2479" w:rsidRPr="006F2479" w:rsidRDefault="006F2479" w:rsidP="006F2479">
            <w:pPr>
              <w:rPr>
                <w:rStyle w:val="Table-Body"/>
                <w:sz w:val="11"/>
                <w:szCs w:val="11"/>
              </w:rPr>
            </w:pPr>
          </w:p>
        </w:tc>
        <w:tc>
          <w:tcPr>
            <w:tcW w:w="204" w:type="pct"/>
            <w:shd w:val="clear" w:color="000000" w:fill="FFFFFF"/>
            <w:noWrap/>
            <w:vAlign w:val="center"/>
            <w:hideMark/>
          </w:tcPr>
          <w:p w14:paraId="1A5ACE8F" w14:textId="77777777" w:rsidR="006F2479" w:rsidRPr="006F2479" w:rsidRDefault="006F2479" w:rsidP="006F2479">
            <w:pPr>
              <w:rPr>
                <w:rStyle w:val="Table-Body"/>
                <w:sz w:val="11"/>
                <w:szCs w:val="11"/>
              </w:rPr>
            </w:pPr>
          </w:p>
        </w:tc>
        <w:tc>
          <w:tcPr>
            <w:tcW w:w="211" w:type="pct"/>
            <w:shd w:val="clear" w:color="000000" w:fill="FFFFFF"/>
            <w:noWrap/>
            <w:vAlign w:val="center"/>
            <w:hideMark/>
          </w:tcPr>
          <w:p w14:paraId="28B308F6" w14:textId="77777777" w:rsidR="006F2479" w:rsidRPr="006F2479" w:rsidRDefault="006F2479" w:rsidP="006F2479">
            <w:pPr>
              <w:rPr>
                <w:rStyle w:val="Table-Body"/>
                <w:sz w:val="11"/>
                <w:szCs w:val="11"/>
              </w:rPr>
            </w:pPr>
          </w:p>
        </w:tc>
        <w:tc>
          <w:tcPr>
            <w:tcW w:w="191" w:type="pct"/>
            <w:shd w:val="clear" w:color="000000" w:fill="FFFFFF"/>
            <w:noWrap/>
            <w:vAlign w:val="center"/>
            <w:hideMark/>
          </w:tcPr>
          <w:p w14:paraId="776B8401" w14:textId="77777777" w:rsidR="006F2479" w:rsidRPr="006F2479" w:rsidRDefault="006F2479" w:rsidP="006F2479">
            <w:pPr>
              <w:rPr>
                <w:rStyle w:val="Table-Body"/>
                <w:sz w:val="11"/>
                <w:szCs w:val="11"/>
              </w:rPr>
            </w:pPr>
          </w:p>
        </w:tc>
        <w:tc>
          <w:tcPr>
            <w:tcW w:w="182" w:type="pct"/>
            <w:shd w:val="clear" w:color="000000" w:fill="FFFFFF"/>
            <w:noWrap/>
            <w:vAlign w:val="center"/>
            <w:hideMark/>
          </w:tcPr>
          <w:p w14:paraId="72B414DE" w14:textId="77777777" w:rsidR="006F2479" w:rsidRPr="006F2479" w:rsidRDefault="006F2479" w:rsidP="006F2479">
            <w:pPr>
              <w:rPr>
                <w:rStyle w:val="Table-Body"/>
                <w:sz w:val="11"/>
                <w:szCs w:val="11"/>
              </w:rPr>
            </w:pPr>
          </w:p>
        </w:tc>
        <w:tc>
          <w:tcPr>
            <w:tcW w:w="214" w:type="pct"/>
            <w:shd w:val="clear" w:color="000000" w:fill="FFFFFF"/>
            <w:noWrap/>
            <w:vAlign w:val="center"/>
            <w:hideMark/>
          </w:tcPr>
          <w:p w14:paraId="01918841" w14:textId="77777777" w:rsidR="006F2479" w:rsidRPr="006F2479" w:rsidRDefault="006F2479" w:rsidP="006F2479">
            <w:pPr>
              <w:rPr>
                <w:rStyle w:val="Table-Body"/>
                <w:sz w:val="11"/>
                <w:szCs w:val="11"/>
              </w:rPr>
            </w:pPr>
          </w:p>
        </w:tc>
        <w:tc>
          <w:tcPr>
            <w:tcW w:w="192" w:type="pct"/>
            <w:shd w:val="clear" w:color="000000" w:fill="FFFFFF"/>
            <w:noWrap/>
            <w:vAlign w:val="center"/>
            <w:hideMark/>
          </w:tcPr>
          <w:p w14:paraId="4724E5FA" w14:textId="77777777" w:rsidR="006F2479" w:rsidRPr="006F2479" w:rsidRDefault="006F2479" w:rsidP="006F2479">
            <w:pPr>
              <w:rPr>
                <w:rStyle w:val="Table-Body"/>
                <w:sz w:val="11"/>
                <w:szCs w:val="11"/>
              </w:rPr>
            </w:pPr>
          </w:p>
        </w:tc>
        <w:tc>
          <w:tcPr>
            <w:tcW w:w="232" w:type="pct"/>
            <w:shd w:val="clear" w:color="000000" w:fill="FFFFFF"/>
            <w:noWrap/>
            <w:vAlign w:val="center"/>
            <w:hideMark/>
          </w:tcPr>
          <w:p w14:paraId="6D9782C8" w14:textId="77777777" w:rsidR="006F2479" w:rsidRPr="006F2479" w:rsidRDefault="006F2479" w:rsidP="006F2479">
            <w:pPr>
              <w:rPr>
                <w:rStyle w:val="Table-Body"/>
                <w:sz w:val="11"/>
                <w:szCs w:val="11"/>
              </w:rPr>
            </w:pPr>
          </w:p>
        </w:tc>
      </w:tr>
      <w:tr w:rsidR="006F2479" w:rsidRPr="00E22E6E" w14:paraId="381FFACA" w14:textId="77777777" w:rsidTr="006F2479">
        <w:trPr>
          <w:trHeight w:hRule="exact" w:val="227"/>
        </w:trPr>
        <w:tc>
          <w:tcPr>
            <w:tcW w:w="998" w:type="pct"/>
            <w:shd w:val="clear" w:color="000000" w:fill="FFFFFF"/>
            <w:noWrap/>
            <w:vAlign w:val="center"/>
            <w:hideMark/>
          </w:tcPr>
          <w:p w14:paraId="3E72204A" w14:textId="77777777" w:rsidR="006F2479" w:rsidRPr="0086161E" w:rsidRDefault="006F2479" w:rsidP="006F2479">
            <w:pPr>
              <w:rPr>
                <w:sz w:val="16"/>
                <w:szCs w:val="20"/>
              </w:rPr>
            </w:pPr>
            <w:r w:rsidRPr="0086161E">
              <w:rPr>
                <w:sz w:val="16"/>
                <w:szCs w:val="20"/>
              </w:rPr>
              <w:t>Attitudes</w:t>
            </w:r>
          </w:p>
        </w:tc>
        <w:tc>
          <w:tcPr>
            <w:tcW w:w="216" w:type="pct"/>
            <w:shd w:val="clear" w:color="000000" w:fill="FFFFFF"/>
            <w:noWrap/>
            <w:vAlign w:val="center"/>
            <w:hideMark/>
          </w:tcPr>
          <w:p w14:paraId="3B4D87F5" w14:textId="3D6805CC" w:rsidR="006F2479" w:rsidRPr="006F2479" w:rsidRDefault="006F2479" w:rsidP="006F2479">
            <w:pPr>
              <w:rPr>
                <w:rStyle w:val="Table-Body"/>
                <w:sz w:val="11"/>
                <w:szCs w:val="11"/>
              </w:rPr>
            </w:pPr>
            <w:r w:rsidRPr="006F2479">
              <w:rPr>
                <w:rStyle w:val="Table-Body"/>
                <w:sz w:val="11"/>
                <w:szCs w:val="11"/>
              </w:rPr>
              <w:t>50.3</w:t>
            </w:r>
          </w:p>
        </w:tc>
        <w:tc>
          <w:tcPr>
            <w:tcW w:w="188" w:type="pct"/>
            <w:shd w:val="clear" w:color="000000" w:fill="FFFFFF"/>
            <w:noWrap/>
            <w:vAlign w:val="center"/>
            <w:hideMark/>
          </w:tcPr>
          <w:p w14:paraId="28658A03" w14:textId="27F13691" w:rsidR="006F2479" w:rsidRPr="006F2479" w:rsidRDefault="006F2479" w:rsidP="006F2479">
            <w:pPr>
              <w:rPr>
                <w:rStyle w:val="Table-Body"/>
                <w:sz w:val="11"/>
                <w:szCs w:val="11"/>
              </w:rPr>
            </w:pPr>
            <w:r w:rsidRPr="006F2479">
              <w:rPr>
                <w:rStyle w:val="Table-Body"/>
                <w:sz w:val="11"/>
                <w:szCs w:val="11"/>
              </w:rPr>
              <w:t>56.8</w:t>
            </w:r>
          </w:p>
        </w:tc>
        <w:tc>
          <w:tcPr>
            <w:tcW w:w="179" w:type="pct"/>
            <w:shd w:val="clear" w:color="000000" w:fill="FFFFFF"/>
            <w:noWrap/>
            <w:vAlign w:val="center"/>
            <w:hideMark/>
          </w:tcPr>
          <w:p w14:paraId="5A6C5DEB" w14:textId="4EE4DD6F" w:rsidR="006F2479" w:rsidRPr="006F2479" w:rsidRDefault="006F2479" w:rsidP="006F2479">
            <w:pPr>
              <w:rPr>
                <w:rStyle w:val="Table-Body"/>
                <w:sz w:val="11"/>
                <w:szCs w:val="11"/>
              </w:rPr>
            </w:pPr>
            <w:r w:rsidRPr="006F2479">
              <w:rPr>
                <w:rStyle w:val="Table-Body"/>
                <w:sz w:val="11"/>
                <w:szCs w:val="11"/>
              </w:rPr>
              <w:t>53.8</w:t>
            </w:r>
          </w:p>
        </w:tc>
        <w:tc>
          <w:tcPr>
            <w:tcW w:w="229" w:type="pct"/>
            <w:shd w:val="clear" w:color="000000" w:fill="FFFFFF"/>
            <w:noWrap/>
            <w:vAlign w:val="center"/>
            <w:hideMark/>
          </w:tcPr>
          <w:p w14:paraId="0A5BEF7E" w14:textId="21172D6A" w:rsidR="006F2479" w:rsidRPr="006F2479" w:rsidRDefault="006F2479" w:rsidP="006F2479">
            <w:pPr>
              <w:rPr>
                <w:rStyle w:val="Table-Body"/>
                <w:sz w:val="11"/>
                <w:szCs w:val="11"/>
              </w:rPr>
            </w:pPr>
            <w:r w:rsidRPr="006F2479">
              <w:rPr>
                <w:rStyle w:val="Table-Body"/>
                <w:sz w:val="11"/>
                <w:szCs w:val="11"/>
              </w:rPr>
              <w:t>49.8</w:t>
            </w:r>
          </w:p>
        </w:tc>
        <w:tc>
          <w:tcPr>
            <w:tcW w:w="189" w:type="pct"/>
            <w:shd w:val="clear" w:color="000000" w:fill="FFFFFF"/>
            <w:noWrap/>
            <w:vAlign w:val="center"/>
            <w:hideMark/>
          </w:tcPr>
          <w:p w14:paraId="03FF7691" w14:textId="6054263B" w:rsidR="006F2479" w:rsidRPr="006F2479" w:rsidRDefault="006F2479" w:rsidP="006F2479">
            <w:pPr>
              <w:rPr>
                <w:rStyle w:val="Table-Body"/>
                <w:sz w:val="11"/>
                <w:szCs w:val="11"/>
              </w:rPr>
            </w:pPr>
            <w:r w:rsidRPr="006F2479">
              <w:rPr>
                <w:rStyle w:val="Table-Body"/>
                <w:sz w:val="11"/>
                <w:szCs w:val="11"/>
              </w:rPr>
              <w:t>43.6</w:t>
            </w:r>
          </w:p>
        </w:tc>
        <w:tc>
          <w:tcPr>
            <w:tcW w:w="194" w:type="pct"/>
            <w:shd w:val="clear" w:color="000000" w:fill="FFFFFF"/>
            <w:noWrap/>
            <w:vAlign w:val="center"/>
            <w:hideMark/>
          </w:tcPr>
          <w:p w14:paraId="7A743838" w14:textId="47E56083" w:rsidR="006F2479" w:rsidRPr="006F2479" w:rsidRDefault="006F2479" w:rsidP="006F2479">
            <w:pPr>
              <w:rPr>
                <w:rStyle w:val="Table-Body"/>
                <w:sz w:val="11"/>
                <w:szCs w:val="11"/>
              </w:rPr>
            </w:pPr>
            <w:r w:rsidRPr="006F2479">
              <w:rPr>
                <w:rStyle w:val="Table-Body"/>
                <w:sz w:val="11"/>
                <w:szCs w:val="11"/>
              </w:rPr>
              <w:t>36.8</w:t>
            </w:r>
          </w:p>
        </w:tc>
        <w:tc>
          <w:tcPr>
            <w:tcW w:w="209" w:type="pct"/>
            <w:shd w:val="clear" w:color="000000" w:fill="FFFFFF"/>
            <w:noWrap/>
            <w:vAlign w:val="center"/>
            <w:hideMark/>
          </w:tcPr>
          <w:p w14:paraId="579DA83D" w14:textId="3552038B" w:rsidR="006F2479" w:rsidRPr="006F2479" w:rsidRDefault="006F2479" w:rsidP="006F2479">
            <w:pPr>
              <w:rPr>
                <w:rStyle w:val="Table-Body"/>
                <w:sz w:val="11"/>
                <w:szCs w:val="11"/>
              </w:rPr>
            </w:pPr>
            <w:r w:rsidRPr="006F2479">
              <w:rPr>
                <w:rStyle w:val="Table-Body"/>
                <w:sz w:val="11"/>
                <w:szCs w:val="11"/>
              </w:rPr>
              <w:t>54.4</w:t>
            </w:r>
          </w:p>
        </w:tc>
        <w:tc>
          <w:tcPr>
            <w:tcW w:w="198" w:type="pct"/>
            <w:shd w:val="clear" w:color="000000" w:fill="FFFFFF"/>
            <w:noWrap/>
            <w:vAlign w:val="center"/>
            <w:hideMark/>
          </w:tcPr>
          <w:p w14:paraId="564C1B94" w14:textId="1D9FBC16" w:rsidR="006F2479" w:rsidRPr="006F2479" w:rsidRDefault="006F2479" w:rsidP="006F2479">
            <w:pPr>
              <w:rPr>
                <w:rStyle w:val="Table-Body"/>
                <w:sz w:val="11"/>
                <w:szCs w:val="11"/>
              </w:rPr>
            </w:pPr>
            <w:r w:rsidRPr="006F2479">
              <w:rPr>
                <w:rStyle w:val="Table-Body"/>
                <w:sz w:val="11"/>
                <w:szCs w:val="11"/>
              </w:rPr>
              <w:t>55.5</w:t>
            </w:r>
          </w:p>
        </w:tc>
        <w:tc>
          <w:tcPr>
            <w:tcW w:w="192" w:type="pct"/>
            <w:shd w:val="clear" w:color="000000" w:fill="FFFFFF"/>
            <w:noWrap/>
            <w:vAlign w:val="center"/>
            <w:hideMark/>
          </w:tcPr>
          <w:p w14:paraId="40CADA6D" w14:textId="48BC15B1" w:rsidR="006F2479" w:rsidRPr="006F2479" w:rsidRDefault="006F2479" w:rsidP="006F2479">
            <w:pPr>
              <w:rPr>
                <w:rStyle w:val="Table-Body"/>
                <w:sz w:val="11"/>
                <w:szCs w:val="11"/>
              </w:rPr>
            </w:pPr>
            <w:r w:rsidRPr="006F2479">
              <w:rPr>
                <w:rStyle w:val="Table-Body"/>
                <w:sz w:val="11"/>
                <w:szCs w:val="11"/>
              </w:rPr>
              <w:t>42.2</w:t>
            </w:r>
          </w:p>
        </w:tc>
        <w:tc>
          <w:tcPr>
            <w:tcW w:w="190" w:type="pct"/>
            <w:shd w:val="clear" w:color="000000" w:fill="FFFFFF"/>
            <w:noWrap/>
            <w:vAlign w:val="center"/>
            <w:hideMark/>
          </w:tcPr>
          <w:p w14:paraId="412A6363" w14:textId="70D3AA82" w:rsidR="006F2479" w:rsidRPr="006F2479" w:rsidRDefault="006F2479" w:rsidP="006F2479">
            <w:pPr>
              <w:rPr>
                <w:rStyle w:val="Table-Body"/>
                <w:sz w:val="11"/>
                <w:szCs w:val="11"/>
              </w:rPr>
            </w:pPr>
            <w:r w:rsidRPr="006F2479">
              <w:rPr>
                <w:rStyle w:val="Table-Body"/>
                <w:sz w:val="11"/>
                <w:szCs w:val="11"/>
              </w:rPr>
              <w:t>53.5</w:t>
            </w:r>
          </w:p>
        </w:tc>
        <w:tc>
          <w:tcPr>
            <w:tcW w:w="211" w:type="pct"/>
            <w:shd w:val="clear" w:color="000000" w:fill="FFFFFF"/>
            <w:noWrap/>
            <w:vAlign w:val="center"/>
            <w:hideMark/>
          </w:tcPr>
          <w:p w14:paraId="12339400" w14:textId="7848FD6E" w:rsidR="006F2479" w:rsidRPr="006F2479" w:rsidRDefault="006F2479" w:rsidP="006F2479">
            <w:pPr>
              <w:rPr>
                <w:rStyle w:val="Table-Body"/>
                <w:sz w:val="11"/>
                <w:szCs w:val="11"/>
              </w:rPr>
            </w:pPr>
            <w:r w:rsidRPr="006F2479">
              <w:rPr>
                <w:rStyle w:val="Table-Body"/>
                <w:sz w:val="11"/>
                <w:szCs w:val="11"/>
              </w:rPr>
              <w:t>45.9</w:t>
            </w:r>
          </w:p>
        </w:tc>
        <w:tc>
          <w:tcPr>
            <w:tcW w:w="196" w:type="pct"/>
            <w:shd w:val="clear" w:color="000000" w:fill="FFFFFF"/>
            <w:noWrap/>
            <w:vAlign w:val="center"/>
            <w:hideMark/>
          </w:tcPr>
          <w:p w14:paraId="5FC17EF8" w14:textId="6AE1952C" w:rsidR="006F2479" w:rsidRPr="006F2479" w:rsidRDefault="006F2479" w:rsidP="006F2479">
            <w:pPr>
              <w:rPr>
                <w:rStyle w:val="Table-Body"/>
                <w:sz w:val="11"/>
                <w:szCs w:val="11"/>
              </w:rPr>
            </w:pPr>
            <w:r w:rsidRPr="006F2479">
              <w:rPr>
                <w:rStyle w:val="Table-Body"/>
                <w:sz w:val="11"/>
                <w:szCs w:val="11"/>
              </w:rPr>
              <w:t>34.9</w:t>
            </w:r>
          </w:p>
        </w:tc>
        <w:tc>
          <w:tcPr>
            <w:tcW w:w="183" w:type="pct"/>
            <w:shd w:val="clear" w:color="000000" w:fill="FFFFFF"/>
            <w:noWrap/>
            <w:vAlign w:val="center"/>
            <w:hideMark/>
          </w:tcPr>
          <w:p w14:paraId="1D30C810" w14:textId="77354265" w:rsidR="006F2479" w:rsidRPr="006F2479" w:rsidRDefault="006F2479" w:rsidP="006F2479">
            <w:pPr>
              <w:rPr>
                <w:rStyle w:val="Table-Body"/>
                <w:sz w:val="11"/>
                <w:szCs w:val="11"/>
              </w:rPr>
            </w:pPr>
            <w:r w:rsidRPr="006F2479">
              <w:rPr>
                <w:rStyle w:val="Table-Body"/>
                <w:sz w:val="11"/>
                <w:szCs w:val="11"/>
              </w:rPr>
              <w:t>62.0</w:t>
            </w:r>
          </w:p>
        </w:tc>
        <w:tc>
          <w:tcPr>
            <w:tcW w:w="204" w:type="pct"/>
            <w:shd w:val="clear" w:color="000000" w:fill="FFFFFF"/>
            <w:noWrap/>
            <w:vAlign w:val="center"/>
            <w:hideMark/>
          </w:tcPr>
          <w:p w14:paraId="7377CABA" w14:textId="4AAAC72E" w:rsidR="006F2479" w:rsidRPr="006F2479" w:rsidRDefault="006F2479" w:rsidP="006F2479">
            <w:pPr>
              <w:rPr>
                <w:rStyle w:val="Table-Body"/>
                <w:sz w:val="11"/>
                <w:szCs w:val="11"/>
              </w:rPr>
            </w:pPr>
            <w:r w:rsidRPr="006F2479">
              <w:rPr>
                <w:rStyle w:val="Table-Body"/>
                <w:sz w:val="11"/>
                <w:szCs w:val="11"/>
              </w:rPr>
              <w:t>58.4</w:t>
            </w:r>
          </w:p>
        </w:tc>
        <w:tc>
          <w:tcPr>
            <w:tcW w:w="211" w:type="pct"/>
            <w:shd w:val="clear" w:color="000000" w:fill="FFFFFF"/>
            <w:noWrap/>
            <w:vAlign w:val="center"/>
            <w:hideMark/>
          </w:tcPr>
          <w:p w14:paraId="55A93542" w14:textId="0BEDEA22" w:rsidR="006F2479" w:rsidRPr="006F2479" w:rsidRDefault="006F2479" w:rsidP="006F2479">
            <w:pPr>
              <w:rPr>
                <w:rStyle w:val="Table-Body"/>
                <w:sz w:val="11"/>
                <w:szCs w:val="11"/>
              </w:rPr>
            </w:pPr>
            <w:r w:rsidRPr="006F2479">
              <w:rPr>
                <w:rStyle w:val="Table-Body"/>
                <w:sz w:val="11"/>
                <w:szCs w:val="11"/>
              </w:rPr>
              <w:t>54.0</w:t>
            </w:r>
          </w:p>
        </w:tc>
        <w:tc>
          <w:tcPr>
            <w:tcW w:w="191" w:type="pct"/>
            <w:shd w:val="clear" w:color="000000" w:fill="FFFFFF"/>
            <w:noWrap/>
            <w:vAlign w:val="center"/>
            <w:hideMark/>
          </w:tcPr>
          <w:p w14:paraId="576D1033" w14:textId="2F1A66C4" w:rsidR="006F2479" w:rsidRPr="006F2479" w:rsidRDefault="006F2479" w:rsidP="006F2479">
            <w:pPr>
              <w:rPr>
                <w:rStyle w:val="Table-Body"/>
                <w:sz w:val="11"/>
                <w:szCs w:val="11"/>
              </w:rPr>
            </w:pPr>
            <w:r w:rsidRPr="006F2479">
              <w:rPr>
                <w:rStyle w:val="Table-Body"/>
                <w:sz w:val="11"/>
                <w:szCs w:val="11"/>
              </w:rPr>
              <w:t>44.0</w:t>
            </w:r>
          </w:p>
        </w:tc>
        <w:tc>
          <w:tcPr>
            <w:tcW w:w="182" w:type="pct"/>
            <w:shd w:val="clear" w:color="000000" w:fill="FFFFFF"/>
            <w:noWrap/>
            <w:vAlign w:val="center"/>
            <w:hideMark/>
          </w:tcPr>
          <w:p w14:paraId="0E134B99" w14:textId="4E737EBB" w:rsidR="006F2479" w:rsidRPr="006F2479" w:rsidRDefault="006F2479" w:rsidP="006F2479">
            <w:pPr>
              <w:rPr>
                <w:rStyle w:val="Table-Body"/>
                <w:sz w:val="11"/>
                <w:szCs w:val="11"/>
              </w:rPr>
            </w:pPr>
            <w:r w:rsidRPr="006F2479">
              <w:rPr>
                <w:rStyle w:val="Table-Body"/>
                <w:sz w:val="11"/>
                <w:szCs w:val="11"/>
              </w:rPr>
              <w:t>35.2</w:t>
            </w:r>
          </w:p>
        </w:tc>
        <w:tc>
          <w:tcPr>
            <w:tcW w:w="214" w:type="pct"/>
            <w:shd w:val="clear" w:color="000000" w:fill="FFFFFF"/>
            <w:noWrap/>
            <w:vAlign w:val="center"/>
            <w:hideMark/>
          </w:tcPr>
          <w:p w14:paraId="1547E29C" w14:textId="6A893AD0" w:rsidR="006F2479" w:rsidRPr="006F2479" w:rsidRDefault="006F2479" w:rsidP="006F2479">
            <w:pPr>
              <w:rPr>
                <w:rStyle w:val="Table-Body"/>
                <w:sz w:val="11"/>
                <w:szCs w:val="11"/>
              </w:rPr>
            </w:pPr>
            <w:r w:rsidRPr="006F2479">
              <w:rPr>
                <w:rStyle w:val="Table-Body"/>
                <w:sz w:val="11"/>
                <w:szCs w:val="11"/>
              </w:rPr>
              <w:t>41.0</w:t>
            </w:r>
          </w:p>
        </w:tc>
        <w:tc>
          <w:tcPr>
            <w:tcW w:w="192" w:type="pct"/>
            <w:shd w:val="clear" w:color="000000" w:fill="FFFFFF"/>
            <w:noWrap/>
            <w:vAlign w:val="center"/>
            <w:hideMark/>
          </w:tcPr>
          <w:p w14:paraId="01CD2CBA" w14:textId="4196177E" w:rsidR="006F2479" w:rsidRPr="006F2479" w:rsidRDefault="006F2479" w:rsidP="006F2479">
            <w:pPr>
              <w:rPr>
                <w:rStyle w:val="Table-Body"/>
                <w:sz w:val="11"/>
                <w:szCs w:val="11"/>
              </w:rPr>
            </w:pPr>
            <w:r w:rsidRPr="006F2479">
              <w:rPr>
                <w:rStyle w:val="Table-Body"/>
                <w:sz w:val="11"/>
                <w:szCs w:val="11"/>
              </w:rPr>
              <w:t>46.6</w:t>
            </w:r>
          </w:p>
        </w:tc>
        <w:tc>
          <w:tcPr>
            <w:tcW w:w="232" w:type="pct"/>
            <w:shd w:val="clear" w:color="000000" w:fill="FFFFFF"/>
            <w:noWrap/>
            <w:vAlign w:val="center"/>
            <w:hideMark/>
          </w:tcPr>
          <w:p w14:paraId="37399BEF" w14:textId="1FE1D1FF" w:rsidR="006F2479" w:rsidRPr="006F2479" w:rsidRDefault="006F2479" w:rsidP="006F2479">
            <w:pPr>
              <w:rPr>
                <w:rStyle w:val="Table-Body"/>
                <w:sz w:val="11"/>
                <w:szCs w:val="11"/>
              </w:rPr>
            </w:pPr>
            <w:r w:rsidRPr="006F2479">
              <w:rPr>
                <w:rStyle w:val="Table-Body"/>
                <w:sz w:val="11"/>
                <w:szCs w:val="11"/>
              </w:rPr>
              <w:t>57.1</w:t>
            </w:r>
          </w:p>
        </w:tc>
      </w:tr>
      <w:tr w:rsidR="006F2479" w:rsidRPr="00E22E6E" w14:paraId="7355CD6C" w14:textId="77777777" w:rsidTr="006F2479">
        <w:trPr>
          <w:trHeight w:hRule="exact" w:val="227"/>
        </w:trPr>
        <w:tc>
          <w:tcPr>
            <w:tcW w:w="998" w:type="pct"/>
            <w:shd w:val="clear" w:color="000000" w:fill="FFFFFF"/>
            <w:noWrap/>
            <w:vAlign w:val="center"/>
            <w:hideMark/>
          </w:tcPr>
          <w:p w14:paraId="3DE4F57E" w14:textId="77777777" w:rsidR="006F2479" w:rsidRPr="0086161E" w:rsidRDefault="006F2479" w:rsidP="006F2479">
            <w:pPr>
              <w:rPr>
                <w:sz w:val="16"/>
                <w:szCs w:val="20"/>
              </w:rPr>
            </w:pPr>
            <w:r w:rsidRPr="0086161E">
              <w:rPr>
                <w:sz w:val="16"/>
                <w:szCs w:val="20"/>
              </w:rPr>
              <w:t>Basic Skills</w:t>
            </w:r>
          </w:p>
        </w:tc>
        <w:tc>
          <w:tcPr>
            <w:tcW w:w="216" w:type="pct"/>
            <w:shd w:val="clear" w:color="000000" w:fill="FFFFFF"/>
            <w:noWrap/>
            <w:vAlign w:val="center"/>
            <w:hideMark/>
          </w:tcPr>
          <w:p w14:paraId="13AAC203" w14:textId="3DA939E2" w:rsidR="006F2479" w:rsidRPr="006F2479" w:rsidRDefault="006F2479" w:rsidP="006F2479">
            <w:pPr>
              <w:rPr>
                <w:rStyle w:val="Table-Body"/>
                <w:sz w:val="11"/>
                <w:szCs w:val="11"/>
              </w:rPr>
            </w:pPr>
            <w:r w:rsidRPr="006F2479">
              <w:rPr>
                <w:rStyle w:val="Table-Body"/>
                <w:sz w:val="11"/>
                <w:szCs w:val="11"/>
              </w:rPr>
              <w:t>59.4</w:t>
            </w:r>
          </w:p>
        </w:tc>
        <w:tc>
          <w:tcPr>
            <w:tcW w:w="188" w:type="pct"/>
            <w:shd w:val="clear" w:color="000000" w:fill="FFFFFF"/>
            <w:noWrap/>
            <w:vAlign w:val="center"/>
            <w:hideMark/>
          </w:tcPr>
          <w:p w14:paraId="18E19B66" w14:textId="4A490B18" w:rsidR="006F2479" w:rsidRPr="006F2479" w:rsidRDefault="006F2479" w:rsidP="006F2479">
            <w:pPr>
              <w:rPr>
                <w:rStyle w:val="Table-Body"/>
                <w:sz w:val="11"/>
                <w:szCs w:val="11"/>
              </w:rPr>
            </w:pPr>
            <w:r w:rsidRPr="006F2479">
              <w:rPr>
                <w:rStyle w:val="Table-Body"/>
                <w:sz w:val="11"/>
                <w:szCs w:val="11"/>
              </w:rPr>
              <w:t>69.8</w:t>
            </w:r>
          </w:p>
        </w:tc>
        <w:tc>
          <w:tcPr>
            <w:tcW w:w="179" w:type="pct"/>
            <w:shd w:val="clear" w:color="000000" w:fill="FFFFFF"/>
            <w:noWrap/>
            <w:vAlign w:val="center"/>
            <w:hideMark/>
          </w:tcPr>
          <w:p w14:paraId="22135546" w14:textId="55D0F482" w:rsidR="006F2479" w:rsidRPr="006F2479" w:rsidRDefault="006F2479" w:rsidP="006F2479">
            <w:pPr>
              <w:rPr>
                <w:rStyle w:val="Table-Body"/>
                <w:sz w:val="11"/>
                <w:szCs w:val="11"/>
              </w:rPr>
            </w:pPr>
            <w:r w:rsidRPr="006F2479">
              <w:rPr>
                <w:rStyle w:val="Table-Body"/>
                <w:sz w:val="11"/>
                <w:szCs w:val="11"/>
              </w:rPr>
              <w:t>68.7</w:t>
            </w:r>
          </w:p>
        </w:tc>
        <w:tc>
          <w:tcPr>
            <w:tcW w:w="229" w:type="pct"/>
            <w:shd w:val="clear" w:color="000000" w:fill="FFFFFF"/>
            <w:noWrap/>
            <w:vAlign w:val="center"/>
            <w:hideMark/>
          </w:tcPr>
          <w:p w14:paraId="5ABB2144" w14:textId="76BEEEE4" w:rsidR="006F2479" w:rsidRPr="006F2479" w:rsidRDefault="006F2479" w:rsidP="006F2479">
            <w:pPr>
              <w:rPr>
                <w:rStyle w:val="Table-Body"/>
                <w:sz w:val="11"/>
                <w:szCs w:val="11"/>
              </w:rPr>
            </w:pPr>
            <w:r w:rsidRPr="006F2479">
              <w:rPr>
                <w:rStyle w:val="Table-Body"/>
                <w:sz w:val="11"/>
                <w:szCs w:val="11"/>
              </w:rPr>
              <w:t>61.3</w:t>
            </w:r>
          </w:p>
        </w:tc>
        <w:tc>
          <w:tcPr>
            <w:tcW w:w="189" w:type="pct"/>
            <w:shd w:val="clear" w:color="000000" w:fill="FFFFFF"/>
            <w:noWrap/>
            <w:vAlign w:val="center"/>
            <w:hideMark/>
          </w:tcPr>
          <w:p w14:paraId="57F80871" w14:textId="3FE97960" w:rsidR="006F2479" w:rsidRPr="006F2479" w:rsidRDefault="006F2479" w:rsidP="006F2479">
            <w:pPr>
              <w:rPr>
                <w:rStyle w:val="Table-Body"/>
                <w:sz w:val="11"/>
                <w:szCs w:val="11"/>
              </w:rPr>
            </w:pPr>
            <w:r w:rsidRPr="006F2479">
              <w:rPr>
                <w:rStyle w:val="Table-Body"/>
                <w:sz w:val="11"/>
                <w:szCs w:val="11"/>
              </w:rPr>
              <w:t>50.7</w:t>
            </w:r>
          </w:p>
        </w:tc>
        <w:tc>
          <w:tcPr>
            <w:tcW w:w="194" w:type="pct"/>
            <w:shd w:val="clear" w:color="000000" w:fill="FFFFFF"/>
            <w:noWrap/>
            <w:vAlign w:val="center"/>
            <w:hideMark/>
          </w:tcPr>
          <w:p w14:paraId="6168AF9D" w14:textId="544C17A0" w:rsidR="006F2479" w:rsidRPr="006F2479" w:rsidRDefault="006F2479" w:rsidP="006F2479">
            <w:pPr>
              <w:rPr>
                <w:rStyle w:val="Table-Body"/>
                <w:sz w:val="11"/>
                <w:szCs w:val="11"/>
              </w:rPr>
            </w:pPr>
            <w:r w:rsidRPr="006F2479">
              <w:rPr>
                <w:rStyle w:val="Table-Body"/>
                <w:sz w:val="11"/>
                <w:szCs w:val="11"/>
              </w:rPr>
              <w:t>41.4</w:t>
            </w:r>
          </w:p>
        </w:tc>
        <w:tc>
          <w:tcPr>
            <w:tcW w:w="209" w:type="pct"/>
            <w:shd w:val="clear" w:color="000000" w:fill="FFFFFF"/>
            <w:noWrap/>
            <w:vAlign w:val="center"/>
            <w:hideMark/>
          </w:tcPr>
          <w:p w14:paraId="08260EB4" w14:textId="734A5AA9" w:rsidR="006F2479" w:rsidRPr="006F2479" w:rsidRDefault="006F2479" w:rsidP="006F2479">
            <w:pPr>
              <w:rPr>
                <w:rStyle w:val="Table-Body"/>
                <w:sz w:val="11"/>
                <w:szCs w:val="11"/>
              </w:rPr>
            </w:pPr>
            <w:r w:rsidRPr="006F2479">
              <w:rPr>
                <w:rStyle w:val="Table-Body"/>
                <w:sz w:val="11"/>
                <w:szCs w:val="11"/>
              </w:rPr>
              <w:t>66.8</w:t>
            </w:r>
          </w:p>
        </w:tc>
        <w:tc>
          <w:tcPr>
            <w:tcW w:w="198" w:type="pct"/>
            <w:shd w:val="clear" w:color="000000" w:fill="FFFFFF"/>
            <w:noWrap/>
            <w:vAlign w:val="center"/>
            <w:hideMark/>
          </w:tcPr>
          <w:p w14:paraId="370EBBC0" w14:textId="36462693" w:rsidR="006F2479" w:rsidRPr="006F2479" w:rsidRDefault="006F2479" w:rsidP="006F2479">
            <w:pPr>
              <w:rPr>
                <w:rStyle w:val="Table-Body"/>
                <w:sz w:val="11"/>
                <w:szCs w:val="11"/>
              </w:rPr>
            </w:pPr>
            <w:r w:rsidRPr="006F2479">
              <w:rPr>
                <w:rStyle w:val="Table-Body"/>
                <w:sz w:val="11"/>
                <w:szCs w:val="11"/>
              </w:rPr>
              <w:t>61.9</w:t>
            </w:r>
          </w:p>
        </w:tc>
        <w:tc>
          <w:tcPr>
            <w:tcW w:w="192" w:type="pct"/>
            <w:shd w:val="clear" w:color="000000" w:fill="FFFFFF"/>
            <w:noWrap/>
            <w:vAlign w:val="center"/>
            <w:hideMark/>
          </w:tcPr>
          <w:p w14:paraId="4B457C9B" w14:textId="6341669A" w:rsidR="006F2479" w:rsidRPr="006F2479" w:rsidRDefault="006F2479" w:rsidP="006F2479">
            <w:pPr>
              <w:rPr>
                <w:rStyle w:val="Table-Body"/>
                <w:sz w:val="11"/>
                <w:szCs w:val="11"/>
              </w:rPr>
            </w:pPr>
            <w:r w:rsidRPr="006F2479">
              <w:rPr>
                <w:rStyle w:val="Table-Body"/>
                <w:sz w:val="11"/>
                <w:szCs w:val="11"/>
              </w:rPr>
              <w:t>46.0</w:t>
            </w:r>
          </w:p>
        </w:tc>
        <w:tc>
          <w:tcPr>
            <w:tcW w:w="190" w:type="pct"/>
            <w:shd w:val="clear" w:color="000000" w:fill="FFFFFF"/>
            <w:noWrap/>
            <w:vAlign w:val="center"/>
            <w:hideMark/>
          </w:tcPr>
          <w:p w14:paraId="43CA2791" w14:textId="1F88631D" w:rsidR="006F2479" w:rsidRPr="006F2479" w:rsidRDefault="006F2479" w:rsidP="006F2479">
            <w:pPr>
              <w:rPr>
                <w:rStyle w:val="Table-Body"/>
                <w:sz w:val="11"/>
                <w:szCs w:val="11"/>
              </w:rPr>
            </w:pPr>
            <w:r w:rsidRPr="006F2479">
              <w:rPr>
                <w:rStyle w:val="Table-Body"/>
                <w:sz w:val="11"/>
                <w:szCs w:val="11"/>
              </w:rPr>
              <w:t>67.4</w:t>
            </w:r>
          </w:p>
        </w:tc>
        <w:tc>
          <w:tcPr>
            <w:tcW w:w="211" w:type="pct"/>
            <w:shd w:val="clear" w:color="000000" w:fill="FFFFFF"/>
            <w:noWrap/>
            <w:vAlign w:val="center"/>
            <w:hideMark/>
          </w:tcPr>
          <w:p w14:paraId="3D5CB6AC" w14:textId="49A06B56" w:rsidR="006F2479" w:rsidRPr="006F2479" w:rsidRDefault="006F2479" w:rsidP="006F2479">
            <w:pPr>
              <w:rPr>
                <w:rStyle w:val="Table-Body"/>
                <w:sz w:val="11"/>
                <w:szCs w:val="11"/>
              </w:rPr>
            </w:pPr>
            <w:r w:rsidRPr="006F2479">
              <w:rPr>
                <w:rStyle w:val="Table-Body"/>
                <w:sz w:val="11"/>
                <w:szCs w:val="11"/>
              </w:rPr>
              <w:t>56.9</w:t>
            </w:r>
          </w:p>
        </w:tc>
        <w:tc>
          <w:tcPr>
            <w:tcW w:w="196" w:type="pct"/>
            <w:shd w:val="clear" w:color="000000" w:fill="FFFFFF"/>
            <w:noWrap/>
            <w:vAlign w:val="center"/>
            <w:hideMark/>
          </w:tcPr>
          <w:p w14:paraId="28D8CBE3" w14:textId="5A676C69" w:rsidR="006F2479" w:rsidRPr="006F2479" w:rsidRDefault="006F2479" w:rsidP="006F2479">
            <w:pPr>
              <w:rPr>
                <w:rStyle w:val="Table-Body"/>
                <w:sz w:val="11"/>
                <w:szCs w:val="11"/>
              </w:rPr>
            </w:pPr>
            <w:r w:rsidRPr="006F2479">
              <w:rPr>
                <w:rStyle w:val="Table-Body"/>
                <w:sz w:val="11"/>
                <w:szCs w:val="11"/>
              </w:rPr>
              <w:t>40.6</w:t>
            </w:r>
          </w:p>
        </w:tc>
        <w:tc>
          <w:tcPr>
            <w:tcW w:w="183" w:type="pct"/>
            <w:shd w:val="clear" w:color="000000" w:fill="FFFFFF"/>
            <w:noWrap/>
            <w:vAlign w:val="center"/>
            <w:hideMark/>
          </w:tcPr>
          <w:p w14:paraId="2012906B" w14:textId="1C7D23E7" w:rsidR="006F2479" w:rsidRPr="006F2479" w:rsidRDefault="006F2479" w:rsidP="006F2479">
            <w:pPr>
              <w:rPr>
                <w:rStyle w:val="Table-Body"/>
                <w:sz w:val="11"/>
                <w:szCs w:val="11"/>
              </w:rPr>
            </w:pPr>
            <w:r w:rsidRPr="006F2479">
              <w:rPr>
                <w:rStyle w:val="Table-Body"/>
                <w:sz w:val="11"/>
                <w:szCs w:val="11"/>
              </w:rPr>
              <w:t>57.0</w:t>
            </w:r>
          </w:p>
        </w:tc>
        <w:tc>
          <w:tcPr>
            <w:tcW w:w="204" w:type="pct"/>
            <w:shd w:val="clear" w:color="000000" w:fill="FFFFFF"/>
            <w:noWrap/>
            <w:vAlign w:val="center"/>
            <w:hideMark/>
          </w:tcPr>
          <w:p w14:paraId="033B2142" w14:textId="61A022E2" w:rsidR="006F2479" w:rsidRPr="006F2479" w:rsidRDefault="006F2479" w:rsidP="006F2479">
            <w:pPr>
              <w:rPr>
                <w:rStyle w:val="Table-Body"/>
                <w:sz w:val="11"/>
                <w:szCs w:val="11"/>
              </w:rPr>
            </w:pPr>
            <w:r w:rsidRPr="006F2479">
              <w:rPr>
                <w:rStyle w:val="Table-Body"/>
                <w:sz w:val="11"/>
                <w:szCs w:val="11"/>
              </w:rPr>
              <w:t>70.1</w:t>
            </w:r>
          </w:p>
        </w:tc>
        <w:tc>
          <w:tcPr>
            <w:tcW w:w="211" w:type="pct"/>
            <w:shd w:val="clear" w:color="000000" w:fill="FFFFFF"/>
            <w:noWrap/>
            <w:vAlign w:val="center"/>
            <w:hideMark/>
          </w:tcPr>
          <w:p w14:paraId="0E777FED" w14:textId="2CE80585" w:rsidR="006F2479" w:rsidRPr="006F2479" w:rsidRDefault="006F2479" w:rsidP="006F2479">
            <w:pPr>
              <w:rPr>
                <w:rStyle w:val="Table-Body"/>
                <w:sz w:val="11"/>
                <w:szCs w:val="11"/>
              </w:rPr>
            </w:pPr>
            <w:r w:rsidRPr="006F2479">
              <w:rPr>
                <w:rStyle w:val="Table-Body"/>
                <w:sz w:val="11"/>
                <w:szCs w:val="11"/>
              </w:rPr>
              <w:t>69.5</w:t>
            </w:r>
          </w:p>
        </w:tc>
        <w:tc>
          <w:tcPr>
            <w:tcW w:w="191" w:type="pct"/>
            <w:shd w:val="clear" w:color="000000" w:fill="FFFFFF"/>
            <w:noWrap/>
            <w:vAlign w:val="center"/>
            <w:hideMark/>
          </w:tcPr>
          <w:p w14:paraId="19735B41" w14:textId="19F06314" w:rsidR="006F2479" w:rsidRPr="006F2479" w:rsidRDefault="006F2479" w:rsidP="006F2479">
            <w:pPr>
              <w:rPr>
                <w:rStyle w:val="Table-Body"/>
                <w:sz w:val="11"/>
                <w:szCs w:val="11"/>
              </w:rPr>
            </w:pPr>
            <w:r w:rsidRPr="006F2479">
              <w:rPr>
                <w:rStyle w:val="Table-Body"/>
                <w:sz w:val="11"/>
                <w:szCs w:val="11"/>
              </w:rPr>
              <w:t>58.1</w:t>
            </w:r>
          </w:p>
        </w:tc>
        <w:tc>
          <w:tcPr>
            <w:tcW w:w="182" w:type="pct"/>
            <w:shd w:val="clear" w:color="000000" w:fill="FFFFFF"/>
            <w:noWrap/>
            <w:vAlign w:val="center"/>
            <w:hideMark/>
          </w:tcPr>
          <w:p w14:paraId="798080E9" w14:textId="7CBB1A8A" w:rsidR="006F2479" w:rsidRPr="006F2479" w:rsidRDefault="006F2479" w:rsidP="006F2479">
            <w:pPr>
              <w:rPr>
                <w:rStyle w:val="Table-Body"/>
                <w:sz w:val="11"/>
                <w:szCs w:val="11"/>
              </w:rPr>
            </w:pPr>
            <w:r w:rsidRPr="006F2479">
              <w:rPr>
                <w:rStyle w:val="Table-Body"/>
                <w:sz w:val="11"/>
                <w:szCs w:val="11"/>
              </w:rPr>
              <w:t>40.8</w:t>
            </w:r>
          </w:p>
        </w:tc>
        <w:tc>
          <w:tcPr>
            <w:tcW w:w="214" w:type="pct"/>
            <w:shd w:val="clear" w:color="000000" w:fill="FFFFFF"/>
            <w:noWrap/>
            <w:vAlign w:val="center"/>
            <w:hideMark/>
          </w:tcPr>
          <w:p w14:paraId="51DE629B" w14:textId="6C54BFA5" w:rsidR="006F2479" w:rsidRPr="006F2479" w:rsidRDefault="006F2479" w:rsidP="006F2479">
            <w:pPr>
              <w:rPr>
                <w:rStyle w:val="Table-Body"/>
                <w:sz w:val="11"/>
                <w:szCs w:val="11"/>
              </w:rPr>
            </w:pPr>
            <w:r w:rsidRPr="006F2479">
              <w:rPr>
                <w:rStyle w:val="Table-Body"/>
                <w:sz w:val="11"/>
                <w:szCs w:val="11"/>
              </w:rPr>
              <w:t>44.1</w:t>
            </w:r>
          </w:p>
        </w:tc>
        <w:tc>
          <w:tcPr>
            <w:tcW w:w="192" w:type="pct"/>
            <w:shd w:val="clear" w:color="000000" w:fill="FFFFFF"/>
            <w:noWrap/>
            <w:vAlign w:val="center"/>
            <w:hideMark/>
          </w:tcPr>
          <w:p w14:paraId="5B79A6CE" w14:textId="31630C9A" w:rsidR="006F2479" w:rsidRPr="006F2479" w:rsidRDefault="006F2479" w:rsidP="006F2479">
            <w:pPr>
              <w:rPr>
                <w:rStyle w:val="Table-Body"/>
                <w:sz w:val="11"/>
                <w:szCs w:val="11"/>
              </w:rPr>
            </w:pPr>
            <w:r w:rsidRPr="006F2479">
              <w:rPr>
                <w:rStyle w:val="Table-Body"/>
                <w:sz w:val="11"/>
                <w:szCs w:val="11"/>
              </w:rPr>
              <w:t>46.0</w:t>
            </w:r>
          </w:p>
        </w:tc>
        <w:tc>
          <w:tcPr>
            <w:tcW w:w="232" w:type="pct"/>
            <w:shd w:val="clear" w:color="000000" w:fill="FFFFFF"/>
            <w:noWrap/>
            <w:vAlign w:val="center"/>
            <w:hideMark/>
          </w:tcPr>
          <w:p w14:paraId="65010626" w14:textId="24D02F2C" w:rsidR="006F2479" w:rsidRPr="006F2479" w:rsidRDefault="006F2479" w:rsidP="006F2479">
            <w:pPr>
              <w:rPr>
                <w:rStyle w:val="Table-Body"/>
                <w:sz w:val="11"/>
                <w:szCs w:val="11"/>
              </w:rPr>
            </w:pPr>
            <w:r w:rsidRPr="006F2479">
              <w:rPr>
                <w:rStyle w:val="Table-Body"/>
                <w:sz w:val="11"/>
                <w:szCs w:val="11"/>
              </w:rPr>
              <w:t>60.8</w:t>
            </w:r>
          </w:p>
        </w:tc>
      </w:tr>
      <w:tr w:rsidR="006F2479" w:rsidRPr="00E22E6E" w14:paraId="10EF5613" w14:textId="77777777" w:rsidTr="006F2479">
        <w:trPr>
          <w:trHeight w:hRule="exact" w:val="227"/>
        </w:trPr>
        <w:tc>
          <w:tcPr>
            <w:tcW w:w="998" w:type="pct"/>
            <w:shd w:val="clear" w:color="000000" w:fill="FFFFFF"/>
            <w:noWrap/>
            <w:vAlign w:val="center"/>
            <w:hideMark/>
          </w:tcPr>
          <w:p w14:paraId="3DB69E79" w14:textId="77777777" w:rsidR="006F2479" w:rsidRPr="0086161E" w:rsidRDefault="006F2479" w:rsidP="006F2479">
            <w:pPr>
              <w:rPr>
                <w:sz w:val="16"/>
                <w:szCs w:val="20"/>
              </w:rPr>
            </w:pPr>
            <w:r w:rsidRPr="0086161E">
              <w:rPr>
                <w:sz w:val="16"/>
                <w:szCs w:val="20"/>
              </w:rPr>
              <w:t>Activities</w:t>
            </w:r>
          </w:p>
        </w:tc>
        <w:tc>
          <w:tcPr>
            <w:tcW w:w="216" w:type="pct"/>
            <w:shd w:val="clear" w:color="000000" w:fill="FFFFFF"/>
            <w:noWrap/>
            <w:vAlign w:val="center"/>
            <w:hideMark/>
          </w:tcPr>
          <w:p w14:paraId="21EA53B6" w14:textId="7A47FC94" w:rsidR="006F2479" w:rsidRPr="006F2479" w:rsidRDefault="006F2479" w:rsidP="006F2479">
            <w:pPr>
              <w:rPr>
                <w:rStyle w:val="Table-Body"/>
                <w:sz w:val="11"/>
                <w:szCs w:val="11"/>
              </w:rPr>
            </w:pPr>
            <w:r w:rsidRPr="006F2479">
              <w:rPr>
                <w:rStyle w:val="Table-Body"/>
                <w:sz w:val="11"/>
                <w:szCs w:val="11"/>
              </w:rPr>
              <w:t>46.1</w:t>
            </w:r>
          </w:p>
        </w:tc>
        <w:tc>
          <w:tcPr>
            <w:tcW w:w="188" w:type="pct"/>
            <w:shd w:val="clear" w:color="000000" w:fill="FFFFFF"/>
            <w:noWrap/>
            <w:vAlign w:val="center"/>
            <w:hideMark/>
          </w:tcPr>
          <w:p w14:paraId="359A3918" w14:textId="599763AB" w:rsidR="006F2479" w:rsidRPr="006F2479" w:rsidRDefault="006F2479" w:rsidP="006F2479">
            <w:pPr>
              <w:rPr>
                <w:rStyle w:val="Table-Body"/>
                <w:sz w:val="11"/>
                <w:szCs w:val="11"/>
              </w:rPr>
            </w:pPr>
            <w:r w:rsidRPr="006F2479">
              <w:rPr>
                <w:rStyle w:val="Table-Body"/>
                <w:sz w:val="11"/>
                <w:szCs w:val="11"/>
              </w:rPr>
              <w:t>55.1</w:t>
            </w:r>
          </w:p>
        </w:tc>
        <w:tc>
          <w:tcPr>
            <w:tcW w:w="179" w:type="pct"/>
            <w:shd w:val="clear" w:color="000000" w:fill="FFFFFF"/>
            <w:noWrap/>
            <w:vAlign w:val="center"/>
            <w:hideMark/>
          </w:tcPr>
          <w:p w14:paraId="788D2E99" w14:textId="26AB03D3" w:rsidR="006F2479" w:rsidRPr="006F2479" w:rsidRDefault="006F2479" w:rsidP="006F2479">
            <w:pPr>
              <w:rPr>
                <w:rStyle w:val="Table-Body"/>
                <w:sz w:val="11"/>
                <w:szCs w:val="11"/>
              </w:rPr>
            </w:pPr>
            <w:r w:rsidRPr="006F2479">
              <w:rPr>
                <w:rStyle w:val="Table-Body"/>
                <w:sz w:val="11"/>
                <w:szCs w:val="11"/>
              </w:rPr>
              <w:t>53.6</w:t>
            </w:r>
          </w:p>
        </w:tc>
        <w:tc>
          <w:tcPr>
            <w:tcW w:w="229" w:type="pct"/>
            <w:shd w:val="clear" w:color="000000" w:fill="FFFFFF"/>
            <w:noWrap/>
            <w:vAlign w:val="center"/>
            <w:hideMark/>
          </w:tcPr>
          <w:p w14:paraId="5B419E77" w14:textId="6E5D08E6" w:rsidR="006F2479" w:rsidRPr="006F2479" w:rsidRDefault="006F2479" w:rsidP="006F2479">
            <w:pPr>
              <w:rPr>
                <w:rStyle w:val="Table-Body"/>
                <w:sz w:val="11"/>
                <w:szCs w:val="11"/>
              </w:rPr>
            </w:pPr>
            <w:r w:rsidRPr="006F2479">
              <w:rPr>
                <w:rStyle w:val="Table-Body"/>
                <w:sz w:val="11"/>
                <w:szCs w:val="11"/>
              </w:rPr>
              <w:t>46.9</w:t>
            </w:r>
          </w:p>
        </w:tc>
        <w:tc>
          <w:tcPr>
            <w:tcW w:w="189" w:type="pct"/>
            <w:shd w:val="clear" w:color="000000" w:fill="FFFFFF"/>
            <w:noWrap/>
            <w:vAlign w:val="center"/>
            <w:hideMark/>
          </w:tcPr>
          <w:p w14:paraId="7F6910DF" w14:textId="5530855B" w:rsidR="006F2479" w:rsidRPr="006F2479" w:rsidRDefault="006F2479" w:rsidP="006F2479">
            <w:pPr>
              <w:rPr>
                <w:rStyle w:val="Table-Body"/>
                <w:sz w:val="11"/>
                <w:szCs w:val="11"/>
              </w:rPr>
            </w:pPr>
            <w:r w:rsidRPr="006F2479">
              <w:rPr>
                <w:rStyle w:val="Table-Body"/>
                <w:sz w:val="11"/>
                <w:szCs w:val="11"/>
              </w:rPr>
              <w:t>38.2</w:t>
            </w:r>
          </w:p>
        </w:tc>
        <w:tc>
          <w:tcPr>
            <w:tcW w:w="194" w:type="pct"/>
            <w:shd w:val="clear" w:color="000000" w:fill="FFFFFF"/>
            <w:noWrap/>
            <w:vAlign w:val="center"/>
            <w:hideMark/>
          </w:tcPr>
          <w:p w14:paraId="7CB92C73" w14:textId="56C14837" w:rsidR="006F2479" w:rsidRPr="006F2479" w:rsidRDefault="006F2479" w:rsidP="006F2479">
            <w:pPr>
              <w:rPr>
                <w:rStyle w:val="Table-Body"/>
                <w:sz w:val="11"/>
                <w:szCs w:val="11"/>
              </w:rPr>
            </w:pPr>
            <w:r w:rsidRPr="006F2479">
              <w:rPr>
                <w:rStyle w:val="Table-Body"/>
                <w:sz w:val="11"/>
                <w:szCs w:val="11"/>
              </w:rPr>
              <w:t>30.8</w:t>
            </w:r>
          </w:p>
        </w:tc>
        <w:tc>
          <w:tcPr>
            <w:tcW w:w="209" w:type="pct"/>
            <w:shd w:val="clear" w:color="000000" w:fill="FFFFFF"/>
            <w:noWrap/>
            <w:vAlign w:val="center"/>
            <w:hideMark/>
          </w:tcPr>
          <w:p w14:paraId="66EB3847" w14:textId="1B62AA60" w:rsidR="006F2479" w:rsidRPr="006F2479" w:rsidRDefault="006F2479" w:rsidP="006F2479">
            <w:pPr>
              <w:rPr>
                <w:rStyle w:val="Table-Body"/>
                <w:sz w:val="11"/>
                <w:szCs w:val="11"/>
              </w:rPr>
            </w:pPr>
            <w:r w:rsidRPr="006F2479">
              <w:rPr>
                <w:rStyle w:val="Table-Body"/>
                <w:sz w:val="11"/>
                <w:szCs w:val="11"/>
              </w:rPr>
              <w:t>52.0</w:t>
            </w:r>
          </w:p>
        </w:tc>
        <w:tc>
          <w:tcPr>
            <w:tcW w:w="198" w:type="pct"/>
            <w:shd w:val="clear" w:color="000000" w:fill="FFFFFF"/>
            <w:noWrap/>
            <w:vAlign w:val="center"/>
            <w:hideMark/>
          </w:tcPr>
          <w:p w14:paraId="68DAE969" w14:textId="2C02CEC2" w:rsidR="006F2479" w:rsidRPr="006F2479" w:rsidRDefault="006F2479" w:rsidP="006F2479">
            <w:pPr>
              <w:rPr>
                <w:rStyle w:val="Table-Body"/>
                <w:sz w:val="11"/>
                <w:szCs w:val="11"/>
              </w:rPr>
            </w:pPr>
            <w:r w:rsidRPr="006F2479">
              <w:rPr>
                <w:rStyle w:val="Table-Body"/>
                <w:sz w:val="11"/>
                <w:szCs w:val="11"/>
              </w:rPr>
              <w:t>53.2</w:t>
            </w:r>
          </w:p>
        </w:tc>
        <w:tc>
          <w:tcPr>
            <w:tcW w:w="192" w:type="pct"/>
            <w:shd w:val="clear" w:color="000000" w:fill="FFFFFF"/>
            <w:noWrap/>
            <w:vAlign w:val="center"/>
            <w:hideMark/>
          </w:tcPr>
          <w:p w14:paraId="31395762" w14:textId="037A7C8D" w:rsidR="006F2479" w:rsidRPr="006F2479" w:rsidRDefault="006F2479" w:rsidP="006F2479">
            <w:pPr>
              <w:rPr>
                <w:rStyle w:val="Table-Body"/>
                <w:sz w:val="11"/>
                <w:szCs w:val="11"/>
              </w:rPr>
            </w:pPr>
            <w:r w:rsidRPr="006F2479">
              <w:rPr>
                <w:rStyle w:val="Table-Body"/>
                <w:sz w:val="11"/>
                <w:szCs w:val="11"/>
              </w:rPr>
              <w:t>34.3</w:t>
            </w:r>
          </w:p>
        </w:tc>
        <w:tc>
          <w:tcPr>
            <w:tcW w:w="190" w:type="pct"/>
            <w:shd w:val="clear" w:color="000000" w:fill="FFFFFF"/>
            <w:noWrap/>
            <w:vAlign w:val="center"/>
            <w:hideMark/>
          </w:tcPr>
          <w:p w14:paraId="7FDA1633" w14:textId="298CD117" w:rsidR="006F2479" w:rsidRPr="006F2479" w:rsidRDefault="006F2479" w:rsidP="006F2479">
            <w:pPr>
              <w:rPr>
                <w:rStyle w:val="Table-Body"/>
                <w:sz w:val="11"/>
                <w:szCs w:val="11"/>
              </w:rPr>
            </w:pPr>
            <w:r w:rsidRPr="006F2479">
              <w:rPr>
                <w:rStyle w:val="Table-Body"/>
                <w:sz w:val="11"/>
                <w:szCs w:val="11"/>
              </w:rPr>
              <w:t>52.9</w:t>
            </w:r>
          </w:p>
        </w:tc>
        <w:tc>
          <w:tcPr>
            <w:tcW w:w="211" w:type="pct"/>
            <w:shd w:val="clear" w:color="000000" w:fill="FFFFFF"/>
            <w:noWrap/>
            <w:vAlign w:val="center"/>
            <w:hideMark/>
          </w:tcPr>
          <w:p w14:paraId="6C92AD4B" w14:textId="5D8856EE" w:rsidR="006F2479" w:rsidRPr="006F2479" w:rsidRDefault="006F2479" w:rsidP="006F2479">
            <w:pPr>
              <w:rPr>
                <w:rStyle w:val="Table-Body"/>
                <w:sz w:val="11"/>
                <w:szCs w:val="11"/>
              </w:rPr>
            </w:pPr>
            <w:r w:rsidRPr="006F2479">
              <w:rPr>
                <w:rStyle w:val="Table-Body"/>
                <w:sz w:val="11"/>
                <w:szCs w:val="11"/>
              </w:rPr>
              <w:t>41.7</w:t>
            </w:r>
          </w:p>
        </w:tc>
        <w:tc>
          <w:tcPr>
            <w:tcW w:w="196" w:type="pct"/>
            <w:shd w:val="clear" w:color="000000" w:fill="FFFFFF"/>
            <w:noWrap/>
            <w:vAlign w:val="center"/>
            <w:hideMark/>
          </w:tcPr>
          <w:p w14:paraId="520EFF5F" w14:textId="70D9D5A4" w:rsidR="006F2479" w:rsidRPr="006F2479" w:rsidRDefault="006F2479" w:rsidP="006F2479">
            <w:pPr>
              <w:rPr>
                <w:rStyle w:val="Table-Body"/>
                <w:sz w:val="11"/>
                <w:szCs w:val="11"/>
              </w:rPr>
            </w:pPr>
            <w:r w:rsidRPr="006F2479">
              <w:rPr>
                <w:rStyle w:val="Table-Body"/>
                <w:sz w:val="11"/>
                <w:szCs w:val="11"/>
              </w:rPr>
              <w:t>29.0</w:t>
            </w:r>
          </w:p>
        </w:tc>
        <w:tc>
          <w:tcPr>
            <w:tcW w:w="183" w:type="pct"/>
            <w:shd w:val="clear" w:color="000000" w:fill="FFFFFF"/>
            <w:noWrap/>
            <w:vAlign w:val="center"/>
            <w:hideMark/>
          </w:tcPr>
          <w:p w14:paraId="2467B35C" w14:textId="63DB2F2D" w:rsidR="006F2479" w:rsidRPr="006F2479" w:rsidRDefault="006F2479" w:rsidP="006F2479">
            <w:pPr>
              <w:rPr>
                <w:rStyle w:val="Table-Body"/>
                <w:sz w:val="11"/>
                <w:szCs w:val="11"/>
              </w:rPr>
            </w:pPr>
            <w:r w:rsidRPr="006F2479">
              <w:rPr>
                <w:rStyle w:val="Table-Body"/>
                <w:sz w:val="11"/>
                <w:szCs w:val="11"/>
              </w:rPr>
              <w:t>47.3</w:t>
            </w:r>
          </w:p>
        </w:tc>
        <w:tc>
          <w:tcPr>
            <w:tcW w:w="204" w:type="pct"/>
            <w:shd w:val="clear" w:color="000000" w:fill="FFFFFF"/>
            <w:noWrap/>
            <w:vAlign w:val="center"/>
            <w:hideMark/>
          </w:tcPr>
          <w:p w14:paraId="39588DB7" w14:textId="283EAC0E" w:rsidR="006F2479" w:rsidRPr="006F2479" w:rsidRDefault="006F2479" w:rsidP="006F2479">
            <w:pPr>
              <w:rPr>
                <w:rStyle w:val="Table-Body"/>
                <w:sz w:val="11"/>
                <w:szCs w:val="11"/>
              </w:rPr>
            </w:pPr>
            <w:r w:rsidRPr="006F2479">
              <w:rPr>
                <w:rStyle w:val="Table-Body"/>
                <w:sz w:val="11"/>
                <w:szCs w:val="11"/>
              </w:rPr>
              <w:t>56.8</w:t>
            </w:r>
          </w:p>
        </w:tc>
        <w:tc>
          <w:tcPr>
            <w:tcW w:w="211" w:type="pct"/>
            <w:shd w:val="clear" w:color="000000" w:fill="FFFFFF"/>
            <w:noWrap/>
            <w:vAlign w:val="center"/>
            <w:hideMark/>
          </w:tcPr>
          <w:p w14:paraId="15416F4A" w14:textId="547A084B" w:rsidR="006F2479" w:rsidRPr="006F2479" w:rsidRDefault="006F2479" w:rsidP="006F2479">
            <w:pPr>
              <w:rPr>
                <w:rStyle w:val="Table-Body"/>
                <w:sz w:val="11"/>
                <w:szCs w:val="11"/>
              </w:rPr>
            </w:pPr>
            <w:r w:rsidRPr="006F2479">
              <w:rPr>
                <w:rStyle w:val="Table-Body"/>
                <w:sz w:val="11"/>
                <w:szCs w:val="11"/>
              </w:rPr>
              <w:t>54.4</w:t>
            </w:r>
          </w:p>
        </w:tc>
        <w:tc>
          <w:tcPr>
            <w:tcW w:w="191" w:type="pct"/>
            <w:shd w:val="clear" w:color="000000" w:fill="FFFFFF"/>
            <w:noWrap/>
            <w:vAlign w:val="center"/>
            <w:hideMark/>
          </w:tcPr>
          <w:p w14:paraId="0A571A24" w14:textId="6B73EF55" w:rsidR="006F2479" w:rsidRPr="006F2479" w:rsidRDefault="006F2479" w:rsidP="006F2479">
            <w:pPr>
              <w:rPr>
                <w:rStyle w:val="Table-Body"/>
                <w:sz w:val="11"/>
                <w:szCs w:val="11"/>
              </w:rPr>
            </w:pPr>
            <w:r w:rsidRPr="006F2479">
              <w:rPr>
                <w:rStyle w:val="Table-Body"/>
                <w:sz w:val="11"/>
                <w:szCs w:val="11"/>
              </w:rPr>
              <w:t>42.9</w:t>
            </w:r>
          </w:p>
        </w:tc>
        <w:tc>
          <w:tcPr>
            <w:tcW w:w="182" w:type="pct"/>
            <w:shd w:val="clear" w:color="000000" w:fill="FFFFFF"/>
            <w:noWrap/>
            <w:vAlign w:val="center"/>
            <w:hideMark/>
          </w:tcPr>
          <w:p w14:paraId="4A9289A8" w14:textId="099B6247" w:rsidR="006F2479" w:rsidRPr="006F2479" w:rsidRDefault="006F2479" w:rsidP="006F2479">
            <w:pPr>
              <w:rPr>
                <w:rStyle w:val="Table-Body"/>
                <w:sz w:val="11"/>
                <w:szCs w:val="11"/>
              </w:rPr>
            </w:pPr>
            <w:r w:rsidRPr="006F2479">
              <w:rPr>
                <w:rStyle w:val="Table-Body"/>
                <w:sz w:val="11"/>
                <w:szCs w:val="11"/>
              </w:rPr>
              <w:t>28.5</w:t>
            </w:r>
          </w:p>
        </w:tc>
        <w:tc>
          <w:tcPr>
            <w:tcW w:w="214" w:type="pct"/>
            <w:shd w:val="clear" w:color="000000" w:fill="FFFFFF"/>
            <w:noWrap/>
            <w:vAlign w:val="center"/>
            <w:hideMark/>
          </w:tcPr>
          <w:p w14:paraId="72B7BCCF" w14:textId="4CC9B3BA" w:rsidR="006F2479" w:rsidRPr="006F2479" w:rsidRDefault="006F2479" w:rsidP="006F2479">
            <w:pPr>
              <w:rPr>
                <w:rStyle w:val="Table-Body"/>
                <w:sz w:val="11"/>
                <w:szCs w:val="11"/>
              </w:rPr>
            </w:pPr>
            <w:r w:rsidRPr="006F2479">
              <w:rPr>
                <w:rStyle w:val="Table-Body"/>
                <w:sz w:val="11"/>
                <w:szCs w:val="11"/>
              </w:rPr>
              <w:t>34.4</w:t>
            </w:r>
          </w:p>
        </w:tc>
        <w:tc>
          <w:tcPr>
            <w:tcW w:w="192" w:type="pct"/>
            <w:shd w:val="clear" w:color="000000" w:fill="FFFFFF"/>
            <w:noWrap/>
            <w:vAlign w:val="center"/>
            <w:hideMark/>
          </w:tcPr>
          <w:p w14:paraId="0DD335AE" w14:textId="435E3F47" w:rsidR="006F2479" w:rsidRPr="006F2479" w:rsidRDefault="006F2479" w:rsidP="006F2479">
            <w:pPr>
              <w:rPr>
                <w:rStyle w:val="Table-Body"/>
                <w:sz w:val="11"/>
                <w:szCs w:val="11"/>
              </w:rPr>
            </w:pPr>
            <w:r w:rsidRPr="006F2479">
              <w:rPr>
                <w:rStyle w:val="Table-Body"/>
                <w:sz w:val="11"/>
                <w:szCs w:val="11"/>
              </w:rPr>
              <w:t>35.7</w:t>
            </w:r>
          </w:p>
        </w:tc>
        <w:tc>
          <w:tcPr>
            <w:tcW w:w="232" w:type="pct"/>
            <w:shd w:val="clear" w:color="000000" w:fill="FFFFFF"/>
            <w:noWrap/>
            <w:vAlign w:val="center"/>
            <w:hideMark/>
          </w:tcPr>
          <w:p w14:paraId="7ABF1E03" w14:textId="66D29A25" w:rsidR="006F2479" w:rsidRPr="006F2479" w:rsidRDefault="006F2479" w:rsidP="006F2479">
            <w:pPr>
              <w:rPr>
                <w:rStyle w:val="Table-Body"/>
                <w:sz w:val="11"/>
                <w:szCs w:val="11"/>
              </w:rPr>
            </w:pPr>
            <w:r w:rsidRPr="006F2479">
              <w:rPr>
                <w:rStyle w:val="Table-Body"/>
                <w:sz w:val="11"/>
                <w:szCs w:val="11"/>
              </w:rPr>
              <w:t>49.0</w:t>
            </w:r>
          </w:p>
        </w:tc>
      </w:tr>
      <w:tr w:rsidR="006F2479" w:rsidRPr="000C546A" w14:paraId="54854583" w14:textId="77777777" w:rsidTr="006F2479">
        <w:trPr>
          <w:trHeight w:hRule="exact" w:val="227"/>
        </w:trPr>
        <w:tc>
          <w:tcPr>
            <w:tcW w:w="998" w:type="pct"/>
            <w:shd w:val="clear" w:color="000000" w:fill="FFFFFF"/>
            <w:noWrap/>
            <w:vAlign w:val="center"/>
            <w:hideMark/>
          </w:tcPr>
          <w:p w14:paraId="48C5C97B" w14:textId="77777777" w:rsidR="006F2479" w:rsidRPr="0086161E" w:rsidRDefault="006F2479" w:rsidP="006F2479">
            <w:pPr>
              <w:rPr>
                <w:sz w:val="16"/>
                <w:szCs w:val="20"/>
              </w:rPr>
            </w:pPr>
            <w:r w:rsidRPr="0086161E">
              <w:rPr>
                <w:sz w:val="16"/>
                <w:szCs w:val="20"/>
              </w:rPr>
              <w:t> </w:t>
            </w:r>
          </w:p>
        </w:tc>
        <w:tc>
          <w:tcPr>
            <w:tcW w:w="216" w:type="pct"/>
            <w:shd w:val="clear" w:color="000000" w:fill="FFFFFF"/>
            <w:noWrap/>
            <w:vAlign w:val="center"/>
            <w:hideMark/>
          </w:tcPr>
          <w:p w14:paraId="66CF3E76" w14:textId="4E183A0B" w:rsidR="006F2479" w:rsidRPr="006F2479" w:rsidRDefault="006F2479" w:rsidP="006F2479">
            <w:pPr>
              <w:rPr>
                <w:rStyle w:val="Table-Body"/>
                <w:b/>
                <w:bCs/>
                <w:sz w:val="11"/>
                <w:szCs w:val="11"/>
              </w:rPr>
            </w:pPr>
            <w:r w:rsidRPr="006F2479">
              <w:rPr>
                <w:rStyle w:val="Table-Body"/>
                <w:b/>
                <w:bCs/>
                <w:sz w:val="11"/>
                <w:szCs w:val="11"/>
              </w:rPr>
              <w:t>52.0</w:t>
            </w:r>
          </w:p>
        </w:tc>
        <w:tc>
          <w:tcPr>
            <w:tcW w:w="188" w:type="pct"/>
            <w:shd w:val="clear" w:color="000000" w:fill="FFFFFF"/>
            <w:noWrap/>
            <w:vAlign w:val="center"/>
            <w:hideMark/>
          </w:tcPr>
          <w:p w14:paraId="379C1959" w14:textId="13026F4F" w:rsidR="006F2479" w:rsidRPr="006F2479" w:rsidRDefault="006F2479" w:rsidP="006F2479">
            <w:pPr>
              <w:rPr>
                <w:rStyle w:val="Table-Body"/>
                <w:b/>
                <w:bCs/>
                <w:sz w:val="11"/>
                <w:szCs w:val="11"/>
              </w:rPr>
            </w:pPr>
            <w:r w:rsidRPr="006F2479">
              <w:rPr>
                <w:rStyle w:val="Table-Body"/>
                <w:b/>
                <w:bCs/>
                <w:sz w:val="11"/>
                <w:szCs w:val="11"/>
              </w:rPr>
              <w:t>60.6</w:t>
            </w:r>
          </w:p>
        </w:tc>
        <w:tc>
          <w:tcPr>
            <w:tcW w:w="179" w:type="pct"/>
            <w:shd w:val="clear" w:color="000000" w:fill="FFFFFF"/>
            <w:noWrap/>
            <w:vAlign w:val="center"/>
            <w:hideMark/>
          </w:tcPr>
          <w:p w14:paraId="7A85350F" w14:textId="242478B1" w:rsidR="006F2479" w:rsidRPr="006F2479" w:rsidRDefault="006F2479" w:rsidP="006F2479">
            <w:pPr>
              <w:rPr>
                <w:rStyle w:val="Table-Body"/>
                <w:b/>
                <w:bCs/>
                <w:sz w:val="11"/>
                <w:szCs w:val="11"/>
              </w:rPr>
            </w:pPr>
            <w:r w:rsidRPr="006F2479">
              <w:rPr>
                <w:rStyle w:val="Table-Body"/>
                <w:b/>
                <w:bCs/>
                <w:sz w:val="11"/>
                <w:szCs w:val="11"/>
              </w:rPr>
              <w:t>58.7</w:t>
            </w:r>
          </w:p>
        </w:tc>
        <w:tc>
          <w:tcPr>
            <w:tcW w:w="229" w:type="pct"/>
            <w:shd w:val="clear" w:color="000000" w:fill="FFFFFF"/>
            <w:noWrap/>
            <w:vAlign w:val="center"/>
            <w:hideMark/>
          </w:tcPr>
          <w:p w14:paraId="63517676" w14:textId="20DE082C" w:rsidR="006F2479" w:rsidRPr="006F2479" w:rsidRDefault="006F2479" w:rsidP="006F2479">
            <w:pPr>
              <w:rPr>
                <w:rStyle w:val="Table-Body"/>
                <w:b/>
                <w:bCs/>
                <w:sz w:val="11"/>
                <w:szCs w:val="11"/>
              </w:rPr>
            </w:pPr>
            <w:r w:rsidRPr="006F2479">
              <w:rPr>
                <w:rStyle w:val="Table-Body"/>
                <w:b/>
                <w:bCs/>
                <w:sz w:val="11"/>
                <w:szCs w:val="11"/>
              </w:rPr>
              <w:t>52.7</w:t>
            </w:r>
          </w:p>
        </w:tc>
        <w:tc>
          <w:tcPr>
            <w:tcW w:w="189" w:type="pct"/>
            <w:shd w:val="clear" w:color="000000" w:fill="FFFFFF"/>
            <w:noWrap/>
            <w:vAlign w:val="center"/>
            <w:hideMark/>
          </w:tcPr>
          <w:p w14:paraId="473A6A01" w14:textId="046D1A47" w:rsidR="006F2479" w:rsidRPr="006F2479" w:rsidRDefault="006F2479" w:rsidP="006F2479">
            <w:pPr>
              <w:rPr>
                <w:rStyle w:val="Table-Body"/>
                <w:b/>
                <w:bCs/>
                <w:sz w:val="11"/>
                <w:szCs w:val="11"/>
              </w:rPr>
            </w:pPr>
            <w:r w:rsidRPr="006F2479">
              <w:rPr>
                <w:rStyle w:val="Table-Body"/>
                <w:b/>
                <w:bCs/>
                <w:sz w:val="11"/>
                <w:szCs w:val="11"/>
              </w:rPr>
              <w:t>44.2</w:t>
            </w:r>
          </w:p>
        </w:tc>
        <w:tc>
          <w:tcPr>
            <w:tcW w:w="194" w:type="pct"/>
            <w:shd w:val="clear" w:color="000000" w:fill="FFFFFF"/>
            <w:noWrap/>
            <w:vAlign w:val="center"/>
            <w:hideMark/>
          </w:tcPr>
          <w:p w14:paraId="270179BD" w14:textId="57961F5E" w:rsidR="006F2479" w:rsidRPr="006F2479" w:rsidRDefault="006F2479" w:rsidP="006F2479">
            <w:pPr>
              <w:rPr>
                <w:rStyle w:val="Table-Body"/>
                <w:b/>
                <w:bCs/>
                <w:sz w:val="11"/>
                <w:szCs w:val="11"/>
              </w:rPr>
            </w:pPr>
            <w:r w:rsidRPr="006F2479">
              <w:rPr>
                <w:rStyle w:val="Table-Body"/>
                <w:b/>
                <w:bCs/>
                <w:sz w:val="11"/>
                <w:szCs w:val="11"/>
              </w:rPr>
              <w:t>36.3</w:t>
            </w:r>
          </w:p>
        </w:tc>
        <w:tc>
          <w:tcPr>
            <w:tcW w:w="209" w:type="pct"/>
            <w:shd w:val="clear" w:color="000000" w:fill="FFFFFF"/>
            <w:noWrap/>
            <w:vAlign w:val="center"/>
            <w:hideMark/>
          </w:tcPr>
          <w:p w14:paraId="7EA8052C" w14:textId="322AB80F" w:rsidR="006F2479" w:rsidRPr="006F2479" w:rsidRDefault="006F2479" w:rsidP="006F2479">
            <w:pPr>
              <w:rPr>
                <w:rStyle w:val="Table-Body"/>
                <w:b/>
                <w:bCs/>
                <w:sz w:val="11"/>
                <w:szCs w:val="11"/>
              </w:rPr>
            </w:pPr>
            <w:r w:rsidRPr="006F2479">
              <w:rPr>
                <w:rStyle w:val="Table-Body"/>
                <w:b/>
                <w:bCs/>
                <w:sz w:val="11"/>
                <w:szCs w:val="11"/>
              </w:rPr>
              <w:t>57.7</w:t>
            </w:r>
          </w:p>
        </w:tc>
        <w:tc>
          <w:tcPr>
            <w:tcW w:w="198" w:type="pct"/>
            <w:shd w:val="clear" w:color="000000" w:fill="FFFFFF"/>
            <w:noWrap/>
            <w:vAlign w:val="center"/>
            <w:hideMark/>
          </w:tcPr>
          <w:p w14:paraId="0EDB6E0F" w14:textId="63AF29EA" w:rsidR="006F2479" w:rsidRPr="006F2479" w:rsidRDefault="006F2479" w:rsidP="006F2479">
            <w:pPr>
              <w:rPr>
                <w:rStyle w:val="Table-Body"/>
                <w:b/>
                <w:bCs/>
                <w:sz w:val="11"/>
                <w:szCs w:val="11"/>
              </w:rPr>
            </w:pPr>
            <w:r w:rsidRPr="006F2479">
              <w:rPr>
                <w:rStyle w:val="Table-Body"/>
                <w:b/>
                <w:bCs/>
                <w:sz w:val="11"/>
                <w:szCs w:val="11"/>
              </w:rPr>
              <w:t>56.8</w:t>
            </w:r>
          </w:p>
        </w:tc>
        <w:tc>
          <w:tcPr>
            <w:tcW w:w="192" w:type="pct"/>
            <w:shd w:val="clear" w:color="000000" w:fill="FFFFFF"/>
            <w:noWrap/>
            <w:vAlign w:val="center"/>
            <w:hideMark/>
          </w:tcPr>
          <w:p w14:paraId="1319FFB5" w14:textId="46F4F44B" w:rsidR="006F2479" w:rsidRPr="006F2479" w:rsidRDefault="006F2479" w:rsidP="006F2479">
            <w:pPr>
              <w:rPr>
                <w:rStyle w:val="Table-Body"/>
                <w:b/>
                <w:bCs/>
                <w:sz w:val="11"/>
                <w:szCs w:val="11"/>
              </w:rPr>
            </w:pPr>
            <w:r w:rsidRPr="006F2479">
              <w:rPr>
                <w:rStyle w:val="Table-Body"/>
                <w:b/>
                <w:bCs/>
                <w:sz w:val="11"/>
                <w:szCs w:val="11"/>
              </w:rPr>
              <w:t>40.8</w:t>
            </w:r>
          </w:p>
        </w:tc>
        <w:tc>
          <w:tcPr>
            <w:tcW w:w="190" w:type="pct"/>
            <w:shd w:val="clear" w:color="000000" w:fill="FFFFFF"/>
            <w:noWrap/>
            <w:vAlign w:val="center"/>
            <w:hideMark/>
          </w:tcPr>
          <w:p w14:paraId="67737674" w14:textId="22D43418" w:rsidR="006F2479" w:rsidRPr="006F2479" w:rsidRDefault="006F2479" w:rsidP="006F2479">
            <w:pPr>
              <w:rPr>
                <w:rStyle w:val="Table-Body"/>
                <w:b/>
                <w:bCs/>
                <w:sz w:val="11"/>
                <w:szCs w:val="11"/>
              </w:rPr>
            </w:pPr>
            <w:r w:rsidRPr="006F2479">
              <w:rPr>
                <w:rStyle w:val="Table-Body"/>
                <w:b/>
                <w:bCs/>
                <w:sz w:val="11"/>
                <w:szCs w:val="11"/>
              </w:rPr>
              <w:t>57.9</w:t>
            </w:r>
          </w:p>
        </w:tc>
        <w:tc>
          <w:tcPr>
            <w:tcW w:w="211" w:type="pct"/>
            <w:shd w:val="clear" w:color="000000" w:fill="FFFFFF"/>
            <w:noWrap/>
            <w:vAlign w:val="center"/>
            <w:hideMark/>
          </w:tcPr>
          <w:p w14:paraId="539426B7" w14:textId="2D9B998F" w:rsidR="006F2479" w:rsidRPr="006F2479" w:rsidRDefault="006F2479" w:rsidP="006F2479">
            <w:pPr>
              <w:rPr>
                <w:rStyle w:val="Table-Body"/>
                <w:b/>
                <w:bCs/>
                <w:sz w:val="11"/>
                <w:szCs w:val="11"/>
              </w:rPr>
            </w:pPr>
            <w:r w:rsidRPr="006F2479">
              <w:rPr>
                <w:rStyle w:val="Table-Body"/>
                <w:b/>
                <w:bCs/>
                <w:sz w:val="11"/>
                <w:szCs w:val="11"/>
              </w:rPr>
              <w:t>48.1</w:t>
            </w:r>
          </w:p>
        </w:tc>
        <w:tc>
          <w:tcPr>
            <w:tcW w:w="196" w:type="pct"/>
            <w:shd w:val="clear" w:color="000000" w:fill="FFFFFF"/>
            <w:noWrap/>
            <w:vAlign w:val="center"/>
            <w:hideMark/>
          </w:tcPr>
          <w:p w14:paraId="759E2DDE" w14:textId="5EA2F898" w:rsidR="006F2479" w:rsidRPr="006F2479" w:rsidRDefault="006F2479" w:rsidP="006F2479">
            <w:pPr>
              <w:rPr>
                <w:rStyle w:val="Table-Body"/>
                <w:b/>
                <w:bCs/>
                <w:sz w:val="11"/>
                <w:szCs w:val="11"/>
              </w:rPr>
            </w:pPr>
            <w:r w:rsidRPr="006F2479">
              <w:rPr>
                <w:rStyle w:val="Table-Body"/>
                <w:b/>
                <w:bCs/>
                <w:sz w:val="11"/>
                <w:szCs w:val="11"/>
              </w:rPr>
              <w:t>34.8</w:t>
            </w:r>
          </w:p>
        </w:tc>
        <w:tc>
          <w:tcPr>
            <w:tcW w:w="183" w:type="pct"/>
            <w:shd w:val="clear" w:color="000000" w:fill="FFFFFF"/>
            <w:noWrap/>
            <w:vAlign w:val="center"/>
            <w:hideMark/>
          </w:tcPr>
          <w:p w14:paraId="5052935C" w14:textId="6A99A799" w:rsidR="006F2479" w:rsidRPr="006F2479" w:rsidRDefault="006F2479" w:rsidP="006F2479">
            <w:pPr>
              <w:rPr>
                <w:rStyle w:val="Table-Body"/>
                <w:b/>
                <w:bCs/>
                <w:sz w:val="11"/>
                <w:szCs w:val="11"/>
              </w:rPr>
            </w:pPr>
            <w:r w:rsidRPr="006F2479">
              <w:rPr>
                <w:rStyle w:val="Table-Body"/>
                <w:b/>
                <w:bCs/>
                <w:sz w:val="11"/>
                <w:szCs w:val="11"/>
              </w:rPr>
              <w:t>55.4</w:t>
            </w:r>
          </w:p>
        </w:tc>
        <w:tc>
          <w:tcPr>
            <w:tcW w:w="204" w:type="pct"/>
            <w:shd w:val="clear" w:color="000000" w:fill="FFFFFF"/>
            <w:noWrap/>
            <w:vAlign w:val="center"/>
            <w:hideMark/>
          </w:tcPr>
          <w:p w14:paraId="0AEC180D" w14:textId="063E80C0" w:rsidR="006F2479" w:rsidRPr="006F2479" w:rsidRDefault="006F2479" w:rsidP="006F2479">
            <w:pPr>
              <w:rPr>
                <w:rStyle w:val="Table-Body"/>
                <w:b/>
                <w:bCs/>
                <w:sz w:val="11"/>
                <w:szCs w:val="11"/>
              </w:rPr>
            </w:pPr>
            <w:r w:rsidRPr="006F2479">
              <w:rPr>
                <w:rStyle w:val="Table-Body"/>
                <w:b/>
                <w:bCs/>
                <w:sz w:val="11"/>
                <w:szCs w:val="11"/>
              </w:rPr>
              <w:t>61.7</w:t>
            </w:r>
          </w:p>
        </w:tc>
        <w:tc>
          <w:tcPr>
            <w:tcW w:w="211" w:type="pct"/>
            <w:shd w:val="clear" w:color="000000" w:fill="FFFFFF"/>
            <w:noWrap/>
            <w:vAlign w:val="center"/>
            <w:hideMark/>
          </w:tcPr>
          <w:p w14:paraId="1E636638" w14:textId="2C80F9D0" w:rsidR="006F2479" w:rsidRPr="006F2479" w:rsidRDefault="006F2479" w:rsidP="006F2479">
            <w:pPr>
              <w:rPr>
                <w:rStyle w:val="Table-Body"/>
                <w:b/>
                <w:bCs/>
                <w:sz w:val="11"/>
                <w:szCs w:val="11"/>
              </w:rPr>
            </w:pPr>
            <w:r w:rsidRPr="006F2479">
              <w:rPr>
                <w:rStyle w:val="Table-Body"/>
                <w:b/>
                <w:bCs/>
                <w:sz w:val="11"/>
                <w:szCs w:val="11"/>
              </w:rPr>
              <w:t>59.3</w:t>
            </w:r>
          </w:p>
        </w:tc>
        <w:tc>
          <w:tcPr>
            <w:tcW w:w="191" w:type="pct"/>
            <w:shd w:val="clear" w:color="000000" w:fill="FFFFFF"/>
            <w:noWrap/>
            <w:vAlign w:val="center"/>
            <w:hideMark/>
          </w:tcPr>
          <w:p w14:paraId="66552E5C" w14:textId="7141667C" w:rsidR="006F2479" w:rsidRPr="006F2479" w:rsidRDefault="006F2479" w:rsidP="006F2479">
            <w:pPr>
              <w:rPr>
                <w:rStyle w:val="Table-Body"/>
                <w:b/>
                <w:bCs/>
                <w:sz w:val="11"/>
                <w:szCs w:val="11"/>
              </w:rPr>
            </w:pPr>
            <w:r w:rsidRPr="006F2479">
              <w:rPr>
                <w:rStyle w:val="Table-Body"/>
                <w:b/>
                <w:bCs/>
                <w:sz w:val="11"/>
                <w:szCs w:val="11"/>
              </w:rPr>
              <w:t>48.3</w:t>
            </w:r>
          </w:p>
        </w:tc>
        <w:tc>
          <w:tcPr>
            <w:tcW w:w="182" w:type="pct"/>
            <w:shd w:val="clear" w:color="000000" w:fill="FFFFFF"/>
            <w:noWrap/>
            <w:vAlign w:val="center"/>
            <w:hideMark/>
          </w:tcPr>
          <w:p w14:paraId="6CE06C37" w14:textId="74EA1945" w:rsidR="006F2479" w:rsidRPr="006F2479" w:rsidRDefault="006F2479" w:rsidP="006F2479">
            <w:pPr>
              <w:rPr>
                <w:rStyle w:val="Table-Body"/>
                <w:b/>
                <w:bCs/>
                <w:sz w:val="11"/>
                <w:szCs w:val="11"/>
              </w:rPr>
            </w:pPr>
            <w:r w:rsidRPr="006F2479">
              <w:rPr>
                <w:rStyle w:val="Table-Body"/>
                <w:b/>
                <w:bCs/>
                <w:sz w:val="11"/>
                <w:szCs w:val="11"/>
              </w:rPr>
              <w:t>34.8</w:t>
            </w:r>
          </w:p>
        </w:tc>
        <w:tc>
          <w:tcPr>
            <w:tcW w:w="214" w:type="pct"/>
            <w:shd w:val="clear" w:color="000000" w:fill="FFFFFF"/>
            <w:noWrap/>
            <w:vAlign w:val="center"/>
            <w:hideMark/>
          </w:tcPr>
          <w:p w14:paraId="78A4704A" w14:textId="2E5D003B" w:rsidR="006F2479" w:rsidRPr="006F2479" w:rsidRDefault="006F2479" w:rsidP="006F2479">
            <w:pPr>
              <w:rPr>
                <w:rStyle w:val="Table-Body"/>
                <w:b/>
                <w:bCs/>
                <w:sz w:val="11"/>
                <w:szCs w:val="11"/>
              </w:rPr>
            </w:pPr>
            <w:r w:rsidRPr="006F2479">
              <w:rPr>
                <w:rStyle w:val="Table-Body"/>
                <w:b/>
                <w:bCs/>
                <w:sz w:val="11"/>
                <w:szCs w:val="11"/>
              </w:rPr>
              <w:t>39.8</w:t>
            </w:r>
          </w:p>
        </w:tc>
        <w:tc>
          <w:tcPr>
            <w:tcW w:w="192" w:type="pct"/>
            <w:shd w:val="clear" w:color="000000" w:fill="FFFFFF"/>
            <w:noWrap/>
            <w:vAlign w:val="center"/>
            <w:hideMark/>
          </w:tcPr>
          <w:p w14:paraId="5774BFE4" w14:textId="39F03FDA" w:rsidR="006F2479" w:rsidRPr="006F2479" w:rsidRDefault="006F2479" w:rsidP="006F2479">
            <w:pPr>
              <w:rPr>
                <w:rStyle w:val="Table-Body"/>
                <w:b/>
                <w:bCs/>
                <w:sz w:val="11"/>
                <w:szCs w:val="11"/>
              </w:rPr>
            </w:pPr>
            <w:r w:rsidRPr="006F2479">
              <w:rPr>
                <w:rStyle w:val="Table-Body"/>
                <w:b/>
                <w:bCs/>
                <w:sz w:val="11"/>
                <w:szCs w:val="11"/>
              </w:rPr>
              <w:t>42.8</w:t>
            </w:r>
          </w:p>
        </w:tc>
        <w:tc>
          <w:tcPr>
            <w:tcW w:w="232" w:type="pct"/>
            <w:shd w:val="clear" w:color="000000" w:fill="FFFFFF"/>
            <w:noWrap/>
            <w:vAlign w:val="center"/>
            <w:hideMark/>
          </w:tcPr>
          <w:p w14:paraId="34F27528" w14:textId="1A124C17" w:rsidR="006F2479" w:rsidRPr="006F2479" w:rsidRDefault="006F2479" w:rsidP="006F2479">
            <w:pPr>
              <w:rPr>
                <w:rStyle w:val="Table-Body"/>
                <w:b/>
                <w:bCs/>
                <w:sz w:val="11"/>
                <w:szCs w:val="11"/>
              </w:rPr>
            </w:pPr>
            <w:r w:rsidRPr="006F2479">
              <w:rPr>
                <w:rStyle w:val="Table-Body"/>
                <w:b/>
                <w:bCs/>
                <w:sz w:val="11"/>
                <w:szCs w:val="11"/>
              </w:rPr>
              <w:t>55.6</w:t>
            </w:r>
          </w:p>
        </w:tc>
      </w:tr>
      <w:tr w:rsidR="006F2479" w:rsidRPr="000C546A" w14:paraId="6C76DDF6" w14:textId="77777777" w:rsidTr="006F2479">
        <w:trPr>
          <w:trHeight w:hRule="exact" w:val="417"/>
        </w:trPr>
        <w:tc>
          <w:tcPr>
            <w:tcW w:w="998" w:type="pct"/>
            <w:shd w:val="clear" w:color="000000" w:fill="404040" w:themeFill="text1" w:themeFillTint="BF"/>
            <w:noWrap/>
            <w:vAlign w:val="center"/>
            <w:hideMark/>
          </w:tcPr>
          <w:p w14:paraId="17C8A575" w14:textId="77777777" w:rsidR="006F2479" w:rsidRPr="0086161E" w:rsidRDefault="006F2479" w:rsidP="006F2479">
            <w:pPr>
              <w:rPr>
                <w:rStyle w:val="Table-Body"/>
                <w:color w:val="FFFFFF" w:themeColor="background1"/>
                <w:szCs w:val="20"/>
              </w:rPr>
            </w:pPr>
            <w:r w:rsidRPr="0086161E">
              <w:rPr>
                <w:rStyle w:val="Table-Body"/>
                <w:color w:val="FFFFFF" w:themeColor="background1"/>
                <w:szCs w:val="20"/>
              </w:rPr>
              <w:t>DIGITAL INCLUSION INDEX</w:t>
            </w:r>
          </w:p>
        </w:tc>
        <w:tc>
          <w:tcPr>
            <w:tcW w:w="216" w:type="pct"/>
            <w:shd w:val="clear" w:color="auto" w:fill="FDD0AF"/>
            <w:noWrap/>
            <w:vAlign w:val="center"/>
            <w:hideMark/>
          </w:tcPr>
          <w:p w14:paraId="07803E71" w14:textId="05B3E687" w:rsidR="006F2479" w:rsidRPr="006F2479" w:rsidRDefault="006F2479" w:rsidP="006F2479">
            <w:pPr>
              <w:rPr>
                <w:rStyle w:val="Table-Body"/>
                <w:b/>
                <w:bCs/>
                <w:sz w:val="11"/>
                <w:szCs w:val="11"/>
              </w:rPr>
            </w:pPr>
            <w:r w:rsidRPr="006F2479">
              <w:rPr>
                <w:rStyle w:val="Table-Body"/>
                <w:b/>
                <w:bCs/>
                <w:sz w:val="11"/>
                <w:szCs w:val="11"/>
              </w:rPr>
              <w:t>63.0</w:t>
            </w:r>
          </w:p>
        </w:tc>
        <w:tc>
          <w:tcPr>
            <w:tcW w:w="188" w:type="pct"/>
            <w:shd w:val="clear" w:color="auto" w:fill="FDD0AF"/>
            <w:noWrap/>
            <w:vAlign w:val="center"/>
            <w:hideMark/>
          </w:tcPr>
          <w:p w14:paraId="5DE82CB9" w14:textId="3D22BB61" w:rsidR="006F2479" w:rsidRPr="006F2479" w:rsidRDefault="006F2479" w:rsidP="006F2479">
            <w:pPr>
              <w:rPr>
                <w:rStyle w:val="Table-Body"/>
                <w:b/>
                <w:bCs/>
                <w:sz w:val="11"/>
                <w:szCs w:val="11"/>
              </w:rPr>
            </w:pPr>
            <w:r w:rsidRPr="006F2479">
              <w:rPr>
                <w:rStyle w:val="Table-Body"/>
                <w:b/>
                <w:bCs/>
                <w:sz w:val="11"/>
                <w:szCs w:val="11"/>
              </w:rPr>
              <w:t>73.8</w:t>
            </w:r>
          </w:p>
        </w:tc>
        <w:tc>
          <w:tcPr>
            <w:tcW w:w="179" w:type="pct"/>
            <w:shd w:val="clear" w:color="auto" w:fill="FDD0AF"/>
            <w:noWrap/>
            <w:vAlign w:val="center"/>
            <w:hideMark/>
          </w:tcPr>
          <w:p w14:paraId="2F088D79" w14:textId="2CB84A12" w:rsidR="006F2479" w:rsidRPr="006F2479" w:rsidRDefault="006F2479" w:rsidP="006F2479">
            <w:pPr>
              <w:rPr>
                <w:rStyle w:val="Table-Body"/>
                <w:b/>
                <w:bCs/>
                <w:sz w:val="11"/>
                <w:szCs w:val="11"/>
              </w:rPr>
            </w:pPr>
            <w:r w:rsidRPr="006F2479">
              <w:rPr>
                <w:rStyle w:val="Table-Body"/>
                <w:b/>
                <w:bCs/>
                <w:sz w:val="11"/>
                <w:szCs w:val="11"/>
              </w:rPr>
              <w:t>69.7</w:t>
            </w:r>
          </w:p>
        </w:tc>
        <w:tc>
          <w:tcPr>
            <w:tcW w:w="229" w:type="pct"/>
            <w:shd w:val="clear" w:color="auto" w:fill="FDD0AF"/>
            <w:noWrap/>
            <w:vAlign w:val="center"/>
            <w:hideMark/>
          </w:tcPr>
          <w:p w14:paraId="762833BE" w14:textId="1D53AE24" w:rsidR="006F2479" w:rsidRPr="006F2479" w:rsidRDefault="006F2479" w:rsidP="006F2479">
            <w:pPr>
              <w:rPr>
                <w:rStyle w:val="Table-Body"/>
                <w:b/>
                <w:bCs/>
                <w:sz w:val="11"/>
                <w:szCs w:val="11"/>
              </w:rPr>
            </w:pPr>
            <w:r w:rsidRPr="006F2479">
              <w:rPr>
                <w:rStyle w:val="Table-Body"/>
                <w:b/>
                <w:bCs/>
                <w:sz w:val="11"/>
                <w:szCs w:val="11"/>
              </w:rPr>
              <w:t>63.1</w:t>
            </w:r>
          </w:p>
        </w:tc>
        <w:tc>
          <w:tcPr>
            <w:tcW w:w="189" w:type="pct"/>
            <w:shd w:val="clear" w:color="auto" w:fill="FDD0AF"/>
            <w:noWrap/>
            <w:vAlign w:val="center"/>
            <w:hideMark/>
          </w:tcPr>
          <w:p w14:paraId="7F560997" w14:textId="41F55DAB" w:rsidR="006F2479" w:rsidRPr="006F2479" w:rsidRDefault="006F2479" w:rsidP="006F2479">
            <w:pPr>
              <w:rPr>
                <w:rStyle w:val="Table-Body"/>
                <w:b/>
                <w:bCs/>
                <w:sz w:val="11"/>
                <w:szCs w:val="11"/>
              </w:rPr>
            </w:pPr>
            <w:r w:rsidRPr="006F2479">
              <w:rPr>
                <w:rStyle w:val="Table-Body"/>
                <w:b/>
                <w:bCs/>
                <w:sz w:val="11"/>
                <w:szCs w:val="11"/>
              </w:rPr>
              <w:t>53.8</w:t>
            </w:r>
          </w:p>
        </w:tc>
        <w:tc>
          <w:tcPr>
            <w:tcW w:w="194" w:type="pct"/>
            <w:shd w:val="clear" w:color="auto" w:fill="FDD0AF"/>
            <w:noWrap/>
            <w:vAlign w:val="center"/>
            <w:hideMark/>
          </w:tcPr>
          <w:p w14:paraId="22BAD294" w14:textId="029E4FF4" w:rsidR="006F2479" w:rsidRPr="006F2479" w:rsidRDefault="006F2479" w:rsidP="006F2479">
            <w:pPr>
              <w:rPr>
                <w:rStyle w:val="Table-Body"/>
                <w:b/>
                <w:bCs/>
                <w:sz w:val="11"/>
                <w:szCs w:val="11"/>
              </w:rPr>
            </w:pPr>
            <w:r w:rsidRPr="006F2479">
              <w:rPr>
                <w:rStyle w:val="Table-Body"/>
                <w:b/>
                <w:bCs/>
                <w:sz w:val="11"/>
                <w:szCs w:val="11"/>
              </w:rPr>
              <w:t>43.8</w:t>
            </w:r>
          </w:p>
        </w:tc>
        <w:tc>
          <w:tcPr>
            <w:tcW w:w="209" w:type="pct"/>
            <w:shd w:val="clear" w:color="auto" w:fill="FDD0AF"/>
            <w:noWrap/>
            <w:vAlign w:val="center"/>
            <w:hideMark/>
          </w:tcPr>
          <w:p w14:paraId="742D40D1" w14:textId="2C8881BF" w:rsidR="006F2479" w:rsidRPr="006F2479" w:rsidRDefault="006F2479" w:rsidP="006F2479">
            <w:pPr>
              <w:rPr>
                <w:rStyle w:val="Table-Body"/>
                <w:b/>
                <w:bCs/>
                <w:sz w:val="11"/>
                <w:szCs w:val="11"/>
              </w:rPr>
            </w:pPr>
            <w:r w:rsidRPr="006F2479">
              <w:rPr>
                <w:rStyle w:val="Table-Body"/>
                <w:b/>
                <w:bCs/>
                <w:sz w:val="11"/>
                <w:szCs w:val="11"/>
              </w:rPr>
              <w:t>67.8</w:t>
            </w:r>
          </w:p>
        </w:tc>
        <w:tc>
          <w:tcPr>
            <w:tcW w:w="198" w:type="pct"/>
            <w:shd w:val="clear" w:color="auto" w:fill="FDD0AF"/>
            <w:noWrap/>
            <w:vAlign w:val="center"/>
            <w:hideMark/>
          </w:tcPr>
          <w:p w14:paraId="071C95F4" w14:textId="1B36C6E5" w:rsidR="006F2479" w:rsidRPr="006F2479" w:rsidRDefault="006F2479" w:rsidP="006F2479">
            <w:pPr>
              <w:rPr>
                <w:rStyle w:val="Table-Body"/>
                <w:b/>
                <w:bCs/>
                <w:sz w:val="11"/>
                <w:szCs w:val="11"/>
              </w:rPr>
            </w:pPr>
            <w:r w:rsidRPr="006F2479">
              <w:rPr>
                <w:rStyle w:val="Table-Body"/>
                <w:b/>
                <w:bCs/>
                <w:sz w:val="11"/>
                <w:szCs w:val="11"/>
              </w:rPr>
              <w:t>63.6</w:t>
            </w:r>
          </w:p>
        </w:tc>
        <w:tc>
          <w:tcPr>
            <w:tcW w:w="192" w:type="pct"/>
            <w:shd w:val="clear" w:color="auto" w:fill="FDD0AF"/>
            <w:noWrap/>
            <w:vAlign w:val="center"/>
            <w:hideMark/>
          </w:tcPr>
          <w:p w14:paraId="6EB16736" w14:textId="01E7CEEC" w:rsidR="006F2479" w:rsidRPr="006F2479" w:rsidRDefault="006F2479" w:rsidP="006F2479">
            <w:pPr>
              <w:rPr>
                <w:rStyle w:val="Table-Body"/>
                <w:b/>
                <w:bCs/>
                <w:sz w:val="11"/>
                <w:szCs w:val="11"/>
              </w:rPr>
            </w:pPr>
            <w:r w:rsidRPr="006F2479">
              <w:rPr>
                <w:rStyle w:val="Table-Body"/>
                <w:b/>
                <w:bCs/>
                <w:sz w:val="11"/>
                <w:szCs w:val="11"/>
              </w:rPr>
              <w:t>54.3</w:t>
            </w:r>
          </w:p>
        </w:tc>
        <w:tc>
          <w:tcPr>
            <w:tcW w:w="190" w:type="pct"/>
            <w:shd w:val="clear" w:color="auto" w:fill="FDD0AF"/>
            <w:noWrap/>
            <w:vAlign w:val="center"/>
            <w:hideMark/>
          </w:tcPr>
          <w:p w14:paraId="26D17DF3" w14:textId="7081474D" w:rsidR="006F2479" w:rsidRPr="006F2479" w:rsidRDefault="006F2479" w:rsidP="006F2479">
            <w:pPr>
              <w:rPr>
                <w:rStyle w:val="Table-Body"/>
                <w:b/>
                <w:bCs/>
                <w:sz w:val="11"/>
                <w:szCs w:val="11"/>
              </w:rPr>
            </w:pPr>
            <w:r w:rsidRPr="006F2479">
              <w:rPr>
                <w:rStyle w:val="Table-Body"/>
                <w:b/>
                <w:bCs/>
                <w:sz w:val="11"/>
                <w:szCs w:val="11"/>
              </w:rPr>
              <w:t>67.6</w:t>
            </w:r>
          </w:p>
        </w:tc>
        <w:tc>
          <w:tcPr>
            <w:tcW w:w="211" w:type="pct"/>
            <w:shd w:val="clear" w:color="auto" w:fill="FDD0AF"/>
            <w:noWrap/>
            <w:vAlign w:val="center"/>
            <w:hideMark/>
          </w:tcPr>
          <w:p w14:paraId="4DD9AC84" w14:textId="53D35A38" w:rsidR="006F2479" w:rsidRPr="006F2479" w:rsidRDefault="006F2479" w:rsidP="006F2479">
            <w:pPr>
              <w:rPr>
                <w:rStyle w:val="Table-Body"/>
                <w:b/>
                <w:bCs/>
                <w:sz w:val="11"/>
                <w:szCs w:val="11"/>
              </w:rPr>
            </w:pPr>
            <w:r w:rsidRPr="006F2479">
              <w:rPr>
                <w:rStyle w:val="Table-Body"/>
                <w:b/>
                <w:bCs/>
                <w:sz w:val="11"/>
                <w:szCs w:val="11"/>
              </w:rPr>
              <w:t>60.0</w:t>
            </w:r>
          </w:p>
        </w:tc>
        <w:tc>
          <w:tcPr>
            <w:tcW w:w="196" w:type="pct"/>
            <w:shd w:val="clear" w:color="auto" w:fill="FDD0AF"/>
            <w:noWrap/>
            <w:vAlign w:val="center"/>
            <w:hideMark/>
          </w:tcPr>
          <w:p w14:paraId="32BC2A9B" w14:textId="1B48D6E4" w:rsidR="006F2479" w:rsidRPr="006F2479" w:rsidRDefault="006F2479" w:rsidP="006F2479">
            <w:pPr>
              <w:rPr>
                <w:rStyle w:val="Table-Body"/>
                <w:b/>
                <w:bCs/>
                <w:sz w:val="11"/>
                <w:szCs w:val="11"/>
              </w:rPr>
            </w:pPr>
            <w:r w:rsidRPr="006F2479">
              <w:rPr>
                <w:rStyle w:val="Table-Body"/>
                <w:b/>
                <w:bCs/>
                <w:sz w:val="11"/>
                <w:szCs w:val="11"/>
              </w:rPr>
              <w:t>51.0</w:t>
            </w:r>
          </w:p>
        </w:tc>
        <w:tc>
          <w:tcPr>
            <w:tcW w:w="183" w:type="pct"/>
            <w:shd w:val="clear" w:color="auto" w:fill="FDD0AF"/>
            <w:noWrap/>
            <w:vAlign w:val="center"/>
            <w:hideMark/>
          </w:tcPr>
          <w:p w14:paraId="77BB504D" w14:textId="510F76A8" w:rsidR="006F2479" w:rsidRPr="006F2479" w:rsidRDefault="006F2479" w:rsidP="006F2479">
            <w:pPr>
              <w:rPr>
                <w:rStyle w:val="Table-Body"/>
                <w:b/>
                <w:bCs/>
                <w:sz w:val="11"/>
                <w:szCs w:val="11"/>
              </w:rPr>
            </w:pPr>
            <w:r w:rsidRPr="006F2479">
              <w:rPr>
                <w:rStyle w:val="Table-Body"/>
                <w:b/>
                <w:bCs/>
                <w:sz w:val="11"/>
                <w:szCs w:val="11"/>
              </w:rPr>
              <w:t>64.9</w:t>
            </w:r>
          </w:p>
        </w:tc>
        <w:tc>
          <w:tcPr>
            <w:tcW w:w="204" w:type="pct"/>
            <w:shd w:val="clear" w:color="auto" w:fill="FDD0AF"/>
            <w:noWrap/>
            <w:vAlign w:val="center"/>
            <w:hideMark/>
          </w:tcPr>
          <w:p w14:paraId="68048B90" w14:textId="36354FE9" w:rsidR="006F2479" w:rsidRPr="006F2479" w:rsidRDefault="006F2479" w:rsidP="006F2479">
            <w:pPr>
              <w:rPr>
                <w:rStyle w:val="Table-Body"/>
                <w:b/>
                <w:bCs/>
                <w:sz w:val="11"/>
                <w:szCs w:val="11"/>
              </w:rPr>
            </w:pPr>
            <w:r w:rsidRPr="006F2479">
              <w:rPr>
                <w:rStyle w:val="Table-Body"/>
                <w:b/>
                <w:bCs/>
                <w:sz w:val="11"/>
                <w:szCs w:val="11"/>
              </w:rPr>
              <w:t>68.8</w:t>
            </w:r>
          </w:p>
        </w:tc>
        <w:tc>
          <w:tcPr>
            <w:tcW w:w="211" w:type="pct"/>
            <w:shd w:val="clear" w:color="auto" w:fill="FDD0AF"/>
            <w:noWrap/>
            <w:vAlign w:val="center"/>
            <w:hideMark/>
          </w:tcPr>
          <w:p w14:paraId="116AFB3E" w14:textId="6AF9CD2B" w:rsidR="006F2479" w:rsidRPr="006F2479" w:rsidRDefault="006F2479" w:rsidP="006F2479">
            <w:pPr>
              <w:rPr>
                <w:rStyle w:val="Table-Body"/>
                <w:b/>
                <w:bCs/>
                <w:sz w:val="11"/>
                <w:szCs w:val="11"/>
              </w:rPr>
            </w:pPr>
            <w:r w:rsidRPr="006F2479">
              <w:rPr>
                <w:rStyle w:val="Table-Body"/>
                <w:b/>
                <w:bCs/>
                <w:sz w:val="11"/>
                <w:szCs w:val="11"/>
              </w:rPr>
              <w:t>69.1</w:t>
            </w:r>
          </w:p>
        </w:tc>
        <w:tc>
          <w:tcPr>
            <w:tcW w:w="191" w:type="pct"/>
            <w:shd w:val="clear" w:color="auto" w:fill="FDD0AF"/>
            <w:noWrap/>
            <w:vAlign w:val="center"/>
            <w:hideMark/>
          </w:tcPr>
          <w:p w14:paraId="50352A87" w14:textId="31F62CF8" w:rsidR="006F2479" w:rsidRPr="006F2479" w:rsidRDefault="006F2479" w:rsidP="006F2479">
            <w:pPr>
              <w:rPr>
                <w:rStyle w:val="Table-Body"/>
                <w:b/>
                <w:bCs/>
                <w:sz w:val="11"/>
                <w:szCs w:val="11"/>
              </w:rPr>
            </w:pPr>
            <w:r w:rsidRPr="006F2479">
              <w:rPr>
                <w:rStyle w:val="Table-Body"/>
                <w:b/>
                <w:bCs/>
                <w:sz w:val="11"/>
                <w:szCs w:val="11"/>
              </w:rPr>
              <w:t>61.7</w:t>
            </w:r>
          </w:p>
        </w:tc>
        <w:tc>
          <w:tcPr>
            <w:tcW w:w="182" w:type="pct"/>
            <w:shd w:val="clear" w:color="auto" w:fill="FDD0AF"/>
            <w:noWrap/>
            <w:vAlign w:val="center"/>
            <w:hideMark/>
          </w:tcPr>
          <w:p w14:paraId="22AD4EF1" w14:textId="339B3C21" w:rsidR="006F2479" w:rsidRPr="006F2479" w:rsidRDefault="006F2479" w:rsidP="006F2479">
            <w:pPr>
              <w:rPr>
                <w:rStyle w:val="Table-Body"/>
                <w:b/>
                <w:bCs/>
                <w:sz w:val="11"/>
                <w:szCs w:val="11"/>
              </w:rPr>
            </w:pPr>
            <w:r w:rsidRPr="006F2479">
              <w:rPr>
                <w:rStyle w:val="Table-Body"/>
                <w:b/>
                <w:bCs/>
                <w:sz w:val="11"/>
                <w:szCs w:val="11"/>
              </w:rPr>
              <w:t>49.7</w:t>
            </w:r>
          </w:p>
        </w:tc>
        <w:tc>
          <w:tcPr>
            <w:tcW w:w="214" w:type="pct"/>
            <w:shd w:val="clear" w:color="auto" w:fill="FDD0AF"/>
            <w:noWrap/>
            <w:vAlign w:val="center"/>
            <w:hideMark/>
          </w:tcPr>
          <w:p w14:paraId="6DBA3B7B" w14:textId="77BA1FC8" w:rsidR="006F2479" w:rsidRPr="006F2479" w:rsidRDefault="006F2479" w:rsidP="006F2479">
            <w:pPr>
              <w:rPr>
                <w:rStyle w:val="Table-Body"/>
                <w:b/>
                <w:bCs/>
                <w:sz w:val="11"/>
                <w:szCs w:val="11"/>
              </w:rPr>
            </w:pPr>
            <w:r w:rsidRPr="006F2479">
              <w:rPr>
                <w:rStyle w:val="Table-Body"/>
                <w:b/>
                <w:bCs/>
                <w:sz w:val="11"/>
                <w:szCs w:val="11"/>
              </w:rPr>
              <w:t>52.6</w:t>
            </w:r>
          </w:p>
        </w:tc>
        <w:tc>
          <w:tcPr>
            <w:tcW w:w="192" w:type="pct"/>
            <w:shd w:val="clear" w:color="auto" w:fill="FDD0AF"/>
            <w:noWrap/>
            <w:vAlign w:val="center"/>
            <w:hideMark/>
          </w:tcPr>
          <w:p w14:paraId="1C88C5E9" w14:textId="63E1ACA3" w:rsidR="006F2479" w:rsidRPr="006F2479" w:rsidRDefault="006F2479" w:rsidP="006F2479">
            <w:pPr>
              <w:rPr>
                <w:rStyle w:val="Table-Body"/>
                <w:b/>
                <w:bCs/>
                <w:sz w:val="11"/>
                <w:szCs w:val="11"/>
              </w:rPr>
            </w:pPr>
            <w:r w:rsidRPr="006F2479">
              <w:rPr>
                <w:rStyle w:val="Table-Body"/>
                <w:b/>
                <w:bCs/>
                <w:sz w:val="11"/>
                <w:szCs w:val="11"/>
              </w:rPr>
              <w:t>55.1</w:t>
            </w:r>
          </w:p>
        </w:tc>
        <w:tc>
          <w:tcPr>
            <w:tcW w:w="232" w:type="pct"/>
            <w:shd w:val="clear" w:color="auto" w:fill="FDD0AF"/>
            <w:noWrap/>
            <w:vAlign w:val="center"/>
            <w:hideMark/>
          </w:tcPr>
          <w:p w14:paraId="461D4899" w14:textId="5FFBB777" w:rsidR="006F2479" w:rsidRPr="006F2479" w:rsidRDefault="006F2479" w:rsidP="006F2479">
            <w:pPr>
              <w:rPr>
                <w:rStyle w:val="Table-Body"/>
                <w:b/>
                <w:bCs/>
                <w:sz w:val="11"/>
                <w:szCs w:val="11"/>
              </w:rPr>
            </w:pPr>
            <w:r w:rsidRPr="006F2479">
              <w:rPr>
                <w:rStyle w:val="Table-Body"/>
                <w:b/>
                <w:bCs/>
                <w:sz w:val="11"/>
                <w:szCs w:val="11"/>
              </w:rPr>
              <w:t>65.1</w:t>
            </w:r>
          </w:p>
        </w:tc>
      </w:tr>
    </w:tbl>
    <w:p w14:paraId="718FED8D" w14:textId="5C077373" w:rsidR="001472A5" w:rsidRPr="001472A5" w:rsidRDefault="001472A5" w:rsidP="001472A5">
      <w:pPr>
        <w:pStyle w:val="Subtitle"/>
      </w:pPr>
      <w:r w:rsidRPr="0086161E">
        <w:rPr>
          <w:b/>
          <w:bCs/>
        </w:rPr>
        <w:t>Source:</w:t>
      </w:r>
      <w:r w:rsidRPr="001472A5">
        <w:t xml:space="preserve"> Roy Morgan Single Source, March 20</w:t>
      </w:r>
      <w:r w:rsidR="006F2479">
        <w:t>20</w:t>
      </w:r>
      <w:r w:rsidRPr="001472A5">
        <w:t>.</w:t>
      </w:r>
    </w:p>
    <w:p w14:paraId="7F12B3A9" w14:textId="77777777" w:rsidR="00BA78A2" w:rsidRPr="00BA78A2" w:rsidRDefault="00BA78A2" w:rsidP="00386033">
      <w:pPr>
        <w:pStyle w:val="Subtitle"/>
        <w:rPr>
          <w:lang w:eastAsia="en-GB"/>
        </w:rPr>
      </w:pPr>
    </w:p>
    <w:p w14:paraId="0995A00F" w14:textId="77777777" w:rsidR="00321E2B" w:rsidRPr="000C546A" w:rsidRDefault="00321E2B" w:rsidP="00386033">
      <w:pPr>
        <w:pStyle w:val="Heading3"/>
      </w:pPr>
      <w:r w:rsidRPr="000C546A">
        <w:t>Further information</w:t>
      </w:r>
    </w:p>
    <w:p w14:paraId="7085FE85" w14:textId="77777777" w:rsidR="009C06E7" w:rsidRDefault="00321E2B" w:rsidP="009C06E7">
      <w:r w:rsidRPr="009C06E7">
        <w:t xml:space="preserve">More information about the ADII, along with a full set of data tables, is available at </w:t>
      </w:r>
      <w:hyperlink r:id="rId18" w:history="1">
        <w:r w:rsidR="00965EAB" w:rsidRPr="009C06E7">
          <w:t>http://www.digitalinclusionindex.org.au</w:t>
        </w:r>
      </w:hyperlink>
    </w:p>
    <w:p w14:paraId="2EDB5FEA" w14:textId="5F82169F" w:rsidR="00251062" w:rsidRPr="009C06E7" w:rsidRDefault="00251062" w:rsidP="009C06E7">
      <w:r w:rsidRPr="009C06E7">
        <w:br w:type="page"/>
      </w:r>
    </w:p>
    <w:p w14:paraId="030C401E" w14:textId="08047380" w:rsidR="000C546A" w:rsidRDefault="000C546A" w:rsidP="00386033">
      <w:pPr>
        <w:pStyle w:val="Heading1"/>
        <w:rPr>
          <w:lang w:val="en-US"/>
        </w:rPr>
      </w:pPr>
      <w:bookmarkStart w:id="46" w:name="_Toc429313258"/>
      <w:r>
        <w:rPr>
          <w:lang w:val="en-US"/>
        </w:rPr>
        <w:lastRenderedPageBreak/>
        <w:t>Case Study 1</w:t>
      </w:r>
      <w:bookmarkEnd w:id="46"/>
    </w:p>
    <w:p w14:paraId="18A52ED6" w14:textId="4DB3C1BC" w:rsidR="001472A5" w:rsidRPr="005605EE" w:rsidRDefault="005605EE" w:rsidP="005605EE">
      <w:pPr>
        <w:pStyle w:val="Heading2"/>
        <w:rPr>
          <w:lang w:val="en-GB"/>
        </w:rPr>
      </w:pPr>
      <w:bookmarkStart w:id="47" w:name="_Toc429313259"/>
      <w:r w:rsidRPr="005605EE">
        <w:rPr>
          <w:lang w:val="en-GB"/>
        </w:rPr>
        <w:t xml:space="preserve">The impact of COVID-19 and digital inequality on the social </w:t>
      </w:r>
      <w:proofErr w:type="gramStart"/>
      <w:r w:rsidRPr="005605EE">
        <w:rPr>
          <w:lang w:val="en-GB"/>
        </w:rPr>
        <w:t xml:space="preserve">isolation </w:t>
      </w:r>
      <w:r>
        <w:rPr>
          <w:lang w:val="en-GB"/>
        </w:rPr>
        <w:t xml:space="preserve"> </w:t>
      </w:r>
      <w:r w:rsidRPr="005605EE">
        <w:rPr>
          <w:lang w:val="en-GB"/>
        </w:rPr>
        <w:t>and</w:t>
      </w:r>
      <w:proofErr w:type="gramEnd"/>
      <w:r w:rsidRPr="005605EE">
        <w:rPr>
          <w:lang w:val="en-GB"/>
        </w:rPr>
        <w:t xml:space="preserve"> loneliness of older Australians </w:t>
      </w:r>
      <w:bookmarkEnd w:id="47"/>
    </w:p>
    <w:p w14:paraId="78600536" w14:textId="6A88A214" w:rsidR="00321E2B" w:rsidRPr="00DC38AD" w:rsidRDefault="00321E2B" w:rsidP="001472A5">
      <w:pPr>
        <w:pStyle w:val="Quote"/>
      </w:pPr>
      <w:r w:rsidRPr="00DC38AD">
        <w:t xml:space="preserve">[Breakout text: </w:t>
      </w:r>
      <w:r w:rsidR="005605EE" w:rsidRPr="005605EE">
        <w:t>Low levels of digital inclusion for older Australians increase the risks of social isolation and loneliness</w:t>
      </w:r>
      <w:r w:rsidRPr="00DC38AD">
        <w:t>]</w:t>
      </w:r>
    </w:p>
    <w:p w14:paraId="4875734D" w14:textId="77777777" w:rsidR="005605EE" w:rsidRPr="005605EE" w:rsidRDefault="005605EE" w:rsidP="005605EE">
      <w:pPr>
        <w:rPr>
          <w:lang w:val="en-GB"/>
        </w:rPr>
      </w:pPr>
      <w:r w:rsidRPr="005605EE">
        <w:rPr>
          <w:lang w:val="en-GB"/>
        </w:rPr>
        <w:t xml:space="preserve">The implementation of physical distancing measures in Australia, while necessary in slowing the spread of COVID-19, have also established the conditions for an increase in social isolation and loneliness for older Australians. </w:t>
      </w:r>
    </w:p>
    <w:p w14:paraId="5CD51EBF" w14:textId="77777777" w:rsidR="005605EE" w:rsidRPr="005605EE" w:rsidRDefault="005605EE" w:rsidP="005605EE">
      <w:pPr>
        <w:rPr>
          <w:lang w:val="en-GB"/>
        </w:rPr>
      </w:pPr>
      <w:r w:rsidRPr="005605EE">
        <w:rPr>
          <w:lang w:val="en-GB"/>
        </w:rPr>
        <w:t>While the internet presents an opportunity to diminish the social impact of physical distancing by enabling a range of social interactions to be maintained, ADII data shows that older Australians (those aged 65+) are more likely to lack effective and affordable internet access and the digital abilities to benefit from this opportunity. Although the rate of social isolation and loneliness recorded by older Australians is not ordinarily above the average for all Australians</w:t>
      </w:r>
      <w:r w:rsidRPr="005605EE">
        <w:rPr>
          <w:color w:val="191919"/>
          <w:vertAlign w:val="superscript"/>
          <w:lang w:val="en-US"/>
        </w:rPr>
        <w:t>37</w:t>
      </w:r>
      <w:r w:rsidRPr="005605EE">
        <w:rPr>
          <w:lang w:val="en-GB"/>
        </w:rPr>
        <w:t>, under the current circumstances the lower level of digital inclusion recorded by this group is likely to push this rate up.</w:t>
      </w:r>
    </w:p>
    <w:p w14:paraId="7709740E" w14:textId="77A689CF" w:rsidR="005605EE" w:rsidRPr="005605EE" w:rsidRDefault="005605EE" w:rsidP="005605EE">
      <w:pPr>
        <w:rPr>
          <w:lang w:val="en-GB"/>
        </w:rPr>
      </w:pPr>
      <w:r w:rsidRPr="005605EE">
        <w:rPr>
          <w:lang w:val="en-GB"/>
        </w:rPr>
        <w:t>Since March 2020, Australian governments have deployed a range of measures aimed at reducing physical human interaction as a response to the COVID-19 pandemic</w:t>
      </w:r>
      <w:r w:rsidRPr="005605EE">
        <w:rPr>
          <w:color w:val="191919"/>
          <w:vertAlign w:val="superscript"/>
          <w:lang w:val="en-US"/>
        </w:rPr>
        <w:t>38</w:t>
      </w:r>
      <w:r w:rsidRPr="005605EE">
        <w:rPr>
          <w:lang w:val="en-GB"/>
        </w:rPr>
        <w:t>. At times these measures have extended to ‘lock-down’ stay-at-home orders, forced closure of non-essential businesses, the suspension of organised face-to-face educational, social, cultural and sporting activities, restrictions on the size of public and in-home gatherings and a lockdown of aged care facilities. Although a necessary response to reduce the spread of COVID-19 infections, such physical distancing has established conditions that will push some people into a state of social isolation (defined as a lack of social contact) and loneliness (a state of having negative feelings about a discrepancy between desired and actual social contact)</w:t>
      </w:r>
      <w:r w:rsidRPr="005605EE">
        <w:rPr>
          <w:color w:val="191919"/>
          <w:vertAlign w:val="superscript"/>
          <w:lang w:val="en-US"/>
        </w:rPr>
        <w:t>39</w:t>
      </w:r>
      <w:r w:rsidRPr="005605EE">
        <w:rPr>
          <w:lang w:val="en-GB"/>
        </w:rPr>
        <w:t>. This is concerning given substantial evidence linking these states to diminished mental and physical health. Indeed, a meta-analysis of studies conducted in Europe, North American, Asia and Australia, found that the risk of premature death associated with social isolation and loneliness is similar to that of other well-known risk factors such as obesity</w:t>
      </w:r>
      <w:r w:rsidRPr="005605EE">
        <w:rPr>
          <w:color w:val="191919"/>
          <w:vertAlign w:val="superscript"/>
          <w:lang w:val="en-US"/>
        </w:rPr>
        <w:t>40</w:t>
      </w:r>
      <w:r w:rsidRPr="005605EE">
        <w:rPr>
          <w:lang w:val="en-GB"/>
        </w:rPr>
        <w:t>.</w:t>
      </w:r>
    </w:p>
    <w:p w14:paraId="40B621CA" w14:textId="4B01BE43" w:rsidR="005605EE" w:rsidRPr="005605EE" w:rsidRDefault="005605EE" w:rsidP="005605EE">
      <w:pPr>
        <w:rPr>
          <w:lang w:val="en-GB"/>
        </w:rPr>
      </w:pPr>
      <w:r w:rsidRPr="005605EE">
        <w:rPr>
          <w:lang w:val="en-GB"/>
        </w:rPr>
        <w:t>While the internet is proving vital in responding to the practical limits that physical distancing measures have placed on everyday life by enabling people to work, learn, and shop remotely, connectivity is also cushioning the social impact of these distancing measures. The rapid transition to digital service delivery by commercial, government and non-profit organisations has enabled some continuity in formal institutional social contact, while the maintenance of important forms of informal social contact has been facilitated by the integration of digital tools, such as social media and video-conferencing, into a range of private and less structured social and cultural practices. In recent survey research internet users indicated that their participation in online social activities such as social media, making video calls with family and friends, and having social get-togethers have all increased significantly as a result of COVID-19 restrictions</w:t>
      </w:r>
      <w:r w:rsidRPr="005605EE">
        <w:rPr>
          <w:color w:val="191919"/>
          <w:vertAlign w:val="superscript"/>
          <w:lang w:val="en-US"/>
        </w:rPr>
        <w:t>41</w:t>
      </w:r>
      <w:r w:rsidRPr="005605EE">
        <w:rPr>
          <w:lang w:val="en-GB"/>
        </w:rPr>
        <w:t>. The extent of this increase is borne out in internet traffic data. Evening upstream NBN traffic (a proxy for ‘social’ internet use as it indicates real-time communication application use) rose by more than 35% after physical distancing measures were introduced</w:t>
      </w:r>
      <w:r w:rsidRPr="005605EE">
        <w:rPr>
          <w:color w:val="191919"/>
          <w:vertAlign w:val="superscript"/>
          <w:lang w:val="en-US"/>
        </w:rPr>
        <w:t>42</w:t>
      </w:r>
      <w:r w:rsidRPr="005605EE">
        <w:rPr>
          <w:lang w:val="en-GB"/>
        </w:rPr>
        <w:t>. For the digitally included, the internet is dampening the translation of physical distancing into social isolation and loneliness. Those lacking effective and affordable internet access and the digital abilities to confidently engage online, however, are not so lucky. Older Australians are one such group.</w:t>
      </w:r>
    </w:p>
    <w:p w14:paraId="263B2105" w14:textId="77777777" w:rsidR="005605EE" w:rsidRPr="005605EE" w:rsidRDefault="005605EE" w:rsidP="005605EE">
      <w:pPr>
        <w:rPr>
          <w:lang w:val="en-GB"/>
        </w:rPr>
      </w:pPr>
      <w:r w:rsidRPr="005605EE">
        <w:rPr>
          <w:lang w:val="en-GB"/>
        </w:rPr>
        <w:t>The ADII shows that older Australians have a very low level of digital inclusion. The ADII score for Australians aged 65+ in 2020 is 49.7. This is the lowest ADII score for any age group, some 13.3 points lower than the national average (63.0). Around one in five older Australians do not use the internet at all</w:t>
      </w:r>
      <w:r w:rsidRPr="005605EE">
        <w:rPr>
          <w:color w:val="191919"/>
          <w:vertAlign w:val="superscript"/>
          <w:lang w:val="en-US"/>
        </w:rPr>
        <w:t>43</w:t>
      </w:r>
      <w:r w:rsidRPr="005605EE">
        <w:rPr>
          <w:lang w:val="en-GB"/>
        </w:rPr>
        <w:t xml:space="preserve"> and thereby make no use of this digital technology to mitigate against the isolating effects of the physical distancing measures. The ADII data also reveals that the size of mobile and fixed broadband data allowances that older Australians have available are lower than that of younger users (aged 14-64 years). These limitations contribute to the ADII Access score gap between older Australians (62.7) and the national average (76.3) and highlight the lesser potential for older Australians to maintain social contact while physically distancing.</w:t>
      </w:r>
    </w:p>
    <w:p w14:paraId="456E801A" w14:textId="1CECF81E" w:rsidR="005605EE" w:rsidRPr="005605EE" w:rsidRDefault="005605EE" w:rsidP="005605EE">
      <w:pPr>
        <w:rPr>
          <w:lang w:val="en-GB"/>
        </w:rPr>
      </w:pPr>
      <w:r w:rsidRPr="005605EE">
        <w:rPr>
          <w:lang w:val="en-GB"/>
        </w:rPr>
        <w:t xml:space="preserve">Affordability is a barrier to more effective internet access facing older Australians. Older Australians report lower </w:t>
      </w:r>
      <w:r w:rsidRPr="005605EE">
        <w:rPr>
          <w:spacing w:val="-3"/>
          <w:lang w:val="en-GB"/>
        </w:rPr>
        <w:t>than average household income,</w:t>
      </w:r>
      <w:r w:rsidRPr="005605EE">
        <w:rPr>
          <w:lang w:val="en-GB"/>
        </w:rPr>
        <w:t xml:space="preserve"> with around one third of older Australians falling into the lowest household income quintile (earning under $35,000 per annum). Although the ADII does not capture data on whether the cost of internet access presents an absolute barrier to connectivity, other studies have drawn a link between not having home internet access and cost, particularly for low-income groups</w:t>
      </w:r>
      <w:r w:rsidRPr="005605EE">
        <w:rPr>
          <w:color w:val="191919"/>
          <w:vertAlign w:val="superscript"/>
          <w:lang w:val="en-US"/>
        </w:rPr>
        <w:t>44</w:t>
      </w:r>
      <w:r w:rsidRPr="005605EE">
        <w:rPr>
          <w:lang w:val="en-GB"/>
        </w:rPr>
        <w:t xml:space="preserve">. ADII data also </w:t>
      </w:r>
      <w:r w:rsidRPr="005605EE">
        <w:rPr>
          <w:lang w:val="en-GB"/>
        </w:rPr>
        <w:lastRenderedPageBreak/>
        <w:t>shows that low-income households, which are likely to feel the pressure of internet costs, purchase less data than those with higher incomes.</w:t>
      </w:r>
    </w:p>
    <w:p w14:paraId="3B3543A1" w14:textId="0D947AE4" w:rsidR="005605EE" w:rsidRPr="005605EE" w:rsidRDefault="005605EE" w:rsidP="005605EE">
      <w:pPr>
        <w:rPr>
          <w:lang w:val="en-GB"/>
        </w:rPr>
      </w:pPr>
      <w:r w:rsidRPr="005605EE">
        <w:rPr>
          <w:lang w:val="en-GB"/>
        </w:rPr>
        <w:t>Older Australians record a very low ADII Digital Ability score (34.8) compared to the national average (52.0) and the underlying data shows they are less likely than younger people to use the internet as a tool for social interaction. While around two thirds of internet users aged 14-64 use social media, just one third of older Australian users do. Similarly, around two thirds of younger internet users engage in instant messaging compared to only one third of older Australians. Around 40% of younger internet users make phone or video calls over the internet, while 20% of older Australian internet users do.</w:t>
      </w:r>
    </w:p>
    <w:p w14:paraId="05705DB2" w14:textId="77777777" w:rsidR="005605EE" w:rsidRPr="005605EE" w:rsidRDefault="005605EE" w:rsidP="005605EE">
      <w:pPr>
        <w:rPr>
          <w:lang w:val="en-GB"/>
        </w:rPr>
      </w:pPr>
      <w:r w:rsidRPr="005605EE">
        <w:rPr>
          <w:lang w:val="en-GB"/>
        </w:rPr>
        <w:t>The ADII results show that many older Australians are not able to use the internet as an alternative to the face-to-face social interactions that have been curtailed by COVID-19 physical distancing measures. This cohort is therefore at greater risk of suffering social isolation and loneliness. Although they are not the only digitally excluded group in this situation, two factors may further exacerbate the risks confronting older Australians. First, older Australians are much more likely to live alone</w:t>
      </w:r>
      <w:r w:rsidRPr="005605EE">
        <w:rPr>
          <w:color w:val="191919"/>
          <w:vertAlign w:val="superscript"/>
          <w:lang w:val="en-US"/>
        </w:rPr>
        <w:t>44</w:t>
      </w:r>
      <w:r w:rsidRPr="005605EE">
        <w:rPr>
          <w:lang w:val="en-GB"/>
        </w:rPr>
        <w:t xml:space="preserve"> and thereby rely on the types of public social contact restricted by the COVID-19 measures. Second, because of their heightened vulnerability to COVID-19, this cohort has been encouraged to be particularly vigilant in reducing their physical social contact.</w:t>
      </w:r>
    </w:p>
    <w:p w14:paraId="061EB4F2" w14:textId="540738E0" w:rsidR="001472A5" w:rsidRPr="005605EE" w:rsidRDefault="005605EE" w:rsidP="005605EE">
      <w:pPr>
        <w:rPr>
          <w:rStyle w:val="Body"/>
          <w:rFonts w:ascii="Telstra Akkurat" w:hAnsi="Telstra Akkurat" w:cs="Telstra Akkurat"/>
          <w:color w:val="000000"/>
          <w:spacing w:val="-2"/>
          <w:lang w:val="en-GB"/>
        </w:rPr>
      </w:pPr>
      <w:r w:rsidRPr="005605EE">
        <w:rPr>
          <w:lang w:val="en-GB"/>
        </w:rPr>
        <w:t>The ADII has reported on the low level of digital inclusion of older Australians since 2016 and age-based digital inequality in Australia was already well understood at that time</w:t>
      </w:r>
      <w:r w:rsidRPr="005605EE">
        <w:rPr>
          <w:color w:val="191919"/>
          <w:vertAlign w:val="superscript"/>
          <w:lang w:val="en-US"/>
        </w:rPr>
        <w:t>46</w:t>
      </w:r>
      <w:r w:rsidRPr="005605EE">
        <w:rPr>
          <w:lang w:val="en-GB"/>
        </w:rPr>
        <w:t xml:space="preserve">. While a range of interventions have been developed and deployed to address this inequality, longitudinal data from the ADII reveals the high level at which it persists. In response to the amplified social impact of this digital disadvantage during the COVID-19 pandemic a number of new short-term government, telecommunications and community initiatives have been launched. While it is hoped that these initiatives provide some </w:t>
      </w:r>
      <w:proofErr w:type="gramStart"/>
      <w:r w:rsidRPr="005605EE">
        <w:rPr>
          <w:lang w:val="en-GB"/>
        </w:rPr>
        <w:t>short term</w:t>
      </w:r>
      <w:proofErr w:type="gramEnd"/>
      <w:r w:rsidRPr="005605EE">
        <w:rPr>
          <w:lang w:val="en-GB"/>
        </w:rPr>
        <w:t xml:space="preserve"> relief, there is clearly a need for more coordinated long-term investment in improving digital inclusion for older Australians</w:t>
      </w:r>
      <w:r w:rsidR="001472A5">
        <w:rPr>
          <w:rStyle w:val="Body"/>
          <w:lang w:val="en-GB"/>
        </w:rPr>
        <w:t>.</w:t>
      </w:r>
    </w:p>
    <w:p w14:paraId="07BC8F69" w14:textId="77777777" w:rsidR="001472A5" w:rsidRDefault="001472A5" w:rsidP="00073B0A">
      <w:pPr>
        <w:pStyle w:val="Heading5"/>
        <w:rPr>
          <w:rStyle w:val="Body"/>
        </w:rPr>
      </w:pPr>
    </w:p>
    <w:p w14:paraId="2E6E875D" w14:textId="6FD3499E" w:rsidR="00717188" w:rsidRPr="00717188" w:rsidRDefault="00BA78A2" w:rsidP="00073B0A">
      <w:pPr>
        <w:pStyle w:val="Heading5"/>
      </w:pPr>
      <w:r w:rsidRPr="001472A5">
        <w:t xml:space="preserve">Table 11: </w:t>
      </w:r>
      <w:r w:rsidR="00D7708C">
        <w:t>Older Australians</w:t>
      </w:r>
      <w:r w:rsidR="00702CAA">
        <w:t xml:space="preserve"> (</w:t>
      </w:r>
      <w:r w:rsidR="00D7708C">
        <w:t xml:space="preserve">ADII </w:t>
      </w:r>
      <w:r w:rsidR="00702CAA">
        <w:t>20</w:t>
      </w:r>
      <w:r w:rsidR="00D7708C">
        <w:t>20</w:t>
      </w:r>
      <w:r w:rsidR="00702CAA">
        <w:t>)</w:t>
      </w:r>
    </w:p>
    <w:tbl>
      <w:tblPr>
        <w:tblW w:w="2943" w:type="pct"/>
        <w:tblInd w:w="-6" w:type="dxa"/>
        <w:tblBorders>
          <w:top w:val="single" w:sz="4" w:space="0" w:color="auto"/>
          <w:bottom w:val="single" w:sz="4" w:space="0" w:color="auto"/>
          <w:insideH w:val="single" w:sz="4" w:space="0" w:color="auto"/>
        </w:tblBorders>
        <w:tblLayout w:type="fixed"/>
        <w:tblCellMar>
          <w:left w:w="0" w:type="dxa"/>
          <w:right w:w="0" w:type="dxa"/>
        </w:tblCellMar>
        <w:tblLook w:val="04A0" w:firstRow="1" w:lastRow="0" w:firstColumn="1" w:lastColumn="0" w:noHBand="0" w:noVBand="1"/>
      </w:tblPr>
      <w:tblGrid>
        <w:gridCol w:w="2277"/>
        <w:gridCol w:w="1022"/>
        <w:gridCol w:w="1022"/>
        <w:gridCol w:w="1355"/>
      </w:tblGrid>
      <w:tr w:rsidR="00D7708C" w:rsidRPr="00E22E6E" w14:paraId="7661DFF3" w14:textId="77777777" w:rsidTr="00D7708C">
        <w:trPr>
          <w:cantSplit/>
          <w:trHeight w:val="1222"/>
        </w:trPr>
        <w:tc>
          <w:tcPr>
            <w:tcW w:w="2006" w:type="pct"/>
            <w:tcBorders>
              <w:right w:val="single" w:sz="4" w:space="0" w:color="auto"/>
            </w:tcBorders>
            <w:shd w:val="clear" w:color="auto" w:fill="D9D9D9" w:themeFill="background1" w:themeFillShade="D9"/>
            <w:noWrap/>
            <w:vAlign w:val="center"/>
            <w:hideMark/>
          </w:tcPr>
          <w:p w14:paraId="574329CE" w14:textId="09439FE3" w:rsidR="00D7708C" w:rsidRPr="006D7332" w:rsidRDefault="00D7708C" w:rsidP="001472A5">
            <w:pPr>
              <w:rPr>
                <w:rStyle w:val="Table-Body"/>
              </w:rPr>
            </w:pPr>
            <w:r w:rsidRPr="006D7332">
              <w:rPr>
                <w:rStyle w:val="Table-Body"/>
              </w:rPr>
              <w:t>20</w:t>
            </w:r>
            <w:r>
              <w:rPr>
                <w:rStyle w:val="Table-Body"/>
              </w:rPr>
              <w:t>20</w:t>
            </w:r>
          </w:p>
        </w:tc>
        <w:tc>
          <w:tcPr>
            <w:tcW w:w="900" w:type="pct"/>
            <w:tcBorders>
              <w:left w:val="single" w:sz="4" w:space="0" w:color="auto"/>
              <w:right w:val="single" w:sz="4" w:space="0" w:color="auto"/>
            </w:tcBorders>
            <w:shd w:val="clear" w:color="auto" w:fill="D9D9D9" w:themeFill="background1" w:themeFillShade="D9"/>
            <w:noWrap/>
            <w:vAlign w:val="center"/>
            <w:hideMark/>
          </w:tcPr>
          <w:p w14:paraId="46A7A76A" w14:textId="1105A209" w:rsidR="00D7708C" w:rsidRPr="00965EAB" w:rsidRDefault="00D7708C" w:rsidP="00717188">
            <w:pPr>
              <w:jc w:val="center"/>
              <w:rPr>
                <w:rStyle w:val="Table-Body"/>
              </w:rPr>
            </w:pPr>
            <w:r>
              <w:rPr>
                <w:rStyle w:val="Table-Body"/>
              </w:rPr>
              <w:t>Australia</w:t>
            </w:r>
          </w:p>
        </w:tc>
        <w:tc>
          <w:tcPr>
            <w:tcW w:w="900" w:type="pct"/>
            <w:tcBorders>
              <w:left w:val="single" w:sz="4" w:space="0" w:color="auto"/>
              <w:right w:val="single" w:sz="4" w:space="0" w:color="auto"/>
            </w:tcBorders>
            <w:shd w:val="clear" w:color="auto" w:fill="D9D9D9" w:themeFill="background1" w:themeFillShade="D9"/>
            <w:noWrap/>
            <w:vAlign w:val="center"/>
            <w:hideMark/>
          </w:tcPr>
          <w:p w14:paraId="28CE76B5" w14:textId="0B315A95" w:rsidR="00D7708C" w:rsidRPr="00965EAB" w:rsidRDefault="00D7708C" w:rsidP="00717188">
            <w:pPr>
              <w:jc w:val="center"/>
              <w:rPr>
                <w:rStyle w:val="Table-Body"/>
              </w:rPr>
            </w:pPr>
            <w:r>
              <w:rPr>
                <w:rStyle w:val="Table-Body"/>
              </w:rPr>
              <w:t>Older Australians (Age 65+)</w:t>
            </w:r>
          </w:p>
        </w:tc>
        <w:tc>
          <w:tcPr>
            <w:tcW w:w="1194" w:type="pct"/>
            <w:tcBorders>
              <w:left w:val="single" w:sz="4" w:space="0" w:color="auto"/>
              <w:right w:val="single" w:sz="4" w:space="0" w:color="auto"/>
            </w:tcBorders>
            <w:shd w:val="clear" w:color="auto" w:fill="D9D9D9" w:themeFill="background1" w:themeFillShade="D9"/>
            <w:noWrap/>
            <w:vAlign w:val="center"/>
            <w:hideMark/>
          </w:tcPr>
          <w:p w14:paraId="13ACD87F" w14:textId="5D426B8A" w:rsidR="00D7708C" w:rsidRPr="00965EAB" w:rsidRDefault="00D7708C" w:rsidP="00717188">
            <w:pPr>
              <w:jc w:val="center"/>
              <w:rPr>
                <w:rStyle w:val="Table-Body"/>
              </w:rPr>
            </w:pPr>
            <w:r w:rsidRPr="00965EAB">
              <w:rPr>
                <w:rStyle w:val="Table-Body"/>
              </w:rPr>
              <w:t xml:space="preserve">Gap between </w:t>
            </w:r>
            <w:r>
              <w:rPr>
                <w:rStyle w:val="Table-Body"/>
              </w:rPr>
              <w:t>Australia and Older Australians</w:t>
            </w:r>
          </w:p>
        </w:tc>
      </w:tr>
      <w:tr w:rsidR="00D7708C" w:rsidRPr="00E22E6E" w14:paraId="2A35B2DC" w14:textId="77777777" w:rsidTr="00D7708C">
        <w:trPr>
          <w:trHeight w:hRule="exact" w:val="227"/>
        </w:trPr>
        <w:tc>
          <w:tcPr>
            <w:tcW w:w="2006" w:type="pct"/>
            <w:shd w:val="clear" w:color="000000" w:fill="FFFFFF"/>
            <w:noWrap/>
            <w:vAlign w:val="center"/>
            <w:hideMark/>
          </w:tcPr>
          <w:p w14:paraId="23D96098" w14:textId="77777777" w:rsidR="00D7708C" w:rsidRPr="00717188" w:rsidRDefault="00D7708C" w:rsidP="00386033">
            <w:pPr>
              <w:rPr>
                <w:sz w:val="16"/>
                <w:szCs w:val="20"/>
              </w:rPr>
            </w:pPr>
            <w:r w:rsidRPr="00717188">
              <w:rPr>
                <w:sz w:val="16"/>
                <w:szCs w:val="20"/>
              </w:rPr>
              <w:t>ACCESS</w:t>
            </w:r>
          </w:p>
        </w:tc>
        <w:tc>
          <w:tcPr>
            <w:tcW w:w="900" w:type="pct"/>
            <w:shd w:val="clear" w:color="auto" w:fill="auto"/>
            <w:noWrap/>
            <w:vAlign w:val="center"/>
            <w:hideMark/>
          </w:tcPr>
          <w:p w14:paraId="655B6FAC" w14:textId="77777777" w:rsidR="00D7708C" w:rsidRPr="00251062" w:rsidRDefault="00D7708C" w:rsidP="00717188">
            <w:pPr>
              <w:jc w:val="center"/>
              <w:rPr>
                <w:rStyle w:val="Table-Body"/>
              </w:rPr>
            </w:pPr>
          </w:p>
        </w:tc>
        <w:tc>
          <w:tcPr>
            <w:tcW w:w="900" w:type="pct"/>
            <w:shd w:val="clear" w:color="auto" w:fill="auto"/>
            <w:noWrap/>
            <w:vAlign w:val="center"/>
            <w:hideMark/>
          </w:tcPr>
          <w:p w14:paraId="7FD80C1F" w14:textId="77777777" w:rsidR="00D7708C" w:rsidRPr="00251062" w:rsidRDefault="00D7708C" w:rsidP="00717188">
            <w:pPr>
              <w:jc w:val="center"/>
              <w:rPr>
                <w:rStyle w:val="Table-Body"/>
              </w:rPr>
            </w:pPr>
          </w:p>
        </w:tc>
        <w:tc>
          <w:tcPr>
            <w:tcW w:w="1194" w:type="pct"/>
            <w:tcBorders>
              <w:right w:val="single" w:sz="4" w:space="0" w:color="auto"/>
            </w:tcBorders>
            <w:shd w:val="clear" w:color="auto" w:fill="auto"/>
            <w:noWrap/>
            <w:vAlign w:val="center"/>
            <w:hideMark/>
          </w:tcPr>
          <w:p w14:paraId="1E55FE05" w14:textId="77777777" w:rsidR="00D7708C" w:rsidRPr="00251062" w:rsidRDefault="00D7708C" w:rsidP="00717188">
            <w:pPr>
              <w:jc w:val="center"/>
              <w:rPr>
                <w:rStyle w:val="Table-Body"/>
              </w:rPr>
            </w:pPr>
          </w:p>
        </w:tc>
      </w:tr>
      <w:tr w:rsidR="00D7708C" w:rsidRPr="00E22E6E" w14:paraId="50D6FDDE" w14:textId="77777777" w:rsidTr="00D7708C">
        <w:trPr>
          <w:trHeight w:hRule="exact" w:val="227"/>
        </w:trPr>
        <w:tc>
          <w:tcPr>
            <w:tcW w:w="2006" w:type="pct"/>
            <w:shd w:val="clear" w:color="000000" w:fill="FFFFFF"/>
            <w:noWrap/>
            <w:vAlign w:val="center"/>
            <w:hideMark/>
          </w:tcPr>
          <w:p w14:paraId="691B7A7C" w14:textId="77777777" w:rsidR="00D7708C" w:rsidRPr="00717188" w:rsidRDefault="00D7708C" w:rsidP="00D7708C">
            <w:pPr>
              <w:rPr>
                <w:sz w:val="16"/>
                <w:szCs w:val="20"/>
              </w:rPr>
            </w:pPr>
            <w:r w:rsidRPr="00717188">
              <w:rPr>
                <w:sz w:val="16"/>
                <w:szCs w:val="20"/>
              </w:rPr>
              <w:t>Internet Access</w:t>
            </w:r>
          </w:p>
        </w:tc>
        <w:tc>
          <w:tcPr>
            <w:tcW w:w="900" w:type="pct"/>
            <w:shd w:val="clear" w:color="auto" w:fill="auto"/>
            <w:noWrap/>
            <w:vAlign w:val="center"/>
            <w:hideMark/>
          </w:tcPr>
          <w:p w14:paraId="5E36DBB5" w14:textId="703FA298" w:rsidR="00D7708C" w:rsidRPr="00D7708C" w:rsidRDefault="00D7708C" w:rsidP="00D7708C">
            <w:pPr>
              <w:jc w:val="center"/>
              <w:rPr>
                <w:rStyle w:val="Table-Body"/>
              </w:rPr>
            </w:pPr>
            <w:r w:rsidRPr="00D7708C">
              <w:rPr>
                <w:rStyle w:val="Table-Body"/>
              </w:rPr>
              <w:t>87.9</w:t>
            </w:r>
          </w:p>
        </w:tc>
        <w:tc>
          <w:tcPr>
            <w:tcW w:w="900" w:type="pct"/>
            <w:shd w:val="clear" w:color="auto" w:fill="auto"/>
            <w:noWrap/>
            <w:vAlign w:val="center"/>
            <w:hideMark/>
          </w:tcPr>
          <w:p w14:paraId="7997A7D6" w14:textId="3EFA77A4" w:rsidR="00D7708C" w:rsidRPr="00D7708C" w:rsidRDefault="00D7708C" w:rsidP="00D7708C">
            <w:pPr>
              <w:jc w:val="center"/>
              <w:rPr>
                <w:rStyle w:val="Table-Body"/>
              </w:rPr>
            </w:pPr>
            <w:r w:rsidRPr="00D7708C">
              <w:rPr>
                <w:rStyle w:val="Table-Body"/>
              </w:rPr>
              <w:t>74.9</w:t>
            </w:r>
          </w:p>
        </w:tc>
        <w:tc>
          <w:tcPr>
            <w:tcW w:w="1194" w:type="pct"/>
            <w:tcBorders>
              <w:right w:val="single" w:sz="4" w:space="0" w:color="auto"/>
            </w:tcBorders>
            <w:shd w:val="clear" w:color="auto" w:fill="auto"/>
            <w:noWrap/>
            <w:vAlign w:val="center"/>
            <w:hideMark/>
          </w:tcPr>
          <w:p w14:paraId="4A0EAAF6" w14:textId="2D7F6A5C" w:rsidR="00D7708C" w:rsidRPr="00D7708C" w:rsidRDefault="00D7708C" w:rsidP="00D7708C">
            <w:pPr>
              <w:jc w:val="center"/>
              <w:rPr>
                <w:rStyle w:val="Table-Body"/>
              </w:rPr>
            </w:pPr>
            <w:r w:rsidRPr="00D7708C">
              <w:rPr>
                <w:rStyle w:val="Table-Body"/>
              </w:rPr>
              <w:t>13.0</w:t>
            </w:r>
          </w:p>
        </w:tc>
      </w:tr>
      <w:tr w:rsidR="00D7708C" w:rsidRPr="00E22E6E" w14:paraId="7A890964" w14:textId="77777777" w:rsidTr="00D7708C">
        <w:trPr>
          <w:trHeight w:hRule="exact" w:val="227"/>
        </w:trPr>
        <w:tc>
          <w:tcPr>
            <w:tcW w:w="2006" w:type="pct"/>
            <w:shd w:val="clear" w:color="000000" w:fill="FFFFFF"/>
            <w:noWrap/>
            <w:vAlign w:val="center"/>
            <w:hideMark/>
          </w:tcPr>
          <w:p w14:paraId="62D60610" w14:textId="77777777" w:rsidR="00D7708C" w:rsidRPr="00717188" w:rsidRDefault="00D7708C" w:rsidP="00D7708C">
            <w:pPr>
              <w:rPr>
                <w:sz w:val="16"/>
                <w:szCs w:val="20"/>
              </w:rPr>
            </w:pPr>
            <w:r w:rsidRPr="00717188">
              <w:rPr>
                <w:sz w:val="16"/>
                <w:szCs w:val="20"/>
              </w:rPr>
              <w:t>Internet Technology</w:t>
            </w:r>
          </w:p>
        </w:tc>
        <w:tc>
          <w:tcPr>
            <w:tcW w:w="900" w:type="pct"/>
            <w:shd w:val="clear" w:color="auto" w:fill="auto"/>
            <w:noWrap/>
            <w:vAlign w:val="center"/>
            <w:hideMark/>
          </w:tcPr>
          <w:p w14:paraId="47B37A8A" w14:textId="47AFB39B" w:rsidR="00D7708C" w:rsidRPr="00D7708C" w:rsidRDefault="00D7708C" w:rsidP="00D7708C">
            <w:pPr>
              <w:jc w:val="center"/>
              <w:rPr>
                <w:rStyle w:val="Table-Body"/>
              </w:rPr>
            </w:pPr>
            <w:r w:rsidRPr="00D7708C">
              <w:rPr>
                <w:rStyle w:val="Table-Body"/>
              </w:rPr>
              <w:t>82.1</w:t>
            </w:r>
          </w:p>
        </w:tc>
        <w:tc>
          <w:tcPr>
            <w:tcW w:w="900" w:type="pct"/>
            <w:shd w:val="clear" w:color="auto" w:fill="auto"/>
            <w:noWrap/>
            <w:vAlign w:val="center"/>
            <w:hideMark/>
          </w:tcPr>
          <w:p w14:paraId="4B70DB18" w14:textId="61EF5391" w:rsidR="00D7708C" w:rsidRPr="00D7708C" w:rsidRDefault="00D7708C" w:rsidP="00D7708C">
            <w:pPr>
              <w:jc w:val="center"/>
              <w:rPr>
                <w:rStyle w:val="Table-Body"/>
              </w:rPr>
            </w:pPr>
            <w:r w:rsidRPr="00D7708C">
              <w:rPr>
                <w:rStyle w:val="Table-Body"/>
              </w:rPr>
              <w:t>72.8</w:t>
            </w:r>
          </w:p>
        </w:tc>
        <w:tc>
          <w:tcPr>
            <w:tcW w:w="1194" w:type="pct"/>
            <w:tcBorders>
              <w:right w:val="single" w:sz="4" w:space="0" w:color="auto"/>
            </w:tcBorders>
            <w:shd w:val="clear" w:color="auto" w:fill="auto"/>
            <w:noWrap/>
            <w:vAlign w:val="center"/>
            <w:hideMark/>
          </w:tcPr>
          <w:p w14:paraId="43921530" w14:textId="1CA653CE" w:rsidR="00D7708C" w:rsidRPr="00D7708C" w:rsidRDefault="00D7708C" w:rsidP="00D7708C">
            <w:pPr>
              <w:jc w:val="center"/>
              <w:rPr>
                <w:rStyle w:val="Table-Body"/>
              </w:rPr>
            </w:pPr>
            <w:r w:rsidRPr="00D7708C">
              <w:rPr>
                <w:rStyle w:val="Table-Body"/>
              </w:rPr>
              <w:t>9.3</w:t>
            </w:r>
          </w:p>
        </w:tc>
      </w:tr>
      <w:tr w:rsidR="00D7708C" w:rsidRPr="00E22E6E" w14:paraId="5D55A62F" w14:textId="77777777" w:rsidTr="00D7708C">
        <w:trPr>
          <w:trHeight w:hRule="exact" w:val="227"/>
        </w:trPr>
        <w:tc>
          <w:tcPr>
            <w:tcW w:w="2006" w:type="pct"/>
            <w:shd w:val="clear" w:color="000000" w:fill="FFFFFF"/>
            <w:noWrap/>
            <w:vAlign w:val="center"/>
            <w:hideMark/>
          </w:tcPr>
          <w:p w14:paraId="763A4520" w14:textId="77777777" w:rsidR="00D7708C" w:rsidRPr="00717188" w:rsidRDefault="00D7708C" w:rsidP="00D7708C">
            <w:pPr>
              <w:rPr>
                <w:sz w:val="16"/>
                <w:szCs w:val="20"/>
              </w:rPr>
            </w:pPr>
            <w:r w:rsidRPr="00717188">
              <w:rPr>
                <w:sz w:val="16"/>
                <w:szCs w:val="20"/>
              </w:rPr>
              <w:t>Internet Data Allowance</w:t>
            </w:r>
          </w:p>
        </w:tc>
        <w:tc>
          <w:tcPr>
            <w:tcW w:w="900" w:type="pct"/>
            <w:shd w:val="clear" w:color="auto" w:fill="auto"/>
            <w:noWrap/>
            <w:vAlign w:val="center"/>
            <w:hideMark/>
          </w:tcPr>
          <w:p w14:paraId="347AC9F2" w14:textId="2C7375D3" w:rsidR="00D7708C" w:rsidRPr="00D7708C" w:rsidRDefault="00D7708C" w:rsidP="00D7708C">
            <w:pPr>
              <w:jc w:val="center"/>
              <w:rPr>
                <w:rStyle w:val="Table-Body"/>
              </w:rPr>
            </w:pPr>
            <w:r w:rsidRPr="00D7708C">
              <w:rPr>
                <w:rStyle w:val="Table-Body"/>
              </w:rPr>
              <w:t>58.7</w:t>
            </w:r>
          </w:p>
        </w:tc>
        <w:tc>
          <w:tcPr>
            <w:tcW w:w="900" w:type="pct"/>
            <w:shd w:val="clear" w:color="auto" w:fill="auto"/>
            <w:noWrap/>
            <w:vAlign w:val="center"/>
            <w:hideMark/>
          </w:tcPr>
          <w:p w14:paraId="65A2235A" w14:textId="02479226" w:rsidR="00D7708C" w:rsidRPr="00D7708C" w:rsidRDefault="00D7708C" w:rsidP="00D7708C">
            <w:pPr>
              <w:jc w:val="center"/>
              <w:rPr>
                <w:rStyle w:val="Table-Body"/>
              </w:rPr>
            </w:pPr>
            <w:r w:rsidRPr="00D7708C">
              <w:rPr>
                <w:rStyle w:val="Table-Body"/>
              </w:rPr>
              <w:t>40.3</w:t>
            </w:r>
          </w:p>
        </w:tc>
        <w:tc>
          <w:tcPr>
            <w:tcW w:w="1194" w:type="pct"/>
            <w:tcBorders>
              <w:right w:val="single" w:sz="4" w:space="0" w:color="auto"/>
            </w:tcBorders>
            <w:shd w:val="clear" w:color="auto" w:fill="auto"/>
            <w:noWrap/>
            <w:vAlign w:val="center"/>
            <w:hideMark/>
          </w:tcPr>
          <w:p w14:paraId="183316C1" w14:textId="3B020BDB" w:rsidR="00D7708C" w:rsidRPr="00D7708C" w:rsidRDefault="00D7708C" w:rsidP="00D7708C">
            <w:pPr>
              <w:jc w:val="center"/>
              <w:rPr>
                <w:rStyle w:val="Table-Body"/>
              </w:rPr>
            </w:pPr>
            <w:r w:rsidRPr="00D7708C">
              <w:rPr>
                <w:rStyle w:val="Table-Body"/>
              </w:rPr>
              <w:t>18.4</w:t>
            </w:r>
          </w:p>
        </w:tc>
      </w:tr>
      <w:tr w:rsidR="00D7708C" w:rsidRPr="00FB3509" w14:paraId="04B777AE" w14:textId="77777777" w:rsidTr="00D7708C">
        <w:trPr>
          <w:trHeight w:hRule="exact" w:val="227"/>
        </w:trPr>
        <w:tc>
          <w:tcPr>
            <w:tcW w:w="2006" w:type="pct"/>
            <w:shd w:val="clear" w:color="000000" w:fill="FFFFFF"/>
            <w:noWrap/>
            <w:vAlign w:val="center"/>
            <w:hideMark/>
          </w:tcPr>
          <w:p w14:paraId="39D548B8" w14:textId="77777777" w:rsidR="00D7708C" w:rsidRPr="00717188" w:rsidRDefault="00D7708C" w:rsidP="00D7708C">
            <w:pPr>
              <w:rPr>
                <w:sz w:val="16"/>
                <w:szCs w:val="20"/>
              </w:rPr>
            </w:pPr>
            <w:r w:rsidRPr="00717188">
              <w:rPr>
                <w:sz w:val="16"/>
                <w:szCs w:val="20"/>
              </w:rPr>
              <w:t> </w:t>
            </w:r>
          </w:p>
        </w:tc>
        <w:tc>
          <w:tcPr>
            <w:tcW w:w="900" w:type="pct"/>
            <w:shd w:val="clear" w:color="auto" w:fill="auto"/>
            <w:noWrap/>
            <w:vAlign w:val="center"/>
            <w:hideMark/>
          </w:tcPr>
          <w:p w14:paraId="4653870C" w14:textId="4E7B54F7" w:rsidR="00D7708C" w:rsidRPr="00D7708C" w:rsidRDefault="00D7708C" w:rsidP="00D7708C">
            <w:pPr>
              <w:jc w:val="center"/>
              <w:rPr>
                <w:rStyle w:val="Table-Body"/>
                <w:b/>
                <w:bCs/>
              </w:rPr>
            </w:pPr>
            <w:r w:rsidRPr="00D7708C">
              <w:rPr>
                <w:rStyle w:val="Table-Body"/>
                <w:b/>
                <w:bCs/>
              </w:rPr>
              <w:t>76.3</w:t>
            </w:r>
          </w:p>
        </w:tc>
        <w:tc>
          <w:tcPr>
            <w:tcW w:w="900" w:type="pct"/>
            <w:shd w:val="clear" w:color="auto" w:fill="auto"/>
            <w:noWrap/>
            <w:vAlign w:val="center"/>
            <w:hideMark/>
          </w:tcPr>
          <w:p w14:paraId="0D70A6C9" w14:textId="3E060BC2" w:rsidR="00D7708C" w:rsidRPr="00D7708C" w:rsidRDefault="00D7708C" w:rsidP="00D7708C">
            <w:pPr>
              <w:jc w:val="center"/>
              <w:rPr>
                <w:rStyle w:val="Table-Body"/>
                <w:b/>
                <w:bCs/>
              </w:rPr>
            </w:pPr>
            <w:r w:rsidRPr="00D7708C">
              <w:rPr>
                <w:rStyle w:val="Table-Body"/>
                <w:b/>
                <w:bCs/>
              </w:rPr>
              <w:t>62.7</w:t>
            </w:r>
          </w:p>
        </w:tc>
        <w:tc>
          <w:tcPr>
            <w:tcW w:w="1194" w:type="pct"/>
            <w:tcBorders>
              <w:right w:val="single" w:sz="4" w:space="0" w:color="auto"/>
            </w:tcBorders>
            <w:shd w:val="clear" w:color="auto" w:fill="auto"/>
            <w:noWrap/>
            <w:vAlign w:val="center"/>
            <w:hideMark/>
          </w:tcPr>
          <w:p w14:paraId="35BB352D" w14:textId="10F14BD3" w:rsidR="00D7708C" w:rsidRPr="00D7708C" w:rsidRDefault="00D7708C" w:rsidP="00D7708C">
            <w:pPr>
              <w:jc w:val="center"/>
              <w:rPr>
                <w:rStyle w:val="Table-Body"/>
                <w:b/>
                <w:bCs/>
              </w:rPr>
            </w:pPr>
            <w:r w:rsidRPr="00D7708C">
              <w:rPr>
                <w:rStyle w:val="Table-Body"/>
                <w:b/>
                <w:bCs/>
              </w:rPr>
              <w:t>13.6</w:t>
            </w:r>
          </w:p>
        </w:tc>
      </w:tr>
      <w:tr w:rsidR="00D7708C" w:rsidRPr="00E22E6E" w14:paraId="50E7FD11" w14:textId="77777777" w:rsidTr="00D7708C">
        <w:trPr>
          <w:trHeight w:hRule="exact" w:val="227"/>
        </w:trPr>
        <w:tc>
          <w:tcPr>
            <w:tcW w:w="2006" w:type="pct"/>
            <w:shd w:val="clear" w:color="000000" w:fill="FFFFFF"/>
            <w:noWrap/>
            <w:vAlign w:val="center"/>
            <w:hideMark/>
          </w:tcPr>
          <w:p w14:paraId="0D76FC5F" w14:textId="77777777" w:rsidR="00D7708C" w:rsidRPr="00717188" w:rsidRDefault="00D7708C" w:rsidP="00D7708C">
            <w:pPr>
              <w:rPr>
                <w:sz w:val="16"/>
                <w:szCs w:val="20"/>
              </w:rPr>
            </w:pPr>
            <w:r w:rsidRPr="00717188">
              <w:rPr>
                <w:sz w:val="16"/>
                <w:szCs w:val="20"/>
              </w:rPr>
              <w:t>AFFORDABILITY</w:t>
            </w:r>
          </w:p>
        </w:tc>
        <w:tc>
          <w:tcPr>
            <w:tcW w:w="900" w:type="pct"/>
            <w:shd w:val="clear" w:color="auto" w:fill="auto"/>
            <w:noWrap/>
            <w:vAlign w:val="center"/>
            <w:hideMark/>
          </w:tcPr>
          <w:p w14:paraId="28BC77CB" w14:textId="77777777" w:rsidR="00D7708C" w:rsidRPr="00D7708C" w:rsidRDefault="00D7708C" w:rsidP="00D7708C">
            <w:pPr>
              <w:jc w:val="center"/>
              <w:rPr>
                <w:rStyle w:val="Table-Body"/>
              </w:rPr>
            </w:pPr>
          </w:p>
        </w:tc>
        <w:tc>
          <w:tcPr>
            <w:tcW w:w="900" w:type="pct"/>
            <w:shd w:val="clear" w:color="auto" w:fill="auto"/>
            <w:noWrap/>
            <w:vAlign w:val="center"/>
            <w:hideMark/>
          </w:tcPr>
          <w:p w14:paraId="614C71D3" w14:textId="77777777" w:rsidR="00D7708C" w:rsidRPr="00D7708C" w:rsidRDefault="00D7708C" w:rsidP="00D7708C">
            <w:pPr>
              <w:jc w:val="center"/>
              <w:rPr>
                <w:rStyle w:val="Table-Body"/>
              </w:rPr>
            </w:pPr>
          </w:p>
        </w:tc>
        <w:tc>
          <w:tcPr>
            <w:tcW w:w="1194" w:type="pct"/>
            <w:tcBorders>
              <w:right w:val="single" w:sz="4" w:space="0" w:color="auto"/>
            </w:tcBorders>
            <w:shd w:val="clear" w:color="auto" w:fill="auto"/>
            <w:noWrap/>
            <w:vAlign w:val="center"/>
            <w:hideMark/>
          </w:tcPr>
          <w:p w14:paraId="4CB785A4" w14:textId="77777777" w:rsidR="00D7708C" w:rsidRPr="00D7708C" w:rsidRDefault="00D7708C" w:rsidP="00D7708C">
            <w:pPr>
              <w:jc w:val="center"/>
              <w:rPr>
                <w:rStyle w:val="Table-Body"/>
              </w:rPr>
            </w:pPr>
          </w:p>
        </w:tc>
      </w:tr>
      <w:tr w:rsidR="00D7708C" w:rsidRPr="00E22E6E" w14:paraId="022C87E8" w14:textId="77777777" w:rsidTr="00D7708C">
        <w:trPr>
          <w:trHeight w:hRule="exact" w:val="227"/>
        </w:trPr>
        <w:tc>
          <w:tcPr>
            <w:tcW w:w="2006" w:type="pct"/>
            <w:shd w:val="clear" w:color="000000" w:fill="FFFFFF"/>
            <w:noWrap/>
            <w:vAlign w:val="center"/>
            <w:hideMark/>
          </w:tcPr>
          <w:p w14:paraId="6EE462DE" w14:textId="77777777" w:rsidR="00D7708C" w:rsidRPr="00717188" w:rsidRDefault="00D7708C" w:rsidP="00D7708C">
            <w:pPr>
              <w:rPr>
                <w:sz w:val="16"/>
                <w:szCs w:val="20"/>
              </w:rPr>
            </w:pPr>
            <w:r w:rsidRPr="00717188">
              <w:rPr>
                <w:sz w:val="16"/>
                <w:szCs w:val="20"/>
              </w:rPr>
              <w:t>Relative Expenditure</w:t>
            </w:r>
          </w:p>
        </w:tc>
        <w:tc>
          <w:tcPr>
            <w:tcW w:w="900" w:type="pct"/>
            <w:shd w:val="clear" w:color="auto" w:fill="auto"/>
            <w:noWrap/>
            <w:vAlign w:val="center"/>
            <w:hideMark/>
          </w:tcPr>
          <w:p w14:paraId="4AB1DBDA" w14:textId="75D12928" w:rsidR="00D7708C" w:rsidRPr="00D7708C" w:rsidRDefault="00D7708C" w:rsidP="00D7708C">
            <w:pPr>
              <w:jc w:val="center"/>
              <w:rPr>
                <w:rStyle w:val="Table-Body"/>
              </w:rPr>
            </w:pPr>
            <w:r w:rsidRPr="00D7708C">
              <w:rPr>
                <w:rStyle w:val="Table-Body"/>
              </w:rPr>
              <w:t>54.7</w:t>
            </w:r>
          </w:p>
        </w:tc>
        <w:tc>
          <w:tcPr>
            <w:tcW w:w="900" w:type="pct"/>
            <w:shd w:val="clear" w:color="auto" w:fill="auto"/>
            <w:noWrap/>
            <w:vAlign w:val="center"/>
            <w:hideMark/>
          </w:tcPr>
          <w:p w14:paraId="244C281E" w14:textId="44DD0515" w:rsidR="00D7708C" w:rsidRPr="00D7708C" w:rsidRDefault="00D7708C" w:rsidP="00D7708C">
            <w:pPr>
              <w:jc w:val="center"/>
              <w:rPr>
                <w:rStyle w:val="Table-Body"/>
              </w:rPr>
            </w:pPr>
            <w:r w:rsidRPr="00D7708C">
              <w:rPr>
                <w:rStyle w:val="Table-Body"/>
              </w:rPr>
              <w:t>45.3</w:t>
            </w:r>
          </w:p>
        </w:tc>
        <w:tc>
          <w:tcPr>
            <w:tcW w:w="1194" w:type="pct"/>
            <w:tcBorders>
              <w:right w:val="single" w:sz="4" w:space="0" w:color="auto"/>
            </w:tcBorders>
            <w:shd w:val="clear" w:color="auto" w:fill="auto"/>
            <w:noWrap/>
            <w:vAlign w:val="center"/>
            <w:hideMark/>
          </w:tcPr>
          <w:p w14:paraId="18ABCC49" w14:textId="4616FEE4" w:rsidR="00D7708C" w:rsidRPr="00D7708C" w:rsidRDefault="00D7708C" w:rsidP="00D7708C">
            <w:pPr>
              <w:jc w:val="center"/>
              <w:rPr>
                <w:rStyle w:val="Table-Body"/>
              </w:rPr>
            </w:pPr>
            <w:r w:rsidRPr="00D7708C">
              <w:rPr>
                <w:rStyle w:val="Table-Body"/>
              </w:rPr>
              <w:t>9.4</w:t>
            </w:r>
          </w:p>
        </w:tc>
      </w:tr>
      <w:tr w:rsidR="00D7708C" w:rsidRPr="00E22E6E" w14:paraId="680A8D76" w14:textId="77777777" w:rsidTr="00D7708C">
        <w:trPr>
          <w:trHeight w:hRule="exact" w:val="227"/>
        </w:trPr>
        <w:tc>
          <w:tcPr>
            <w:tcW w:w="2006" w:type="pct"/>
            <w:shd w:val="clear" w:color="000000" w:fill="FFFFFF"/>
            <w:noWrap/>
            <w:vAlign w:val="center"/>
            <w:hideMark/>
          </w:tcPr>
          <w:p w14:paraId="0166847C" w14:textId="77777777" w:rsidR="00D7708C" w:rsidRPr="00717188" w:rsidRDefault="00D7708C" w:rsidP="00D7708C">
            <w:pPr>
              <w:rPr>
                <w:sz w:val="16"/>
                <w:szCs w:val="20"/>
              </w:rPr>
            </w:pPr>
            <w:r w:rsidRPr="00717188">
              <w:rPr>
                <w:sz w:val="16"/>
                <w:szCs w:val="20"/>
              </w:rPr>
              <w:t>Value of Expenditure</w:t>
            </w:r>
          </w:p>
        </w:tc>
        <w:tc>
          <w:tcPr>
            <w:tcW w:w="900" w:type="pct"/>
            <w:shd w:val="clear" w:color="auto" w:fill="auto"/>
            <w:noWrap/>
            <w:vAlign w:val="center"/>
            <w:hideMark/>
          </w:tcPr>
          <w:p w14:paraId="54F53B2D" w14:textId="78F358F6" w:rsidR="00D7708C" w:rsidRPr="00D7708C" w:rsidRDefault="00D7708C" w:rsidP="00D7708C">
            <w:pPr>
              <w:jc w:val="center"/>
              <w:rPr>
                <w:rStyle w:val="Table-Body"/>
              </w:rPr>
            </w:pPr>
            <w:r w:rsidRPr="00D7708C">
              <w:rPr>
                <w:rStyle w:val="Table-Body"/>
              </w:rPr>
              <w:t>67.0</w:t>
            </w:r>
          </w:p>
        </w:tc>
        <w:tc>
          <w:tcPr>
            <w:tcW w:w="900" w:type="pct"/>
            <w:shd w:val="clear" w:color="auto" w:fill="auto"/>
            <w:noWrap/>
            <w:vAlign w:val="center"/>
            <w:hideMark/>
          </w:tcPr>
          <w:p w14:paraId="5EEC0BAD" w14:textId="2BBF80A6" w:rsidR="00D7708C" w:rsidRPr="00D7708C" w:rsidRDefault="00D7708C" w:rsidP="00D7708C">
            <w:pPr>
              <w:jc w:val="center"/>
              <w:rPr>
                <w:rStyle w:val="Table-Body"/>
              </w:rPr>
            </w:pPr>
            <w:r w:rsidRPr="00D7708C">
              <w:rPr>
                <w:rStyle w:val="Table-Body"/>
              </w:rPr>
              <w:t>58.1</w:t>
            </w:r>
          </w:p>
        </w:tc>
        <w:tc>
          <w:tcPr>
            <w:tcW w:w="1194" w:type="pct"/>
            <w:tcBorders>
              <w:right w:val="single" w:sz="4" w:space="0" w:color="auto"/>
            </w:tcBorders>
            <w:shd w:val="clear" w:color="auto" w:fill="auto"/>
            <w:noWrap/>
            <w:vAlign w:val="center"/>
            <w:hideMark/>
          </w:tcPr>
          <w:p w14:paraId="2088CCE2" w14:textId="480E3F5A" w:rsidR="00D7708C" w:rsidRPr="00D7708C" w:rsidRDefault="00D7708C" w:rsidP="00D7708C">
            <w:pPr>
              <w:jc w:val="center"/>
              <w:rPr>
                <w:rStyle w:val="Table-Body"/>
              </w:rPr>
            </w:pPr>
            <w:r w:rsidRPr="00D7708C">
              <w:rPr>
                <w:rStyle w:val="Table-Body"/>
              </w:rPr>
              <w:t>8.9</w:t>
            </w:r>
          </w:p>
        </w:tc>
      </w:tr>
      <w:tr w:rsidR="00D7708C" w:rsidRPr="00FB3509" w14:paraId="007BC13B" w14:textId="77777777" w:rsidTr="00D7708C">
        <w:trPr>
          <w:trHeight w:hRule="exact" w:val="227"/>
        </w:trPr>
        <w:tc>
          <w:tcPr>
            <w:tcW w:w="2006" w:type="pct"/>
            <w:shd w:val="clear" w:color="000000" w:fill="FFFFFF"/>
            <w:noWrap/>
            <w:vAlign w:val="center"/>
            <w:hideMark/>
          </w:tcPr>
          <w:p w14:paraId="77E1C4B3" w14:textId="77777777" w:rsidR="00D7708C" w:rsidRPr="00717188" w:rsidRDefault="00D7708C" w:rsidP="00D7708C">
            <w:pPr>
              <w:rPr>
                <w:sz w:val="16"/>
                <w:szCs w:val="20"/>
              </w:rPr>
            </w:pPr>
            <w:r w:rsidRPr="00717188">
              <w:rPr>
                <w:sz w:val="16"/>
                <w:szCs w:val="20"/>
              </w:rPr>
              <w:t> </w:t>
            </w:r>
          </w:p>
        </w:tc>
        <w:tc>
          <w:tcPr>
            <w:tcW w:w="900" w:type="pct"/>
            <w:shd w:val="clear" w:color="auto" w:fill="auto"/>
            <w:noWrap/>
            <w:vAlign w:val="center"/>
            <w:hideMark/>
          </w:tcPr>
          <w:p w14:paraId="2B440941" w14:textId="757F4A8F" w:rsidR="00D7708C" w:rsidRPr="00D7708C" w:rsidRDefault="00D7708C" w:rsidP="00D7708C">
            <w:pPr>
              <w:jc w:val="center"/>
              <w:rPr>
                <w:rStyle w:val="Table-Body"/>
                <w:b/>
                <w:bCs/>
              </w:rPr>
            </w:pPr>
            <w:r w:rsidRPr="00D7708C">
              <w:rPr>
                <w:rStyle w:val="Table-Body"/>
                <w:b/>
                <w:bCs/>
              </w:rPr>
              <w:t>60.9</w:t>
            </w:r>
          </w:p>
        </w:tc>
        <w:tc>
          <w:tcPr>
            <w:tcW w:w="900" w:type="pct"/>
            <w:shd w:val="clear" w:color="auto" w:fill="auto"/>
            <w:noWrap/>
            <w:vAlign w:val="center"/>
            <w:hideMark/>
          </w:tcPr>
          <w:p w14:paraId="6C23D0C3" w14:textId="0222C970" w:rsidR="00D7708C" w:rsidRPr="00D7708C" w:rsidRDefault="00D7708C" w:rsidP="00D7708C">
            <w:pPr>
              <w:jc w:val="center"/>
              <w:rPr>
                <w:rStyle w:val="Table-Body"/>
                <w:b/>
                <w:bCs/>
              </w:rPr>
            </w:pPr>
            <w:r w:rsidRPr="00D7708C">
              <w:rPr>
                <w:rStyle w:val="Table-Body"/>
                <w:b/>
                <w:bCs/>
              </w:rPr>
              <w:t>51.7</w:t>
            </w:r>
          </w:p>
        </w:tc>
        <w:tc>
          <w:tcPr>
            <w:tcW w:w="1194" w:type="pct"/>
            <w:tcBorders>
              <w:right w:val="single" w:sz="4" w:space="0" w:color="auto"/>
            </w:tcBorders>
            <w:shd w:val="clear" w:color="auto" w:fill="auto"/>
            <w:noWrap/>
            <w:vAlign w:val="center"/>
            <w:hideMark/>
          </w:tcPr>
          <w:p w14:paraId="350CB3FD" w14:textId="283F15ED" w:rsidR="00D7708C" w:rsidRPr="00D7708C" w:rsidRDefault="00D7708C" w:rsidP="00D7708C">
            <w:pPr>
              <w:jc w:val="center"/>
              <w:rPr>
                <w:rStyle w:val="Table-Body"/>
                <w:b/>
                <w:bCs/>
              </w:rPr>
            </w:pPr>
            <w:r w:rsidRPr="00D7708C">
              <w:rPr>
                <w:rStyle w:val="Table-Body"/>
                <w:b/>
                <w:bCs/>
              </w:rPr>
              <w:t>9.2</w:t>
            </w:r>
          </w:p>
        </w:tc>
      </w:tr>
      <w:tr w:rsidR="00D7708C" w:rsidRPr="00E22E6E" w14:paraId="37E3F166" w14:textId="77777777" w:rsidTr="00D7708C">
        <w:trPr>
          <w:trHeight w:hRule="exact" w:val="227"/>
        </w:trPr>
        <w:tc>
          <w:tcPr>
            <w:tcW w:w="2006" w:type="pct"/>
            <w:shd w:val="clear" w:color="000000" w:fill="FFFFFF"/>
            <w:noWrap/>
            <w:vAlign w:val="center"/>
            <w:hideMark/>
          </w:tcPr>
          <w:p w14:paraId="26B09913" w14:textId="77777777" w:rsidR="00D7708C" w:rsidRPr="00717188" w:rsidRDefault="00D7708C" w:rsidP="00D7708C">
            <w:pPr>
              <w:rPr>
                <w:sz w:val="16"/>
                <w:szCs w:val="20"/>
              </w:rPr>
            </w:pPr>
            <w:r w:rsidRPr="00717188">
              <w:rPr>
                <w:sz w:val="16"/>
                <w:szCs w:val="20"/>
              </w:rPr>
              <w:t>DIGITAL ABILITY</w:t>
            </w:r>
          </w:p>
        </w:tc>
        <w:tc>
          <w:tcPr>
            <w:tcW w:w="900" w:type="pct"/>
            <w:shd w:val="clear" w:color="auto" w:fill="auto"/>
            <w:noWrap/>
            <w:vAlign w:val="center"/>
            <w:hideMark/>
          </w:tcPr>
          <w:p w14:paraId="5FED40EC" w14:textId="77777777" w:rsidR="00D7708C" w:rsidRPr="00D7708C" w:rsidRDefault="00D7708C" w:rsidP="00D7708C">
            <w:pPr>
              <w:jc w:val="center"/>
              <w:rPr>
                <w:rStyle w:val="Table-Body"/>
              </w:rPr>
            </w:pPr>
          </w:p>
        </w:tc>
        <w:tc>
          <w:tcPr>
            <w:tcW w:w="900" w:type="pct"/>
            <w:shd w:val="clear" w:color="auto" w:fill="auto"/>
            <w:noWrap/>
            <w:vAlign w:val="center"/>
            <w:hideMark/>
          </w:tcPr>
          <w:p w14:paraId="2BE08CF8" w14:textId="77777777" w:rsidR="00D7708C" w:rsidRPr="00D7708C" w:rsidRDefault="00D7708C" w:rsidP="00D7708C">
            <w:pPr>
              <w:jc w:val="center"/>
              <w:rPr>
                <w:rStyle w:val="Table-Body"/>
              </w:rPr>
            </w:pPr>
          </w:p>
        </w:tc>
        <w:tc>
          <w:tcPr>
            <w:tcW w:w="1194" w:type="pct"/>
            <w:tcBorders>
              <w:right w:val="single" w:sz="4" w:space="0" w:color="auto"/>
            </w:tcBorders>
            <w:shd w:val="clear" w:color="auto" w:fill="auto"/>
            <w:noWrap/>
            <w:vAlign w:val="center"/>
            <w:hideMark/>
          </w:tcPr>
          <w:p w14:paraId="608CBF30" w14:textId="77777777" w:rsidR="00D7708C" w:rsidRPr="00D7708C" w:rsidRDefault="00D7708C" w:rsidP="00D7708C">
            <w:pPr>
              <w:jc w:val="center"/>
              <w:rPr>
                <w:rStyle w:val="Table-Body"/>
              </w:rPr>
            </w:pPr>
          </w:p>
        </w:tc>
      </w:tr>
      <w:tr w:rsidR="00D7708C" w:rsidRPr="00E22E6E" w14:paraId="7A32F6C2" w14:textId="77777777" w:rsidTr="00D7708C">
        <w:trPr>
          <w:trHeight w:hRule="exact" w:val="227"/>
        </w:trPr>
        <w:tc>
          <w:tcPr>
            <w:tcW w:w="2006" w:type="pct"/>
            <w:shd w:val="clear" w:color="000000" w:fill="FFFFFF"/>
            <w:noWrap/>
            <w:vAlign w:val="center"/>
            <w:hideMark/>
          </w:tcPr>
          <w:p w14:paraId="3EB0A7F4" w14:textId="77777777" w:rsidR="00D7708C" w:rsidRPr="00717188" w:rsidRDefault="00D7708C" w:rsidP="00D7708C">
            <w:pPr>
              <w:rPr>
                <w:sz w:val="16"/>
                <w:szCs w:val="20"/>
              </w:rPr>
            </w:pPr>
            <w:r w:rsidRPr="00717188">
              <w:rPr>
                <w:sz w:val="16"/>
                <w:szCs w:val="20"/>
              </w:rPr>
              <w:t>Attitudes</w:t>
            </w:r>
          </w:p>
        </w:tc>
        <w:tc>
          <w:tcPr>
            <w:tcW w:w="900" w:type="pct"/>
            <w:shd w:val="clear" w:color="auto" w:fill="auto"/>
            <w:noWrap/>
            <w:vAlign w:val="center"/>
            <w:hideMark/>
          </w:tcPr>
          <w:p w14:paraId="1A280393" w14:textId="7C546406" w:rsidR="00D7708C" w:rsidRPr="00D7708C" w:rsidRDefault="00D7708C" w:rsidP="00D7708C">
            <w:pPr>
              <w:jc w:val="center"/>
              <w:rPr>
                <w:rStyle w:val="Table-Body"/>
              </w:rPr>
            </w:pPr>
            <w:r w:rsidRPr="00D7708C">
              <w:rPr>
                <w:rStyle w:val="Table-Body"/>
              </w:rPr>
              <w:t>50.3</w:t>
            </w:r>
          </w:p>
        </w:tc>
        <w:tc>
          <w:tcPr>
            <w:tcW w:w="900" w:type="pct"/>
            <w:shd w:val="clear" w:color="auto" w:fill="auto"/>
            <w:noWrap/>
            <w:vAlign w:val="center"/>
            <w:hideMark/>
          </w:tcPr>
          <w:p w14:paraId="0C1DE045" w14:textId="095DEC7D" w:rsidR="00D7708C" w:rsidRPr="00D7708C" w:rsidRDefault="00D7708C" w:rsidP="00D7708C">
            <w:pPr>
              <w:jc w:val="center"/>
              <w:rPr>
                <w:rStyle w:val="Table-Body"/>
              </w:rPr>
            </w:pPr>
            <w:r w:rsidRPr="00D7708C">
              <w:rPr>
                <w:rStyle w:val="Table-Body"/>
              </w:rPr>
              <w:t>35.2</w:t>
            </w:r>
          </w:p>
        </w:tc>
        <w:tc>
          <w:tcPr>
            <w:tcW w:w="1194" w:type="pct"/>
            <w:tcBorders>
              <w:right w:val="single" w:sz="4" w:space="0" w:color="auto"/>
            </w:tcBorders>
            <w:shd w:val="clear" w:color="auto" w:fill="auto"/>
            <w:noWrap/>
            <w:vAlign w:val="center"/>
            <w:hideMark/>
          </w:tcPr>
          <w:p w14:paraId="71315D94" w14:textId="6697703F" w:rsidR="00D7708C" w:rsidRPr="00D7708C" w:rsidRDefault="00D7708C" w:rsidP="00D7708C">
            <w:pPr>
              <w:jc w:val="center"/>
              <w:rPr>
                <w:rStyle w:val="Table-Body"/>
              </w:rPr>
            </w:pPr>
            <w:r w:rsidRPr="00D7708C">
              <w:rPr>
                <w:rStyle w:val="Table-Body"/>
              </w:rPr>
              <w:t>15.1</w:t>
            </w:r>
          </w:p>
        </w:tc>
      </w:tr>
      <w:tr w:rsidR="00D7708C" w:rsidRPr="00E22E6E" w14:paraId="5BB9ECDB" w14:textId="77777777" w:rsidTr="00D7708C">
        <w:trPr>
          <w:trHeight w:hRule="exact" w:val="227"/>
        </w:trPr>
        <w:tc>
          <w:tcPr>
            <w:tcW w:w="2006" w:type="pct"/>
            <w:shd w:val="clear" w:color="000000" w:fill="FFFFFF"/>
            <w:noWrap/>
            <w:vAlign w:val="center"/>
            <w:hideMark/>
          </w:tcPr>
          <w:p w14:paraId="103156C2" w14:textId="77777777" w:rsidR="00D7708C" w:rsidRPr="00717188" w:rsidRDefault="00D7708C" w:rsidP="00D7708C">
            <w:pPr>
              <w:rPr>
                <w:sz w:val="16"/>
                <w:szCs w:val="20"/>
              </w:rPr>
            </w:pPr>
            <w:r w:rsidRPr="00717188">
              <w:rPr>
                <w:sz w:val="16"/>
                <w:szCs w:val="20"/>
              </w:rPr>
              <w:t>Basic Skills</w:t>
            </w:r>
          </w:p>
        </w:tc>
        <w:tc>
          <w:tcPr>
            <w:tcW w:w="900" w:type="pct"/>
            <w:shd w:val="clear" w:color="auto" w:fill="auto"/>
            <w:noWrap/>
            <w:vAlign w:val="center"/>
            <w:hideMark/>
          </w:tcPr>
          <w:p w14:paraId="4FDA01B4" w14:textId="2E586646" w:rsidR="00D7708C" w:rsidRPr="00D7708C" w:rsidRDefault="00D7708C" w:rsidP="00D7708C">
            <w:pPr>
              <w:jc w:val="center"/>
              <w:rPr>
                <w:rStyle w:val="Table-Body"/>
              </w:rPr>
            </w:pPr>
            <w:r w:rsidRPr="00D7708C">
              <w:rPr>
                <w:rStyle w:val="Table-Body"/>
              </w:rPr>
              <w:t>59.4</w:t>
            </w:r>
          </w:p>
        </w:tc>
        <w:tc>
          <w:tcPr>
            <w:tcW w:w="900" w:type="pct"/>
            <w:shd w:val="clear" w:color="auto" w:fill="auto"/>
            <w:noWrap/>
            <w:vAlign w:val="center"/>
            <w:hideMark/>
          </w:tcPr>
          <w:p w14:paraId="79803D30" w14:textId="29C49EA8" w:rsidR="00D7708C" w:rsidRPr="00D7708C" w:rsidRDefault="00D7708C" w:rsidP="00D7708C">
            <w:pPr>
              <w:jc w:val="center"/>
              <w:rPr>
                <w:rStyle w:val="Table-Body"/>
              </w:rPr>
            </w:pPr>
            <w:r w:rsidRPr="00D7708C">
              <w:rPr>
                <w:rStyle w:val="Table-Body"/>
              </w:rPr>
              <w:t>40.8</w:t>
            </w:r>
          </w:p>
        </w:tc>
        <w:tc>
          <w:tcPr>
            <w:tcW w:w="1194" w:type="pct"/>
            <w:tcBorders>
              <w:right w:val="single" w:sz="4" w:space="0" w:color="auto"/>
            </w:tcBorders>
            <w:shd w:val="clear" w:color="auto" w:fill="auto"/>
            <w:noWrap/>
            <w:vAlign w:val="center"/>
            <w:hideMark/>
          </w:tcPr>
          <w:p w14:paraId="47B862BB" w14:textId="6D90363D" w:rsidR="00D7708C" w:rsidRPr="00D7708C" w:rsidRDefault="00D7708C" w:rsidP="00D7708C">
            <w:pPr>
              <w:jc w:val="center"/>
              <w:rPr>
                <w:rStyle w:val="Table-Body"/>
              </w:rPr>
            </w:pPr>
            <w:r w:rsidRPr="00D7708C">
              <w:rPr>
                <w:rStyle w:val="Table-Body"/>
              </w:rPr>
              <w:t>18.6</w:t>
            </w:r>
          </w:p>
        </w:tc>
      </w:tr>
      <w:tr w:rsidR="00D7708C" w:rsidRPr="00E22E6E" w14:paraId="7C166C0D" w14:textId="77777777" w:rsidTr="00D7708C">
        <w:trPr>
          <w:trHeight w:hRule="exact" w:val="227"/>
        </w:trPr>
        <w:tc>
          <w:tcPr>
            <w:tcW w:w="2006" w:type="pct"/>
            <w:shd w:val="clear" w:color="000000" w:fill="FFFFFF"/>
            <w:noWrap/>
            <w:vAlign w:val="center"/>
            <w:hideMark/>
          </w:tcPr>
          <w:p w14:paraId="06C08479" w14:textId="77777777" w:rsidR="00D7708C" w:rsidRPr="00717188" w:rsidRDefault="00D7708C" w:rsidP="00D7708C">
            <w:pPr>
              <w:rPr>
                <w:sz w:val="16"/>
                <w:szCs w:val="20"/>
              </w:rPr>
            </w:pPr>
            <w:r w:rsidRPr="00717188">
              <w:rPr>
                <w:sz w:val="16"/>
                <w:szCs w:val="20"/>
              </w:rPr>
              <w:t>Activities</w:t>
            </w:r>
          </w:p>
        </w:tc>
        <w:tc>
          <w:tcPr>
            <w:tcW w:w="900" w:type="pct"/>
            <w:shd w:val="clear" w:color="auto" w:fill="auto"/>
            <w:noWrap/>
            <w:vAlign w:val="center"/>
            <w:hideMark/>
          </w:tcPr>
          <w:p w14:paraId="22A6D38D" w14:textId="044E3342" w:rsidR="00D7708C" w:rsidRPr="00D7708C" w:rsidRDefault="00D7708C" w:rsidP="00D7708C">
            <w:pPr>
              <w:jc w:val="center"/>
              <w:rPr>
                <w:rStyle w:val="Table-Body"/>
              </w:rPr>
            </w:pPr>
            <w:r w:rsidRPr="00D7708C">
              <w:rPr>
                <w:rStyle w:val="Table-Body"/>
              </w:rPr>
              <w:t>46.1</w:t>
            </w:r>
          </w:p>
        </w:tc>
        <w:tc>
          <w:tcPr>
            <w:tcW w:w="900" w:type="pct"/>
            <w:shd w:val="clear" w:color="auto" w:fill="auto"/>
            <w:noWrap/>
            <w:vAlign w:val="center"/>
            <w:hideMark/>
          </w:tcPr>
          <w:p w14:paraId="750E8789" w14:textId="787C2648" w:rsidR="00D7708C" w:rsidRPr="00D7708C" w:rsidRDefault="00D7708C" w:rsidP="00D7708C">
            <w:pPr>
              <w:jc w:val="center"/>
              <w:rPr>
                <w:rStyle w:val="Table-Body"/>
              </w:rPr>
            </w:pPr>
            <w:r w:rsidRPr="00D7708C">
              <w:rPr>
                <w:rStyle w:val="Table-Body"/>
              </w:rPr>
              <w:t>28.5</w:t>
            </w:r>
          </w:p>
        </w:tc>
        <w:tc>
          <w:tcPr>
            <w:tcW w:w="1194" w:type="pct"/>
            <w:tcBorders>
              <w:right w:val="single" w:sz="4" w:space="0" w:color="auto"/>
            </w:tcBorders>
            <w:shd w:val="clear" w:color="auto" w:fill="auto"/>
            <w:noWrap/>
            <w:vAlign w:val="center"/>
            <w:hideMark/>
          </w:tcPr>
          <w:p w14:paraId="49727F44" w14:textId="14ECC27D" w:rsidR="00D7708C" w:rsidRPr="00D7708C" w:rsidRDefault="00D7708C" w:rsidP="00D7708C">
            <w:pPr>
              <w:jc w:val="center"/>
              <w:rPr>
                <w:rStyle w:val="Table-Body"/>
              </w:rPr>
            </w:pPr>
            <w:r w:rsidRPr="00D7708C">
              <w:rPr>
                <w:rStyle w:val="Table-Body"/>
              </w:rPr>
              <w:t>17.6</w:t>
            </w:r>
          </w:p>
        </w:tc>
      </w:tr>
      <w:tr w:rsidR="00D7708C" w:rsidRPr="00FB3509" w14:paraId="3F3CDCF0" w14:textId="77777777" w:rsidTr="00D7708C">
        <w:trPr>
          <w:trHeight w:hRule="exact" w:val="227"/>
        </w:trPr>
        <w:tc>
          <w:tcPr>
            <w:tcW w:w="2006" w:type="pct"/>
            <w:shd w:val="clear" w:color="000000" w:fill="FFFFFF"/>
            <w:noWrap/>
            <w:vAlign w:val="center"/>
            <w:hideMark/>
          </w:tcPr>
          <w:p w14:paraId="033C3632" w14:textId="77777777" w:rsidR="00D7708C" w:rsidRPr="00717188" w:rsidRDefault="00D7708C" w:rsidP="00D7708C">
            <w:pPr>
              <w:rPr>
                <w:sz w:val="16"/>
                <w:szCs w:val="20"/>
              </w:rPr>
            </w:pPr>
            <w:r w:rsidRPr="00717188">
              <w:rPr>
                <w:sz w:val="16"/>
                <w:szCs w:val="20"/>
              </w:rPr>
              <w:t> </w:t>
            </w:r>
          </w:p>
        </w:tc>
        <w:tc>
          <w:tcPr>
            <w:tcW w:w="900" w:type="pct"/>
            <w:shd w:val="clear" w:color="auto" w:fill="auto"/>
            <w:noWrap/>
            <w:vAlign w:val="center"/>
            <w:hideMark/>
          </w:tcPr>
          <w:p w14:paraId="37F7DF3A" w14:textId="15BBCD45" w:rsidR="00D7708C" w:rsidRPr="00D7708C" w:rsidRDefault="00D7708C" w:rsidP="00D7708C">
            <w:pPr>
              <w:jc w:val="center"/>
              <w:rPr>
                <w:rStyle w:val="Table-Body"/>
                <w:b/>
                <w:bCs/>
              </w:rPr>
            </w:pPr>
            <w:r w:rsidRPr="00D7708C">
              <w:rPr>
                <w:rStyle w:val="Table-Body"/>
                <w:b/>
                <w:bCs/>
              </w:rPr>
              <w:t>52.0</w:t>
            </w:r>
          </w:p>
        </w:tc>
        <w:tc>
          <w:tcPr>
            <w:tcW w:w="900" w:type="pct"/>
            <w:shd w:val="clear" w:color="auto" w:fill="auto"/>
            <w:noWrap/>
            <w:vAlign w:val="center"/>
            <w:hideMark/>
          </w:tcPr>
          <w:p w14:paraId="3B3B7D5A" w14:textId="0AFC7850" w:rsidR="00D7708C" w:rsidRPr="00D7708C" w:rsidRDefault="00D7708C" w:rsidP="00D7708C">
            <w:pPr>
              <w:jc w:val="center"/>
              <w:rPr>
                <w:rStyle w:val="Table-Body"/>
                <w:b/>
                <w:bCs/>
              </w:rPr>
            </w:pPr>
            <w:r w:rsidRPr="00D7708C">
              <w:rPr>
                <w:rStyle w:val="Table-Body"/>
                <w:b/>
                <w:bCs/>
              </w:rPr>
              <w:t>34.8</w:t>
            </w:r>
          </w:p>
        </w:tc>
        <w:tc>
          <w:tcPr>
            <w:tcW w:w="1194" w:type="pct"/>
            <w:tcBorders>
              <w:right w:val="single" w:sz="4" w:space="0" w:color="auto"/>
            </w:tcBorders>
            <w:shd w:val="clear" w:color="auto" w:fill="auto"/>
            <w:noWrap/>
            <w:vAlign w:val="center"/>
            <w:hideMark/>
          </w:tcPr>
          <w:p w14:paraId="7444C8E6" w14:textId="2C30AF1B" w:rsidR="00D7708C" w:rsidRPr="00D7708C" w:rsidRDefault="00D7708C" w:rsidP="00D7708C">
            <w:pPr>
              <w:jc w:val="center"/>
              <w:rPr>
                <w:rStyle w:val="Table-Body"/>
                <w:b/>
                <w:bCs/>
              </w:rPr>
            </w:pPr>
            <w:r w:rsidRPr="00D7708C">
              <w:rPr>
                <w:rStyle w:val="Table-Body"/>
                <w:b/>
                <w:bCs/>
              </w:rPr>
              <w:t>17.2</w:t>
            </w:r>
          </w:p>
        </w:tc>
      </w:tr>
      <w:tr w:rsidR="00D7708C" w:rsidRPr="00E22E6E" w14:paraId="5FEFF37A" w14:textId="77777777" w:rsidTr="00D7708C">
        <w:trPr>
          <w:trHeight w:hRule="exact" w:val="227"/>
        </w:trPr>
        <w:tc>
          <w:tcPr>
            <w:tcW w:w="2006" w:type="pct"/>
            <w:shd w:val="clear" w:color="000000" w:fill="404040" w:themeFill="text1" w:themeFillTint="BF"/>
            <w:noWrap/>
            <w:vAlign w:val="center"/>
            <w:hideMark/>
          </w:tcPr>
          <w:p w14:paraId="1CF4C678" w14:textId="77777777" w:rsidR="00D7708C" w:rsidRPr="00717188" w:rsidRDefault="00D7708C" w:rsidP="00D7708C">
            <w:pPr>
              <w:rPr>
                <w:color w:val="FFFFFF" w:themeColor="background1"/>
                <w:sz w:val="16"/>
                <w:szCs w:val="20"/>
              </w:rPr>
            </w:pPr>
            <w:r w:rsidRPr="00717188">
              <w:rPr>
                <w:color w:val="FFFFFF" w:themeColor="background1"/>
                <w:sz w:val="16"/>
                <w:szCs w:val="20"/>
              </w:rPr>
              <w:t>DIGITAL INCLUSION INDEX</w:t>
            </w:r>
          </w:p>
        </w:tc>
        <w:tc>
          <w:tcPr>
            <w:tcW w:w="900" w:type="pct"/>
            <w:shd w:val="clear" w:color="auto" w:fill="FDD0AF"/>
            <w:noWrap/>
            <w:vAlign w:val="center"/>
            <w:hideMark/>
          </w:tcPr>
          <w:p w14:paraId="756EB6EB" w14:textId="23A84D07" w:rsidR="00D7708C" w:rsidRPr="00D7708C" w:rsidRDefault="00D7708C" w:rsidP="00D7708C">
            <w:pPr>
              <w:jc w:val="center"/>
              <w:rPr>
                <w:rStyle w:val="Table-Body"/>
                <w:b/>
                <w:bCs/>
              </w:rPr>
            </w:pPr>
            <w:r w:rsidRPr="00D7708C">
              <w:rPr>
                <w:rStyle w:val="Table-Body"/>
                <w:b/>
                <w:bCs/>
              </w:rPr>
              <w:t>63.0</w:t>
            </w:r>
          </w:p>
        </w:tc>
        <w:tc>
          <w:tcPr>
            <w:tcW w:w="900" w:type="pct"/>
            <w:shd w:val="clear" w:color="auto" w:fill="FDD0AF"/>
            <w:noWrap/>
            <w:vAlign w:val="center"/>
            <w:hideMark/>
          </w:tcPr>
          <w:p w14:paraId="336C4098" w14:textId="2D1C5FE5" w:rsidR="00D7708C" w:rsidRPr="00D7708C" w:rsidRDefault="00D7708C" w:rsidP="00D7708C">
            <w:pPr>
              <w:jc w:val="center"/>
              <w:rPr>
                <w:rStyle w:val="Table-Body"/>
                <w:b/>
                <w:bCs/>
              </w:rPr>
            </w:pPr>
            <w:r w:rsidRPr="00D7708C">
              <w:rPr>
                <w:rStyle w:val="Table-Body"/>
                <w:b/>
                <w:bCs/>
              </w:rPr>
              <w:t>49.7</w:t>
            </w:r>
          </w:p>
        </w:tc>
        <w:tc>
          <w:tcPr>
            <w:tcW w:w="1194" w:type="pct"/>
            <w:tcBorders>
              <w:right w:val="single" w:sz="4" w:space="0" w:color="auto"/>
            </w:tcBorders>
            <w:shd w:val="clear" w:color="auto" w:fill="FDD0AF"/>
            <w:noWrap/>
            <w:vAlign w:val="center"/>
            <w:hideMark/>
          </w:tcPr>
          <w:p w14:paraId="5AF6DE5C" w14:textId="372ABB0A" w:rsidR="00D7708C" w:rsidRPr="00D7708C" w:rsidRDefault="00D7708C" w:rsidP="00D7708C">
            <w:pPr>
              <w:jc w:val="center"/>
              <w:rPr>
                <w:rStyle w:val="Table-Body"/>
                <w:b/>
                <w:bCs/>
              </w:rPr>
            </w:pPr>
            <w:r w:rsidRPr="00D7708C">
              <w:rPr>
                <w:rStyle w:val="Table-Body"/>
                <w:b/>
                <w:bCs/>
              </w:rPr>
              <w:t>13.3</w:t>
            </w:r>
          </w:p>
        </w:tc>
      </w:tr>
    </w:tbl>
    <w:p w14:paraId="32193F41" w14:textId="75CDAA09" w:rsidR="00702CAA" w:rsidRPr="006D7332" w:rsidRDefault="00717188" w:rsidP="006D7332">
      <w:pPr>
        <w:pStyle w:val="Subtitle"/>
        <w:sectPr w:rsidR="00702CAA" w:rsidRPr="006D7332" w:rsidSect="00E856EE">
          <w:pgSz w:w="11906" w:h="16838"/>
          <w:pgMar w:top="851" w:right="1134" w:bottom="683" w:left="1134" w:header="709" w:footer="431" w:gutter="0"/>
          <w:cols w:space="708"/>
          <w:docGrid w:linePitch="360"/>
        </w:sectPr>
      </w:pPr>
      <w:r w:rsidRPr="002C47AF">
        <w:rPr>
          <w:b/>
        </w:rPr>
        <w:t>Source:</w:t>
      </w:r>
      <w:r w:rsidRPr="006D7332">
        <w:t xml:space="preserve"> </w:t>
      </w:r>
      <w:r w:rsidR="001472A5" w:rsidRPr="006D7332">
        <w:t>Roy Morgan Single Source, March 20</w:t>
      </w:r>
      <w:r w:rsidR="00B41E66">
        <w:t>20</w:t>
      </w:r>
    </w:p>
    <w:p w14:paraId="286DE341" w14:textId="6FD54510" w:rsidR="005D4B7A" w:rsidRPr="00DC38AD" w:rsidRDefault="005D4B7A" w:rsidP="00386033">
      <w:pPr>
        <w:pStyle w:val="Heading1"/>
        <w:rPr>
          <w:lang w:val="en-US"/>
        </w:rPr>
      </w:pPr>
      <w:bookmarkStart w:id="48" w:name="_Toc429313260"/>
      <w:r w:rsidRPr="00DC38AD">
        <w:rPr>
          <w:lang w:val="en-US"/>
        </w:rPr>
        <w:lastRenderedPageBreak/>
        <w:t>Case Study 2</w:t>
      </w:r>
      <w:bookmarkEnd w:id="48"/>
      <w:r w:rsidRPr="00DC38AD">
        <w:rPr>
          <w:lang w:val="en-US"/>
        </w:rPr>
        <w:t xml:space="preserve"> </w:t>
      </w:r>
    </w:p>
    <w:p w14:paraId="02E104EE" w14:textId="5BCD70AE" w:rsidR="005605EE" w:rsidRPr="005605EE" w:rsidRDefault="005605EE" w:rsidP="005605EE">
      <w:pPr>
        <w:pStyle w:val="Heading2"/>
      </w:pPr>
      <w:r w:rsidRPr="005605EE">
        <w:t xml:space="preserve">Digital inclusion, low-income families, and online education in the wake of the COVID-19 pandemic </w:t>
      </w:r>
    </w:p>
    <w:p w14:paraId="7D758FD8" w14:textId="453D913E" w:rsidR="005D4B7A" w:rsidRPr="00DC38AD" w:rsidRDefault="005D4B7A" w:rsidP="005605EE">
      <w:pPr>
        <w:pStyle w:val="Quote"/>
      </w:pPr>
      <w:r w:rsidRPr="00DC38AD">
        <w:t xml:space="preserve">[Breakout text: </w:t>
      </w:r>
      <w:r w:rsidR="005605EE" w:rsidRPr="005605EE">
        <w:t xml:space="preserve">COVID-19 has been highly disruptive for students in low-income family </w:t>
      </w:r>
      <w:proofErr w:type="gramStart"/>
      <w:r w:rsidR="005605EE" w:rsidRPr="005605EE">
        <w:t xml:space="preserve">households </w:t>
      </w:r>
      <w:r w:rsidRPr="00DC38AD">
        <w:t>]</w:t>
      </w:r>
      <w:proofErr w:type="gramEnd"/>
    </w:p>
    <w:p w14:paraId="67493BD4" w14:textId="77777777" w:rsidR="005605EE" w:rsidRPr="005605EE" w:rsidRDefault="005605EE" w:rsidP="005605EE">
      <w:pPr>
        <w:rPr>
          <w:lang w:val="en-GB"/>
        </w:rPr>
      </w:pPr>
      <w:r w:rsidRPr="005605EE">
        <w:rPr>
          <w:lang w:val="en-GB"/>
        </w:rPr>
        <w:t>As schools physically closed around the country in response to the COVID-19 pandemic there were varied experiences of home-schooling from families with different levels of digital inclusion.</w:t>
      </w:r>
    </w:p>
    <w:p w14:paraId="7F8910D9" w14:textId="77777777" w:rsidR="005605EE" w:rsidRPr="005605EE" w:rsidRDefault="005605EE" w:rsidP="005605EE">
      <w:pPr>
        <w:rPr>
          <w:lang w:val="en-GB"/>
        </w:rPr>
      </w:pPr>
      <w:r w:rsidRPr="005605EE">
        <w:rPr>
          <w:lang w:val="en-GB"/>
        </w:rPr>
        <w:t>While the transition to online education was a significant change for most families, digitally excluded cohorts, such as low-income families with school-aged children, faced specific challenges to accessing their lessons online</w:t>
      </w:r>
      <w:r w:rsidRPr="005605EE">
        <w:rPr>
          <w:color w:val="191919"/>
          <w:spacing w:val="-2"/>
          <w:vertAlign w:val="superscript"/>
          <w:lang w:val="en-US"/>
        </w:rPr>
        <w:t>47</w:t>
      </w:r>
      <w:r w:rsidRPr="005605EE">
        <w:rPr>
          <w:lang w:val="en-GB"/>
        </w:rPr>
        <w:t xml:space="preserve">. These challenges will have ongoing consequences for many students. </w:t>
      </w:r>
    </w:p>
    <w:p w14:paraId="4858570F" w14:textId="170D1B2C" w:rsidR="005605EE" w:rsidRPr="005605EE" w:rsidRDefault="005605EE" w:rsidP="0037348A">
      <w:pPr>
        <w:rPr>
          <w:lang w:val="en-GB"/>
        </w:rPr>
      </w:pPr>
      <w:r w:rsidRPr="005605EE">
        <w:rPr>
          <w:lang w:val="en-GB"/>
        </w:rPr>
        <w:t>There are just under four million primary and secondary students in Australia</w:t>
      </w:r>
      <w:r w:rsidRPr="005605EE">
        <w:rPr>
          <w:color w:val="191919"/>
          <w:vertAlign w:val="superscript"/>
          <w:lang w:val="en-US"/>
        </w:rPr>
        <w:t>47</w:t>
      </w:r>
      <w:r w:rsidRPr="005605EE">
        <w:rPr>
          <w:lang w:val="en-GB"/>
        </w:rPr>
        <w:t>. Approximately 800,000 of these students, or 20%, are from households in the lowest income bracket (earning under $35,000 per annum)</w:t>
      </w:r>
      <w:r w:rsidRPr="005605EE">
        <w:rPr>
          <w:color w:val="191919"/>
          <w:vertAlign w:val="superscript"/>
          <w:lang w:val="en-US"/>
        </w:rPr>
        <w:t>49</w:t>
      </w:r>
      <w:r w:rsidRPr="005605EE">
        <w:rPr>
          <w:lang w:val="en-GB"/>
        </w:rPr>
        <w:t>. These households record an Index score of 52.9. This is 10.1 points lower than the national average (63), and 15.5 points lower than families with school-aged children in other income brackets (68.4).</w:t>
      </w:r>
    </w:p>
    <w:p w14:paraId="0010A89B" w14:textId="6CD82C4A" w:rsidR="005605EE" w:rsidRPr="005605EE" w:rsidRDefault="005605EE" w:rsidP="0037348A">
      <w:pPr>
        <w:rPr>
          <w:lang w:val="en-GB"/>
        </w:rPr>
      </w:pPr>
      <w:r w:rsidRPr="005605EE">
        <w:rPr>
          <w:lang w:val="en-GB"/>
        </w:rPr>
        <w:t>Low-income families with school-aged children are relatively disadvantaged across all three digital inclusion dimensions. Low-income families lack access to appropriate devices, pay more for their digital services than others, and have lower digital skills. When combined with what we know about educational inequality</w:t>
      </w:r>
      <w:r w:rsidRPr="005605EE">
        <w:rPr>
          <w:color w:val="191919"/>
          <w:vertAlign w:val="superscript"/>
          <w:lang w:val="en-US"/>
        </w:rPr>
        <w:t>50</w:t>
      </w:r>
      <w:r w:rsidRPr="005605EE">
        <w:rPr>
          <w:lang w:val="en-GB"/>
        </w:rPr>
        <w:t>, digital exclusion will have an ongoing negative impact on the educational outcomes of students from these families. When students from lower socioeconomic families fall behind at any point, they are less likely than others to catch up again</w:t>
      </w:r>
      <w:r w:rsidRPr="005605EE">
        <w:rPr>
          <w:color w:val="191919"/>
          <w:vertAlign w:val="superscript"/>
          <w:lang w:val="en-US"/>
        </w:rPr>
        <w:t>51</w:t>
      </w:r>
      <w:r w:rsidRPr="005605EE">
        <w:rPr>
          <w:lang w:val="en-GB"/>
        </w:rPr>
        <w:t>.</w:t>
      </w:r>
    </w:p>
    <w:p w14:paraId="1A20E0BB" w14:textId="77777777" w:rsidR="005605EE" w:rsidRPr="005605EE" w:rsidRDefault="005605EE" w:rsidP="005605EE">
      <w:pPr>
        <w:rPr>
          <w:lang w:val="en-GB"/>
        </w:rPr>
      </w:pPr>
      <w:r w:rsidRPr="005605EE">
        <w:rPr>
          <w:lang w:val="en-GB"/>
        </w:rPr>
        <w:t>Low-income families receive an Index score of 74.6 for Access, 1.7 points lower than the national average, and 7.3 points lower than all families with school-aged children.</w:t>
      </w:r>
    </w:p>
    <w:p w14:paraId="7A5A3608" w14:textId="3C2813C3" w:rsidR="005605EE" w:rsidRPr="005605EE" w:rsidRDefault="005605EE" w:rsidP="0037348A">
      <w:pPr>
        <w:rPr>
          <w:lang w:val="en-GB"/>
        </w:rPr>
      </w:pPr>
      <w:r w:rsidRPr="005605EE">
        <w:rPr>
          <w:lang w:val="en-GB"/>
        </w:rPr>
        <w:t>Low-income families with school-aged children are also less likely to have access to individual devices adequate for online education during lockdown schooling</w:t>
      </w:r>
      <w:r w:rsidRPr="005605EE">
        <w:rPr>
          <w:color w:val="191919"/>
          <w:vertAlign w:val="superscript"/>
          <w:lang w:val="en-US"/>
        </w:rPr>
        <w:t>52</w:t>
      </w:r>
      <w:r w:rsidRPr="005605EE">
        <w:rPr>
          <w:lang w:val="en-GB"/>
        </w:rPr>
        <w:t>. These households have on average half as many desktop, laptop or tablet computers as middle-income households</w:t>
      </w:r>
      <w:r w:rsidRPr="005605EE">
        <w:rPr>
          <w:color w:val="191919"/>
          <w:vertAlign w:val="superscript"/>
          <w:lang w:val="en-US"/>
        </w:rPr>
        <w:t>53</w:t>
      </w:r>
      <w:r w:rsidRPr="005605EE">
        <w:rPr>
          <w:lang w:val="en-GB"/>
        </w:rPr>
        <w:t xml:space="preserve">. </w:t>
      </w:r>
    </w:p>
    <w:p w14:paraId="71D7BF11" w14:textId="77777777" w:rsidR="005605EE" w:rsidRPr="005605EE" w:rsidRDefault="005605EE" w:rsidP="005605EE">
      <w:pPr>
        <w:rPr>
          <w:lang w:val="en-GB"/>
        </w:rPr>
      </w:pPr>
      <w:r w:rsidRPr="005605EE">
        <w:rPr>
          <w:lang w:val="en-GB"/>
        </w:rPr>
        <w:t>Although low-income families are much less likely than other Australian households to have internet access at home</w:t>
      </w:r>
      <w:r w:rsidRPr="005605EE">
        <w:rPr>
          <w:color w:val="191919"/>
          <w:spacing w:val="-2"/>
          <w:vertAlign w:val="superscript"/>
          <w:lang w:val="en-US"/>
        </w:rPr>
        <w:t>54</w:t>
      </w:r>
      <w:r w:rsidRPr="005605EE">
        <w:rPr>
          <w:lang w:val="en-GB"/>
        </w:rPr>
        <w:t>, they are likely to have access to more data than the national average. While low-income families are 7.2 points behind other families with school-aged children in terms of Internet Data Allowance (receiving an Index score of 59.3, compared with 66.5), the national average is 58.7. This is likely because data access is perceived as essential for contemporary school, work, and leisure tasks</w:t>
      </w:r>
      <w:r w:rsidRPr="005605EE">
        <w:rPr>
          <w:color w:val="191919"/>
          <w:spacing w:val="-2"/>
          <w:vertAlign w:val="superscript"/>
          <w:lang w:val="en-US"/>
        </w:rPr>
        <w:t>55</w:t>
      </w:r>
      <w:r w:rsidRPr="005605EE">
        <w:rPr>
          <w:lang w:val="en-GB"/>
        </w:rPr>
        <w:t>. This access, however, comes at a high cost.</w:t>
      </w:r>
    </w:p>
    <w:p w14:paraId="7CC9E808" w14:textId="17062288" w:rsidR="005605EE" w:rsidRPr="005605EE" w:rsidRDefault="005605EE" w:rsidP="005605EE">
      <w:pPr>
        <w:rPr>
          <w:lang w:val="en-GB"/>
        </w:rPr>
      </w:pPr>
      <w:r w:rsidRPr="005605EE">
        <w:rPr>
          <w:lang w:val="en-GB"/>
        </w:rPr>
        <w:t>Affordability is the greatest barrier to digital inclusion for low-income families with school-aged children</w:t>
      </w:r>
      <w:r w:rsidRPr="005605EE">
        <w:rPr>
          <w:color w:val="191919"/>
          <w:spacing w:val="-2"/>
          <w:vertAlign w:val="superscript"/>
          <w:lang w:val="en-US"/>
        </w:rPr>
        <w:t>56</w:t>
      </w:r>
      <w:r w:rsidRPr="005605EE">
        <w:rPr>
          <w:lang w:val="en-GB"/>
        </w:rPr>
        <w:t>. These families spend 5.30% of their household income on internet access each month. This is in comparison to the 1.09% spent by families with school-aged children in other income quintiles, and the 1.16% spent nationally. Low-income families are highly reliant on mobile-only access</w:t>
      </w:r>
      <w:r w:rsidRPr="005605EE">
        <w:rPr>
          <w:color w:val="191919"/>
          <w:spacing w:val="-2"/>
          <w:vertAlign w:val="superscript"/>
          <w:lang w:val="en-US"/>
        </w:rPr>
        <w:t>57</w:t>
      </w:r>
      <w:r w:rsidRPr="005605EE">
        <w:rPr>
          <w:lang w:val="en-GB"/>
        </w:rPr>
        <w:t xml:space="preserve">. Where 19.9% of the Australian population are mobile-only internet users, this jumps to 33.5% of low-income families with school-aged children. As a consequence, low-income families score 35.6 for Affordability. This is a massive 29.8 points lower than other families with school-aged children, and 25.3 points lower than the national average. </w:t>
      </w:r>
    </w:p>
    <w:p w14:paraId="68D77AA8" w14:textId="5BAA9C84" w:rsidR="005605EE" w:rsidRPr="005605EE" w:rsidRDefault="005605EE" w:rsidP="0037348A">
      <w:pPr>
        <w:rPr>
          <w:lang w:val="en-GB"/>
        </w:rPr>
      </w:pPr>
      <w:r w:rsidRPr="005605EE">
        <w:rPr>
          <w:lang w:val="en-GB"/>
        </w:rPr>
        <w:t>Parents in low-income families are less likely than parents in other income quintiles to have the digital skills required to support their children’s online schooling</w:t>
      </w:r>
      <w:r w:rsidRPr="005605EE">
        <w:rPr>
          <w:color w:val="191919"/>
          <w:vertAlign w:val="superscript"/>
          <w:lang w:val="en-US"/>
        </w:rPr>
        <w:t>58</w:t>
      </w:r>
      <w:r w:rsidRPr="005605EE">
        <w:rPr>
          <w:lang w:val="en-GB"/>
        </w:rPr>
        <w:t xml:space="preserve">. Although the ADII does not specifically capture the digital skills of students, there are significant known disparities based on socio-economic status. Low-income families record an ADII score of 48.5 for Digital Ability, 3.5 points lower than the national average (52), and 9.4 points lower than other households with school-aged children (57.9). </w:t>
      </w:r>
    </w:p>
    <w:p w14:paraId="7A75C2B2" w14:textId="128C31E3" w:rsidR="005605EE" w:rsidRDefault="005605EE" w:rsidP="0037348A">
      <w:pPr>
        <w:rPr>
          <w:lang w:val="en-GB"/>
        </w:rPr>
      </w:pPr>
      <w:r w:rsidRPr="005605EE">
        <w:rPr>
          <w:lang w:val="en-GB"/>
        </w:rPr>
        <w:t>Students from low-income families report significantly lower scores in digital reading literacy</w:t>
      </w:r>
      <w:r w:rsidRPr="005605EE">
        <w:rPr>
          <w:color w:val="191919"/>
          <w:vertAlign w:val="superscript"/>
          <w:lang w:val="en-US"/>
        </w:rPr>
        <w:t>59</w:t>
      </w:r>
      <w:r w:rsidRPr="005605EE">
        <w:rPr>
          <w:lang w:val="en-GB"/>
        </w:rPr>
        <w:t>. These students lack the more advanced digital skills that would allow them to work in the independent manner that online education during a pandemic requires</w:t>
      </w:r>
      <w:r w:rsidRPr="005605EE">
        <w:rPr>
          <w:color w:val="191919"/>
          <w:vertAlign w:val="superscript"/>
          <w:lang w:val="en-US"/>
        </w:rPr>
        <w:t>60</w:t>
      </w:r>
      <w:r w:rsidRPr="005605EE">
        <w:rPr>
          <w:lang w:val="en-GB"/>
        </w:rPr>
        <w:t>. While the low Digital Ability scores received by parents in low-income families restricts their capacity to support school-aged children in their online education, they are also more likely to be an essential worker and therefore less likely to be able to work from home</w:t>
      </w:r>
      <w:r w:rsidRPr="005605EE">
        <w:rPr>
          <w:color w:val="191919"/>
          <w:vertAlign w:val="superscript"/>
          <w:lang w:val="en-US"/>
        </w:rPr>
        <w:t>61</w:t>
      </w:r>
      <w:r w:rsidRPr="005605EE">
        <w:rPr>
          <w:lang w:val="en-GB"/>
        </w:rPr>
        <w:t>. Furthermore, students with parents with low levels of education attainment, not in paid work or employed in low skill occupations, Indigenous students, and those students from regional and remote areas report significantly lower Digital Ability scores than the national average</w:t>
      </w:r>
      <w:r w:rsidRPr="005605EE">
        <w:rPr>
          <w:color w:val="191919"/>
          <w:vertAlign w:val="superscript"/>
          <w:lang w:val="en-US"/>
        </w:rPr>
        <w:t>62</w:t>
      </w:r>
      <w:r w:rsidRPr="005605EE">
        <w:rPr>
          <w:lang w:val="en-GB"/>
        </w:rPr>
        <w:t xml:space="preserve">. </w:t>
      </w:r>
    </w:p>
    <w:p w14:paraId="4246DB28" w14:textId="08A16E17" w:rsidR="005605EE" w:rsidRDefault="005605EE" w:rsidP="005605EE">
      <w:pPr>
        <w:pStyle w:val="Heading4"/>
      </w:pPr>
      <w:r w:rsidRPr="005605EE">
        <w:lastRenderedPageBreak/>
        <w:t>Understanding the impact of COVID-19 and online education</w:t>
      </w:r>
    </w:p>
    <w:p w14:paraId="4ADBC6F5" w14:textId="539F5DEE" w:rsidR="005605EE" w:rsidRPr="005605EE" w:rsidRDefault="005605EE" w:rsidP="005605EE">
      <w:pPr>
        <w:rPr>
          <w:lang w:val="en-GB"/>
        </w:rPr>
      </w:pPr>
      <w:r w:rsidRPr="005605EE">
        <w:rPr>
          <w:lang w:val="en-GB"/>
        </w:rPr>
        <w:t>Low-income families with school-aged children are highly likely to have experienced complex and compounded digital exclusion during COVID-19 lockdowns. These families lack access to both technology options and suitable devices, pay more of their household income for these digital services than others, and have lower digital skills, creating significant challenges for adapting to an online learning environment.</w:t>
      </w:r>
    </w:p>
    <w:p w14:paraId="6C6C7673" w14:textId="77777777" w:rsidR="005605EE" w:rsidRPr="005605EE" w:rsidRDefault="005605EE" w:rsidP="005605EE">
      <w:pPr>
        <w:rPr>
          <w:lang w:val="en-GB"/>
        </w:rPr>
      </w:pPr>
      <w:r w:rsidRPr="005605EE">
        <w:rPr>
          <w:lang w:val="en-GB"/>
        </w:rPr>
        <w:t xml:space="preserve">Low-income household families are differentially impacted by online learning depending on where they reside. Australian state authorities have ordered physical school closures at different times and for different durations, whilst (at the time of writing) schools in SA remained fully operational throughout. </w:t>
      </w:r>
    </w:p>
    <w:p w14:paraId="180904A1" w14:textId="77777777" w:rsidR="005605EE" w:rsidRPr="005605EE" w:rsidRDefault="005605EE" w:rsidP="005605EE">
      <w:pPr>
        <w:rPr>
          <w:lang w:val="en-GB"/>
        </w:rPr>
      </w:pPr>
      <w:r w:rsidRPr="005605EE">
        <w:rPr>
          <w:lang w:val="en-GB"/>
        </w:rPr>
        <w:t>As the pandemic progresses, states are modulating physical school closures within local government areas in response to community transmission rates</w:t>
      </w:r>
      <w:r w:rsidRPr="005605EE">
        <w:rPr>
          <w:color w:val="191919"/>
          <w:vertAlign w:val="superscript"/>
          <w:lang w:val="en-US"/>
        </w:rPr>
        <w:t>63</w:t>
      </w:r>
      <w:r w:rsidRPr="005605EE">
        <w:rPr>
          <w:lang w:val="en-GB"/>
        </w:rPr>
        <w:t xml:space="preserve">. Those in affected areas find themselves thrust into, or back into, fully online learning at short notice. The impact of COVID-19 on the education of children in low-income families is therefore not uniform. A range of government, telecommunications and community initiatives have been launched in the wake of the pandemic to try and address this digital inequity. However, there is clearly a need for more coordinated long-term investment in improving digital inclusion for low-income households. </w:t>
      </w:r>
    </w:p>
    <w:p w14:paraId="34091C48" w14:textId="2D0348DD" w:rsidR="005605EE" w:rsidRPr="005605EE" w:rsidRDefault="005605EE" w:rsidP="005605EE">
      <w:pPr>
        <w:rPr>
          <w:lang w:val="en-GB"/>
        </w:rPr>
      </w:pPr>
      <w:r w:rsidRPr="005605EE">
        <w:rPr>
          <w:lang w:val="en-GB"/>
        </w:rPr>
        <w:t>The implications of these impacts are deeply concerning. Unless provided immediate and significant support, these 800,000 students are less likely than their counterparts to return to a successful educational pathway</w:t>
      </w:r>
      <w:r w:rsidRPr="005605EE">
        <w:rPr>
          <w:color w:val="191919"/>
          <w:vertAlign w:val="superscript"/>
          <w:lang w:val="en-US"/>
        </w:rPr>
        <w:t>64</w:t>
      </w:r>
      <w:r w:rsidRPr="005605EE">
        <w:rPr>
          <w:lang w:val="en-GB"/>
        </w:rPr>
        <w:t>. Given the potential of ongoing lockdowns</w:t>
      </w:r>
      <w:r w:rsidRPr="005605EE">
        <w:rPr>
          <w:color w:val="191919"/>
          <w:vertAlign w:val="superscript"/>
          <w:lang w:val="en-US"/>
        </w:rPr>
        <w:t>65</w:t>
      </w:r>
      <w:r w:rsidRPr="005605EE">
        <w:rPr>
          <w:lang w:val="en-GB"/>
        </w:rPr>
        <w:t>, mitigating the adverse effects of digital exclusion for students from low-income families will be critically important for the foreseeable future.</w:t>
      </w:r>
    </w:p>
    <w:p w14:paraId="35EE659E" w14:textId="77777777" w:rsidR="00D7708C" w:rsidRPr="001B6F91" w:rsidRDefault="00D7708C" w:rsidP="00D7708C">
      <w:pPr>
        <w:pStyle w:val="Heading5"/>
      </w:pPr>
      <w:r w:rsidRPr="001B6F91">
        <w:t xml:space="preserve">Table 12: </w:t>
      </w:r>
      <w:r>
        <w:t>Families with school aged children (ADII 2020)</w:t>
      </w:r>
    </w:p>
    <w:tbl>
      <w:tblPr>
        <w:tblW w:w="3090" w:type="pct"/>
        <w:tblInd w:w="-6" w:type="dxa"/>
        <w:tblBorders>
          <w:top w:val="single" w:sz="4" w:space="0" w:color="auto"/>
          <w:bottom w:val="single" w:sz="4" w:space="0" w:color="auto"/>
          <w:insideH w:val="single" w:sz="4" w:space="0" w:color="auto"/>
        </w:tblBorders>
        <w:tblLayout w:type="fixed"/>
        <w:tblCellMar>
          <w:left w:w="0" w:type="dxa"/>
          <w:right w:w="0" w:type="dxa"/>
        </w:tblCellMar>
        <w:tblLook w:val="04A0" w:firstRow="1" w:lastRow="0" w:firstColumn="1" w:lastColumn="0" w:noHBand="0" w:noVBand="1"/>
      </w:tblPr>
      <w:tblGrid>
        <w:gridCol w:w="2278"/>
        <w:gridCol w:w="1021"/>
        <w:gridCol w:w="1243"/>
        <w:gridCol w:w="1417"/>
      </w:tblGrid>
      <w:tr w:rsidR="00D7708C" w:rsidRPr="00E22E6E" w14:paraId="52BEE029" w14:textId="77777777" w:rsidTr="00994F70">
        <w:trPr>
          <w:cantSplit/>
          <w:trHeight w:val="1222"/>
        </w:trPr>
        <w:tc>
          <w:tcPr>
            <w:tcW w:w="1911" w:type="pct"/>
            <w:tcBorders>
              <w:right w:val="single" w:sz="4" w:space="0" w:color="auto"/>
            </w:tcBorders>
            <w:shd w:val="clear" w:color="auto" w:fill="D9D9D9" w:themeFill="background1" w:themeFillShade="D9"/>
            <w:noWrap/>
            <w:vAlign w:val="center"/>
            <w:hideMark/>
          </w:tcPr>
          <w:p w14:paraId="15BD3C70" w14:textId="77777777" w:rsidR="00D7708C" w:rsidRPr="006D7332" w:rsidRDefault="00D7708C" w:rsidP="00D7708C">
            <w:pPr>
              <w:rPr>
                <w:rStyle w:val="Table-Body"/>
              </w:rPr>
            </w:pPr>
            <w:r w:rsidRPr="006D7332">
              <w:rPr>
                <w:rStyle w:val="Table-Body"/>
              </w:rPr>
              <w:t>20</w:t>
            </w:r>
            <w:r>
              <w:rPr>
                <w:rStyle w:val="Table-Body"/>
              </w:rPr>
              <w:t>20</w:t>
            </w:r>
          </w:p>
        </w:tc>
        <w:tc>
          <w:tcPr>
            <w:tcW w:w="857" w:type="pct"/>
            <w:tcBorders>
              <w:left w:val="single" w:sz="4" w:space="0" w:color="auto"/>
              <w:right w:val="single" w:sz="4" w:space="0" w:color="auto"/>
            </w:tcBorders>
            <w:shd w:val="clear" w:color="auto" w:fill="D9D9D9" w:themeFill="background1" w:themeFillShade="D9"/>
            <w:noWrap/>
            <w:vAlign w:val="center"/>
            <w:hideMark/>
          </w:tcPr>
          <w:p w14:paraId="17C44698" w14:textId="77777777" w:rsidR="00D7708C" w:rsidRPr="00965EAB" w:rsidRDefault="00D7708C" w:rsidP="00D7708C">
            <w:pPr>
              <w:jc w:val="center"/>
              <w:rPr>
                <w:rStyle w:val="Table-Body"/>
              </w:rPr>
            </w:pPr>
            <w:r>
              <w:rPr>
                <w:rStyle w:val="Table-Body"/>
              </w:rPr>
              <w:t>Australia</w:t>
            </w:r>
          </w:p>
        </w:tc>
        <w:tc>
          <w:tcPr>
            <w:tcW w:w="1043" w:type="pct"/>
            <w:tcBorders>
              <w:left w:val="single" w:sz="4" w:space="0" w:color="auto"/>
              <w:right w:val="single" w:sz="4" w:space="0" w:color="auto"/>
            </w:tcBorders>
            <w:shd w:val="clear" w:color="auto" w:fill="D9D9D9" w:themeFill="background1" w:themeFillShade="D9"/>
            <w:noWrap/>
            <w:vAlign w:val="center"/>
            <w:hideMark/>
          </w:tcPr>
          <w:p w14:paraId="5FD4E7A5" w14:textId="6E7D167A" w:rsidR="00D7708C" w:rsidRPr="00965EAB" w:rsidRDefault="00D7708C" w:rsidP="00D7708C">
            <w:pPr>
              <w:jc w:val="center"/>
              <w:rPr>
                <w:rStyle w:val="Table-Body"/>
              </w:rPr>
            </w:pPr>
            <w:r>
              <w:rPr>
                <w:rStyle w:val="Table-Body"/>
              </w:rPr>
              <w:t>Families with school age children</w:t>
            </w:r>
          </w:p>
        </w:tc>
        <w:tc>
          <w:tcPr>
            <w:tcW w:w="1190" w:type="pct"/>
            <w:tcBorders>
              <w:left w:val="single" w:sz="4" w:space="0" w:color="auto"/>
              <w:right w:val="single" w:sz="4" w:space="0" w:color="auto"/>
            </w:tcBorders>
            <w:shd w:val="clear" w:color="auto" w:fill="D9D9D9" w:themeFill="background1" w:themeFillShade="D9"/>
            <w:noWrap/>
            <w:vAlign w:val="center"/>
            <w:hideMark/>
          </w:tcPr>
          <w:p w14:paraId="05C78826" w14:textId="68F3F080" w:rsidR="00D7708C" w:rsidRPr="00965EAB" w:rsidRDefault="00D7708C" w:rsidP="00D7708C">
            <w:pPr>
              <w:jc w:val="center"/>
              <w:rPr>
                <w:rStyle w:val="Table-Body"/>
              </w:rPr>
            </w:pPr>
            <w:r>
              <w:rPr>
                <w:rStyle w:val="Table-Body"/>
              </w:rPr>
              <w:t>Low-income families with school age children</w:t>
            </w:r>
          </w:p>
        </w:tc>
      </w:tr>
      <w:tr w:rsidR="00D7708C" w:rsidRPr="00E22E6E" w14:paraId="18A126FA" w14:textId="77777777" w:rsidTr="00994F70">
        <w:trPr>
          <w:trHeight w:hRule="exact" w:val="227"/>
        </w:trPr>
        <w:tc>
          <w:tcPr>
            <w:tcW w:w="1911" w:type="pct"/>
            <w:shd w:val="clear" w:color="000000" w:fill="FFFFFF"/>
            <w:noWrap/>
            <w:vAlign w:val="center"/>
            <w:hideMark/>
          </w:tcPr>
          <w:p w14:paraId="7FAA743C" w14:textId="77777777" w:rsidR="00D7708C" w:rsidRPr="00717188" w:rsidRDefault="00D7708C" w:rsidP="00D7708C">
            <w:pPr>
              <w:rPr>
                <w:sz w:val="16"/>
                <w:szCs w:val="20"/>
              </w:rPr>
            </w:pPr>
            <w:r w:rsidRPr="00717188">
              <w:rPr>
                <w:sz w:val="16"/>
                <w:szCs w:val="20"/>
              </w:rPr>
              <w:t>ACCESS</w:t>
            </w:r>
          </w:p>
        </w:tc>
        <w:tc>
          <w:tcPr>
            <w:tcW w:w="857" w:type="pct"/>
            <w:shd w:val="clear" w:color="auto" w:fill="auto"/>
            <w:noWrap/>
            <w:vAlign w:val="center"/>
            <w:hideMark/>
          </w:tcPr>
          <w:p w14:paraId="493A1EDA" w14:textId="77777777" w:rsidR="00D7708C" w:rsidRPr="00251062" w:rsidRDefault="00D7708C" w:rsidP="00D7708C">
            <w:pPr>
              <w:jc w:val="center"/>
              <w:rPr>
                <w:rStyle w:val="Table-Body"/>
              </w:rPr>
            </w:pPr>
          </w:p>
        </w:tc>
        <w:tc>
          <w:tcPr>
            <w:tcW w:w="1043" w:type="pct"/>
            <w:shd w:val="clear" w:color="auto" w:fill="auto"/>
            <w:noWrap/>
            <w:vAlign w:val="center"/>
            <w:hideMark/>
          </w:tcPr>
          <w:p w14:paraId="55BE712D" w14:textId="77777777" w:rsidR="00D7708C" w:rsidRPr="00251062" w:rsidRDefault="00D7708C" w:rsidP="00D7708C">
            <w:pPr>
              <w:jc w:val="center"/>
              <w:rPr>
                <w:rStyle w:val="Table-Body"/>
              </w:rPr>
            </w:pPr>
          </w:p>
        </w:tc>
        <w:tc>
          <w:tcPr>
            <w:tcW w:w="1190" w:type="pct"/>
            <w:tcBorders>
              <w:right w:val="single" w:sz="4" w:space="0" w:color="auto"/>
            </w:tcBorders>
            <w:shd w:val="clear" w:color="auto" w:fill="auto"/>
            <w:noWrap/>
            <w:vAlign w:val="center"/>
            <w:hideMark/>
          </w:tcPr>
          <w:p w14:paraId="0608BF57" w14:textId="77777777" w:rsidR="00D7708C" w:rsidRPr="00251062" w:rsidRDefault="00D7708C" w:rsidP="00D7708C">
            <w:pPr>
              <w:jc w:val="center"/>
              <w:rPr>
                <w:rStyle w:val="Table-Body"/>
              </w:rPr>
            </w:pPr>
          </w:p>
        </w:tc>
      </w:tr>
      <w:tr w:rsidR="00994F70" w:rsidRPr="00E22E6E" w14:paraId="146289BB" w14:textId="77777777" w:rsidTr="00994F70">
        <w:trPr>
          <w:trHeight w:hRule="exact" w:val="227"/>
        </w:trPr>
        <w:tc>
          <w:tcPr>
            <w:tcW w:w="1911" w:type="pct"/>
            <w:shd w:val="clear" w:color="000000" w:fill="FFFFFF"/>
            <w:noWrap/>
            <w:vAlign w:val="center"/>
            <w:hideMark/>
          </w:tcPr>
          <w:p w14:paraId="79610B66" w14:textId="77777777" w:rsidR="00994F70" w:rsidRPr="00717188" w:rsidRDefault="00994F70" w:rsidP="00994F70">
            <w:pPr>
              <w:rPr>
                <w:sz w:val="16"/>
                <w:szCs w:val="20"/>
              </w:rPr>
            </w:pPr>
            <w:r w:rsidRPr="00717188">
              <w:rPr>
                <w:sz w:val="16"/>
                <w:szCs w:val="20"/>
              </w:rPr>
              <w:t>Internet Access</w:t>
            </w:r>
          </w:p>
        </w:tc>
        <w:tc>
          <w:tcPr>
            <w:tcW w:w="857" w:type="pct"/>
            <w:shd w:val="clear" w:color="auto" w:fill="auto"/>
            <w:noWrap/>
            <w:vAlign w:val="center"/>
            <w:hideMark/>
          </w:tcPr>
          <w:p w14:paraId="1AFF4C4E" w14:textId="59BA87A2" w:rsidR="00994F70" w:rsidRPr="00994F70" w:rsidRDefault="00994F70" w:rsidP="00994F70">
            <w:pPr>
              <w:jc w:val="center"/>
              <w:rPr>
                <w:rStyle w:val="Table-Body"/>
              </w:rPr>
            </w:pPr>
            <w:r w:rsidRPr="00994F70">
              <w:rPr>
                <w:rStyle w:val="Table-Body"/>
              </w:rPr>
              <w:t>87.9</w:t>
            </w:r>
          </w:p>
        </w:tc>
        <w:tc>
          <w:tcPr>
            <w:tcW w:w="1043" w:type="pct"/>
            <w:shd w:val="clear" w:color="auto" w:fill="auto"/>
            <w:noWrap/>
            <w:vAlign w:val="center"/>
            <w:hideMark/>
          </w:tcPr>
          <w:p w14:paraId="4F1F16BD" w14:textId="5F2398B5" w:rsidR="00994F70" w:rsidRPr="00994F70" w:rsidRDefault="00994F70" w:rsidP="00994F70">
            <w:pPr>
              <w:jc w:val="center"/>
              <w:rPr>
                <w:rStyle w:val="Table-Body"/>
              </w:rPr>
            </w:pPr>
            <w:r w:rsidRPr="00994F70">
              <w:rPr>
                <w:rStyle w:val="Table-Body"/>
              </w:rPr>
              <w:t>92.5</w:t>
            </w:r>
          </w:p>
        </w:tc>
        <w:tc>
          <w:tcPr>
            <w:tcW w:w="1190" w:type="pct"/>
            <w:tcBorders>
              <w:right w:val="single" w:sz="4" w:space="0" w:color="auto"/>
            </w:tcBorders>
            <w:shd w:val="clear" w:color="auto" w:fill="auto"/>
            <w:noWrap/>
            <w:vAlign w:val="center"/>
            <w:hideMark/>
          </w:tcPr>
          <w:p w14:paraId="76B838A8" w14:textId="4EAEAD81" w:rsidR="00994F70" w:rsidRPr="00994F70" w:rsidRDefault="00994F70" w:rsidP="00994F70">
            <w:pPr>
              <w:jc w:val="center"/>
              <w:rPr>
                <w:rStyle w:val="Table-Body"/>
              </w:rPr>
            </w:pPr>
            <w:r w:rsidRPr="00994F70">
              <w:rPr>
                <w:rStyle w:val="Table-Body"/>
              </w:rPr>
              <w:t>83.6</w:t>
            </w:r>
          </w:p>
        </w:tc>
      </w:tr>
      <w:tr w:rsidR="00994F70" w:rsidRPr="00E22E6E" w14:paraId="5FCCC32D" w14:textId="77777777" w:rsidTr="00994F70">
        <w:trPr>
          <w:trHeight w:hRule="exact" w:val="227"/>
        </w:trPr>
        <w:tc>
          <w:tcPr>
            <w:tcW w:w="1911" w:type="pct"/>
            <w:shd w:val="clear" w:color="000000" w:fill="FFFFFF"/>
            <w:noWrap/>
            <w:vAlign w:val="center"/>
            <w:hideMark/>
          </w:tcPr>
          <w:p w14:paraId="234A98C9" w14:textId="77777777" w:rsidR="00994F70" w:rsidRPr="00717188" w:rsidRDefault="00994F70" w:rsidP="00994F70">
            <w:pPr>
              <w:rPr>
                <w:sz w:val="16"/>
                <w:szCs w:val="20"/>
              </w:rPr>
            </w:pPr>
            <w:r w:rsidRPr="00717188">
              <w:rPr>
                <w:sz w:val="16"/>
                <w:szCs w:val="20"/>
              </w:rPr>
              <w:t>Internet Technology</w:t>
            </w:r>
          </w:p>
        </w:tc>
        <w:tc>
          <w:tcPr>
            <w:tcW w:w="857" w:type="pct"/>
            <w:shd w:val="clear" w:color="auto" w:fill="auto"/>
            <w:noWrap/>
            <w:vAlign w:val="center"/>
            <w:hideMark/>
          </w:tcPr>
          <w:p w14:paraId="7FD4264A" w14:textId="0D714BB8" w:rsidR="00994F70" w:rsidRPr="00994F70" w:rsidRDefault="00994F70" w:rsidP="00994F70">
            <w:pPr>
              <w:jc w:val="center"/>
              <w:rPr>
                <w:rStyle w:val="Table-Body"/>
              </w:rPr>
            </w:pPr>
            <w:r w:rsidRPr="00994F70">
              <w:rPr>
                <w:rStyle w:val="Table-Body"/>
              </w:rPr>
              <w:t>82.1</w:t>
            </w:r>
          </w:p>
        </w:tc>
        <w:tc>
          <w:tcPr>
            <w:tcW w:w="1043" w:type="pct"/>
            <w:shd w:val="clear" w:color="auto" w:fill="auto"/>
            <w:noWrap/>
            <w:vAlign w:val="center"/>
            <w:hideMark/>
          </w:tcPr>
          <w:p w14:paraId="08CDEBD5" w14:textId="1CB61257" w:rsidR="00994F70" w:rsidRPr="00994F70" w:rsidRDefault="00994F70" w:rsidP="00994F70">
            <w:pPr>
              <w:jc w:val="center"/>
              <w:rPr>
                <w:rStyle w:val="Table-Body"/>
              </w:rPr>
            </w:pPr>
            <w:r w:rsidRPr="00994F70">
              <w:rPr>
                <w:rStyle w:val="Table-Body"/>
              </w:rPr>
              <w:t>86.7</w:t>
            </w:r>
          </w:p>
        </w:tc>
        <w:tc>
          <w:tcPr>
            <w:tcW w:w="1190" w:type="pct"/>
            <w:tcBorders>
              <w:right w:val="single" w:sz="4" w:space="0" w:color="auto"/>
            </w:tcBorders>
            <w:shd w:val="clear" w:color="auto" w:fill="auto"/>
            <w:noWrap/>
            <w:vAlign w:val="center"/>
            <w:hideMark/>
          </w:tcPr>
          <w:p w14:paraId="5EDD0319" w14:textId="2B5F2F29" w:rsidR="00994F70" w:rsidRPr="00994F70" w:rsidRDefault="00994F70" w:rsidP="00994F70">
            <w:pPr>
              <w:jc w:val="center"/>
              <w:rPr>
                <w:rStyle w:val="Table-Body"/>
              </w:rPr>
            </w:pPr>
            <w:r w:rsidRPr="00994F70">
              <w:rPr>
                <w:rStyle w:val="Table-Body"/>
              </w:rPr>
              <w:t>81.0</w:t>
            </w:r>
          </w:p>
        </w:tc>
      </w:tr>
      <w:tr w:rsidR="00994F70" w:rsidRPr="00E22E6E" w14:paraId="0C1D4D73" w14:textId="77777777" w:rsidTr="00994F70">
        <w:trPr>
          <w:trHeight w:hRule="exact" w:val="227"/>
        </w:trPr>
        <w:tc>
          <w:tcPr>
            <w:tcW w:w="1911" w:type="pct"/>
            <w:shd w:val="clear" w:color="000000" w:fill="FFFFFF"/>
            <w:noWrap/>
            <w:vAlign w:val="center"/>
            <w:hideMark/>
          </w:tcPr>
          <w:p w14:paraId="4D68812B" w14:textId="77777777" w:rsidR="00994F70" w:rsidRPr="00717188" w:rsidRDefault="00994F70" w:rsidP="00994F70">
            <w:pPr>
              <w:rPr>
                <w:sz w:val="16"/>
                <w:szCs w:val="20"/>
              </w:rPr>
            </w:pPr>
            <w:r w:rsidRPr="00717188">
              <w:rPr>
                <w:sz w:val="16"/>
                <w:szCs w:val="20"/>
              </w:rPr>
              <w:t>Internet Data Allowance</w:t>
            </w:r>
          </w:p>
        </w:tc>
        <w:tc>
          <w:tcPr>
            <w:tcW w:w="857" w:type="pct"/>
            <w:shd w:val="clear" w:color="auto" w:fill="auto"/>
            <w:noWrap/>
            <w:vAlign w:val="center"/>
            <w:hideMark/>
          </w:tcPr>
          <w:p w14:paraId="3D303712" w14:textId="27B66506" w:rsidR="00994F70" w:rsidRPr="00994F70" w:rsidRDefault="00994F70" w:rsidP="00994F70">
            <w:pPr>
              <w:jc w:val="center"/>
              <w:rPr>
                <w:rStyle w:val="Table-Body"/>
              </w:rPr>
            </w:pPr>
            <w:r w:rsidRPr="00994F70">
              <w:rPr>
                <w:rStyle w:val="Table-Body"/>
              </w:rPr>
              <w:t>58.7</w:t>
            </w:r>
          </w:p>
        </w:tc>
        <w:tc>
          <w:tcPr>
            <w:tcW w:w="1043" w:type="pct"/>
            <w:shd w:val="clear" w:color="auto" w:fill="auto"/>
            <w:noWrap/>
            <w:vAlign w:val="center"/>
            <w:hideMark/>
          </w:tcPr>
          <w:p w14:paraId="7DBD8F51" w14:textId="25D7DD9A" w:rsidR="00994F70" w:rsidRPr="00994F70" w:rsidRDefault="00994F70" w:rsidP="00994F70">
            <w:pPr>
              <w:jc w:val="center"/>
              <w:rPr>
                <w:rStyle w:val="Table-Body"/>
              </w:rPr>
            </w:pPr>
            <w:r w:rsidRPr="00994F70">
              <w:rPr>
                <w:rStyle w:val="Table-Body"/>
              </w:rPr>
              <w:t>66.5</w:t>
            </w:r>
          </w:p>
        </w:tc>
        <w:tc>
          <w:tcPr>
            <w:tcW w:w="1190" w:type="pct"/>
            <w:tcBorders>
              <w:right w:val="single" w:sz="4" w:space="0" w:color="auto"/>
            </w:tcBorders>
            <w:shd w:val="clear" w:color="auto" w:fill="auto"/>
            <w:noWrap/>
            <w:vAlign w:val="center"/>
            <w:hideMark/>
          </w:tcPr>
          <w:p w14:paraId="6C301833" w14:textId="40A775C0" w:rsidR="00994F70" w:rsidRPr="00994F70" w:rsidRDefault="00994F70" w:rsidP="00994F70">
            <w:pPr>
              <w:jc w:val="center"/>
              <w:rPr>
                <w:rStyle w:val="Table-Body"/>
              </w:rPr>
            </w:pPr>
            <w:r w:rsidRPr="00994F70">
              <w:rPr>
                <w:rStyle w:val="Table-Body"/>
              </w:rPr>
              <w:t>59.3</w:t>
            </w:r>
          </w:p>
        </w:tc>
      </w:tr>
      <w:tr w:rsidR="00994F70" w:rsidRPr="00FB3509" w14:paraId="7BE48873" w14:textId="77777777" w:rsidTr="00994F70">
        <w:trPr>
          <w:trHeight w:hRule="exact" w:val="227"/>
        </w:trPr>
        <w:tc>
          <w:tcPr>
            <w:tcW w:w="1911" w:type="pct"/>
            <w:shd w:val="clear" w:color="000000" w:fill="FFFFFF"/>
            <w:noWrap/>
            <w:vAlign w:val="center"/>
            <w:hideMark/>
          </w:tcPr>
          <w:p w14:paraId="5B30DE10" w14:textId="77777777" w:rsidR="00994F70" w:rsidRPr="00717188" w:rsidRDefault="00994F70" w:rsidP="00994F70">
            <w:pPr>
              <w:rPr>
                <w:sz w:val="16"/>
                <w:szCs w:val="20"/>
              </w:rPr>
            </w:pPr>
            <w:r w:rsidRPr="00717188">
              <w:rPr>
                <w:sz w:val="16"/>
                <w:szCs w:val="20"/>
              </w:rPr>
              <w:t> </w:t>
            </w:r>
          </w:p>
        </w:tc>
        <w:tc>
          <w:tcPr>
            <w:tcW w:w="857" w:type="pct"/>
            <w:shd w:val="clear" w:color="auto" w:fill="auto"/>
            <w:noWrap/>
            <w:vAlign w:val="center"/>
            <w:hideMark/>
          </w:tcPr>
          <w:p w14:paraId="7CC3E8DF" w14:textId="5370B84A" w:rsidR="00994F70" w:rsidRPr="00994F70" w:rsidRDefault="00994F70" w:rsidP="00994F70">
            <w:pPr>
              <w:jc w:val="center"/>
              <w:rPr>
                <w:rStyle w:val="Table-Body"/>
                <w:b/>
                <w:bCs/>
              </w:rPr>
            </w:pPr>
            <w:r w:rsidRPr="00994F70">
              <w:rPr>
                <w:rStyle w:val="Table-Body"/>
                <w:b/>
                <w:bCs/>
              </w:rPr>
              <w:t>76.3</w:t>
            </w:r>
          </w:p>
        </w:tc>
        <w:tc>
          <w:tcPr>
            <w:tcW w:w="1043" w:type="pct"/>
            <w:shd w:val="clear" w:color="auto" w:fill="auto"/>
            <w:noWrap/>
            <w:vAlign w:val="center"/>
            <w:hideMark/>
          </w:tcPr>
          <w:p w14:paraId="02C9A3C8" w14:textId="05E41B16" w:rsidR="00994F70" w:rsidRPr="00994F70" w:rsidRDefault="00994F70" w:rsidP="00994F70">
            <w:pPr>
              <w:jc w:val="center"/>
              <w:rPr>
                <w:rStyle w:val="Table-Body"/>
                <w:b/>
                <w:bCs/>
              </w:rPr>
            </w:pPr>
            <w:r w:rsidRPr="00994F70">
              <w:rPr>
                <w:rStyle w:val="Table-Body"/>
                <w:b/>
                <w:bCs/>
              </w:rPr>
              <w:t>81.9</w:t>
            </w:r>
          </w:p>
        </w:tc>
        <w:tc>
          <w:tcPr>
            <w:tcW w:w="1190" w:type="pct"/>
            <w:tcBorders>
              <w:right w:val="single" w:sz="4" w:space="0" w:color="auto"/>
            </w:tcBorders>
            <w:shd w:val="clear" w:color="auto" w:fill="auto"/>
            <w:noWrap/>
            <w:vAlign w:val="center"/>
            <w:hideMark/>
          </w:tcPr>
          <w:p w14:paraId="0C9CF15F" w14:textId="7E185485" w:rsidR="00994F70" w:rsidRPr="00994F70" w:rsidRDefault="00994F70" w:rsidP="00994F70">
            <w:pPr>
              <w:jc w:val="center"/>
              <w:rPr>
                <w:rStyle w:val="Table-Body"/>
                <w:b/>
                <w:bCs/>
              </w:rPr>
            </w:pPr>
            <w:r w:rsidRPr="00994F70">
              <w:rPr>
                <w:rStyle w:val="Table-Body"/>
                <w:b/>
                <w:bCs/>
              </w:rPr>
              <w:t>74.6</w:t>
            </w:r>
          </w:p>
        </w:tc>
      </w:tr>
      <w:tr w:rsidR="00994F70" w:rsidRPr="00E22E6E" w14:paraId="792BA199" w14:textId="77777777" w:rsidTr="00994F70">
        <w:trPr>
          <w:trHeight w:hRule="exact" w:val="227"/>
        </w:trPr>
        <w:tc>
          <w:tcPr>
            <w:tcW w:w="1911" w:type="pct"/>
            <w:shd w:val="clear" w:color="000000" w:fill="FFFFFF"/>
            <w:noWrap/>
            <w:vAlign w:val="center"/>
            <w:hideMark/>
          </w:tcPr>
          <w:p w14:paraId="0953AACB" w14:textId="77777777" w:rsidR="00994F70" w:rsidRPr="00717188" w:rsidRDefault="00994F70" w:rsidP="00994F70">
            <w:pPr>
              <w:rPr>
                <w:sz w:val="16"/>
                <w:szCs w:val="20"/>
              </w:rPr>
            </w:pPr>
            <w:r w:rsidRPr="00717188">
              <w:rPr>
                <w:sz w:val="16"/>
                <w:szCs w:val="20"/>
              </w:rPr>
              <w:t>AFFORDABILITY</w:t>
            </w:r>
          </w:p>
        </w:tc>
        <w:tc>
          <w:tcPr>
            <w:tcW w:w="857" w:type="pct"/>
            <w:shd w:val="clear" w:color="auto" w:fill="auto"/>
            <w:noWrap/>
            <w:vAlign w:val="center"/>
            <w:hideMark/>
          </w:tcPr>
          <w:p w14:paraId="69CBDE39" w14:textId="77777777" w:rsidR="00994F70" w:rsidRPr="00994F70" w:rsidRDefault="00994F70" w:rsidP="00994F70">
            <w:pPr>
              <w:jc w:val="center"/>
              <w:rPr>
                <w:rStyle w:val="Table-Body"/>
              </w:rPr>
            </w:pPr>
          </w:p>
        </w:tc>
        <w:tc>
          <w:tcPr>
            <w:tcW w:w="1043" w:type="pct"/>
            <w:shd w:val="clear" w:color="auto" w:fill="auto"/>
            <w:noWrap/>
            <w:vAlign w:val="center"/>
            <w:hideMark/>
          </w:tcPr>
          <w:p w14:paraId="4D191E8D" w14:textId="77777777" w:rsidR="00994F70" w:rsidRPr="00994F70" w:rsidRDefault="00994F70" w:rsidP="00994F70">
            <w:pPr>
              <w:jc w:val="center"/>
              <w:rPr>
                <w:rStyle w:val="Table-Body"/>
              </w:rPr>
            </w:pPr>
          </w:p>
        </w:tc>
        <w:tc>
          <w:tcPr>
            <w:tcW w:w="1190" w:type="pct"/>
            <w:tcBorders>
              <w:right w:val="single" w:sz="4" w:space="0" w:color="auto"/>
            </w:tcBorders>
            <w:shd w:val="clear" w:color="auto" w:fill="auto"/>
            <w:noWrap/>
            <w:vAlign w:val="center"/>
            <w:hideMark/>
          </w:tcPr>
          <w:p w14:paraId="57B5EC00" w14:textId="77777777" w:rsidR="00994F70" w:rsidRPr="00994F70" w:rsidRDefault="00994F70" w:rsidP="00994F70">
            <w:pPr>
              <w:jc w:val="center"/>
              <w:rPr>
                <w:rStyle w:val="Table-Body"/>
              </w:rPr>
            </w:pPr>
          </w:p>
        </w:tc>
      </w:tr>
      <w:tr w:rsidR="00994F70" w:rsidRPr="00E22E6E" w14:paraId="65E4E98F" w14:textId="77777777" w:rsidTr="00994F70">
        <w:trPr>
          <w:trHeight w:hRule="exact" w:val="227"/>
        </w:trPr>
        <w:tc>
          <w:tcPr>
            <w:tcW w:w="1911" w:type="pct"/>
            <w:shd w:val="clear" w:color="000000" w:fill="FFFFFF"/>
            <w:noWrap/>
            <w:vAlign w:val="center"/>
            <w:hideMark/>
          </w:tcPr>
          <w:p w14:paraId="19E3767A" w14:textId="77777777" w:rsidR="00994F70" w:rsidRPr="00717188" w:rsidRDefault="00994F70" w:rsidP="00994F70">
            <w:pPr>
              <w:rPr>
                <w:sz w:val="16"/>
                <w:szCs w:val="20"/>
              </w:rPr>
            </w:pPr>
            <w:r w:rsidRPr="00717188">
              <w:rPr>
                <w:sz w:val="16"/>
                <w:szCs w:val="20"/>
              </w:rPr>
              <w:t>Relative Expenditure</w:t>
            </w:r>
          </w:p>
        </w:tc>
        <w:tc>
          <w:tcPr>
            <w:tcW w:w="857" w:type="pct"/>
            <w:shd w:val="clear" w:color="auto" w:fill="auto"/>
            <w:noWrap/>
            <w:vAlign w:val="center"/>
            <w:hideMark/>
          </w:tcPr>
          <w:p w14:paraId="4644DE97" w14:textId="7B0DBB22" w:rsidR="00994F70" w:rsidRPr="00994F70" w:rsidRDefault="00994F70" w:rsidP="00994F70">
            <w:pPr>
              <w:jc w:val="center"/>
              <w:rPr>
                <w:rStyle w:val="Table-Body"/>
              </w:rPr>
            </w:pPr>
            <w:r w:rsidRPr="00994F70">
              <w:rPr>
                <w:rStyle w:val="Table-Body"/>
              </w:rPr>
              <w:t>54.7</w:t>
            </w:r>
          </w:p>
        </w:tc>
        <w:tc>
          <w:tcPr>
            <w:tcW w:w="1043" w:type="pct"/>
            <w:shd w:val="clear" w:color="auto" w:fill="auto"/>
            <w:noWrap/>
            <w:vAlign w:val="center"/>
            <w:hideMark/>
          </w:tcPr>
          <w:p w14:paraId="5B1C3081" w14:textId="625E6F79" w:rsidR="00994F70" w:rsidRPr="00994F70" w:rsidRDefault="00994F70" w:rsidP="00994F70">
            <w:pPr>
              <w:jc w:val="center"/>
              <w:rPr>
                <w:rStyle w:val="Table-Body"/>
              </w:rPr>
            </w:pPr>
            <w:r w:rsidRPr="00994F70">
              <w:rPr>
                <w:rStyle w:val="Table-Body"/>
              </w:rPr>
              <w:t>58.9</w:t>
            </w:r>
          </w:p>
        </w:tc>
        <w:tc>
          <w:tcPr>
            <w:tcW w:w="1190" w:type="pct"/>
            <w:tcBorders>
              <w:right w:val="single" w:sz="4" w:space="0" w:color="auto"/>
            </w:tcBorders>
            <w:shd w:val="clear" w:color="auto" w:fill="auto"/>
            <w:noWrap/>
            <w:vAlign w:val="center"/>
            <w:hideMark/>
          </w:tcPr>
          <w:p w14:paraId="637DA30C" w14:textId="547BD1A2" w:rsidR="00994F70" w:rsidRPr="00994F70" w:rsidRDefault="00994F70" w:rsidP="00994F70">
            <w:pPr>
              <w:jc w:val="center"/>
              <w:rPr>
                <w:rStyle w:val="Table-Body"/>
              </w:rPr>
            </w:pPr>
            <w:r w:rsidRPr="00994F70">
              <w:rPr>
                <w:rStyle w:val="Table-Body"/>
              </w:rPr>
              <w:t>6.8</w:t>
            </w:r>
          </w:p>
        </w:tc>
      </w:tr>
      <w:tr w:rsidR="00994F70" w:rsidRPr="00E22E6E" w14:paraId="3A4150C8" w14:textId="77777777" w:rsidTr="00994F70">
        <w:trPr>
          <w:trHeight w:hRule="exact" w:val="227"/>
        </w:trPr>
        <w:tc>
          <w:tcPr>
            <w:tcW w:w="1911" w:type="pct"/>
            <w:shd w:val="clear" w:color="000000" w:fill="FFFFFF"/>
            <w:noWrap/>
            <w:vAlign w:val="center"/>
            <w:hideMark/>
          </w:tcPr>
          <w:p w14:paraId="19E109DD" w14:textId="77777777" w:rsidR="00994F70" w:rsidRPr="00717188" w:rsidRDefault="00994F70" w:rsidP="00994F70">
            <w:pPr>
              <w:rPr>
                <w:sz w:val="16"/>
                <w:szCs w:val="20"/>
              </w:rPr>
            </w:pPr>
            <w:r w:rsidRPr="00717188">
              <w:rPr>
                <w:sz w:val="16"/>
                <w:szCs w:val="20"/>
              </w:rPr>
              <w:t>Value of Expenditure</w:t>
            </w:r>
          </w:p>
        </w:tc>
        <w:tc>
          <w:tcPr>
            <w:tcW w:w="857" w:type="pct"/>
            <w:shd w:val="clear" w:color="auto" w:fill="auto"/>
            <w:noWrap/>
            <w:vAlign w:val="center"/>
            <w:hideMark/>
          </w:tcPr>
          <w:p w14:paraId="694420E0" w14:textId="292CE25C" w:rsidR="00994F70" w:rsidRPr="00994F70" w:rsidRDefault="00994F70" w:rsidP="00994F70">
            <w:pPr>
              <w:jc w:val="center"/>
              <w:rPr>
                <w:rStyle w:val="Table-Body"/>
              </w:rPr>
            </w:pPr>
            <w:r w:rsidRPr="00994F70">
              <w:rPr>
                <w:rStyle w:val="Table-Body"/>
              </w:rPr>
              <w:t>67.0</w:t>
            </w:r>
          </w:p>
        </w:tc>
        <w:tc>
          <w:tcPr>
            <w:tcW w:w="1043" w:type="pct"/>
            <w:shd w:val="clear" w:color="auto" w:fill="auto"/>
            <w:noWrap/>
            <w:vAlign w:val="center"/>
            <w:hideMark/>
          </w:tcPr>
          <w:p w14:paraId="75AE170D" w14:textId="7C302EF7" w:rsidR="00994F70" w:rsidRPr="00994F70" w:rsidRDefault="00994F70" w:rsidP="00994F70">
            <w:pPr>
              <w:jc w:val="center"/>
              <w:rPr>
                <w:rStyle w:val="Table-Body"/>
              </w:rPr>
            </w:pPr>
            <w:r w:rsidRPr="00994F70">
              <w:rPr>
                <w:rStyle w:val="Table-Body"/>
              </w:rPr>
              <w:t>71.8</w:t>
            </w:r>
          </w:p>
        </w:tc>
        <w:tc>
          <w:tcPr>
            <w:tcW w:w="1190" w:type="pct"/>
            <w:tcBorders>
              <w:right w:val="single" w:sz="4" w:space="0" w:color="auto"/>
            </w:tcBorders>
            <w:shd w:val="clear" w:color="auto" w:fill="auto"/>
            <w:noWrap/>
            <w:vAlign w:val="center"/>
            <w:hideMark/>
          </w:tcPr>
          <w:p w14:paraId="32B73A38" w14:textId="5016264C" w:rsidR="00994F70" w:rsidRPr="00994F70" w:rsidRDefault="00994F70" w:rsidP="00994F70">
            <w:pPr>
              <w:jc w:val="center"/>
              <w:rPr>
                <w:rStyle w:val="Table-Body"/>
              </w:rPr>
            </w:pPr>
            <w:r w:rsidRPr="00994F70">
              <w:rPr>
                <w:rStyle w:val="Table-Body"/>
              </w:rPr>
              <w:t>64.5</w:t>
            </w:r>
          </w:p>
        </w:tc>
      </w:tr>
      <w:tr w:rsidR="00994F70" w:rsidRPr="00FB3509" w14:paraId="63231587" w14:textId="77777777" w:rsidTr="00994F70">
        <w:trPr>
          <w:trHeight w:hRule="exact" w:val="227"/>
        </w:trPr>
        <w:tc>
          <w:tcPr>
            <w:tcW w:w="1911" w:type="pct"/>
            <w:shd w:val="clear" w:color="000000" w:fill="FFFFFF"/>
            <w:noWrap/>
            <w:vAlign w:val="center"/>
            <w:hideMark/>
          </w:tcPr>
          <w:p w14:paraId="76C4EBB5" w14:textId="77777777" w:rsidR="00994F70" w:rsidRPr="00717188" w:rsidRDefault="00994F70" w:rsidP="00994F70">
            <w:pPr>
              <w:rPr>
                <w:sz w:val="16"/>
                <w:szCs w:val="20"/>
              </w:rPr>
            </w:pPr>
            <w:r w:rsidRPr="00717188">
              <w:rPr>
                <w:sz w:val="16"/>
                <w:szCs w:val="20"/>
              </w:rPr>
              <w:t> </w:t>
            </w:r>
          </w:p>
        </w:tc>
        <w:tc>
          <w:tcPr>
            <w:tcW w:w="857" w:type="pct"/>
            <w:shd w:val="clear" w:color="auto" w:fill="auto"/>
            <w:noWrap/>
            <w:vAlign w:val="center"/>
            <w:hideMark/>
          </w:tcPr>
          <w:p w14:paraId="7B9383E6" w14:textId="1FB4403D" w:rsidR="00994F70" w:rsidRPr="00994F70" w:rsidRDefault="00994F70" w:rsidP="00994F70">
            <w:pPr>
              <w:jc w:val="center"/>
              <w:rPr>
                <w:rStyle w:val="Table-Body"/>
                <w:b/>
                <w:bCs/>
              </w:rPr>
            </w:pPr>
            <w:r w:rsidRPr="00994F70">
              <w:rPr>
                <w:rStyle w:val="Table-Body"/>
                <w:b/>
                <w:bCs/>
              </w:rPr>
              <w:t>60.9</w:t>
            </w:r>
          </w:p>
        </w:tc>
        <w:tc>
          <w:tcPr>
            <w:tcW w:w="1043" w:type="pct"/>
            <w:shd w:val="clear" w:color="auto" w:fill="auto"/>
            <w:noWrap/>
            <w:vAlign w:val="center"/>
            <w:hideMark/>
          </w:tcPr>
          <w:p w14:paraId="65380637" w14:textId="6A373DB1" w:rsidR="00994F70" w:rsidRPr="00994F70" w:rsidRDefault="00994F70" w:rsidP="00994F70">
            <w:pPr>
              <w:jc w:val="center"/>
              <w:rPr>
                <w:rStyle w:val="Table-Body"/>
                <w:b/>
                <w:bCs/>
              </w:rPr>
            </w:pPr>
            <w:r w:rsidRPr="00994F70">
              <w:rPr>
                <w:rStyle w:val="Table-Body"/>
                <w:b/>
                <w:bCs/>
              </w:rPr>
              <w:t>65.4</w:t>
            </w:r>
          </w:p>
        </w:tc>
        <w:tc>
          <w:tcPr>
            <w:tcW w:w="1190" w:type="pct"/>
            <w:tcBorders>
              <w:right w:val="single" w:sz="4" w:space="0" w:color="auto"/>
            </w:tcBorders>
            <w:shd w:val="clear" w:color="auto" w:fill="auto"/>
            <w:noWrap/>
            <w:vAlign w:val="center"/>
            <w:hideMark/>
          </w:tcPr>
          <w:p w14:paraId="315348F8" w14:textId="044F55FE" w:rsidR="00994F70" w:rsidRPr="00994F70" w:rsidRDefault="00994F70" w:rsidP="00994F70">
            <w:pPr>
              <w:jc w:val="center"/>
              <w:rPr>
                <w:rStyle w:val="Table-Body"/>
                <w:b/>
                <w:bCs/>
              </w:rPr>
            </w:pPr>
            <w:r w:rsidRPr="00994F70">
              <w:rPr>
                <w:rStyle w:val="Table-Body"/>
                <w:b/>
                <w:bCs/>
              </w:rPr>
              <w:t>35.6</w:t>
            </w:r>
          </w:p>
        </w:tc>
      </w:tr>
      <w:tr w:rsidR="00994F70" w:rsidRPr="00E22E6E" w14:paraId="7531003D" w14:textId="77777777" w:rsidTr="00994F70">
        <w:trPr>
          <w:trHeight w:hRule="exact" w:val="227"/>
        </w:trPr>
        <w:tc>
          <w:tcPr>
            <w:tcW w:w="1911" w:type="pct"/>
            <w:shd w:val="clear" w:color="000000" w:fill="FFFFFF"/>
            <w:noWrap/>
            <w:vAlign w:val="center"/>
            <w:hideMark/>
          </w:tcPr>
          <w:p w14:paraId="53FDC82A" w14:textId="77777777" w:rsidR="00994F70" w:rsidRPr="00717188" w:rsidRDefault="00994F70" w:rsidP="00994F70">
            <w:pPr>
              <w:rPr>
                <w:sz w:val="16"/>
                <w:szCs w:val="20"/>
              </w:rPr>
            </w:pPr>
            <w:r w:rsidRPr="00717188">
              <w:rPr>
                <w:sz w:val="16"/>
                <w:szCs w:val="20"/>
              </w:rPr>
              <w:t>DIGITAL ABILITY</w:t>
            </w:r>
          </w:p>
        </w:tc>
        <w:tc>
          <w:tcPr>
            <w:tcW w:w="857" w:type="pct"/>
            <w:shd w:val="clear" w:color="auto" w:fill="auto"/>
            <w:noWrap/>
            <w:vAlign w:val="center"/>
            <w:hideMark/>
          </w:tcPr>
          <w:p w14:paraId="49F4D138" w14:textId="77777777" w:rsidR="00994F70" w:rsidRPr="00994F70" w:rsidRDefault="00994F70" w:rsidP="00994F70">
            <w:pPr>
              <w:jc w:val="center"/>
              <w:rPr>
                <w:rStyle w:val="Table-Body"/>
              </w:rPr>
            </w:pPr>
          </w:p>
        </w:tc>
        <w:tc>
          <w:tcPr>
            <w:tcW w:w="1043" w:type="pct"/>
            <w:shd w:val="clear" w:color="auto" w:fill="auto"/>
            <w:noWrap/>
            <w:vAlign w:val="center"/>
            <w:hideMark/>
          </w:tcPr>
          <w:p w14:paraId="500B22A4" w14:textId="77777777" w:rsidR="00994F70" w:rsidRPr="00994F70" w:rsidRDefault="00994F70" w:rsidP="00994F70">
            <w:pPr>
              <w:jc w:val="center"/>
              <w:rPr>
                <w:rStyle w:val="Table-Body"/>
              </w:rPr>
            </w:pPr>
          </w:p>
        </w:tc>
        <w:tc>
          <w:tcPr>
            <w:tcW w:w="1190" w:type="pct"/>
            <w:tcBorders>
              <w:right w:val="single" w:sz="4" w:space="0" w:color="auto"/>
            </w:tcBorders>
            <w:shd w:val="clear" w:color="auto" w:fill="auto"/>
            <w:noWrap/>
            <w:vAlign w:val="center"/>
            <w:hideMark/>
          </w:tcPr>
          <w:p w14:paraId="563CCA7D" w14:textId="77777777" w:rsidR="00994F70" w:rsidRPr="00994F70" w:rsidRDefault="00994F70" w:rsidP="00994F70">
            <w:pPr>
              <w:jc w:val="center"/>
              <w:rPr>
                <w:rStyle w:val="Table-Body"/>
              </w:rPr>
            </w:pPr>
          </w:p>
        </w:tc>
      </w:tr>
      <w:tr w:rsidR="00994F70" w:rsidRPr="00E22E6E" w14:paraId="03924254" w14:textId="77777777" w:rsidTr="00994F70">
        <w:trPr>
          <w:trHeight w:hRule="exact" w:val="227"/>
        </w:trPr>
        <w:tc>
          <w:tcPr>
            <w:tcW w:w="1911" w:type="pct"/>
            <w:shd w:val="clear" w:color="000000" w:fill="FFFFFF"/>
            <w:noWrap/>
            <w:vAlign w:val="center"/>
            <w:hideMark/>
          </w:tcPr>
          <w:p w14:paraId="73E31466" w14:textId="77777777" w:rsidR="00994F70" w:rsidRPr="00717188" w:rsidRDefault="00994F70" w:rsidP="00994F70">
            <w:pPr>
              <w:rPr>
                <w:sz w:val="16"/>
                <w:szCs w:val="20"/>
              </w:rPr>
            </w:pPr>
            <w:r w:rsidRPr="00717188">
              <w:rPr>
                <w:sz w:val="16"/>
                <w:szCs w:val="20"/>
              </w:rPr>
              <w:t>Attitudes</w:t>
            </w:r>
          </w:p>
        </w:tc>
        <w:tc>
          <w:tcPr>
            <w:tcW w:w="857" w:type="pct"/>
            <w:shd w:val="clear" w:color="auto" w:fill="auto"/>
            <w:noWrap/>
            <w:vAlign w:val="center"/>
            <w:hideMark/>
          </w:tcPr>
          <w:p w14:paraId="69929127" w14:textId="62698482" w:rsidR="00994F70" w:rsidRPr="00994F70" w:rsidRDefault="00994F70" w:rsidP="00994F70">
            <w:pPr>
              <w:jc w:val="center"/>
              <w:rPr>
                <w:rStyle w:val="Table-Body"/>
              </w:rPr>
            </w:pPr>
            <w:r w:rsidRPr="00994F70">
              <w:rPr>
                <w:rStyle w:val="Table-Body"/>
              </w:rPr>
              <w:t>50.3</w:t>
            </w:r>
          </w:p>
        </w:tc>
        <w:tc>
          <w:tcPr>
            <w:tcW w:w="1043" w:type="pct"/>
            <w:shd w:val="clear" w:color="auto" w:fill="auto"/>
            <w:noWrap/>
            <w:vAlign w:val="center"/>
            <w:hideMark/>
          </w:tcPr>
          <w:p w14:paraId="36D76800" w14:textId="6E7BAC03" w:rsidR="00994F70" w:rsidRPr="00994F70" w:rsidRDefault="00994F70" w:rsidP="00994F70">
            <w:pPr>
              <w:jc w:val="center"/>
              <w:rPr>
                <w:rStyle w:val="Table-Body"/>
              </w:rPr>
            </w:pPr>
            <w:r w:rsidRPr="00994F70">
              <w:rPr>
                <w:rStyle w:val="Table-Body"/>
              </w:rPr>
              <w:t>52.8</w:t>
            </w:r>
          </w:p>
        </w:tc>
        <w:tc>
          <w:tcPr>
            <w:tcW w:w="1190" w:type="pct"/>
            <w:tcBorders>
              <w:right w:val="single" w:sz="4" w:space="0" w:color="auto"/>
            </w:tcBorders>
            <w:shd w:val="clear" w:color="auto" w:fill="auto"/>
            <w:noWrap/>
            <w:vAlign w:val="center"/>
            <w:hideMark/>
          </w:tcPr>
          <w:p w14:paraId="00BD91E2" w14:textId="4BECC6FB" w:rsidR="00994F70" w:rsidRPr="00994F70" w:rsidRDefault="00994F70" w:rsidP="00994F70">
            <w:pPr>
              <w:jc w:val="center"/>
              <w:rPr>
                <w:rStyle w:val="Table-Body"/>
              </w:rPr>
            </w:pPr>
            <w:r w:rsidRPr="00994F70">
              <w:rPr>
                <w:rStyle w:val="Table-Body"/>
              </w:rPr>
              <w:t>47.1</w:t>
            </w:r>
          </w:p>
        </w:tc>
      </w:tr>
      <w:tr w:rsidR="00994F70" w:rsidRPr="00E22E6E" w14:paraId="0FA453AB" w14:textId="77777777" w:rsidTr="00994F70">
        <w:trPr>
          <w:trHeight w:hRule="exact" w:val="227"/>
        </w:trPr>
        <w:tc>
          <w:tcPr>
            <w:tcW w:w="1911" w:type="pct"/>
            <w:shd w:val="clear" w:color="000000" w:fill="FFFFFF"/>
            <w:noWrap/>
            <w:vAlign w:val="center"/>
            <w:hideMark/>
          </w:tcPr>
          <w:p w14:paraId="1D073EFA" w14:textId="77777777" w:rsidR="00994F70" w:rsidRPr="00717188" w:rsidRDefault="00994F70" w:rsidP="00994F70">
            <w:pPr>
              <w:rPr>
                <w:sz w:val="16"/>
                <w:szCs w:val="20"/>
              </w:rPr>
            </w:pPr>
            <w:r w:rsidRPr="00717188">
              <w:rPr>
                <w:sz w:val="16"/>
                <w:szCs w:val="20"/>
              </w:rPr>
              <w:t>Basic Skills</w:t>
            </w:r>
          </w:p>
        </w:tc>
        <w:tc>
          <w:tcPr>
            <w:tcW w:w="857" w:type="pct"/>
            <w:shd w:val="clear" w:color="auto" w:fill="auto"/>
            <w:noWrap/>
            <w:vAlign w:val="center"/>
            <w:hideMark/>
          </w:tcPr>
          <w:p w14:paraId="3A07AD1C" w14:textId="1E844FF8" w:rsidR="00994F70" w:rsidRPr="00994F70" w:rsidRDefault="00994F70" w:rsidP="00994F70">
            <w:pPr>
              <w:jc w:val="center"/>
              <w:rPr>
                <w:rStyle w:val="Table-Body"/>
              </w:rPr>
            </w:pPr>
            <w:r w:rsidRPr="00994F70">
              <w:rPr>
                <w:rStyle w:val="Table-Body"/>
              </w:rPr>
              <w:t>59.4</w:t>
            </w:r>
          </w:p>
        </w:tc>
        <w:tc>
          <w:tcPr>
            <w:tcW w:w="1043" w:type="pct"/>
            <w:shd w:val="clear" w:color="auto" w:fill="auto"/>
            <w:noWrap/>
            <w:vAlign w:val="center"/>
            <w:hideMark/>
          </w:tcPr>
          <w:p w14:paraId="5388CCC5" w14:textId="77AAA990" w:rsidR="00994F70" w:rsidRPr="00994F70" w:rsidRDefault="00994F70" w:rsidP="00994F70">
            <w:pPr>
              <w:jc w:val="center"/>
              <w:rPr>
                <w:rStyle w:val="Table-Body"/>
              </w:rPr>
            </w:pPr>
            <w:r w:rsidRPr="00994F70">
              <w:rPr>
                <w:rStyle w:val="Table-Body"/>
              </w:rPr>
              <w:t>68.0</w:t>
            </w:r>
          </w:p>
        </w:tc>
        <w:tc>
          <w:tcPr>
            <w:tcW w:w="1190" w:type="pct"/>
            <w:tcBorders>
              <w:right w:val="single" w:sz="4" w:space="0" w:color="auto"/>
            </w:tcBorders>
            <w:shd w:val="clear" w:color="auto" w:fill="auto"/>
            <w:noWrap/>
            <w:vAlign w:val="center"/>
            <w:hideMark/>
          </w:tcPr>
          <w:p w14:paraId="42248F90" w14:textId="219783B5" w:rsidR="00994F70" w:rsidRPr="00994F70" w:rsidRDefault="00994F70" w:rsidP="00994F70">
            <w:pPr>
              <w:jc w:val="center"/>
              <w:rPr>
                <w:rStyle w:val="Table-Body"/>
              </w:rPr>
            </w:pPr>
            <w:r w:rsidRPr="00994F70">
              <w:rPr>
                <w:rStyle w:val="Table-Body"/>
              </w:rPr>
              <w:t>54.2</w:t>
            </w:r>
          </w:p>
        </w:tc>
      </w:tr>
      <w:tr w:rsidR="00994F70" w:rsidRPr="00E22E6E" w14:paraId="177D7EF4" w14:textId="77777777" w:rsidTr="00994F70">
        <w:trPr>
          <w:trHeight w:hRule="exact" w:val="227"/>
        </w:trPr>
        <w:tc>
          <w:tcPr>
            <w:tcW w:w="1911" w:type="pct"/>
            <w:shd w:val="clear" w:color="000000" w:fill="FFFFFF"/>
            <w:noWrap/>
            <w:vAlign w:val="center"/>
            <w:hideMark/>
          </w:tcPr>
          <w:p w14:paraId="2E2A7E1F" w14:textId="77777777" w:rsidR="00994F70" w:rsidRPr="00717188" w:rsidRDefault="00994F70" w:rsidP="00994F70">
            <w:pPr>
              <w:rPr>
                <w:sz w:val="16"/>
                <w:szCs w:val="20"/>
              </w:rPr>
            </w:pPr>
            <w:r w:rsidRPr="00717188">
              <w:rPr>
                <w:sz w:val="16"/>
                <w:szCs w:val="20"/>
              </w:rPr>
              <w:t>Activities</w:t>
            </w:r>
          </w:p>
        </w:tc>
        <w:tc>
          <w:tcPr>
            <w:tcW w:w="857" w:type="pct"/>
            <w:shd w:val="clear" w:color="auto" w:fill="auto"/>
            <w:noWrap/>
            <w:vAlign w:val="center"/>
            <w:hideMark/>
          </w:tcPr>
          <w:p w14:paraId="2F352B2D" w14:textId="5D692A20" w:rsidR="00994F70" w:rsidRPr="00994F70" w:rsidRDefault="00994F70" w:rsidP="00994F70">
            <w:pPr>
              <w:jc w:val="center"/>
              <w:rPr>
                <w:rStyle w:val="Table-Body"/>
              </w:rPr>
            </w:pPr>
            <w:r w:rsidRPr="00994F70">
              <w:rPr>
                <w:rStyle w:val="Table-Body"/>
              </w:rPr>
              <w:t>46.1</w:t>
            </w:r>
          </w:p>
        </w:tc>
        <w:tc>
          <w:tcPr>
            <w:tcW w:w="1043" w:type="pct"/>
            <w:shd w:val="clear" w:color="auto" w:fill="auto"/>
            <w:noWrap/>
            <w:vAlign w:val="center"/>
            <w:hideMark/>
          </w:tcPr>
          <w:p w14:paraId="25C634DE" w14:textId="64064A75" w:rsidR="00994F70" w:rsidRPr="00994F70" w:rsidRDefault="00994F70" w:rsidP="00994F70">
            <w:pPr>
              <w:jc w:val="center"/>
              <w:rPr>
                <w:rStyle w:val="Table-Body"/>
              </w:rPr>
            </w:pPr>
            <w:r w:rsidRPr="00994F70">
              <w:rPr>
                <w:rStyle w:val="Table-Body"/>
              </w:rPr>
              <w:t>53.0</w:t>
            </w:r>
          </w:p>
        </w:tc>
        <w:tc>
          <w:tcPr>
            <w:tcW w:w="1190" w:type="pct"/>
            <w:tcBorders>
              <w:right w:val="single" w:sz="4" w:space="0" w:color="auto"/>
            </w:tcBorders>
            <w:shd w:val="clear" w:color="auto" w:fill="auto"/>
            <w:noWrap/>
            <w:vAlign w:val="center"/>
            <w:hideMark/>
          </w:tcPr>
          <w:p w14:paraId="3FE6E21E" w14:textId="5C8C46C4" w:rsidR="00994F70" w:rsidRPr="00994F70" w:rsidRDefault="00994F70" w:rsidP="00994F70">
            <w:pPr>
              <w:jc w:val="center"/>
              <w:rPr>
                <w:rStyle w:val="Table-Body"/>
              </w:rPr>
            </w:pPr>
            <w:r w:rsidRPr="00994F70">
              <w:rPr>
                <w:rStyle w:val="Table-Body"/>
              </w:rPr>
              <w:t>44.2</w:t>
            </w:r>
          </w:p>
        </w:tc>
      </w:tr>
      <w:tr w:rsidR="00994F70" w:rsidRPr="00FB3509" w14:paraId="4F5493BA" w14:textId="77777777" w:rsidTr="00994F70">
        <w:trPr>
          <w:trHeight w:hRule="exact" w:val="227"/>
        </w:trPr>
        <w:tc>
          <w:tcPr>
            <w:tcW w:w="1911" w:type="pct"/>
            <w:shd w:val="clear" w:color="000000" w:fill="FFFFFF"/>
            <w:noWrap/>
            <w:vAlign w:val="center"/>
            <w:hideMark/>
          </w:tcPr>
          <w:p w14:paraId="447C1940" w14:textId="77777777" w:rsidR="00994F70" w:rsidRPr="00717188" w:rsidRDefault="00994F70" w:rsidP="00994F70">
            <w:pPr>
              <w:rPr>
                <w:sz w:val="16"/>
                <w:szCs w:val="20"/>
              </w:rPr>
            </w:pPr>
            <w:r w:rsidRPr="00717188">
              <w:rPr>
                <w:sz w:val="16"/>
                <w:szCs w:val="20"/>
              </w:rPr>
              <w:t> </w:t>
            </w:r>
          </w:p>
        </w:tc>
        <w:tc>
          <w:tcPr>
            <w:tcW w:w="857" w:type="pct"/>
            <w:shd w:val="clear" w:color="auto" w:fill="auto"/>
            <w:noWrap/>
            <w:vAlign w:val="center"/>
            <w:hideMark/>
          </w:tcPr>
          <w:p w14:paraId="67E19872" w14:textId="355258A3" w:rsidR="00994F70" w:rsidRPr="00994F70" w:rsidRDefault="00994F70" w:rsidP="00994F70">
            <w:pPr>
              <w:jc w:val="center"/>
              <w:rPr>
                <w:rStyle w:val="Table-Body"/>
                <w:b/>
                <w:bCs/>
              </w:rPr>
            </w:pPr>
            <w:r w:rsidRPr="00994F70">
              <w:rPr>
                <w:rStyle w:val="Table-Body"/>
                <w:b/>
                <w:bCs/>
              </w:rPr>
              <w:t>52.0</w:t>
            </w:r>
          </w:p>
        </w:tc>
        <w:tc>
          <w:tcPr>
            <w:tcW w:w="1043" w:type="pct"/>
            <w:shd w:val="clear" w:color="auto" w:fill="auto"/>
            <w:noWrap/>
            <w:vAlign w:val="center"/>
            <w:hideMark/>
          </w:tcPr>
          <w:p w14:paraId="54A23257" w14:textId="5132E8B7" w:rsidR="00994F70" w:rsidRPr="00994F70" w:rsidRDefault="00994F70" w:rsidP="00994F70">
            <w:pPr>
              <w:jc w:val="center"/>
              <w:rPr>
                <w:rStyle w:val="Table-Body"/>
                <w:b/>
                <w:bCs/>
              </w:rPr>
            </w:pPr>
            <w:r w:rsidRPr="00994F70">
              <w:rPr>
                <w:rStyle w:val="Table-Body"/>
                <w:b/>
                <w:bCs/>
              </w:rPr>
              <w:t>57.9</w:t>
            </w:r>
          </w:p>
        </w:tc>
        <w:tc>
          <w:tcPr>
            <w:tcW w:w="1190" w:type="pct"/>
            <w:tcBorders>
              <w:right w:val="single" w:sz="4" w:space="0" w:color="auto"/>
            </w:tcBorders>
            <w:shd w:val="clear" w:color="auto" w:fill="auto"/>
            <w:noWrap/>
            <w:vAlign w:val="center"/>
            <w:hideMark/>
          </w:tcPr>
          <w:p w14:paraId="6D722724" w14:textId="60369EC8" w:rsidR="00994F70" w:rsidRPr="00994F70" w:rsidRDefault="00994F70" w:rsidP="00994F70">
            <w:pPr>
              <w:jc w:val="center"/>
              <w:rPr>
                <w:rStyle w:val="Table-Body"/>
                <w:b/>
                <w:bCs/>
              </w:rPr>
            </w:pPr>
            <w:r w:rsidRPr="00994F70">
              <w:rPr>
                <w:rStyle w:val="Table-Body"/>
                <w:b/>
                <w:bCs/>
              </w:rPr>
              <w:t>48.5</w:t>
            </w:r>
          </w:p>
        </w:tc>
      </w:tr>
      <w:tr w:rsidR="00994F70" w:rsidRPr="00E22E6E" w14:paraId="4A8E2499" w14:textId="77777777" w:rsidTr="00994F70">
        <w:trPr>
          <w:trHeight w:hRule="exact" w:val="227"/>
        </w:trPr>
        <w:tc>
          <w:tcPr>
            <w:tcW w:w="1911" w:type="pct"/>
            <w:shd w:val="clear" w:color="000000" w:fill="404040" w:themeFill="text1" w:themeFillTint="BF"/>
            <w:noWrap/>
            <w:vAlign w:val="center"/>
            <w:hideMark/>
          </w:tcPr>
          <w:p w14:paraId="7AB425F3" w14:textId="77777777" w:rsidR="00994F70" w:rsidRPr="00717188" w:rsidRDefault="00994F70" w:rsidP="00994F70">
            <w:pPr>
              <w:rPr>
                <w:color w:val="FFFFFF" w:themeColor="background1"/>
                <w:sz w:val="16"/>
                <w:szCs w:val="20"/>
              </w:rPr>
            </w:pPr>
            <w:r w:rsidRPr="00717188">
              <w:rPr>
                <w:color w:val="FFFFFF" w:themeColor="background1"/>
                <w:sz w:val="16"/>
                <w:szCs w:val="20"/>
              </w:rPr>
              <w:t>DIGITAL INCLUSION INDEX</w:t>
            </w:r>
          </w:p>
        </w:tc>
        <w:tc>
          <w:tcPr>
            <w:tcW w:w="857" w:type="pct"/>
            <w:shd w:val="clear" w:color="auto" w:fill="FDD0AF"/>
            <w:noWrap/>
            <w:vAlign w:val="center"/>
            <w:hideMark/>
          </w:tcPr>
          <w:p w14:paraId="6C20E43E" w14:textId="14AFCE52" w:rsidR="00994F70" w:rsidRPr="00994F70" w:rsidRDefault="00994F70" w:rsidP="00994F70">
            <w:pPr>
              <w:jc w:val="center"/>
              <w:rPr>
                <w:rStyle w:val="Table-Body"/>
                <w:b/>
                <w:bCs/>
              </w:rPr>
            </w:pPr>
            <w:r w:rsidRPr="00994F70">
              <w:rPr>
                <w:rStyle w:val="Table-Body"/>
                <w:b/>
                <w:bCs/>
              </w:rPr>
              <w:t>63.0</w:t>
            </w:r>
          </w:p>
        </w:tc>
        <w:tc>
          <w:tcPr>
            <w:tcW w:w="1043" w:type="pct"/>
            <w:shd w:val="clear" w:color="auto" w:fill="FDD0AF"/>
            <w:noWrap/>
            <w:vAlign w:val="center"/>
            <w:hideMark/>
          </w:tcPr>
          <w:p w14:paraId="44E12039" w14:textId="6459038E" w:rsidR="00994F70" w:rsidRPr="00994F70" w:rsidRDefault="00994F70" w:rsidP="00994F70">
            <w:pPr>
              <w:jc w:val="center"/>
              <w:rPr>
                <w:rStyle w:val="Table-Body"/>
                <w:b/>
                <w:bCs/>
              </w:rPr>
            </w:pPr>
            <w:r w:rsidRPr="00994F70">
              <w:rPr>
                <w:rStyle w:val="Table-Body"/>
                <w:b/>
                <w:bCs/>
              </w:rPr>
              <w:t>68.4</w:t>
            </w:r>
          </w:p>
        </w:tc>
        <w:tc>
          <w:tcPr>
            <w:tcW w:w="1190" w:type="pct"/>
            <w:tcBorders>
              <w:right w:val="single" w:sz="4" w:space="0" w:color="auto"/>
            </w:tcBorders>
            <w:shd w:val="clear" w:color="auto" w:fill="FDD0AF"/>
            <w:noWrap/>
            <w:vAlign w:val="center"/>
            <w:hideMark/>
          </w:tcPr>
          <w:p w14:paraId="0B9E14BC" w14:textId="4666950D" w:rsidR="00994F70" w:rsidRPr="00994F70" w:rsidRDefault="00994F70" w:rsidP="00994F70">
            <w:pPr>
              <w:jc w:val="center"/>
              <w:rPr>
                <w:rStyle w:val="Table-Body"/>
                <w:b/>
                <w:bCs/>
              </w:rPr>
            </w:pPr>
            <w:r w:rsidRPr="00994F70">
              <w:rPr>
                <w:rStyle w:val="Table-Body"/>
                <w:b/>
                <w:bCs/>
              </w:rPr>
              <w:t>52.9</w:t>
            </w:r>
          </w:p>
        </w:tc>
      </w:tr>
    </w:tbl>
    <w:p w14:paraId="4A1ED32E" w14:textId="77777777" w:rsidR="00D7708C" w:rsidRPr="00D7708C" w:rsidRDefault="00D7708C" w:rsidP="00D7708C">
      <w:pPr>
        <w:pStyle w:val="Subtitle"/>
      </w:pPr>
      <w:r w:rsidRPr="002C47AF">
        <w:rPr>
          <w:b/>
        </w:rPr>
        <w:t>Source:</w:t>
      </w:r>
      <w:r w:rsidRPr="006D7332">
        <w:t xml:space="preserve"> </w:t>
      </w:r>
      <w:r w:rsidRPr="00D7708C">
        <w:t>Roy Morgan Single Source, March 2020.</w:t>
      </w:r>
    </w:p>
    <w:p w14:paraId="290E660E" w14:textId="77777777" w:rsidR="005D4B7A" w:rsidRPr="00DC38AD" w:rsidRDefault="005D4B7A" w:rsidP="00386033">
      <w:pPr>
        <w:rPr>
          <w:rFonts w:eastAsiaTheme="majorEastAsia"/>
          <w:sz w:val="40"/>
          <w:szCs w:val="28"/>
          <w:lang w:val="en-US"/>
        </w:rPr>
      </w:pPr>
      <w:r w:rsidRPr="00DC38AD">
        <w:rPr>
          <w:lang w:val="en-US"/>
        </w:rPr>
        <w:br w:type="page"/>
      </w:r>
    </w:p>
    <w:p w14:paraId="02F5ACB9" w14:textId="77777777" w:rsidR="008556CB" w:rsidRDefault="008556CB" w:rsidP="008556CB">
      <w:pPr>
        <w:pStyle w:val="ADDChapt"/>
      </w:pPr>
      <w:bookmarkStart w:id="49" w:name="_Toc14181904"/>
      <w:bookmarkStart w:id="50" w:name="_Toc429313565"/>
      <w:bookmarkStart w:id="51" w:name="_Toc429313264"/>
      <w:r>
        <w:lastRenderedPageBreak/>
        <w:t>State and Territory Findings</w:t>
      </w:r>
      <w:bookmarkEnd w:id="49"/>
      <w:bookmarkEnd w:id="50"/>
    </w:p>
    <w:p w14:paraId="7AF15BEC" w14:textId="4F72FF13" w:rsidR="00B06B4B" w:rsidRPr="00DC38AD" w:rsidRDefault="002B7A67" w:rsidP="00386033">
      <w:pPr>
        <w:pStyle w:val="Heading1"/>
        <w:rPr>
          <w:lang w:val="en-US"/>
        </w:rPr>
      </w:pPr>
      <w:r w:rsidRPr="00DC38AD">
        <w:rPr>
          <w:lang w:val="en-US"/>
        </w:rPr>
        <w:t>New South Wales</w:t>
      </w:r>
      <w:bookmarkEnd w:id="51"/>
    </w:p>
    <w:p w14:paraId="186076D4" w14:textId="738B85BC" w:rsidR="00B06B4B" w:rsidRPr="00DC38AD" w:rsidRDefault="002B7A67" w:rsidP="00386033">
      <w:pPr>
        <w:pStyle w:val="Heading2"/>
        <w:rPr>
          <w:lang w:val="en-US"/>
        </w:rPr>
      </w:pPr>
      <w:bookmarkStart w:id="52" w:name="_Toc522549325"/>
      <w:bookmarkStart w:id="53" w:name="_Toc525560756"/>
      <w:bookmarkStart w:id="54" w:name="_Toc429313265"/>
      <w:r w:rsidRPr="00DC38AD">
        <w:rPr>
          <w:lang w:val="en-US"/>
        </w:rPr>
        <w:t>Findings</w:t>
      </w:r>
      <w:bookmarkEnd w:id="52"/>
      <w:bookmarkEnd w:id="53"/>
      <w:bookmarkEnd w:id="54"/>
    </w:p>
    <w:p w14:paraId="2B977E1A" w14:textId="77777777" w:rsidR="001D51FE" w:rsidRPr="001D51FE" w:rsidRDefault="001D51FE" w:rsidP="001D51FE">
      <w:pPr>
        <w:rPr>
          <w:lang w:val="en-GB"/>
        </w:rPr>
      </w:pPr>
      <w:r w:rsidRPr="001D51FE">
        <w:rPr>
          <w:lang w:val="en-GB"/>
        </w:rPr>
        <w:t xml:space="preserve">The 2020 ADII score for New South Wales (NSW) is 63.5. NSW is 0.5 points above the national average (63.0) and ranks third out of Australia’s eight states and territories. NSW’s score has increased steadily since 2015, rising 8.6 points. </w:t>
      </w:r>
    </w:p>
    <w:p w14:paraId="6DCD6A28" w14:textId="5E8B7936" w:rsidR="001D51FE" w:rsidRPr="001D51FE" w:rsidRDefault="001D51FE" w:rsidP="001D51FE">
      <w:pPr>
        <w:rPr>
          <w:lang w:val="en-GB"/>
        </w:rPr>
      </w:pPr>
      <w:r w:rsidRPr="001D51FE">
        <w:rPr>
          <w:lang w:val="en-GB"/>
        </w:rPr>
        <w:t xml:space="preserve">Access scores in NSW have increased steadily since 2014, rising a total of 12.6 points. The NSW Access score aligned with the national average Access score between 2014 and 2018. The slight gap (0.6 points) that opened between the NSW score and the national average in 2019 has again closed. Between 2019 and 2020, the NSW Access score rose 1.3 points to 76.4, while the national average Access score rose 0.6 points to 76.3. </w:t>
      </w:r>
    </w:p>
    <w:p w14:paraId="7C6E8201" w14:textId="77777777" w:rsidR="001D51FE" w:rsidRPr="001D51FE" w:rsidRDefault="001D51FE" w:rsidP="001D51FE">
      <w:pPr>
        <w:rPr>
          <w:lang w:val="en-GB"/>
        </w:rPr>
      </w:pPr>
      <w:r w:rsidRPr="001D51FE">
        <w:rPr>
          <w:lang w:val="en-GB"/>
        </w:rPr>
        <w:t>Since 2014 the NSW Digital Ability score has increased by 10.3 points (from 42.2 in 2014 to 52.5 in 2020). Between 2019 and 2020 the increase in Digital Ability registered in NSW was greater than that recorded nationally. As a result, the NSW Digital Ability score (52.5) now exceeds the national average Digital Ability score (52.0).</w:t>
      </w:r>
    </w:p>
    <w:p w14:paraId="367E5BC5" w14:textId="77777777" w:rsidR="001D51FE" w:rsidRPr="001D51FE" w:rsidRDefault="001D51FE" w:rsidP="001D51FE">
      <w:pPr>
        <w:rPr>
          <w:lang w:val="en-GB"/>
        </w:rPr>
      </w:pPr>
      <w:r w:rsidRPr="001D51FE">
        <w:rPr>
          <w:lang w:val="en-GB"/>
        </w:rPr>
        <w:t>The Affordability score for NSW in 2020 is 61.7, increasing only 3.0 points since 2014. Following an annual decline in Affordability through the years 2014 to 2016, NSW’s score on this dimension has recovered slightly since 2016 as a result of a large increase in the Value of Expenditure component score which reflects an increase in the amount of internet data allowance obtained per dollar of expenditure. NSW’s Relative Expenditure score continues to fall as people in the state spend a growing portion of household income spent on internet access. It is also 0.8 points higher than the national Affordability score (60.9).</w:t>
      </w:r>
    </w:p>
    <w:p w14:paraId="645285F2" w14:textId="79DB2633" w:rsidR="00C60562" w:rsidRPr="00DC38AD" w:rsidRDefault="00C60562" w:rsidP="00386033">
      <w:pPr>
        <w:pStyle w:val="Heading3"/>
        <w:rPr>
          <w:lang w:val="en-US"/>
        </w:rPr>
      </w:pPr>
      <w:r w:rsidRPr="00DC38AD">
        <w:rPr>
          <w:lang w:val="en-US"/>
        </w:rPr>
        <w:t>Geography</w:t>
      </w:r>
    </w:p>
    <w:p w14:paraId="0AC45D88" w14:textId="27B5F6F1" w:rsidR="001D51FE" w:rsidRPr="001D51FE" w:rsidRDefault="001D51FE" w:rsidP="001D51FE">
      <w:pPr>
        <w:rPr>
          <w:lang w:val="en-GB"/>
        </w:rPr>
      </w:pPr>
      <w:r w:rsidRPr="001D51FE">
        <w:rPr>
          <w:lang w:val="en-GB"/>
        </w:rPr>
        <w:t>57.6 was recorded for rural NSW (outside Sydney and the regional cities). The Capital-Country Gap in NSW is 8.6 points. It has narrowed each year since 2016 when it was 10.5 points.</w:t>
      </w:r>
    </w:p>
    <w:p w14:paraId="2A44D139" w14:textId="6EE79C65" w:rsidR="001D51FE" w:rsidRPr="001D51FE" w:rsidRDefault="001D51FE" w:rsidP="001D51FE">
      <w:pPr>
        <w:rPr>
          <w:lang w:val="en-GB"/>
        </w:rPr>
      </w:pPr>
      <w:r w:rsidRPr="001D51FE">
        <w:rPr>
          <w:lang w:val="en-GB"/>
        </w:rPr>
        <w:t>Wollongong recorded an ADII score of 65.0 in 2020, making it the most digitally included regional city in NSW. The ADII score for Wollongong increased 2.6 points between 2019 and 2020 as a result of gains in Affordability and Digital Ability. The 2020 ADII score for Wollongong (65.0) is 10.9 points higher than that recorded in 2014 (54.1), but it should be noted that the level of digital inclusion reported annually for this city has fluctuated considerably.</w:t>
      </w:r>
    </w:p>
    <w:p w14:paraId="2D1B2EA2" w14:textId="4667BAD0" w:rsidR="001D51FE" w:rsidRPr="001D51FE" w:rsidRDefault="001D51FE" w:rsidP="001D51FE">
      <w:pPr>
        <w:rPr>
          <w:lang w:val="en-GB"/>
        </w:rPr>
      </w:pPr>
      <w:r w:rsidRPr="001D51FE">
        <w:rPr>
          <w:lang w:val="en-GB"/>
        </w:rPr>
        <w:t xml:space="preserve">Newcastle, the second largest city in NSW, recorded an ADII score of 61.9 in 2020. Since 2014, Newcastle’s score has increased by 8.8 points, with increases across all three dimensions over the entire period. However, a fall in Affordability and only modest increases in Access and Digital Ability in the past year has led to a small overall decline in digital inclusion. The ADII score for Newcastle </w:t>
      </w:r>
      <w:proofErr w:type="gramStart"/>
      <w:r w:rsidRPr="001D51FE">
        <w:rPr>
          <w:lang w:val="en-GB"/>
        </w:rPr>
        <w:t>fell</w:t>
      </w:r>
      <w:proofErr w:type="gramEnd"/>
      <w:r w:rsidRPr="001D51FE">
        <w:rPr>
          <w:lang w:val="en-GB"/>
        </w:rPr>
        <w:t xml:space="preserve"> by 0.2 points, from 62.1 in 2019 to 61.9 in 2020.</w:t>
      </w:r>
    </w:p>
    <w:p w14:paraId="3B83324F" w14:textId="0CF8A1A0" w:rsidR="00C551C6" w:rsidRPr="00C551C6" w:rsidRDefault="001D51FE" w:rsidP="001D51FE">
      <w:pPr>
        <w:rPr>
          <w:lang w:val="en-GB"/>
        </w:rPr>
      </w:pPr>
      <w:r w:rsidRPr="001D51FE">
        <w:rPr>
          <w:lang w:val="en-GB"/>
        </w:rPr>
        <w:t>The ADII score for Gosford in 2020 is 57.7. Digital inclusion in Gosford declined by 3.5 points between 2019 and 2020 as a result of a fall in scores recorded across all three dimensions. It should be noted that the small sample from which the 2020 data was derived may be responsible for some of this fluctuation</w:t>
      </w:r>
      <w:r w:rsidR="00C551C6" w:rsidRPr="00C551C6">
        <w:rPr>
          <w:lang w:val="en-GB"/>
        </w:rPr>
        <w:t xml:space="preserve">. </w:t>
      </w:r>
    </w:p>
    <w:p w14:paraId="71DAF385" w14:textId="77777777" w:rsidR="00FC680D" w:rsidRDefault="00FC680D" w:rsidP="00073B0A">
      <w:pPr>
        <w:pStyle w:val="Heading5"/>
        <w:sectPr w:rsidR="00FC680D" w:rsidSect="00E856EE">
          <w:pgSz w:w="11906" w:h="16838"/>
          <w:pgMar w:top="851" w:right="1134" w:bottom="683" w:left="1134" w:header="709" w:footer="431" w:gutter="0"/>
          <w:cols w:space="708"/>
          <w:docGrid w:linePitch="360"/>
        </w:sectPr>
      </w:pPr>
    </w:p>
    <w:p w14:paraId="524D0861" w14:textId="72EA81BE" w:rsidR="0054685D" w:rsidRDefault="0054685D" w:rsidP="00073B0A">
      <w:pPr>
        <w:pStyle w:val="Heading5"/>
      </w:pPr>
      <w:r w:rsidRPr="00C551C6">
        <w:lastRenderedPageBreak/>
        <w:t>NSW Regions ADII scores</w:t>
      </w:r>
      <w:r w:rsidRPr="00C551C6">
        <w:br/>
        <w:t xml:space="preserve">NSW ADII score: </w:t>
      </w:r>
      <w:r w:rsidR="00C551C6" w:rsidRPr="00C551C6">
        <w:t>6</w:t>
      </w:r>
      <w:r w:rsidR="00DB6682">
        <w:t>3.5</w:t>
      </w:r>
    </w:p>
    <w:p w14:paraId="303C58F4" w14:textId="43319223" w:rsidR="00321E2B" w:rsidRPr="00DC38AD" w:rsidRDefault="0070467B" w:rsidP="00386033">
      <w:r>
        <w:rPr>
          <w:noProof/>
        </w:rPr>
        <w:drawing>
          <wp:inline distT="0" distB="0" distL="0" distR="0" wp14:anchorId="79E35384" wp14:editId="6B0D39E2">
            <wp:extent cx="5286198" cy="3449256"/>
            <wp:effectExtent l="0" t="0" r="0" b="5715"/>
            <wp:docPr id="41" name="Picture 41" descr="NSW Regions ADII scores, NSW ADII score: 63.5 &#10;&#10;Map of NSW Regions ADII scores, NSW ADII score: 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NSW Regions ADII scores, NSW ADII score: 63.5 &#10;&#10;Map of NSW Regions ADII scores, NSW ADII score: 63.5"/>
                    <pic:cNvPicPr/>
                  </pic:nvPicPr>
                  <pic:blipFill rotWithShape="1">
                    <a:blip r:embed="rId19"/>
                    <a:srcRect t="17210" b="17539"/>
                    <a:stretch/>
                  </pic:blipFill>
                  <pic:spPr bwMode="auto">
                    <a:xfrm>
                      <a:off x="0" y="0"/>
                      <a:ext cx="5295755" cy="3455492"/>
                    </a:xfrm>
                    <a:prstGeom prst="rect">
                      <a:avLst/>
                    </a:prstGeom>
                    <a:ln>
                      <a:noFill/>
                    </a:ln>
                    <a:extLst>
                      <a:ext uri="{53640926-AAD7-44D8-BBD7-CCE9431645EC}">
                        <a14:shadowObscured xmlns:a14="http://schemas.microsoft.com/office/drawing/2010/main"/>
                      </a:ext>
                    </a:extLst>
                  </pic:spPr>
                </pic:pic>
              </a:graphicData>
            </a:graphic>
          </wp:inline>
        </w:drawing>
      </w:r>
    </w:p>
    <w:p w14:paraId="24B3E34C" w14:textId="450F22BE" w:rsidR="00C551C6" w:rsidRDefault="00C551C6" w:rsidP="00C551C6">
      <w:pPr>
        <w:pStyle w:val="Subtitle"/>
        <w:rPr>
          <w:rStyle w:val="TablelabelTablestyles"/>
        </w:rPr>
      </w:pPr>
      <w:r w:rsidRPr="00DB6682">
        <w:t>*Sample size &lt;1</w:t>
      </w:r>
      <w:r w:rsidR="00DB6682" w:rsidRPr="00DB6682">
        <w:t>5</w:t>
      </w:r>
      <w:r w:rsidRPr="00DB6682">
        <w:t xml:space="preserve">0, exercise caution in interpretation. </w:t>
      </w:r>
      <w:r w:rsidR="00DB6682" w:rsidRPr="00DB6682">
        <w:t>**Sample size &lt;75, exercise extreme caution in interpretation</w:t>
      </w:r>
      <w:r w:rsidR="00DB6682" w:rsidRPr="005F43E5">
        <w:t xml:space="preserve">. </w:t>
      </w:r>
      <w:r w:rsidR="00DB6682">
        <w:br/>
      </w:r>
      <w:r w:rsidRPr="002C47AF">
        <w:rPr>
          <w:b/>
        </w:rPr>
        <w:t>Source:</w:t>
      </w:r>
      <w:r w:rsidRPr="00C551C6">
        <w:t xml:space="preserve"> Roy Morgan Single Source, March 20</w:t>
      </w:r>
      <w:r w:rsidR="00DB6682">
        <w:t>20</w:t>
      </w:r>
      <w:r w:rsidRPr="00C551C6">
        <w:t>.</w:t>
      </w:r>
    </w:p>
    <w:p w14:paraId="2B998AF2" w14:textId="77C0AC9E" w:rsidR="001D56FB" w:rsidRPr="00477B55" w:rsidRDefault="001D56FB" w:rsidP="00073B0A">
      <w:pPr>
        <w:pStyle w:val="Heading5"/>
      </w:pPr>
      <w:r w:rsidRPr="00477B55">
        <w:t>Table 1</w:t>
      </w:r>
      <w:r w:rsidR="00EA7A00">
        <w:t>3</w:t>
      </w:r>
      <w:r w:rsidRPr="00477B55">
        <w:t>: NSW: Digital inclusion by geography</w:t>
      </w:r>
      <w:r w:rsidR="007E123C" w:rsidRPr="00477B55">
        <w:t xml:space="preserve"> (ADII 20</w:t>
      </w:r>
      <w:r w:rsidR="00EA7A00">
        <w:t>20</w:t>
      </w:r>
      <w:r w:rsidR="007E123C" w:rsidRPr="00477B55">
        <w:t>)</w:t>
      </w:r>
    </w:p>
    <w:tbl>
      <w:tblPr>
        <w:tblW w:w="9924" w:type="dxa"/>
        <w:tblBorders>
          <w:top w:val="single" w:sz="4" w:space="0" w:color="auto"/>
          <w:bottom w:val="single" w:sz="4" w:space="0" w:color="auto"/>
          <w:insideH w:val="single" w:sz="4" w:space="0" w:color="auto"/>
        </w:tblBorders>
        <w:tblLayout w:type="fixed"/>
        <w:tblCellMar>
          <w:left w:w="0" w:type="dxa"/>
          <w:right w:w="0" w:type="dxa"/>
        </w:tblCellMar>
        <w:tblLook w:val="04A0" w:firstRow="1" w:lastRow="0" w:firstColumn="1" w:lastColumn="0" w:noHBand="0" w:noVBand="1"/>
      </w:tblPr>
      <w:tblGrid>
        <w:gridCol w:w="1986"/>
        <w:gridCol w:w="488"/>
        <w:gridCol w:w="435"/>
        <w:gridCol w:w="435"/>
        <w:gridCol w:w="433"/>
        <w:gridCol w:w="433"/>
        <w:gridCol w:w="435"/>
        <w:gridCol w:w="433"/>
        <w:gridCol w:w="434"/>
        <w:gridCol w:w="434"/>
        <w:gridCol w:w="434"/>
        <w:gridCol w:w="567"/>
        <w:gridCol w:w="425"/>
        <w:gridCol w:w="426"/>
        <w:gridCol w:w="425"/>
        <w:gridCol w:w="425"/>
        <w:gridCol w:w="425"/>
        <w:gridCol w:w="426"/>
        <w:gridCol w:w="425"/>
      </w:tblGrid>
      <w:tr w:rsidR="00DF02FE" w:rsidRPr="00F06D11" w14:paraId="1D7AC617" w14:textId="21277BE5" w:rsidTr="00C90987">
        <w:trPr>
          <w:trHeight w:val="280"/>
        </w:trPr>
        <w:tc>
          <w:tcPr>
            <w:tcW w:w="1986" w:type="dxa"/>
            <w:vMerge w:val="restart"/>
            <w:tcBorders>
              <w:right w:val="single" w:sz="4" w:space="0" w:color="FFFFFF" w:themeColor="background1"/>
            </w:tcBorders>
            <w:shd w:val="clear" w:color="auto" w:fill="BFBFBF" w:themeFill="background1" w:themeFillShade="BF"/>
            <w:noWrap/>
            <w:vAlign w:val="bottom"/>
            <w:hideMark/>
          </w:tcPr>
          <w:p w14:paraId="3C74435A" w14:textId="6FBDA227" w:rsidR="00DF02FE" w:rsidRPr="001D56FB" w:rsidRDefault="00DF02FE" w:rsidP="00C551C6">
            <w:r w:rsidRPr="00717188">
              <w:rPr>
                <w:sz w:val="16"/>
                <w:szCs w:val="20"/>
              </w:rPr>
              <w:t>20</w:t>
            </w:r>
            <w:r w:rsidR="00EA7A00">
              <w:rPr>
                <w:sz w:val="16"/>
                <w:szCs w:val="20"/>
              </w:rPr>
              <w:t>20</w:t>
            </w:r>
          </w:p>
        </w:tc>
        <w:tc>
          <w:tcPr>
            <w:tcW w:w="488" w:type="dxa"/>
            <w:vMerge w:val="restart"/>
            <w:tcBorders>
              <w:left w:val="single" w:sz="4" w:space="0" w:color="FFFFFF" w:themeColor="background1"/>
              <w:right w:val="single" w:sz="4" w:space="0" w:color="FFFFFF" w:themeColor="background1"/>
            </w:tcBorders>
            <w:shd w:val="clear" w:color="auto" w:fill="BFBFBF" w:themeFill="background1" w:themeFillShade="BF"/>
            <w:noWrap/>
            <w:textDirection w:val="btLr"/>
            <w:vAlign w:val="center"/>
            <w:hideMark/>
          </w:tcPr>
          <w:p w14:paraId="53489A94" w14:textId="0AD6516D" w:rsidR="00DF02FE" w:rsidRPr="00DF02FE" w:rsidRDefault="00DF02FE" w:rsidP="00386033">
            <w:pPr>
              <w:pStyle w:val="TableParagraph"/>
              <w:rPr>
                <w:rStyle w:val="Table-Body"/>
              </w:rPr>
            </w:pPr>
            <w:r w:rsidRPr="00DF02FE">
              <w:rPr>
                <w:rStyle w:val="Table-Body"/>
              </w:rPr>
              <w:t>Australia</w:t>
            </w:r>
          </w:p>
        </w:tc>
        <w:tc>
          <w:tcPr>
            <w:tcW w:w="435" w:type="dxa"/>
            <w:vMerge w:val="restart"/>
            <w:tcBorders>
              <w:left w:val="single" w:sz="4" w:space="0" w:color="FFFFFF" w:themeColor="background1"/>
              <w:right w:val="single" w:sz="4" w:space="0" w:color="FFFFFF" w:themeColor="background1"/>
            </w:tcBorders>
            <w:shd w:val="clear" w:color="auto" w:fill="BFBFBF" w:themeFill="background1" w:themeFillShade="BF"/>
            <w:noWrap/>
            <w:textDirection w:val="btLr"/>
            <w:vAlign w:val="center"/>
            <w:hideMark/>
          </w:tcPr>
          <w:p w14:paraId="235EF32A" w14:textId="70211BC5" w:rsidR="00DF02FE" w:rsidRPr="00DF02FE" w:rsidRDefault="00DF02FE" w:rsidP="00386033">
            <w:pPr>
              <w:pStyle w:val="TableParagraph"/>
              <w:rPr>
                <w:rStyle w:val="Table-Body"/>
              </w:rPr>
            </w:pPr>
            <w:r w:rsidRPr="00DF02FE">
              <w:rPr>
                <w:rStyle w:val="Table-Body"/>
              </w:rPr>
              <w:t>NSW</w:t>
            </w:r>
          </w:p>
        </w:tc>
        <w:tc>
          <w:tcPr>
            <w:tcW w:w="435" w:type="dxa"/>
            <w:vMerge w:val="restart"/>
            <w:tcBorders>
              <w:left w:val="single" w:sz="4" w:space="0" w:color="FFFFFF" w:themeColor="background1"/>
              <w:right w:val="single" w:sz="4" w:space="0" w:color="FFFFFF" w:themeColor="background1"/>
            </w:tcBorders>
            <w:shd w:val="clear" w:color="auto" w:fill="BFBFBF" w:themeFill="background1" w:themeFillShade="BF"/>
            <w:noWrap/>
            <w:textDirection w:val="btLr"/>
            <w:vAlign w:val="center"/>
            <w:hideMark/>
          </w:tcPr>
          <w:p w14:paraId="0CA34C1B" w14:textId="6590660B" w:rsidR="00DF02FE" w:rsidRPr="00DF02FE" w:rsidRDefault="00DF02FE" w:rsidP="00386033">
            <w:pPr>
              <w:pStyle w:val="TableParagraph"/>
              <w:rPr>
                <w:rStyle w:val="Table-Body"/>
              </w:rPr>
            </w:pPr>
            <w:r w:rsidRPr="00DF02FE">
              <w:rPr>
                <w:rStyle w:val="Table-Body"/>
              </w:rPr>
              <w:t>Sydney</w:t>
            </w:r>
          </w:p>
        </w:tc>
        <w:tc>
          <w:tcPr>
            <w:tcW w:w="433" w:type="dxa"/>
            <w:vMerge w:val="restart"/>
            <w:tcBorders>
              <w:left w:val="single" w:sz="4" w:space="0" w:color="FFFFFF" w:themeColor="background1"/>
              <w:right w:val="single" w:sz="4" w:space="0" w:color="FFFFFF" w:themeColor="background1"/>
            </w:tcBorders>
            <w:shd w:val="clear" w:color="auto" w:fill="BFBFBF" w:themeFill="background1" w:themeFillShade="BF"/>
            <w:textDirection w:val="btLr"/>
            <w:vAlign w:val="center"/>
            <w:hideMark/>
          </w:tcPr>
          <w:p w14:paraId="6FAB63F9" w14:textId="0D1B1856" w:rsidR="00DF02FE" w:rsidRPr="00DF02FE" w:rsidRDefault="00DF02FE" w:rsidP="00386033">
            <w:pPr>
              <w:pStyle w:val="TableParagraph"/>
              <w:rPr>
                <w:rStyle w:val="Table-Body"/>
              </w:rPr>
            </w:pPr>
            <w:r w:rsidRPr="00DF02FE">
              <w:rPr>
                <w:rStyle w:val="Table-Body"/>
              </w:rPr>
              <w:t>Rural NSW</w:t>
            </w:r>
          </w:p>
        </w:tc>
        <w:tc>
          <w:tcPr>
            <w:tcW w:w="2603" w:type="dxa"/>
            <w:gridSpan w:val="6"/>
            <w:tcBorders>
              <w:left w:val="single" w:sz="4" w:space="0" w:color="FFFFFF" w:themeColor="background1"/>
              <w:bottom w:val="single" w:sz="4" w:space="0" w:color="auto"/>
              <w:right w:val="single" w:sz="4" w:space="0" w:color="FFFFFF" w:themeColor="background1"/>
            </w:tcBorders>
            <w:shd w:val="clear" w:color="auto" w:fill="808080" w:themeFill="background1" w:themeFillShade="80"/>
            <w:noWrap/>
            <w:vAlign w:val="center"/>
            <w:hideMark/>
          </w:tcPr>
          <w:p w14:paraId="1D274231" w14:textId="77777777" w:rsidR="00DF02FE" w:rsidRPr="00717188" w:rsidRDefault="00DF02FE" w:rsidP="00717188">
            <w:pPr>
              <w:jc w:val="center"/>
              <w:rPr>
                <w:color w:val="FFFFFF" w:themeColor="background1"/>
              </w:rPr>
            </w:pPr>
            <w:r w:rsidRPr="00717188">
              <w:rPr>
                <w:color w:val="FFFFFF" w:themeColor="background1"/>
              </w:rPr>
              <w:t>Sydney Regions</w:t>
            </w:r>
          </w:p>
        </w:tc>
        <w:tc>
          <w:tcPr>
            <w:tcW w:w="567" w:type="dxa"/>
            <w:vMerge w:val="restart"/>
            <w:tcBorders>
              <w:left w:val="single" w:sz="4" w:space="0" w:color="FFFFFF" w:themeColor="background1"/>
              <w:right w:val="single" w:sz="4" w:space="0" w:color="FFFFFF" w:themeColor="background1"/>
            </w:tcBorders>
            <w:shd w:val="clear" w:color="auto" w:fill="BFBFBF" w:themeFill="background1" w:themeFillShade="BF"/>
            <w:noWrap/>
            <w:textDirection w:val="btLr"/>
            <w:vAlign w:val="center"/>
            <w:hideMark/>
          </w:tcPr>
          <w:p w14:paraId="062319A9" w14:textId="5A680CCE" w:rsidR="00DF02FE" w:rsidRPr="001D56FB" w:rsidRDefault="00DF02FE" w:rsidP="00386033">
            <w:pPr>
              <w:rPr>
                <w:rStyle w:val="Table-Body"/>
              </w:rPr>
            </w:pPr>
            <w:r w:rsidRPr="001D56FB">
              <w:rPr>
                <w:rStyle w:val="Table-Body"/>
              </w:rPr>
              <w:t>Gosford &amp; Wyong</w:t>
            </w:r>
            <w:r w:rsidR="00EA7A00">
              <w:rPr>
                <w:rStyle w:val="Table-Body"/>
              </w:rPr>
              <w:t>*</w:t>
            </w:r>
          </w:p>
        </w:tc>
        <w:tc>
          <w:tcPr>
            <w:tcW w:w="425" w:type="dxa"/>
            <w:vMerge w:val="restart"/>
            <w:tcBorders>
              <w:left w:val="single" w:sz="4" w:space="0" w:color="FFFFFF" w:themeColor="background1"/>
              <w:right w:val="single" w:sz="4" w:space="0" w:color="FFFFFF" w:themeColor="background1"/>
            </w:tcBorders>
            <w:shd w:val="clear" w:color="auto" w:fill="BFBFBF" w:themeFill="background1" w:themeFillShade="BF"/>
            <w:noWrap/>
            <w:textDirection w:val="btLr"/>
            <w:vAlign w:val="center"/>
            <w:hideMark/>
          </w:tcPr>
          <w:p w14:paraId="0B9C234B" w14:textId="2C77840B" w:rsidR="00DF02FE" w:rsidRPr="001D56FB" w:rsidRDefault="00DF02FE" w:rsidP="00386033">
            <w:pPr>
              <w:rPr>
                <w:rStyle w:val="Table-Body"/>
              </w:rPr>
            </w:pPr>
            <w:r w:rsidRPr="001D56FB">
              <w:rPr>
                <w:rStyle w:val="Table-Body"/>
              </w:rPr>
              <w:t>Newcastle</w:t>
            </w:r>
          </w:p>
        </w:tc>
        <w:tc>
          <w:tcPr>
            <w:tcW w:w="426" w:type="dxa"/>
            <w:vMerge w:val="restart"/>
            <w:tcBorders>
              <w:left w:val="single" w:sz="4" w:space="0" w:color="FFFFFF" w:themeColor="background1"/>
              <w:right w:val="single" w:sz="4" w:space="0" w:color="FFFFFF" w:themeColor="background1"/>
            </w:tcBorders>
            <w:shd w:val="clear" w:color="auto" w:fill="BFBFBF" w:themeFill="background1" w:themeFillShade="BF"/>
            <w:textDirection w:val="btLr"/>
            <w:vAlign w:val="center"/>
            <w:hideMark/>
          </w:tcPr>
          <w:p w14:paraId="00029EE2" w14:textId="376D97BC" w:rsidR="00DF02FE" w:rsidRPr="001D56FB" w:rsidRDefault="00DF02FE" w:rsidP="00386033">
            <w:pPr>
              <w:rPr>
                <w:rStyle w:val="Table-Body"/>
              </w:rPr>
            </w:pPr>
            <w:r w:rsidRPr="001D56FB">
              <w:rPr>
                <w:rStyle w:val="Table-Body"/>
              </w:rPr>
              <w:t>Wollongong</w:t>
            </w:r>
          </w:p>
        </w:tc>
        <w:tc>
          <w:tcPr>
            <w:tcW w:w="425" w:type="dxa"/>
            <w:vMerge w:val="restart"/>
            <w:tcBorders>
              <w:left w:val="single" w:sz="4" w:space="0" w:color="FFFFFF" w:themeColor="background1"/>
              <w:right w:val="single" w:sz="4" w:space="0" w:color="FFFFFF" w:themeColor="background1"/>
            </w:tcBorders>
            <w:shd w:val="clear" w:color="auto" w:fill="BFBFBF" w:themeFill="background1" w:themeFillShade="BF"/>
            <w:noWrap/>
            <w:textDirection w:val="btLr"/>
            <w:vAlign w:val="center"/>
            <w:hideMark/>
          </w:tcPr>
          <w:p w14:paraId="7F960523" w14:textId="26B17789" w:rsidR="00DF02FE" w:rsidRPr="001D56FB" w:rsidRDefault="00DF02FE" w:rsidP="00386033">
            <w:pPr>
              <w:rPr>
                <w:rStyle w:val="Table-Body"/>
              </w:rPr>
            </w:pPr>
            <w:r w:rsidRPr="001D56FB">
              <w:rPr>
                <w:rStyle w:val="Table-Body"/>
              </w:rPr>
              <w:t>North East NSW</w:t>
            </w:r>
          </w:p>
        </w:tc>
        <w:tc>
          <w:tcPr>
            <w:tcW w:w="425" w:type="dxa"/>
            <w:vMerge w:val="restart"/>
            <w:tcBorders>
              <w:left w:val="single" w:sz="4" w:space="0" w:color="FFFFFF" w:themeColor="background1"/>
              <w:right w:val="single" w:sz="4" w:space="0" w:color="FFFFFF" w:themeColor="background1"/>
            </w:tcBorders>
            <w:shd w:val="clear" w:color="auto" w:fill="BFBFBF" w:themeFill="background1" w:themeFillShade="BF"/>
            <w:textDirection w:val="btLr"/>
            <w:vAlign w:val="center"/>
            <w:hideMark/>
          </w:tcPr>
          <w:p w14:paraId="39500308" w14:textId="14F3CDDD" w:rsidR="00DF02FE" w:rsidRPr="001D56FB" w:rsidRDefault="00DF02FE" w:rsidP="00386033">
            <w:pPr>
              <w:rPr>
                <w:rStyle w:val="Table-Body"/>
              </w:rPr>
            </w:pPr>
            <w:r w:rsidRPr="001D56FB">
              <w:rPr>
                <w:rStyle w:val="Table-Body"/>
              </w:rPr>
              <w:t>South Coast NSW</w:t>
            </w:r>
          </w:p>
        </w:tc>
        <w:tc>
          <w:tcPr>
            <w:tcW w:w="425" w:type="dxa"/>
            <w:vMerge w:val="restart"/>
            <w:tcBorders>
              <w:left w:val="single" w:sz="4" w:space="0" w:color="FFFFFF" w:themeColor="background1"/>
              <w:right w:val="single" w:sz="4" w:space="0" w:color="FFFFFF" w:themeColor="background1"/>
            </w:tcBorders>
            <w:shd w:val="clear" w:color="auto" w:fill="BFBFBF" w:themeFill="background1" w:themeFillShade="BF"/>
            <w:textDirection w:val="btLr"/>
            <w:vAlign w:val="center"/>
            <w:hideMark/>
          </w:tcPr>
          <w:p w14:paraId="4D912026" w14:textId="309949F9" w:rsidR="00DF02FE" w:rsidRPr="001D56FB" w:rsidRDefault="00DF02FE" w:rsidP="00386033">
            <w:pPr>
              <w:rPr>
                <w:rStyle w:val="Table-Body"/>
              </w:rPr>
            </w:pPr>
            <w:r w:rsidRPr="001D56FB">
              <w:rPr>
                <w:rStyle w:val="Table-Body"/>
              </w:rPr>
              <w:t>North West NSW</w:t>
            </w:r>
          </w:p>
        </w:tc>
        <w:tc>
          <w:tcPr>
            <w:tcW w:w="426" w:type="dxa"/>
            <w:vMerge w:val="restart"/>
            <w:tcBorders>
              <w:left w:val="single" w:sz="4" w:space="0" w:color="FFFFFF" w:themeColor="background1"/>
            </w:tcBorders>
            <w:shd w:val="clear" w:color="auto" w:fill="BFBFBF" w:themeFill="background1" w:themeFillShade="BF"/>
            <w:textDirection w:val="btLr"/>
            <w:vAlign w:val="center"/>
            <w:hideMark/>
          </w:tcPr>
          <w:p w14:paraId="538B2E44" w14:textId="39879FE0" w:rsidR="00DF02FE" w:rsidRPr="001D56FB" w:rsidRDefault="00DF02FE" w:rsidP="00386033">
            <w:pPr>
              <w:rPr>
                <w:rStyle w:val="Table-Body"/>
              </w:rPr>
            </w:pPr>
            <w:r w:rsidRPr="001D56FB">
              <w:rPr>
                <w:rStyle w:val="Table-Body"/>
              </w:rPr>
              <w:t xml:space="preserve">Murray &amp; </w:t>
            </w:r>
            <w:proofErr w:type="spellStart"/>
            <w:r w:rsidRPr="001D56FB">
              <w:rPr>
                <w:rStyle w:val="Table-Body"/>
              </w:rPr>
              <w:t>Murrum</w:t>
            </w:r>
            <w:proofErr w:type="spellEnd"/>
            <w:r w:rsidRPr="001D56FB">
              <w:rPr>
                <w:rStyle w:val="Table-Body"/>
              </w:rPr>
              <w:t>.</w:t>
            </w:r>
          </w:p>
        </w:tc>
        <w:tc>
          <w:tcPr>
            <w:tcW w:w="425" w:type="dxa"/>
            <w:vMerge w:val="restart"/>
            <w:tcBorders>
              <w:left w:val="single" w:sz="4" w:space="0" w:color="FFFFFF" w:themeColor="background1"/>
            </w:tcBorders>
            <w:shd w:val="clear" w:color="auto" w:fill="BFBFBF" w:themeFill="background1" w:themeFillShade="BF"/>
            <w:textDirection w:val="btLr"/>
            <w:vAlign w:val="center"/>
          </w:tcPr>
          <w:p w14:paraId="02C8C02F" w14:textId="64C01366" w:rsidR="00DF02FE" w:rsidRPr="001D56FB" w:rsidRDefault="00DF02FE" w:rsidP="00386033">
            <w:pPr>
              <w:rPr>
                <w:rStyle w:val="Table-Body"/>
              </w:rPr>
            </w:pPr>
            <w:r>
              <w:rPr>
                <w:rStyle w:val="Table-Body"/>
              </w:rPr>
              <w:t>Hunter</w:t>
            </w:r>
            <w:r w:rsidR="00EA7A00">
              <w:rPr>
                <w:rStyle w:val="Table-Body"/>
              </w:rPr>
              <w:t>*</w:t>
            </w:r>
            <w:r>
              <w:rPr>
                <w:rStyle w:val="Table-Body"/>
              </w:rPr>
              <w:t>*</w:t>
            </w:r>
          </w:p>
        </w:tc>
      </w:tr>
      <w:tr w:rsidR="00DF02FE" w:rsidRPr="00F06D11" w14:paraId="136D061A" w14:textId="6A818331" w:rsidTr="00DF02FE">
        <w:trPr>
          <w:cantSplit/>
          <w:trHeight w:val="1235"/>
        </w:trPr>
        <w:tc>
          <w:tcPr>
            <w:tcW w:w="1986" w:type="dxa"/>
            <w:vMerge/>
            <w:tcBorders>
              <w:top w:val="nil"/>
              <w:right w:val="single" w:sz="4" w:space="0" w:color="FFFFFF" w:themeColor="background1"/>
            </w:tcBorders>
            <w:shd w:val="clear" w:color="auto" w:fill="BFBFBF" w:themeFill="background1" w:themeFillShade="BF"/>
            <w:noWrap/>
            <w:vAlign w:val="center"/>
            <w:hideMark/>
          </w:tcPr>
          <w:p w14:paraId="0A0E1C9A" w14:textId="77777777" w:rsidR="00DF02FE" w:rsidRPr="00F06D11" w:rsidRDefault="00DF02FE" w:rsidP="00386033"/>
        </w:tc>
        <w:tc>
          <w:tcPr>
            <w:tcW w:w="488" w:type="dxa"/>
            <w:vMerge/>
            <w:tcBorders>
              <w:top w:val="nil"/>
              <w:left w:val="single" w:sz="4" w:space="0" w:color="FFFFFF" w:themeColor="background1"/>
              <w:right w:val="single" w:sz="4" w:space="0" w:color="FFFFFF" w:themeColor="background1"/>
            </w:tcBorders>
            <w:shd w:val="clear" w:color="auto" w:fill="BFBFBF" w:themeFill="background1" w:themeFillShade="BF"/>
            <w:vAlign w:val="center"/>
            <w:hideMark/>
          </w:tcPr>
          <w:p w14:paraId="5A6BF4EB" w14:textId="77777777" w:rsidR="00DF02FE" w:rsidRPr="00F06D11" w:rsidRDefault="00DF02FE" w:rsidP="00386033"/>
        </w:tc>
        <w:tc>
          <w:tcPr>
            <w:tcW w:w="435" w:type="dxa"/>
            <w:vMerge/>
            <w:tcBorders>
              <w:top w:val="nil"/>
              <w:left w:val="single" w:sz="4" w:space="0" w:color="FFFFFF" w:themeColor="background1"/>
              <w:right w:val="single" w:sz="4" w:space="0" w:color="FFFFFF" w:themeColor="background1"/>
            </w:tcBorders>
            <w:shd w:val="clear" w:color="auto" w:fill="BFBFBF" w:themeFill="background1" w:themeFillShade="BF"/>
            <w:vAlign w:val="center"/>
            <w:hideMark/>
          </w:tcPr>
          <w:p w14:paraId="7A9FC551" w14:textId="77777777" w:rsidR="00DF02FE" w:rsidRPr="00F06D11" w:rsidRDefault="00DF02FE" w:rsidP="00386033"/>
        </w:tc>
        <w:tc>
          <w:tcPr>
            <w:tcW w:w="435" w:type="dxa"/>
            <w:vMerge/>
            <w:tcBorders>
              <w:top w:val="nil"/>
              <w:left w:val="single" w:sz="4" w:space="0" w:color="FFFFFF" w:themeColor="background1"/>
              <w:right w:val="single" w:sz="4" w:space="0" w:color="FFFFFF" w:themeColor="background1"/>
            </w:tcBorders>
            <w:shd w:val="clear" w:color="auto" w:fill="BFBFBF" w:themeFill="background1" w:themeFillShade="BF"/>
            <w:vAlign w:val="center"/>
            <w:hideMark/>
          </w:tcPr>
          <w:p w14:paraId="5E61AE7C" w14:textId="77777777" w:rsidR="00DF02FE" w:rsidRPr="00F06D11" w:rsidRDefault="00DF02FE" w:rsidP="00386033"/>
        </w:tc>
        <w:tc>
          <w:tcPr>
            <w:tcW w:w="433" w:type="dxa"/>
            <w:vMerge/>
            <w:tcBorders>
              <w:top w:val="nil"/>
              <w:left w:val="single" w:sz="4" w:space="0" w:color="FFFFFF" w:themeColor="background1"/>
              <w:right w:val="single" w:sz="4" w:space="0" w:color="FFFFFF" w:themeColor="background1"/>
            </w:tcBorders>
            <w:shd w:val="clear" w:color="auto" w:fill="BFBFBF" w:themeFill="background1" w:themeFillShade="BF"/>
            <w:vAlign w:val="center"/>
            <w:hideMark/>
          </w:tcPr>
          <w:p w14:paraId="646FA0D6" w14:textId="77777777" w:rsidR="00DF02FE" w:rsidRPr="00F06D11" w:rsidRDefault="00DF02FE" w:rsidP="00386033"/>
        </w:tc>
        <w:tc>
          <w:tcPr>
            <w:tcW w:w="433" w:type="dxa"/>
            <w:tcBorders>
              <w:left w:val="single" w:sz="4" w:space="0" w:color="FFFFFF" w:themeColor="background1"/>
              <w:right w:val="single" w:sz="4" w:space="0" w:color="FFFFFF" w:themeColor="background1"/>
            </w:tcBorders>
            <w:shd w:val="clear" w:color="auto" w:fill="BFBFBF" w:themeFill="background1" w:themeFillShade="BF"/>
            <w:noWrap/>
            <w:textDirection w:val="btLr"/>
            <w:vAlign w:val="center"/>
            <w:hideMark/>
          </w:tcPr>
          <w:p w14:paraId="297A311F" w14:textId="21DF90F1" w:rsidR="00DF02FE" w:rsidRPr="00DF02FE" w:rsidRDefault="00DF02FE" w:rsidP="00386033">
            <w:pPr>
              <w:rPr>
                <w:rStyle w:val="Table-Body"/>
              </w:rPr>
            </w:pPr>
            <w:r w:rsidRPr="00DF02FE">
              <w:rPr>
                <w:rStyle w:val="Table-Body"/>
              </w:rPr>
              <w:t>North</w:t>
            </w:r>
          </w:p>
        </w:tc>
        <w:tc>
          <w:tcPr>
            <w:tcW w:w="435" w:type="dxa"/>
            <w:tcBorders>
              <w:left w:val="single" w:sz="4" w:space="0" w:color="FFFFFF" w:themeColor="background1"/>
              <w:right w:val="single" w:sz="4" w:space="0" w:color="FFFFFF" w:themeColor="background1"/>
            </w:tcBorders>
            <w:shd w:val="clear" w:color="auto" w:fill="BFBFBF" w:themeFill="background1" w:themeFillShade="BF"/>
            <w:noWrap/>
            <w:textDirection w:val="btLr"/>
            <w:vAlign w:val="center"/>
            <w:hideMark/>
          </w:tcPr>
          <w:p w14:paraId="4FBB4402" w14:textId="50CA59AA" w:rsidR="00DF02FE" w:rsidRPr="00DF02FE" w:rsidRDefault="00DF02FE" w:rsidP="00386033">
            <w:pPr>
              <w:rPr>
                <w:rStyle w:val="Table-Body"/>
              </w:rPr>
            </w:pPr>
            <w:r w:rsidRPr="00DF02FE">
              <w:rPr>
                <w:rStyle w:val="Table-Body"/>
              </w:rPr>
              <w:t>North West</w:t>
            </w:r>
          </w:p>
        </w:tc>
        <w:tc>
          <w:tcPr>
            <w:tcW w:w="433" w:type="dxa"/>
            <w:tcBorders>
              <w:left w:val="single" w:sz="4" w:space="0" w:color="FFFFFF" w:themeColor="background1"/>
              <w:right w:val="single" w:sz="4" w:space="0" w:color="FFFFFF" w:themeColor="background1"/>
            </w:tcBorders>
            <w:shd w:val="clear" w:color="auto" w:fill="BFBFBF" w:themeFill="background1" w:themeFillShade="BF"/>
            <w:noWrap/>
            <w:textDirection w:val="btLr"/>
            <w:vAlign w:val="center"/>
            <w:hideMark/>
          </w:tcPr>
          <w:p w14:paraId="5E2CE115" w14:textId="603C1B2B" w:rsidR="00DF02FE" w:rsidRPr="00DF02FE" w:rsidRDefault="00DF02FE" w:rsidP="00386033">
            <w:pPr>
              <w:rPr>
                <w:rStyle w:val="Table-Body"/>
              </w:rPr>
            </w:pPr>
            <w:r w:rsidRPr="00DF02FE">
              <w:rPr>
                <w:rStyle w:val="Table-Body"/>
              </w:rPr>
              <w:t>South</w:t>
            </w:r>
          </w:p>
        </w:tc>
        <w:tc>
          <w:tcPr>
            <w:tcW w:w="434" w:type="dxa"/>
            <w:tcBorders>
              <w:left w:val="single" w:sz="4" w:space="0" w:color="FFFFFF" w:themeColor="background1"/>
              <w:right w:val="single" w:sz="4" w:space="0" w:color="FFFFFF" w:themeColor="background1"/>
            </w:tcBorders>
            <w:shd w:val="clear" w:color="auto" w:fill="BFBFBF" w:themeFill="background1" w:themeFillShade="BF"/>
            <w:noWrap/>
            <w:textDirection w:val="btLr"/>
            <w:vAlign w:val="center"/>
            <w:hideMark/>
          </w:tcPr>
          <w:p w14:paraId="7AC3D318" w14:textId="6570CF5C" w:rsidR="00DF02FE" w:rsidRPr="00DF02FE" w:rsidRDefault="00DF02FE" w:rsidP="00386033">
            <w:pPr>
              <w:rPr>
                <w:rStyle w:val="Table-Body"/>
              </w:rPr>
            </w:pPr>
            <w:r w:rsidRPr="00DF02FE">
              <w:rPr>
                <w:rStyle w:val="Table-Body"/>
              </w:rPr>
              <w:t>Central</w:t>
            </w:r>
          </w:p>
        </w:tc>
        <w:tc>
          <w:tcPr>
            <w:tcW w:w="434" w:type="dxa"/>
            <w:tcBorders>
              <w:left w:val="single" w:sz="4" w:space="0" w:color="FFFFFF" w:themeColor="background1"/>
              <w:right w:val="single" w:sz="4" w:space="0" w:color="FFFFFF" w:themeColor="background1"/>
            </w:tcBorders>
            <w:shd w:val="clear" w:color="auto" w:fill="BFBFBF" w:themeFill="background1" w:themeFillShade="BF"/>
            <w:noWrap/>
            <w:textDirection w:val="btLr"/>
            <w:vAlign w:val="center"/>
            <w:hideMark/>
          </w:tcPr>
          <w:p w14:paraId="45863236" w14:textId="4BCDE6CC" w:rsidR="00DF02FE" w:rsidRPr="00DF02FE" w:rsidRDefault="00DF02FE" w:rsidP="00386033">
            <w:pPr>
              <w:rPr>
                <w:rStyle w:val="Table-Body"/>
              </w:rPr>
            </w:pPr>
            <w:r w:rsidRPr="00DF02FE">
              <w:rPr>
                <w:rStyle w:val="Table-Body"/>
              </w:rPr>
              <w:t>South West</w:t>
            </w:r>
          </w:p>
        </w:tc>
        <w:tc>
          <w:tcPr>
            <w:tcW w:w="434" w:type="dxa"/>
            <w:tcBorders>
              <w:left w:val="single" w:sz="4" w:space="0" w:color="FFFFFF" w:themeColor="background1"/>
              <w:right w:val="single" w:sz="4" w:space="0" w:color="FFFFFF" w:themeColor="background1"/>
            </w:tcBorders>
            <w:shd w:val="clear" w:color="auto" w:fill="BFBFBF" w:themeFill="background1" w:themeFillShade="BF"/>
            <w:noWrap/>
            <w:textDirection w:val="btLr"/>
            <w:vAlign w:val="center"/>
            <w:hideMark/>
          </w:tcPr>
          <w:p w14:paraId="022C472F" w14:textId="76F63799" w:rsidR="00DF02FE" w:rsidRPr="00F06D11" w:rsidRDefault="00DF02FE" w:rsidP="00386033">
            <w:pPr>
              <w:rPr>
                <w:rFonts w:eastAsia="Times New Roman"/>
                <w:bCs/>
                <w:color w:val="000000" w:themeColor="text1"/>
                <w:sz w:val="14"/>
                <w:szCs w:val="14"/>
              </w:rPr>
            </w:pPr>
            <w:r w:rsidRPr="00DF02FE">
              <w:rPr>
                <w:rStyle w:val="Table-Body"/>
              </w:rPr>
              <w:t>Outer West</w:t>
            </w:r>
          </w:p>
        </w:tc>
        <w:tc>
          <w:tcPr>
            <w:tcW w:w="567" w:type="dxa"/>
            <w:vMerge/>
            <w:tcBorders>
              <w:top w:val="nil"/>
              <w:left w:val="single" w:sz="4" w:space="0" w:color="FFFFFF" w:themeColor="background1"/>
              <w:right w:val="single" w:sz="4" w:space="0" w:color="FFFFFF" w:themeColor="background1"/>
            </w:tcBorders>
            <w:shd w:val="clear" w:color="auto" w:fill="BFBFBF" w:themeFill="background1" w:themeFillShade="BF"/>
            <w:vAlign w:val="center"/>
            <w:hideMark/>
          </w:tcPr>
          <w:p w14:paraId="77B3861A" w14:textId="77777777" w:rsidR="00DF02FE" w:rsidRPr="00F06D11" w:rsidRDefault="00DF02FE" w:rsidP="00386033"/>
        </w:tc>
        <w:tc>
          <w:tcPr>
            <w:tcW w:w="425" w:type="dxa"/>
            <w:vMerge/>
            <w:tcBorders>
              <w:top w:val="nil"/>
              <w:left w:val="single" w:sz="4" w:space="0" w:color="FFFFFF" w:themeColor="background1"/>
              <w:right w:val="single" w:sz="4" w:space="0" w:color="FFFFFF" w:themeColor="background1"/>
            </w:tcBorders>
            <w:shd w:val="clear" w:color="auto" w:fill="BFBFBF" w:themeFill="background1" w:themeFillShade="BF"/>
            <w:vAlign w:val="center"/>
            <w:hideMark/>
          </w:tcPr>
          <w:p w14:paraId="3D2C7DD9" w14:textId="77777777" w:rsidR="00DF02FE" w:rsidRPr="00F06D11" w:rsidRDefault="00DF02FE" w:rsidP="00386033"/>
        </w:tc>
        <w:tc>
          <w:tcPr>
            <w:tcW w:w="426" w:type="dxa"/>
            <w:vMerge/>
            <w:tcBorders>
              <w:top w:val="nil"/>
              <w:left w:val="single" w:sz="4" w:space="0" w:color="FFFFFF" w:themeColor="background1"/>
              <w:right w:val="single" w:sz="4" w:space="0" w:color="FFFFFF" w:themeColor="background1"/>
            </w:tcBorders>
            <w:shd w:val="clear" w:color="auto" w:fill="BFBFBF" w:themeFill="background1" w:themeFillShade="BF"/>
            <w:vAlign w:val="center"/>
            <w:hideMark/>
          </w:tcPr>
          <w:p w14:paraId="6EE4B5B0" w14:textId="77777777" w:rsidR="00DF02FE" w:rsidRPr="00F06D11" w:rsidRDefault="00DF02FE" w:rsidP="00386033"/>
        </w:tc>
        <w:tc>
          <w:tcPr>
            <w:tcW w:w="425" w:type="dxa"/>
            <w:vMerge/>
            <w:tcBorders>
              <w:top w:val="nil"/>
              <w:left w:val="single" w:sz="4" w:space="0" w:color="FFFFFF" w:themeColor="background1"/>
              <w:right w:val="single" w:sz="4" w:space="0" w:color="FFFFFF" w:themeColor="background1"/>
            </w:tcBorders>
            <w:shd w:val="clear" w:color="auto" w:fill="BFBFBF" w:themeFill="background1" w:themeFillShade="BF"/>
            <w:vAlign w:val="center"/>
            <w:hideMark/>
          </w:tcPr>
          <w:p w14:paraId="571B0231" w14:textId="77777777" w:rsidR="00DF02FE" w:rsidRPr="00F06D11" w:rsidRDefault="00DF02FE" w:rsidP="00386033"/>
        </w:tc>
        <w:tc>
          <w:tcPr>
            <w:tcW w:w="425" w:type="dxa"/>
            <w:vMerge/>
            <w:tcBorders>
              <w:top w:val="nil"/>
              <w:left w:val="single" w:sz="4" w:space="0" w:color="FFFFFF" w:themeColor="background1"/>
              <w:right w:val="single" w:sz="4" w:space="0" w:color="FFFFFF" w:themeColor="background1"/>
            </w:tcBorders>
            <w:shd w:val="clear" w:color="auto" w:fill="BFBFBF" w:themeFill="background1" w:themeFillShade="BF"/>
            <w:vAlign w:val="center"/>
            <w:hideMark/>
          </w:tcPr>
          <w:p w14:paraId="42300950" w14:textId="77777777" w:rsidR="00DF02FE" w:rsidRPr="00F06D11" w:rsidRDefault="00DF02FE" w:rsidP="00386033"/>
        </w:tc>
        <w:tc>
          <w:tcPr>
            <w:tcW w:w="425" w:type="dxa"/>
            <w:vMerge/>
            <w:tcBorders>
              <w:top w:val="nil"/>
              <w:left w:val="single" w:sz="4" w:space="0" w:color="FFFFFF" w:themeColor="background1"/>
              <w:right w:val="single" w:sz="4" w:space="0" w:color="FFFFFF" w:themeColor="background1"/>
            </w:tcBorders>
            <w:shd w:val="clear" w:color="auto" w:fill="BFBFBF" w:themeFill="background1" w:themeFillShade="BF"/>
            <w:vAlign w:val="center"/>
            <w:hideMark/>
          </w:tcPr>
          <w:p w14:paraId="47E21109" w14:textId="77777777" w:rsidR="00DF02FE" w:rsidRPr="00F06D11" w:rsidRDefault="00DF02FE" w:rsidP="00386033"/>
        </w:tc>
        <w:tc>
          <w:tcPr>
            <w:tcW w:w="426" w:type="dxa"/>
            <w:vMerge/>
            <w:tcBorders>
              <w:top w:val="nil"/>
              <w:left w:val="single" w:sz="4" w:space="0" w:color="FFFFFF" w:themeColor="background1"/>
            </w:tcBorders>
            <w:shd w:val="clear" w:color="auto" w:fill="BFBFBF" w:themeFill="background1" w:themeFillShade="BF"/>
            <w:vAlign w:val="center"/>
            <w:hideMark/>
          </w:tcPr>
          <w:p w14:paraId="46B47158" w14:textId="77777777" w:rsidR="00DF02FE" w:rsidRPr="00F06D11" w:rsidRDefault="00DF02FE" w:rsidP="00386033"/>
        </w:tc>
        <w:tc>
          <w:tcPr>
            <w:tcW w:w="425" w:type="dxa"/>
            <w:vMerge/>
            <w:tcBorders>
              <w:left w:val="single" w:sz="4" w:space="0" w:color="FFFFFF" w:themeColor="background1"/>
            </w:tcBorders>
            <w:shd w:val="clear" w:color="auto" w:fill="BFBFBF" w:themeFill="background1" w:themeFillShade="BF"/>
          </w:tcPr>
          <w:p w14:paraId="0592F0E2" w14:textId="77777777" w:rsidR="00DF02FE" w:rsidRPr="00F06D11" w:rsidRDefault="00DF02FE" w:rsidP="00386033"/>
        </w:tc>
      </w:tr>
      <w:tr w:rsidR="00DF02FE" w:rsidRPr="00F06D11" w14:paraId="5534D6A6" w14:textId="712FBECD" w:rsidTr="00DF02FE">
        <w:trPr>
          <w:trHeight w:hRule="exact" w:val="227"/>
        </w:trPr>
        <w:tc>
          <w:tcPr>
            <w:tcW w:w="1986" w:type="dxa"/>
            <w:shd w:val="clear" w:color="000000" w:fill="FFFFFF"/>
            <w:noWrap/>
            <w:vAlign w:val="center"/>
            <w:hideMark/>
          </w:tcPr>
          <w:p w14:paraId="588FD1B6" w14:textId="77777777" w:rsidR="00DF02FE" w:rsidRPr="00717188" w:rsidRDefault="00DF02FE" w:rsidP="00386033">
            <w:pPr>
              <w:rPr>
                <w:sz w:val="16"/>
                <w:szCs w:val="20"/>
              </w:rPr>
            </w:pPr>
            <w:r w:rsidRPr="00717188">
              <w:rPr>
                <w:sz w:val="16"/>
                <w:szCs w:val="20"/>
              </w:rPr>
              <w:t>ACCESS</w:t>
            </w:r>
          </w:p>
        </w:tc>
        <w:tc>
          <w:tcPr>
            <w:tcW w:w="488" w:type="dxa"/>
            <w:shd w:val="clear" w:color="000000" w:fill="FFFFFF"/>
            <w:noWrap/>
            <w:vAlign w:val="center"/>
            <w:hideMark/>
          </w:tcPr>
          <w:p w14:paraId="206D0AC9" w14:textId="77777777" w:rsidR="00DF02FE" w:rsidRPr="00DF02FE" w:rsidRDefault="00DF02FE" w:rsidP="00235C4F">
            <w:pPr>
              <w:jc w:val="center"/>
            </w:pPr>
          </w:p>
        </w:tc>
        <w:tc>
          <w:tcPr>
            <w:tcW w:w="435" w:type="dxa"/>
            <w:shd w:val="clear" w:color="000000" w:fill="FFFFFF"/>
            <w:noWrap/>
            <w:vAlign w:val="center"/>
            <w:hideMark/>
          </w:tcPr>
          <w:p w14:paraId="1243886E" w14:textId="77777777" w:rsidR="00DF02FE" w:rsidRPr="00DF02FE" w:rsidRDefault="00DF02FE" w:rsidP="00235C4F">
            <w:pPr>
              <w:jc w:val="center"/>
            </w:pPr>
          </w:p>
        </w:tc>
        <w:tc>
          <w:tcPr>
            <w:tcW w:w="435" w:type="dxa"/>
            <w:shd w:val="clear" w:color="000000" w:fill="FFFFFF"/>
            <w:noWrap/>
            <w:vAlign w:val="center"/>
            <w:hideMark/>
          </w:tcPr>
          <w:p w14:paraId="43D59B68" w14:textId="77777777" w:rsidR="00DF02FE" w:rsidRPr="00DF02FE" w:rsidRDefault="00DF02FE" w:rsidP="00235C4F">
            <w:pPr>
              <w:jc w:val="center"/>
            </w:pPr>
          </w:p>
        </w:tc>
        <w:tc>
          <w:tcPr>
            <w:tcW w:w="433" w:type="dxa"/>
            <w:shd w:val="clear" w:color="000000" w:fill="FFFFFF"/>
            <w:noWrap/>
            <w:vAlign w:val="center"/>
            <w:hideMark/>
          </w:tcPr>
          <w:p w14:paraId="74B7CE81" w14:textId="77777777" w:rsidR="00DF02FE" w:rsidRPr="00DF02FE" w:rsidRDefault="00DF02FE" w:rsidP="00235C4F">
            <w:pPr>
              <w:jc w:val="center"/>
            </w:pPr>
          </w:p>
        </w:tc>
        <w:tc>
          <w:tcPr>
            <w:tcW w:w="433" w:type="dxa"/>
            <w:shd w:val="clear" w:color="000000" w:fill="FFFFFF"/>
            <w:noWrap/>
            <w:vAlign w:val="center"/>
            <w:hideMark/>
          </w:tcPr>
          <w:p w14:paraId="4A7A1004" w14:textId="77777777" w:rsidR="00DF02FE" w:rsidRPr="00DF02FE" w:rsidRDefault="00DF02FE" w:rsidP="00235C4F">
            <w:pPr>
              <w:jc w:val="center"/>
            </w:pPr>
          </w:p>
        </w:tc>
        <w:tc>
          <w:tcPr>
            <w:tcW w:w="435" w:type="dxa"/>
            <w:shd w:val="clear" w:color="000000" w:fill="FFFFFF"/>
            <w:noWrap/>
            <w:vAlign w:val="center"/>
            <w:hideMark/>
          </w:tcPr>
          <w:p w14:paraId="47C54BAF" w14:textId="77777777" w:rsidR="00DF02FE" w:rsidRPr="00DF02FE" w:rsidRDefault="00DF02FE" w:rsidP="00235C4F">
            <w:pPr>
              <w:jc w:val="center"/>
            </w:pPr>
          </w:p>
        </w:tc>
        <w:tc>
          <w:tcPr>
            <w:tcW w:w="433" w:type="dxa"/>
            <w:shd w:val="clear" w:color="000000" w:fill="FFFFFF"/>
            <w:noWrap/>
            <w:vAlign w:val="center"/>
            <w:hideMark/>
          </w:tcPr>
          <w:p w14:paraId="76F5576E" w14:textId="77777777" w:rsidR="00DF02FE" w:rsidRPr="00DF02FE" w:rsidRDefault="00DF02FE" w:rsidP="00235C4F">
            <w:pPr>
              <w:jc w:val="center"/>
            </w:pPr>
          </w:p>
        </w:tc>
        <w:tc>
          <w:tcPr>
            <w:tcW w:w="434" w:type="dxa"/>
            <w:shd w:val="clear" w:color="000000" w:fill="FFFFFF"/>
            <w:noWrap/>
            <w:vAlign w:val="center"/>
            <w:hideMark/>
          </w:tcPr>
          <w:p w14:paraId="3D281584" w14:textId="77777777" w:rsidR="00DF02FE" w:rsidRPr="00DF02FE" w:rsidRDefault="00DF02FE" w:rsidP="00235C4F">
            <w:pPr>
              <w:jc w:val="center"/>
            </w:pPr>
          </w:p>
        </w:tc>
        <w:tc>
          <w:tcPr>
            <w:tcW w:w="434" w:type="dxa"/>
            <w:shd w:val="clear" w:color="000000" w:fill="FFFFFF"/>
            <w:noWrap/>
            <w:vAlign w:val="center"/>
            <w:hideMark/>
          </w:tcPr>
          <w:p w14:paraId="45CE3ADA" w14:textId="77777777" w:rsidR="00DF02FE" w:rsidRPr="00DF02FE" w:rsidRDefault="00DF02FE" w:rsidP="00235C4F">
            <w:pPr>
              <w:jc w:val="center"/>
            </w:pPr>
          </w:p>
        </w:tc>
        <w:tc>
          <w:tcPr>
            <w:tcW w:w="434" w:type="dxa"/>
            <w:shd w:val="clear" w:color="000000" w:fill="FFFFFF"/>
            <w:noWrap/>
            <w:vAlign w:val="center"/>
            <w:hideMark/>
          </w:tcPr>
          <w:p w14:paraId="0F6404DB" w14:textId="77777777" w:rsidR="00DF02FE" w:rsidRPr="00DF02FE" w:rsidRDefault="00DF02FE" w:rsidP="00235C4F">
            <w:pPr>
              <w:jc w:val="center"/>
            </w:pPr>
          </w:p>
        </w:tc>
        <w:tc>
          <w:tcPr>
            <w:tcW w:w="567" w:type="dxa"/>
            <w:shd w:val="clear" w:color="000000" w:fill="FFFFFF"/>
            <w:noWrap/>
            <w:vAlign w:val="center"/>
            <w:hideMark/>
          </w:tcPr>
          <w:p w14:paraId="0B1AEC13" w14:textId="77777777" w:rsidR="00DF02FE" w:rsidRPr="00DF02FE" w:rsidRDefault="00DF02FE" w:rsidP="00235C4F">
            <w:pPr>
              <w:jc w:val="center"/>
            </w:pPr>
          </w:p>
        </w:tc>
        <w:tc>
          <w:tcPr>
            <w:tcW w:w="425" w:type="dxa"/>
            <w:shd w:val="clear" w:color="000000" w:fill="FFFFFF"/>
            <w:noWrap/>
            <w:vAlign w:val="center"/>
            <w:hideMark/>
          </w:tcPr>
          <w:p w14:paraId="22DF5651" w14:textId="77777777" w:rsidR="00DF02FE" w:rsidRPr="00DF02FE" w:rsidRDefault="00DF02FE" w:rsidP="00235C4F">
            <w:pPr>
              <w:jc w:val="center"/>
            </w:pPr>
          </w:p>
        </w:tc>
        <w:tc>
          <w:tcPr>
            <w:tcW w:w="426" w:type="dxa"/>
            <w:shd w:val="clear" w:color="000000" w:fill="FFFFFF"/>
            <w:noWrap/>
            <w:vAlign w:val="center"/>
            <w:hideMark/>
          </w:tcPr>
          <w:p w14:paraId="6CFF2ADA" w14:textId="77777777" w:rsidR="00DF02FE" w:rsidRPr="00DF02FE" w:rsidRDefault="00DF02FE" w:rsidP="00235C4F">
            <w:pPr>
              <w:jc w:val="center"/>
            </w:pPr>
          </w:p>
        </w:tc>
        <w:tc>
          <w:tcPr>
            <w:tcW w:w="425" w:type="dxa"/>
            <w:shd w:val="clear" w:color="000000" w:fill="FFFFFF"/>
            <w:noWrap/>
            <w:vAlign w:val="center"/>
            <w:hideMark/>
          </w:tcPr>
          <w:p w14:paraId="141BEDB3" w14:textId="77777777" w:rsidR="00DF02FE" w:rsidRPr="00DF02FE" w:rsidRDefault="00DF02FE" w:rsidP="00235C4F">
            <w:pPr>
              <w:jc w:val="center"/>
            </w:pPr>
          </w:p>
        </w:tc>
        <w:tc>
          <w:tcPr>
            <w:tcW w:w="425" w:type="dxa"/>
            <w:shd w:val="clear" w:color="000000" w:fill="FFFFFF"/>
            <w:noWrap/>
            <w:vAlign w:val="center"/>
            <w:hideMark/>
          </w:tcPr>
          <w:p w14:paraId="0E7AB34A" w14:textId="77777777" w:rsidR="00DF02FE" w:rsidRPr="00DF02FE" w:rsidRDefault="00DF02FE" w:rsidP="00235C4F">
            <w:pPr>
              <w:jc w:val="center"/>
            </w:pPr>
          </w:p>
        </w:tc>
        <w:tc>
          <w:tcPr>
            <w:tcW w:w="425" w:type="dxa"/>
            <w:shd w:val="clear" w:color="000000" w:fill="FFFFFF"/>
            <w:noWrap/>
            <w:vAlign w:val="center"/>
            <w:hideMark/>
          </w:tcPr>
          <w:p w14:paraId="143CC765" w14:textId="77777777" w:rsidR="00DF02FE" w:rsidRPr="00DF02FE" w:rsidRDefault="00DF02FE" w:rsidP="00235C4F">
            <w:pPr>
              <w:jc w:val="center"/>
            </w:pPr>
          </w:p>
        </w:tc>
        <w:tc>
          <w:tcPr>
            <w:tcW w:w="426" w:type="dxa"/>
            <w:shd w:val="clear" w:color="000000" w:fill="FFFFFF"/>
            <w:noWrap/>
            <w:vAlign w:val="center"/>
            <w:hideMark/>
          </w:tcPr>
          <w:p w14:paraId="7ABA394A" w14:textId="77777777" w:rsidR="00DF02FE" w:rsidRPr="00DF02FE" w:rsidRDefault="00DF02FE" w:rsidP="00235C4F">
            <w:pPr>
              <w:jc w:val="center"/>
            </w:pPr>
          </w:p>
        </w:tc>
        <w:tc>
          <w:tcPr>
            <w:tcW w:w="425" w:type="dxa"/>
            <w:shd w:val="clear" w:color="000000" w:fill="FFFFFF"/>
            <w:vAlign w:val="center"/>
          </w:tcPr>
          <w:p w14:paraId="4FB7C139" w14:textId="77777777" w:rsidR="00DF02FE" w:rsidRPr="00DF02FE" w:rsidRDefault="00DF02FE" w:rsidP="00235C4F">
            <w:pPr>
              <w:jc w:val="center"/>
            </w:pPr>
          </w:p>
        </w:tc>
      </w:tr>
      <w:tr w:rsidR="00EA7A00" w:rsidRPr="00F06D11" w14:paraId="75470D49" w14:textId="577C8032" w:rsidTr="00DF02FE">
        <w:trPr>
          <w:trHeight w:hRule="exact" w:val="227"/>
        </w:trPr>
        <w:tc>
          <w:tcPr>
            <w:tcW w:w="1986" w:type="dxa"/>
            <w:shd w:val="clear" w:color="000000" w:fill="FFFFFF"/>
            <w:noWrap/>
            <w:vAlign w:val="center"/>
            <w:hideMark/>
          </w:tcPr>
          <w:p w14:paraId="671B876D" w14:textId="77777777" w:rsidR="00EA7A00" w:rsidRPr="00717188" w:rsidRDefault="00EA7A00" w:rsidP="00EA7A00">
            <w:pPr>
              <w:rPr>
                <w:sz w:val="16"/>
                <w:szCs w:val="20"/>
              </w:rPr>
            </w:pPr>
            <w:r w:rsidRPr="00717188">
              <w:rPr>
                <w:sz w:val="16"/>
                <w:szCs w:val="20"/>
              </w:rPr>
              <w:t>Internet Access</w:t>
            </w:r>
          </w:p>
        </w:tc>
        <w:tc>
          <w:tcPr>
            <w:tcW w:w="488" w:type="dxa"/>
            <w:shd w:val="clear" w:color="000000" w:fill="FFFFFF"/>
            <w:noWrap/>
            <w:vAlign w:val="center"/>
            <w:hideMark/>
          </w:tcPr>
          <w:p w14:paraId="26275ABC" w14:textId="109B3208" w:rsidR="00EA7A00" w:rsidRPr="00EA7A00" w:rsidRDefault="00EA7A00" w:rsidP="00EA7A00">
            <w:pPr>
              <w:jc w:val="center"/>
              <w:rPr>
                <w:rStyle w:val="Table-Body"/>
              </w:rPr>
            </w:pPr>
            <w:r w:rsidRPr="00EA7A00">
              <w:rPr>
                <w:rStyle w:val="Table-Body"/>
              </w:rPr>
              <w:t>87.9</w:t>
            </w:r>
          </w:p>
        </w:tc>
        <w:tc>
          <w:tcPr>
            <w:tcW w:w="435" w:type="dxa"/>
            <w:shd w:val="clear" w:color="000000" w:fill="FFFFFF"/>
            <w:noWrap/>
            <w:vAlign w:val="center"/>
            <w:hideMark/>
          </w:tcPr>
          <w:p w14:paraId="4ED0949F" w14:textId="6EC4E698" w:rsidR="00EA7A00" w:rsidRPr="00EA7A00" w:rsidRDefault="00EA7A00" w:rsidP="00EA7A00">
            <w:pPr>
              <w:jc w:val="center"/>
              <w:rPr>
                <w:rStyle w:val="Table-Body"/>
              </w:rPr>
            </w:pPr>
            <w:r w:rsidRPr="00EA7A00">
              <w:rPr>
                <w:rStyle w:val="Table-Body"/>
              </w:rPr>
              <w:t>87.9</w:t>
            </w:r>
          </w:p>
        </w:tc>
        <w:tc>
          <w:tcPr>
            <w:tcW w:w="435" w:type="dxa"/>
            <w:shd w:val="clear" w:color="000000" w:fill="FFFFFF"/>
            <w:noWrap/>
            <w:vAlign w:val="center"/>
            <w:hideMark/>
          </w:tcPr>
          <w:p w14:paraId="32E265B0" w14:textId="34668081" w:rsidR="00EA7A00" w:rsidRPr="00EA7A00" w:rsidRDefault="00EA7A00" w:rsidP="00EA7A00">
            <w:pPr>
              <w:jc w:val="center"/>
              <w:rPr>
                <w:rStyle w:val="Table-Body"/>
              </w:rPr>
            </w:pPr>
            <w:r w:rsidRPr="00EA7A00">
              <w:rPr>
                <w:rStyle w:val="Table-Body"/>
              </w:rPr>
              <w:t>89.3</w:t>
            </w:r>
          </w:p>
        </w:tc>
        <w:tc>
          <w:tcPr>
            <w:tcW w:w="433" w:type="dxa"/>
            <w:shd w:val="clear" w:color="000000" w:fill="FFFFFF"/>
            <w:noWrap/>
            <w:vAlign w:val="center"/>
            <w:hideMark/>
          </w:tcPr>
          <w:p w14:paraId="3263E72E" w14:textId="0AE6C0C0" w:rsidR="00EA7A00" w:rsidRPr="00EA7A00" w:rsidRDefault="00EA7A00" w:rsidP="00EA7A00">
            <w:pPr>
              <w:jc w:val="center"/>
              <w:rPr>
                <w:rStyle w:val="Table-Body"/>
              </w:rPr>
            </w:pPr>
            <w:r w:rsidRPr="00EA7A00">
              <w:rPr>
                <w:rStyle w:val="Table-Body"/>
              </w:rPr>
              <w:t>84.9</w:t>
            </w:r>
          </w:p>
        </w:tc>
        <w:tc>
          <w:tcPr>
            <w:tcW w:w="433" w:type="dxa"/>
            <w:shd w:val="clear" w:color="000000" w:fill="FFFFFF"/>
            <w:noWrap/>
            <w:vAlign w:val="center"/>
            <w:hideMark/>
          </w:tcPr>
          <w:p w14:paraId="3DA8AC2C" w14:textId="4DCC8370" w:rsidR="00EA7A00" w:rsidRPr="00EA7A00" w:rsidRDefault="00EA7A00" w:rsidP="00EA7A00">
            <w:pPr>
              <w:jc w:val="center"/>
              <w:rPr>
                <w:rStyle w:val="Table-Body"/>
              </w:rPr>
            </w:pPr>
            <w:r w:rsidRPr="00EA7A00">
              <w:rPr>
                <w:rStyle w:val="Table-Body"/>
              </w:rPr>
              <w:t>90.5</w:t>
            </w:r>
          </w:p>
        </w:tc>
        <w:tc>
          <w:tcPr>
            <w:tcW w:w="435" w:type="dxa"/>
            <w:shd w:val="clear" w:color="000000" w:fill="FFFFFF"/>
            <w:noWrap/>
            <w:vAlign w:val="center"/>
            <w:hideMark/>
          </w:tcPr>
          <w:p w14:paraId="0AE1F35F" w14:textId="2AEFD992" w:rsidR="00EA7A00" w:rsidRPr="00EA7A00" w:rsidRDefault="00EA7A00" w:rsidP="00EA7A00">
            <w:pPr>
              <w:jc w:val="center"/>
              <w:rPr>
                <w:rStyle w:val="Table-Body"/>
              </w:rPr>
            </w:pPr>
            <w:r w:rsidRPr="00EA7A00">
              <w:rPr>
                <w:rStyle w:val="Table-Body"/>
              </w:rPr>
              <w:t>91.1</w:t>
            </w:r>
          </w:p>
        </w:tc>
        <w:tc>
          <w:tcPr>
            <w:tcW w:w="433" w:type="dxa"/>
            <w:shd w:val="clear" w:color="000000" w:fill="FFFFFF"/>
            <w:noWrap/>
            <w:vAlign w:val="center"/>
            <w:hideMark/>
          </w:tcPr>
          <w:p w14:paraId="19423FC2" w14:textId="4A739003" w:rsidR="00EA7A00" w:rsidRPr="00EA7A00" w:rsidRDefault="00EA7A00" w:rsidP="00EA7A00">
            <w:pPr>
              <w:jc w:val="center"/>
              <w:rPr>
                <w:rStyle w:val="Table-Body"/>
              </w:rPr>
            </w:pPr>
            <w:r w:rsidRPr="00EA7A00">
              <w:rPr>
                <w:rStyle w:val="Table-Body"/>
              </w:rPr>
              <w:t>86.9</w:t>
            </w:r>
          </w:p>
        </w:tc>
        <w:tc>
          <w:tcPr>
            <w:tcW w:w="434" w:type="dxa"/>
            <w:shd w:val="clear" w:color="000000" w:fill="FFFFFF"/>
            <w:noWrap/>
            <w:vAlign w:val="center"/>
            <w:hideMark/>
          </w:tcPr>
          <w:p w14:paraId="1D94AA74" w14:textId="1D7BD218" w:rsidR="00EA7A00" w:rsidRPr="00EA7A00" w:rsidRDefault="00EA7A00" w:rsidP="00EA7A00">
            <w:pPr>
              <w:jc w:val="center"/>
              <w:rPr>
                <w:rStyle w:val="Table-Body"/>
              </w:rPr>
            </w:pPr>
            <w:r w:rsidRPr="00EA7A00">
              <w:rPr>
                <w:rStyle w:val="Table-Body"/>
              </w:rPr>
              <w:t>92.3</w:t>
            </w:r>
          </w:p>
        </w:tc>
        <w:tc>
          <w:tcPr>
            <w:tcW w:w="434" w:type="dxa"/>
            <w:shd w:val="clear" w:color="000000" w:fill="FFFFFF"/>
            <w:noWrap/>
            <w:vAlign w:val="center"/>
            <w:hideMark/>
          </w:tcPr>
          <w:p w14:paraId="6B5BE7B9" w14:textId="1B081CA3" w:rsidR="00EA7A00" w:rsidRPr="00EA7A00" w:rsidRDefault="00EA7A00" w:rsidP="00EA7A00">
            <w:pPr>
              <w:jc w:val="center"/>
              <w:rPr>
                <w:rStyle w:val="Table-Body"/>
              </w:rPr>
            </w:pPr>
            <w:r w:rsidRPr="00EA7A00">
              <w:rPr>
                <w:rStyle w:val="Table-Body"/>
              </w:rPr>
              <w:t>84.8</w:t>
            </w:r>
          </w:p>
        </w:tc>
        <w:tc>
          <w:tcPr>
            <w:tcW w:w="434" w:type="dxa"/>
            <w:shd w:val="clear" w:color="000000" w:fill="FFFFFF"/>
            <w:noWrap/>
            <w:vAlign w:val="center"/>
            <w:hideMark/>
          </w:tcPr>
          <w:p w14:paraId="01256C80" w14:textId="1875E58C" w:rsidR="00EA7A00" w:rsidRPr="00EA7A00" w:rsidRDefault="00EA7A00" w:rsidP="00EA7A00">
            <w:pPr>
              <w:jc w:val="center"/>
              <w:rPr>
                <w:rStyle w:val="Table-Body"/>
              </w:rPr>
            </w:pPr>
            <w:r w:rsidRPr="00EA7A00">
              <w:rPr>
                <w:rStyle w:val="Table-Body"/>
              </w:rPr>
              <w:t>86.7</w:t>
            </w:r>
          </w:p>
        </w:tc>
        <w:tc>
          <w:tcPr>
            <w:tcW w:w="567" w:type="dxa"/>
            <w:shd w:val="clear" w:color="000000" w:fill="FFFFFF"/>
            <w:noWrap/>
            <w:vAlign w:val="center"/>
            <w:hideMark/>
          </w:tcPr>
          <w:p w14:paraId="13C01D28" w14:textId="123B7BDA" w:rsidR="00EA7A00" w:rsidRPr="00EA7A00" w:rsidRDefault="00EA7A00" w:rsidP="00EA7A00">
            <w:pPr>
              <w:jc w:val="center"/>
              <w:rPr>
                <w:rStyle w:val="Table-Body"/>
              </w:rPr>
            </w:pPr>
            <w:r w:rsidRPr="00EA7A00">
              <w:rPr>
                <w:rStyle w:val="Table-Body"/>
              </w:rPr>
              <w:t>84.8</w:t>
            </w:r>
          </w:p>
        </w:tc>
        <w:tc>
          <w:tcPr>
            <w:tcW w:w="425" w:type="dxa"/>
            <w:shd w:val="clear" w:color="000000" w:fill="FFFFFF"/>
            <w:noWrap/>
            <w:vAlign w:val="center"/>
            <w:hideMark/>
          </w:tcPr>
          <w:p w14:paraId="4C2B32EA" w14:textId="3A00A427" w:rsidR="00EA7A00" w:rsidRPr="00EA7A00" w:rsidRDefault="00EA7A00" w:rsidP="00EA7A00">
            <w:pPr>
              <w:jc w:val="center"/>
              <w:rPr>
                <w:rStyle w:val="Table-Body"/>
              </w:rPr>
            </w:pPr>
            <w:r w:rsidRPr="00EA7A00">
              <w:rPr>
                <w:rStyle w:val="Table-Body"/>
              </w:rPr>
              <w:t>88.8</w:t>
            </w:r>
          </w:p>
        </w:tc>
        <w:tc>
          <w:tcPr>
            <w:tcW w:w="426" w:type="dxa"/>
            <w:shd w:val="clear" w:color="000000" w:fill="FFFFFF"/>
            <w:noWrap/>
            <w:vAlign w:val="center"/>
            <w:hideMark/>
          </w:tcPr>
          <w:p w14:paraId="304D26DE" w14:textId="1493E686" w:rsidR="00EA7A00" w:rsidRPr="00EA7A00" w:rsidRDefault="00EA7A00" w:rsidP="00EA7A00">
            <w:pPr>
              <w:jc w:val="center"/>
              <w:rPr>
                <w:rStyle w:val="Table-Body"/>
              </w:rPr>
            </w:pPr>
            <w:r w:rsidRPr="00EA7A00">
              <w:rPr>
                <w:rStyle w:val="Table-Body"/>
              </w:rPr>
              <w:t>86.9</w:t>
            </w:r>
          </w:p>
        </w:tc>
        <w:tc>
          <w:tcPr>
            <w:tcW w:w="425" w:type="dxa"/>
            <w:shd w:val="clear" w:color="000000" w:fill="FFFFFF"/>
            <w:noWrap/>
            <w:vAlign w:val="center"/>
            <w:hideMark/>
          </w:tcPr>
          <w:p w14:paraId="1AD8EB5E" w14:textId="4A8CE0AE" w:rsidR="00EA7A00" w:rsidRPr="00EA7A00" w:rsidRDefault="00EA7A00" w:rsidP="00EA7A00">
            <w:pPr>
              <w:jc w:val="center"/>
              <w:rPr>
                <w:rStyle w:val="Table-Body"/>
              </w:rPr>
            </w:pPr>
            <w:r w:rsidRPr="00EA7A00">
              <w:rPr>
                <w:rStyle w:val="Table-Body"/>
              </w:rPr>
              <w:t>83.8</w:t>
            </w:r>
          </w:p>
        </w:tc>
        <w:tc>
          <w:tcPr>
            <w:tcW w:w="425" w:type="dxa"/>
            <w:shd w:val="clear" w:color="000000" w:fill="FFFFFF"/>
            <w:noWrap/>
            <w:vAlign w:val="center"/>
            <w:hideMark/>
          </w:tcPr>
          <w:p w14:paraId="0ECA2B06" w14:textId="6A5F71C1" w:rsidR="00EA7A00" w:rsidRPr="00EA7A00" w:rsidRDefault="00EA7A00" w:rsidP="00EA7A00">
            <w:pPr>
              <w:jc w:val="center"/>
              <w:rPr>
                <w:rStyle w:val="Table-Body"/>
              </w:rPr>
            </w:pPr>
            <w:r w:rsidRPr="00EA7A00">
              <w:rPr>
                <w:rStyle w:val="Table-Body"/>
              </w:rPr>
              <w:t>87.2</w:t>
            </w:r>
          </w:p>
        </w:tc>
        <w:tc>
          <w:tcPr>
            <w:tcW w:w="425" w:type="dxa"/>
            <w:shd w:val="clear" w:color="000000" w:fill="FFFFFF"/>
            <w:noWrap/>
            <w:vAlign w:val="center"/>
            <w:hideMark/>
          </w:tcPr>
          <w:p w14:paraId="7CE14FA8" w14:textId="78D0171A" w:rsidR="00EA7A00" w:rsidRPr="00EA7A00" w:rsidRDefault="00EA7A00" w:rsidP="00EA7A00">
            <w:pPr>
              <w:jc w:val="center"/>
              <w:rPr>
                <w:rStyle w:val="Table-Body"/>
              </w:rPr>
            </w:pPr>
            <w:r w:rsidRPr="00EA7A00">
              <w:rPr>
                <w:rStyle w:val="Table-Body"/>
              </w:rPr>
              <w:t>82.7</w:t>
            </w:r>
          </w:p>
        </w:tc>
        <w:tc>
          <w:tcPr>
            <w:tcW w:w="426" w:type="dxa"/>
            <w:shd w:val="clear" w:color="000000" w:fill="FFFFFF"/>
            <w:noWrap/>
            <w:vAlign w:val="center"/>
            <w:hideMark/>
          </w:tcPr>
          <w:p w14:paraId="6AB9CEFF" w14:textId="14065BB3" w:rsidR="00EA7A00" w:rsidRPr="00EA7A00" w:rsidRDefault="00EA7A00" w:rsidP="00EA7A00">
            <w:pPr>
              <w:jc w:val="center"/>
              <w:rPr>
                <w:rStyle w:val="Table-Body"/>
              </w:rPr>
            </w:pPr>
            <w:r w:rsidRPr="00EA7A00">
              <w:rPr>
                <w:rStyle w:val="Table-Body"/>
              </w:rPr>
              <w:t>88.2</w:t>
            </w:r>
          </w:p>
        </w:tc>
        <w:tc>
          <w:tcPr>
            <w:tcW w:w="425" w:type="dxa"/>
            <w:shd w:val="clear" w:color="000000" w:fill="FFFFFF"/>
            <w:vAlign w:val="center"/>
          </w:tcPr>
          <w:p w14:paraId="5E4EEBDC" w14:textId="242AB772" w:rsidR="00EA7A00" w:rsidRPr="00EA7A00" w:rsidRDefault="00EA7A00" w:rsidP="00EA7A00">
            <w:pPr>
              <w:jc w:val="center"/>
              <w:rPr>
                <w:rStyle w:val="Table-Body"/>
              </w:rPr>
            </w:pPr>
            <w:r w:rsidRPr="00EA7A00">
              <w:rPr>
                <w:rStyle w:val="Table-Body"/>
              </w:rPr>
              <w:t>82.9</w:t>
            </w:r>
          </w:p>
        </w:tc>
      </w:tr>
      <w:tr w:rsidR="00EA7A00" w:rsidRPr="00F06D11" w14:paraId="2D00BF9E" w14:textId="14BB2DC4" w:rsidTr="00DF02FE">
        <w:trPr>
          <w:trHeight w:hRule="exact" w:val="227"/>
        </w:trPr>
        <w:tc>
          <w:tcPr>
            <w:tcW w:w="1986" w:type="dxa"/>
            <w:shd w:val="clear" w:color="000000" w:fill="FFFFFF"/>
            <w:noWrap/>
            <w:vAlign w:val="center"/>
            <w:hideMark/>
          </w:tcPr>
          <w:p w14:paraId="41D5A500" w14:textId="77777777" w:rsidR="00EA7A00" w:rsidRPr="00717188" w:rsidRDefault="00EA7A00" w:rsidP="00EA7A00">
            <w:pPr>
              <w:rPr>
                <w:sz w:val="16"/>
                <w:szCs w:val="20"/>
              </w:rPr>
            </w:pPr>
            <w:r w:rsidRPr="00717188">
              <w:rPr>
                <w:sz w:val="16"/>
                <w:szCs w:val="20"/>
              </w:rPr>
              <w:t>Internet Technology</w:t>
            </w:r>
          </w:p>
        </w:tc>
        <w:tc>
          <w:tcPr>
            <w:tcW w:w="488" w:type="dxa"/>
            <w:shd w:val="clear" w:color="000000" w:fill="FFFFFF"/>
            <w:noWrap/>
            <w:vAlign w:val="center"/>
            <w:hideMark/>
          </w:tcPr>
          <w:p w14:paraId="3C27D807" w14:textId="597D662E" w:rsidR="00EA7A00" w:rsidRPr="00EA7A00" w:rsidRDefault="00EA7A00" w:rsidP="00EA7A00">
            <w:pPr>
              <w:jc w:val="center"/>
              <w:rPr>
                <w:rStyle w:val="Table-Body"/>
              </w:rPr>
            </w:pPr>
            <w:r w:rsidRPr="00EA7A00">
              <w:rPr>
                <w:rStyle w:val="Table-Body"/>
              </w:rPr>
              <w:t>82.1</w:t>
            </w:r>
          </w:p>
        </w:tc>
        <w:tc>
          <w:tcPr>
            <w:tcW w:w="435" w:type="dxa"/>
            <w:shd w:val="clear" w:color="000000" w:fill="FFFFFF"/>
            <w:noWrap/>
            <w:vAlign w:val="center"/>
            <w:hideMark/>
          </w:tcPr>
          <w:p w14:paraId="5F975504" w14:textId="50D4F3F0" w:rsidR="00EA7A00" w:rsidRPr="00EA7A00" w:rsidRDefault="00EA7A00" w:rsidP="00EA7A00">
            <w:pPr>
              <w:jc w:val="center"/>
              <w:rPr>
                <w:rStyle w:val="Table-Body"/>
              </w:rPr>
            </w:pPr>
            <w:r w:rsidRPr="00EA7A00">
              <w:rPr>
                <w:rStyle w:val="Table-Body"/>
              </w:rPr>
              <w:t>82.0</w:t>
            </w:r>
          </w:p>
        </w:tc>
        <w:tc>
          <w:tcPr>
            <w:tcW w:w="435" w:type="dxa"/>
            <w:shd w:val="clear" w:color="000000" w:fill="FFFFFF"/>
            <w:noWrap/>
            <w:vAlign w:val="center"/>
            <w:hideMark/>
          </w:tcPr>
          <w:p w14:paraId="4BA55770" w14:textId="376F2A72" w:rsidR="00EA7A00" w:rsidRPr="00EA7A00" w:rsidRDefault="00EA7A00" w:rsidP="00EA7A00">
            <w:pPr>
              <w:jc w:val="center"/>
              <w:rPr>
                <w:rStyle w:val="Table-Body"/>
              </w:rPr>
            </w:pPr>
            <w:r w:rsidRPr="00EA7A00">
              <w:rPr>
                <w:rStyle w:val="Table-Body"/>
              </w:rPr>
              <w:t>82.7</w:t>
            </w:r>
          </w:p>
        </w:tc>
        <w:tc>
          <w:tcPr>
            <w:tcW w:w="433" w:type="dxa"/>
            <w:shd w:val="clear" w:color="000000" w:fill="FFFFFF"/>
            <w:noWrap/>
            <w:vAlign w:val="center"/>
            <w:hideMark/>
          </w:tcPr>
          <w:p w14:paraId="21184D7D" w14:textId="55F3AE30" w:rsidR="00EA7A00" w:rsidRPr="00EA7A00" w:rsidRDefault="00EA7A00" w:rsidP="00EA7A00">
            <w:pPr>
              <w:jc w:val="center"/>
              <w:rPr>
                <w:rStyle w:val="Table-Body"/>
              </w:rPr>
            </w:pPr>
            <w:r w:rsidRPr="00EA7A00">
              <w:rPr>
                <w:rStyle w:val="Table-Body"/>
              </w:rPr>
              <w:t>79.4</w:t>
            </w:r>
          </w:p>
        </w:tc>
        <w:tc>
          <w:tcPr>
            <w:tcW w:w="433" w:type="dxa"/>
            <w:shd w:val="clear" w:color="000000" w:fill="FFFFFF"/>
            <w:noWrap/>
            <w:vAlign w:val="center"/>
            <w:hideMark/>
          </w:tcPr>
          <w:p w14:paraId="3C617A2B" w14:textId="22661FF9" w:rsidR="00EA7A00" w:rsidRPr="00EA7A00" w:rsidRDefault="00EA7A00" w:rsidP="00EA7A00">
            <w:pPr>
              <w:jc w:val="center"/>
              <w:rPr>
                <w:rStyle w:val="Table-Body"/>
              </w:rPr>
            </w:pPr>
            <w:r w:rsidRPr="00EA7A00">
              <w:rPr>
                <w:rStyle w:val="Table-Body"/>
              </w:rPr>
              <w:t>81.5</w:t>
            </w:r>
          </w:p>
        </w:tc>
        <w:tc>
          <w:tcPr>
            <w:tcW w:w="435" w:type="dxa"/>
            <w:shd w:val="clear" w:color="000000" w:fill="FFFFFF"/>
            <w:noWrap/>
            <w:vAlign w:val="center"/>
            <w:hideMark/>
          </w:tcPr>
          <w:p w14:paraId="0298A196" w14:textId="7479D27B" w:rsidR="00EA7A00" w:rsidRPr="00EA7A00" w:rsidRDefault="00EA7A00" w:rsidP="00EA7A00">
            <w:pPr>
              <w:jc w:val="center"/>
              <w:rPr>
                <w:rStyle w:val="Table-Body"/>
              </w:rPr>
            </w:pPr>
            <w:r w:rsidRPr="00EA7A00">
              <w:rPr>
                <w:rStyle w:val="Table-Body"/>
              </w:rPr>
              <w:t>84.2</w:t>
            </w:r>
          </w:p>
        </w:tc>
        <w:tc>
          <w:tcPr>
            <w:tcW w:w="433" w:type="dxa"/>
            <w:shd w:val="clear" w:color="000000" w:fill="FFFFFF"/>
            <w:noWrap/>
            <w:vAlign w:val="center"/>
            <w:hideMark/>
          </w:tcPr>
          <w:p w14:paraId="347BA26D" w14:textId="30F9D5A9" w:rsidR="00EA7A00" w:rsidRPr="00EA7A00" w:rsidRDefault="00EA7A00" w:rsidP="00EA7A00">
            <w:pPr>
              <w:jc w:val="center"/>
              <w:rPr>
                <w:rStyle w:val="Table-Body"/>
              </w:rPr>
            </w:pPr>
            <w:r w:rsidRPr="00EA7A00">
              <w:rPr>
                <w:rStyle w:val="Table-Body"/>
              </w:rPr>
              <w:t>81.0</w:t>
            </w:r>
          </w:p>
        </w:tc>
        <w:tc>
          <w:tcPr>
            <w:tcW w:w="434" w:type="dxa"/>
            <w:shd w:val="clear" w:color="000000" w:fill="FFFFFF"/>
            <w:noWrap/>
            <w:vAlign w:val="center"/>
            <w:hideMark/>
          </w:tcPr>
          <w:p w14:paraId="06130C84" w14:textId="710633C2" w:rsidR="00EA7A00" w:rsidRPr="00EA7A00" w:rsidRDefault="00EA7A00" w:rsidP="00EA7A00">
            <w:pPr>
              <w:jc w:val="center"/>
              <w:rPr>
                <w:rStyle w:val="Table-Body"/>
              </w:rPr>
            </w:pPr>
            <w:r w:rsidRPr="00EA7A00">
              <w:rPr>
                <w:rStyle w:val="Table-Body"/>
              </w:rPr>
              <w:t>85.2</w:t>
            </w:r>
          </w:p>
        </w:tc>
        <w:tc>
          <w:tcPr>
            <w:tcW w:w="434" w:type="dxa"/>
            <w:shd w:val="clear" w:color="000000" w:fill="FFFFFF"/>
            <w:noWrap/>
            <w:vAlign w:val="center"/>
            <w:hideMark/>
          </w:tcPr>
          <w:p w14:paraId="23D3D110" w14:textId="126D6A54" w:rsidR="00EA7A00" w:rsidRPr="00EA7A00" w:rsidRDefault="00EA7A00" w:rsidP="00EA7A00">
            <w:pPr>
              <w:jc w:val="center"/>
              <w:rPr>
                <w:rStyle w:val="Table-Body"/>
              </w:rPr>
            </w:pPr>
            <w:r w:rsidRPr="00EA7A00">
              <w:rPr>
                <w:rStyle w:val="Table-Body"/>
              </w:rPr>
              <w:t>81.4</w:t>
            </w:r>
          </w:p>
        </w:tc>
        <w:tc>
          <w:tcPr>
            <w:tcW w:w="434" w:type="dxa"/>
            <w:shd w:val="clear" w:color="000000" w:fill="FFFFFF"/>
            <w:noWrap/>
            <w:vAlign w:val="center"/>
            <w:hideMark/>
          </w:tcPr>
          <w:p w14:paraId="20E5BF89" w14:textId="0B5F6A0F" w:rsidR="00EA7A00" w:rsidRPr="00EA7A00" w:rsidRDefault="00EA7A00" w:rsidP="00EA7A00">
            <w:pPr>
              <w:jc w:val="center"/>
              <w:rPr>
                <w:rStyle w:val="Table-Body"/>
              </w:rPr>
            </w:pPr>
            <w:r w:rsidRPr="00EA7A00">
              <w:rPr>
                <w:rStyle w:val="Table-Body"/>
              </w:rPr>
              <w:t>81.5</w:t>
            </w:r>
          </w:p>
        </w:tc>
        <w:tc>
          <w:tcPr>
            <w:tcW w:w="567" w:type="dxa"/>
            <w:shd w:val="clear" w:color="000000" w:fill="FFFFFF"/>
            <w:noWrap/>
            <w:vAlign w:val="center"/>
            <w:hideMark/>
          </w:tcPr>
          <w:p w14:paraId="28F1BF84" w14:textId="1C911B74" w:rsidR="00EA7A00" w:rsidRPr="00EA7A00" w:rsidRDefault="00EA7A00" w:rsidP="00EA7A00">
            <w:pPr>
              <w:jc w:val="center"/>
              <w:rPr>
                <w:rStyle w:val="Table-Body"/>
              </w:rPr>
            </w:pPr>
            <w:r w:rsidRPr="00EA7A00">
              <w:rPr>
                <w:rStyle w:val="Table-Body"/>
              </w:rPr>
              <w:t>81.1</w:t>
            </w:r>
          </w:p>
        </w:tc>
        <w:tc>
          <w:tcPr>
            <w:tcW w:w="425" w:type="dxa"/>
            <w:shd w:val="clear" w:color="000000" w:fill="FFFFFF"/>
            <w:noWrap/>
            <w:vAlign w:val="center"/>
            <w:hideMark/>
          </w:tcPr>
          <w:p w14:paraId="5D4CEF23" w14:textId="22439998" w:rsidR="00EA7A00" w:rsidRPr="00EA7A00" w:rsidRDefault="00EA7A00" w:rsidP="00EA7A00">
            <w:pPr>
              <w:jc w:val="center"/>
              <w:rPr>
                <w:rStyle w:val="Table-Body"/>
              </w:rPr>
            </w:pPr>
            <w:r w:rsidRPr="00EA7A00">
              <w:rPr>
                <w:rStyle w:val="Table-Body"/>
              </w:rPr>
              <w:t>84.2</w:t>
            </w:r>
          </w:p>
        </w:tc>
        <w:tc>
          <w:tcPr>
            <w:tcW w:w="426" w:type="dxa"/>
            <w:shd w:val="clear" w:color="000000" w:fill="FFFFFF"/>
            <w:noWrap/>
            <w:vAlign w:val="center"/>
            <w:hideMark/>
          </w:tcPr>
          <w:p w14:paraId="6B7EF6CA" w14:textId="35EEDAA2" w:rsidR="00EA7A00" w:rsidRPr="00EA7A00" w:rsidRDefault="00EA7A00" w:rsidP="00EA7A00">
            <w:pPr>
              <w:jc w:val="center"/>
              <w:rPr>
                <w:rStyle w:val="Table-Body"/>
              </w:rPr>
            </w:pPr>
            <w:r w:rsidRPr="00EA7A00">
              <w:rPr>
                <w:rStyle w:val="Table-Body"/>
              </w:rPr>
              <w:t>83.4</w:t>
            </w:r>
          </w:p>
        </w:tc>
        <w:tc>
          <w:tcPr>
            <w:tcW w:w="425" w:type="dxa"/>
            <w:shd w:val="clear" w:color="000000" w:fill="FFFFFF"/>
            <w:noWrap/>
            <w:vAlign w:val="center"/>
            <w:hideMark/>
          </w:tcPr>
          <w:p w14:paraId="00CEA4DD" w14:textId="4D471FD9" w:rsidR="00EA7A00" w:rsidRPr="00EA7A00" w:rsidRDefault="00EA7A00" w:rsidP="00EA7A00">
            <w:pPr>
              <w:jc w:val="center"/>
              <w:rPr>
                <w:rStyle w:val="Table-Body"/>
              </w:rPr>
            </w:pPr>
            <w:r w:rsidRPr="00EA7A00">
              <w:rPr>
                <w:rStyle w:val="Table-Body"/>
              </w:rPr>
              <w:t>76.7</w:t>
            </w:r>
          </w:p>
        </w:tc>
        <w:tc>
          <w:tcPr>
            <w:tcW w:w="425" w:type="dxa"/>
            <w:shd w:val="clear" w:color="000000" w:fill="FFFFFF"/>
            <w:noWrap/>
            <w:vAlign w:val="center"/>
            <w:hideMark/>
          </w:tcPr>
          <w:p w14:paraId="129760F8" w14:textId="052DC239" w:rsidR="00EA7A00" w:rsidRPr="00EA7A00" w:rsidRDefault="00EA7A00" w:rsidP="00EA7A00">
            <w:pPr>
              <w:jc w:val="center"/>
              <w:rPr>
                <w:rStyle w:val="Table-Body"/>
              </w:rPr>
            </w:pPr>
            <w:r w:rsidRPr="00EA7A00">
              <w:rPr>
                <w:rStyle w:val="Table-Body"/>
              </w:rPr>
              <w:t>81.9</w:t>
            </w:r>
          </w:p>
        </w:tc>
        <w:tc>
          <w:tcPr>
            <w:tcW w:w="425" w:type="dxa"/>
            <w:shd w:val="clear" w:color="000000" w:fill="FFFFFF"/>
            <w:noWrap/>
            <w:vAlign w:val="center"/>
            <w:hideMark/>
          </w:tcPr>
          <w:p w14:paraId="546FC3CA" w14:textId="2F381F7B" w:rsidR="00EA7A00" w:rsidRPr="00EA7A00" w:rsidRDefault="00EA7A00" w:rsidP="00EA7A00">
            <w:pPr>
              <w:jc w:val="center"/>
              <w:rPr>
                <w:rStyle w:val="Table-Body"/>
              </w:rPr>
            </w:pPr>
            <w:r w:rsidRPr="00EA7A00">
              <w:rPr>
                <w:rStyle w:val="Table-Body"/>
              </w:rPr>
              <w:t>81.4</w:t>
            </w:r>
          </w:p>
        </w:tc>
        <w:tc>
          <w:tcPr>
            <w:tcW w:w="426" w:type="dxa"/>
            <w:shd w:val="clear" w:color="000000" w:fill="FFFFFF"/>
            <w:noWrap/>
            <w:vAlign w:val="center"/>
            <w:hideMark/>
          </w:tcPr>
          <w:p w14:paraId="5EB6FC7A" w14:textId="3C948BB0" w:rsidR="00EA7A00" w:rsidRPr="00EA7A00" w:rsidRDefault="00EA7A00" w:rsidP="00EA7A00">
            <w:pPr>
              <w:jc w:val="center"/>
              <w:rPr>
                <w:rStyle w:val="Table-Body"/>
              </w:rPr>
            </w:pPr>
            <w:r w:rsidRPr="00EA7A00">
              <w:rPr>
                <w:rStyle w:val="Table-Body"/>
              </w:rPr>
              <w:t>80.7</w:t>
            </w:r>
          </w:p>
        </w:tc>
        <w:tc>
          <w:tcPr>
            <w:tcW w:w="425" w:type="dxa"/>
            <w:shd w:val="clear" w:color="000000" w:fill="FFFFFF"/>
            <w:vAlign w:val="center"/>
          </w:tcPr>
          <w:p w14:paraId="6BD77FAF" w14:textId="3C934B48" w:rsidR="00EA7A00" w:rsidRPr="00EA7A00" w:rsidRDefault="00EA7A00" w:rsidP="00EA7A00">
            <w:pPr>
              <w:jc w:val="center"/>
              <w:rPr>
                <w:rStyle w:val="Table-Body"/>
              </w:rPr>
            </w:pPr>
            <w:r w:rsidRPr="00EA7A00">
              <w:rPr>
                <w:rStyle w:val="Table-Body"/>
              </w:rPr>
              <w:t>80.2</w:t>
            </w:r>
          </w:p>
        </w:tc>
      </w:tr>
      <w:tr w:rsidR="00EA7A00" w:rsidRPr="00F06D11" w14:paraId="36C9FF73" w14:textId="454A415A" w:rsidTr="00DF02FE">
        <w:trPr>
          <w:trHeight w:hRule="exact" w:val="227"/>
        </w:trPr>
        <w:tc>
          <w:tcPr>
            <w:tcW w:w="1986" w:type="dxa"/>
            <w:shd w:val="clear" w:color="000000" w:fill="FFFFFF"/>
            <w:noWrap/>
            <w:vAlign w:val="center"/>
            <w:hideMark/>
          </w:tcPr>
          <w:p w14:paraId="10C3EE70" w14:textId="77777777" w:rsidR="00EA7A00" w:rsidRPr="00717188" w:rsidRDefault="00EA7A00" w:rsidP="00EA7A00">
            <w:pPr>
              <w:rPr>
                <w:sz w:val="16"/>
                <w:szCs w:val="20"/>
              </w:rPr>
            </w:pPr>
            <w:r w:rsidRPr="00717188">
              <w:rPr>
                <w:sz w:val="16"/>
                <w:szCs w:val="20"/>
              </w:rPr>
              <w:t>Internet Data Allowance</w:t>
            </w:r>
          </w:p>
        </w:tc>
        <w:tc>
          <w:tcPr>
            <w:tcW w:w="488" w:type="dxa"/>
            <w:shd w:val="clear" w:color="000000" w:fill="FFFFFF"/>
            <w:noWrap/>
            <w:vAlign w:val="center"/>
            <w:hideMark/>
          </w:tcPr>
          <w:p w14:paraId="479EF097" w14:textId="38C0B9A5" w:rsidR="00EA7A00" w:rsidRPr="00EA7A00" w:rsidRDefault="00EA7A00" w:rsidP="00EA7A00">
            <w:pPr>
              <w:jc w:val="center"/>
              <w:rPr>
                <w:rStyle w:val="Table-Body"/>
              </w:rPr>
            </w:pPr>
            <w:r w:rsidRPr="00EA7A00">
              <w:rPr>
                <w:rStyle w:val="Table-Body"/>
              </w:rPr>
              <w:t>58.7</w:t>
            </w:r>
          </w:p>
        </w:tc>
        <w:tc>
          <w:tcPr>
            <w:tcW w:w="435" w:type="dxa"/>
            <w:shd w:val="clear" w:color="000000" w:fill="FFFFFF"/>
            <w:noWrap/>
            <w:vAlign w:val="center"/>
            <w:hideMark/>
          </w:tcPr>
          <w:p w14:paraId="3780A9A5" w14:textId="6958C009" w:rsidR="00EA7A00" w:rsidRPr="00EA7A00" w:rsidRDefault="00EA7A00" w:rsidP="00EA7A00">
            <w:pPr>
              <w:jc w:val="center"/>
              <w:rPr>
                <w:rStyle w:val="Table-Body"/>
              </w:rPr>
            </w:pPr>
            <w:r w:rsidRPr="00EA7A00">
              <w:rPr>
                <w:rStyle w:val="Table-Body"/>
              </w:rPr>
              <w:t>59.2</w:t>
            </w:r>
          </w:p>
        </w:tc>
        <w:tc>
          <w:tcPr>
            <w:tcW w:w="435" w:type="dxa"/>
            <w:shd w:val="clear" w:color="000000" w:fill="FFFFFF"/>
            <w:noWrap/>
            <w:vAlign w:val="center"/>
            <w:hideMark/>
          </w:tcPr>
          <w:p w14:paraId="5DF90225" w14:textId="09623204" w:rsidR="00EA7A00" w:rsidRPr="00EA7A00" w:rsidRDefault="00EA7A00" w:rsidP="00EA7A00">
            <w:pPr>
              <w:jc w:val="center"/>
              <w:rPr>
                <w:rStyle w:val="Table-Body"/>
              </w:rPr>
            </w:pPr>
            <w:r w:rsidRPr="00EA7A00">
              <w:rPr>
                <w:rStyle w:val="Table-Body"/>
              </w:rPr>
              <w:t>61.1</w:t>
            </w:r>
          </w:p>
        </w:tc>
        <w:tc>
          <w:tcPr>
            <w:tcW w:w="433" w:type="dxa"/>
            <w:shd w:val="clear" w:color="000000" w:fill="FFFFFF"/>
            <w:noWrap/>
            <w:vAlign w:val="center"/>
            <w:hideMark/>
          </w:tcPr>
          <w:p w14:paraId="34D4322A" w14:textId="15670215" w:rsidR="00EA7A00" w:rsidRPr="00EA7A00" w:rsidRDefault="00EA7A00" w:rsidP="00EA7A00">
            <w:pPr>
              <w:jc w:val="center"/>
              <w:rPr>
                <w:rStyle w:val="Table-Body"/>
              </w:rPr>
            </w:pPr>
            <w:r w:rsidRPr="00EA7A00">
              <w:rPr>
                <w:rStyle w:val="Table-Body"/>
              </w:rPr>
              <w:t>54.7</w:t>
            </w:r>
          </w:p>
        </w:tc>
        <w:tc>
          <w:tcPr>
            <w:tcW w:w="433" w:type="dxa"/>
            <w:shd w:val="clear" w:color="000000" w:fill="FFFFFF"/>
            <w:noWrap/>
            <w:vAlign w:val="center"/>
            <w:hideMark/>
          </w:tcPr>
          <w:p w14:paraId="4B953E3D" w14:textId="226EC3F7" w:rsidR="00EA7A00" w:rsidRPr="00EA7A00" w:rsidRDefault="00EA7A00" w:rsidP="00EA7A00">
            <w:pPr>
              <w:jc w:val="center"/>
              <w:rPr>
                <w:rStyle w:val="Table-Body"/>
              </w:rPr>
            </w:pPr>
            <w:r w:rsidRPr="00EA7A00">
              <w:rPr>
                <w:rStyle w:val="Table-Body"/>
              </w:rPr>
              <w:t>56.8</w:t>
            </w:r>
          </w:p>
        </w:tc>
        <w:tc>
          <w:tcPr>
            <w:tcW w:w="435" w:type="dxa"/>
            <w:shd w:val="clear" w:color="000000" w:fill="FFFFFF"/>
            <w:noWrap/>
            <w:vAlign w:val="center"/>
            <w:hideMark/>
          </w:tcPr>
          <w:p w14:paraId="378180DA" w14:textId="2C7273F1" w:rsidR="00EA7A00" w:rsidRPr="00EA7A00" w:rsidRDefault="00EA7A00" w:rsidP="00EA7A00">
            <w:pPr>
              <w:jc w:val="center"/>
              <w:rPr>
                <w:rStyle w:val="Table-Body"/>
              </w:rPr>
            </w:pPr>
            <w:r w:rsidRPr="00EA7A00">
              <w:rPr>
                <w:rStyle w:val="Table-Body"/>
              </w:rPr>
              <w:t>64.5</w:t>
            </w:r>
          </w:p>
        </w:tc>
        <w:tc>
          <w:tcPr>
            <w:tcW w:w="433" w:type="dxa"/>
            <w:shd w:val="clear" w:color="000000" w:fill="FFFFFF"/>
            <w:noWrap/>
            <w:vAlign w:val="center"/>
            <w:hideMark/>
          </w:tcPr>
          <w:p w14:paraId="7E390B1A" w14:textId="6E1A04A0" w:rsidR="00EA7A00" w:rsidRPr="00EA7A00" w:rsidRDefault="00EA7A00" w:rsidP="00EA7A00">
            <w:pPr>
              <w:jc w:val="center"/>
              <w:rPr>
                <w:rStyle w:val="Table-Body"/>
              </w:rPr>
            </w:pPr>
            <w:r w:rsidRPr="00EA7A00">
              <w:rPr>
                <w:rStyle w:val="Table-Body"/>
              </w:rPr>
              <w:t>59.9</w:t>
            </w:r>
          </w:p>
        </w:tc>
        <w:tc>
          <w:tcPr>
            <w:tcW w:w="434" w:type="dxa"/>
            <w:shd w:val="clear" w:color="000000" w:fill="FFFFFF"/>
            <w:noWrap/>
            <w:vAlign w:val="center"/>
            <w:hideMark/>
          </w:tcPr>
          <w:p w14:paraId="6D6BD177" w14:textId="14734764" w:rsidR="00EA7A00" w:rsidRPr="00EA7A00" w:rsidRDefault="00EA7A00" w:rsidP="00EA7A00">
            <w:pPr>
              <w:jc w:val="center"/>
              <w:rPr>
                <w:rStyle w:val="Table-Body"/>
              </w:rPr>
            </w:pPr>
            <w:r w:rsidRPr="00EA7A00">
              <w:rPr>
                <w:rStyle w:val="Table-Body"/>
              </w:rPr>
              <w:t>63.7</w:t>
            </w:r>
          </w:p>
        </w:tc>
        <w:tc>
          <w:tcPr>
            <w:tcW w:w="434" w:type="dxa"/>
            <w:shd w:val="clear" w:color="000000" w:fill="FFFFFF"/>
            <w:noWrap/>
            <w:vAlign w:val="center"/>
            <w:hideMark/>
          </w:tcPr>
          <w:p w14:paraId="5C4FA728" w14:textId="350AAC86" w:rsidR="00EA7A00" w:rsidRPr="00EA7A00" w:rsidRDefault="00EA7A00" w:rsidP="00EA7A00">
            <w:pPr>
              <w:jc w:val="center"/>
              <w:rPr>
                <w:rStyle w:val="Table-Body"/>
              </w:rPr>
            </w:pPr>
            <w:r w:rsidRPr="00EA7A00">
              <w:rPr>
                <w:rStyle w:val="Table-Body"/>
              </w:rPr>
              <w:t>59.0</w:t>
            </w:r>
          </w:p>
        </w:tc>
        <w:tc>
          <w:tcPr>
            <w:tcW w:w="434" w:type="dxa"/>
            <w:shd w:val="clear" w:color="000000" w:fill="FFFFFF"/>
            <w:noWrap/>
            <w:vAlign w:val="center"/>
            <w:hideMark/>
          </w:tcPr>
          <w:p w14:paraId="22B578B3" w14:textId="3235D418" w:rsidR="00EA7A00" w:rsidRPr="00EA7A00" w:rsidRDefault="00EA7A00" w:rsidP="00EA7A00">
            <w:pPr>
              <w:jc w:val="center"/>
              <w:rPr>
                <w:rStyle w:val="Table-Body"/>
              </w:rPr>
            </w:pPr>
            <w:r w:rsidRPr="00EA7A00">
              <w:rPr>
                <w:rStyle w:val="Table-Body"/>
              </w:rPr>
              <w:t>62.7</w:t>
            </w:r>
          </w:p>
        </w:tc>
        <w:tc>
          <w:tcPr>
            <w:tcW w:w="567" w:type="dxa"/>
            <w:shd w:val="clear" w:color="000000" w:fill="FFFFFF"/>
            <w:noWrap/>
            <w:vAlign w:val="center"/>
            <w:hideMark/>
          </w:tcPr>
          <w:p w14:paraId="26E42001" w14:textId="36FD1B8D" w:rsidR="00EA7A00" w:rsidRPr="00EA7A00" w:rsidRDefault="00EA7A00" w:rsidP="00EA7A00">
            <w:pPr>
              <w:jc w:val="center"/>
              <w:rPr>
                <w:rStyle w:val="Table-Body"/>
              </w:rPr>
            </w:pPr>
            <w:r w:rsidRPr="00EA7A00">
              <w:rPr>
                <w:rStyle w:val="Table-Body"/>
              </w:rPr>
              <w:t>58.1</w:t>
            </w:r>
          </w:p>
        </w:tc>
        <w:tc>
          <w:tcPr>
            <w:tcW w:w="425" w:type="dxa"/>
            <w:shd w:val="clear" w:color="000000" w:fill="FFFFFF"/>
            <w:noWrap/>
            <w:vAlign w:val="center"/>
            <w:hideMark/>
          </w:tcPr>
          <w:p w14:paraId="18AC89F4" w14:textId="31DF47A3" w:rsidR="00EA7A00" w:rsidRPr="00EA7A00" w:rsidRDefault="00EA7A00" w:rsidP="00EA7A00">
            <w:pPr>
              <w:jc w:val="center"/>
              <w:rPr>
                <w:rStyle w:val="Table-Body"/>
              </w:rPr>
            </w:pPr>
            <w:r w:rsidRPr="00EA7A00">
              <w:rPr>
                <w:rStyle w:val="Table-Body"/>
              </w:rPr>
              <w:t>60.1</w:t>
            </w:r>
          </w:p>
        </w:tc>
        <w:tc>
          <w:tcPr>
            <w:tcW w:w="426" w:type="dxa"/>
            <w:shd w:val="clear" w:color="000000" w:fill="FFFFFF"/>
            <w:noWrap/>
            <w:vAlign w:val="center"/>
            <w:hideMark/>
          </w:tcPr>
          <w:p w14:paraId="2E3502F9" w14:textId="79CEE9E4" w:rsidR="00EA7A00" w:rsidRPr="00EA7A00" w:rsidRDefault="00EA7A00" w:rsidP="00EA7A00">
            <w:pPr>
              <w:jc w:val="center"/>
              <w:rPr>
                <w:rStyle w:val="Table-Body"/>
              </w:rPr>
            </w:pPr>
            <w:r w:rsidRPr="00EA7A00">
              <w:rPr>
                <w:rStyle w:val="Table-Body"/>
              </w:rPr>
              <w:t>55.2</w:t>
            </w:r>
          </w:p>
        </w:tc>
        <w:tc>
          <w:tcPr>
            <w:tcW w:w="425" w:type="dxa"/>
            <w:shd w:val="clear" w:color="000000" w:fill="FFFFFF"/>
            <w:noWrap/>
            <w:vAlign w:val="center"/>
            <w:hideMark/>
          </w:tcPr>
          <w:p w14:paraId="42BFE02D" w14:textId="37D8D6FB" w:rsidR="00EA7A00" w:rsidRPr="00EA7A00" w:rsidRDefault="00EA7A00" w:rsidP="00EA7A00">
            <w:pPr>
              <w:jc w:val="center"/>
              <w:rPr>
                <w:rStyle w:val="Table-Body"/>
              </w:rPr>
            </w:pPr>
            <w:r w:rsidRPr="00EA7A00">
              <w:rPr>
                <w:rStyle w:val="Table-Body"/>
              </w:rPr>
              <w:t>54.3</w:t>
            </w:r>
          </w:p>
        </w:tc>
        <w:tc>
          <w:tcPr>
            <w:tcW w:w="425" w:type="dxa"/>
            <w:shd w:val="clear" w:color="000000" w:fill="FFFFFF"/>
            <w:noWrap/>
            <w:vAlign w:val="center"/>
            <w:hideMark/>
          </w:tcPr>
          <w:p w14:paraId="5607F065" w14:textId="13E35200" w:rsidR="00EA7A00" w:rsidRPr="00EA7A00" w:rsidRDefault="00EA7A00" w:rsidP="00EA7A00">
            <w:pPr>
              <w:jc w:val="center"/>
              <w:rPr>
                <w:rStyle w:val="Table-Body"/>
              </w:rPr>
            </w:pPr>
            <w:r w:rsidRPr="00EA7A00">
              <w:rPr>
                <w:rStyle w:val="Table-Body"/>
              </w:rPr>
              <w:t>56.1</w:t>
            </w:r>
          </w:p>
        </w:tc>
        <w:tc>
          <w:tcPr>
            <w:tcW w:w="425" w:type="dxa"/>
            <w:shd w:val="clear" w:color="000000" w:fill="FFFFFF"/>
            <w:noWrap/>
            <w:vAlign w:val="center"/>
            <w:hideMark/>
          </w:tcPr>
          <w:p w14:paraId="099E2890" w14:textId="72058F76" w:rsidR="00EA7A00" w:rsidRPr="00EA7A00" w:rsidRDefault="00EA7A00" w:rsidP="00EA7A00">
            <w:pPr>
              <w:jc w:val="center"/>
              <w:rPr>
                <w:rStyle w:val="Table-Body"/>
              </w:rPr>
            </w:pPr>
            <w:r w:rsidRPr="00EA7A00">
              <w:rPr>
                <w:rStyle w:val="Table-Body"/>
              </w:rPr>
              <w:t>56.4</w:t>
            </w:r>
          </w:p>
        </w:tc>
        <w:tc>
          <w:tcPr>
            <w:tcW w:w="426" w:type="dxa"/>
            <w:shd w:val="clear" w:color="000000" w:fill="FFFFFF"/>
            <w:noWrap/>
            <w:vAlign w:val="center"/>
            <w:hideMark/>
          </w:tcPr>
          <w:p w14:paraId="1386D5EF" w14:textId="53C94D9A" w:rsidR="00EA7A00" w:rsidRPr="00EA7A00" w:rsidRDefault="00EA7A00" w:rsidP="00EA7A00">
            <w:pPr>
              <w:jc w:val="center"/>
              <w:rPr>
                <w:rStyle w:val="Table-Body"/>
              </w:rPr>
            </w:pPr>
            <w:r w:rsidRPr="00EA7A00">
              <w:rPr>
                <w:rStyle w:val="Table-Body"/>
              </w:rPr>
              <w:t>52.8</w:t>
            </w:r>
          </w:p>
        </w:tc>
        <w:tc>
          <w:tcPr>
            <w:tcW w:w="425" w:type="dxa"/>
            <w:shd w:val="clear" w:color="000000" w:fill="FFFFFF"/>
            <w:vAlign w:val="center"/>
          </w:tcPr>
          <w:p w14:paraId="4CB9FF5F" w14:textId="24FC2DD3" w:rsidR="00EA7A00" w:rsidRPr="00EA7A00" w:rsidRDefault="00EA7A00" w:rsidP="00EA7A00">
            <w:pPr>
              <w:jc w:val="center"/>
              <w:rPr>
                <w:rStyle w:val="Table-Body"/>
              </w:rPr>
            </w:pPr>
            <w:r w:rsidRPr="00EA7A00">
              <w:rPr>
                <w:rStyle w:val="Table-Body"/>
              </w:rPr>
              <w:t>51.8</w:t>
            </w:r>
          </w:p>
        </w:tc>
      </w:tr>
      <w:tr w:rsidR="00EA7A00" w:rsidRPr="00EA7A00" w14:paraId="4AE48505" w14:textId="1686CC03" w:rsidTr="00DF02FE">
        <w:trPr>
          <w:trHeight w:hRule="exact" w:val="227"/>
        </w:trPr>
        <w:tc>
          <w:tcPr>
            <w:tcW w:w="1986" w:type="dxa"/>
            <w:shd w:val="clear" w:color="000000" w:fill="FFFFFF"/>
            <w:noWrap/>
            <w:vAlign w:val="center"/>
            <w:hideMark/>
          </w:tcPr>
          <w:p w14:paraId="7E59BF82" w14:textId="77777777" w:rsidR="00EA7A00" w:rsidRPr="00717188" w:rsidRDefault="00EA7A00" w:rsidP="00EA7A00">
            <w:pPr>
              <w:rPr>
                <w:sz w:val="16"/>
                <w:szCs w:val="20"/>
              </w:rPr>
            </w:pPr>
            <w:r w:rsidRPr="00717188">
              <w:rPr>
                <w:sz w:val="16"/>
                <w:szCs w:val="20"/>
              </w:rPr>
              <w:t> </w:t>
            </w:r>
          </w:p>
        </w:tc>
        <w:tc>
          <w:tcPr>
            <w:tcW w:w="488" w:type="dxa"/>
            <w:shd w:val="clear" w:color="000000" w:fill="FFFFFF"/>
            <w:noWrap/>
            <w:vAlign w:val="center"/>
            <w:hideMark/>
          </w:tcPr>
          <w:p w14:paraId="5414CB2C" w14:textId="5BC5FDAC" w:rsidR="00EA7A00" w:rsidRPr="00EA7A00" w:rsidRDefault="00EA7A00" w:rsidP="00EA7A00">
            <w:pPr>
              <w:jc w:val="center"/>
              <w:rPr>
                <w:rStyle w:val="Table-Body"/>
                <w:b/>
                <w:bCs/>
              </w:rPr>
            </w:pPr>
            <w:r w:rsidRPr="00EA7A00">
              <w:rPr>
                <w:rStyle w:val="Table-Body"/>
                <w:b/>
                <w:bCs/>
              </w:rPr>
              <w:t>76.3</w:t>
            </w:r>
          </w:p>
        </w:tc>
        <w:tc>
          <w:tcPr>
            <w:tcW w:w="435" w:type="dxa"/>
            <w:shd w:val="clear" w:color="000000" w:fill="FFFFFF"/>
            <w:noWrap/>
            <w:vAlign w:val="center"/>
            <w:hideMark/>
          </w:tcPr>
          <w:p w14:paraId="3CC33505" w14:textId="32A4F53D" w:rsidR="00EA7A00" w:rsidRPr="00EA7A00" w:rsidRDefault="00EA7A00" w:rsidP="00EA7A00">
            <w:pPr>
              <w:jc w:val="center"/>
              <w:rPr>
                <w:rStyle w:val="Table-Body"/>
                <w:b/>
                <w:bCs/>
              </w:rPr>
            </w:pPr>
            <w:r w:rsidRPr="00EA7A00">
              <w:rPr>
                <w:rStyle w:val="Table-Body"/>
                <w:b/>
                <w:bCs/>
              </w:rPr>
              <w:t>76.4</w:t>
            </w:r>
          </w:p>
        </w:tc>
        <w:tc>
          <w:tcPr>
            <w:tcW w:w="435" w:type="dxa"/>
            <w:shd w:val="clear" w:color="000000" w:fill="FFFFFF"/>
            <w:noWrap/>
            <w:vAlign w:val="center"/>
            <w:hideMark/>
          </w:tcPr>
          <w:p w14:paraId="27D5D915" w14:textId="09915DCD" w:rsidR="00EA7A00" w:rsidRPr="00EA7A00" w:rsidRDefault="00EA7A00" w:rsidP="00EA7A00">
            <w:pPr>
              <w:jc w:val="center"/>
              <w:rPr>
                <w:rStyle w:val="Table-Body"/>
                <w:b/>
                <w:bCs/>
              </w:rPr>
            </w:pPr>
            <w:r w:rsidRPr="00EA7A00">
              <w:rPr>
                <w:rStyle w:val="Table-Body"/>
                <w:b/>
                <w:bCs/>
              </w:rPr>
              <w:t>77.7</w:t>
            </w:r>
          </w:p>
        </w:tc>
        <w:tc>
          <w:tcPr>
            <w:tcW w:w="433" w:type="dxa"/>
            <w:shd w:val="clear" w:color="000000" w:fill="FFFFFF"/>
            <w:noWrap/>
            <w:vAlign w:val="center"/>
            <w:hideMark/>
          </w:tcPr>
          <w:p w14:paraId="51F5D36B" w14:textId="247E961F" w:rsidR="00EA7A00" w:rsidRPr="00EA7A00" w:rsidRDefault="00EA7A00" w:rsidP="00EA7A00">
            <w:pPr>
              <w:jc w:val="center"/>
              <w:rPr>
                <w:rStyle w:val="Table-Body"/>
                <w:b/>
                <w:bCs/>
              </w:rPr>
            </w:pPr>
            <w:r w:rsidRPr="00EA7A00">
              <w:rPr>
                <w:rStyle w:val="Table-Body"/>
                <w:b/>
                <w:bCs/>
              </w:rPr>
              <w:t>73.0</w:t>
            </w:r>
          </w:p>
        </w:tc>
        <w:tc>
          <w:tcPr>
            <w:tcW w:w="433" w:type="dxa"/>
            <w:shd w:val="clear" w:color="000000" w:fill="FFFFFF"/>
            <w:noWrap/>
            <w:vAlign w:val="center"/>
            <w:hideMark/>
          </w:tcPr>
          <w:p w14:paraId="5EBC9313" w14:textId="0E64EBC3" w:rsidR="00EA7A00" w:rsidRPr="00EA7A00" w:rsidRDefault="00EA7A00" w:rsidP="00EA7A00">
            <w:pPr>
              <w:jc w:val="center"/>
              <w:rPr>
                <w:rStyle w:val="Table-Body"/>
                <w:b/>
                <w:bCs/>
              </w:rPr>
            </w:pPr>
            <w:r w:rsidRPr="00EA7A00">
              <w:rPr>
                <w:rStyle w:val="Table-Body"/>
                <w:b/>
                <w:bCs/>
              </w:rPr>
              <w:t>76.3</w:t>
            </w:r>
          </w:p>
        </w:tc>
        <w:tc>
          <w:tcPr>
            <w:tcW w:w="435" w:type="dxa"/>
            <w:shd w:val="clear" w:color="000000" w:fill="FFFFFF"/>
            <w:noWrap/>
            <w:vAlign w:val="center"/>
            <w:hideMark/>
          </w:tcPr>
          <w:p w14:paraId="03632CA1" w14:textId="541D4ADC" w:rsidR="00EA7A00" w:rsidRPr="00EA7A00" w:rsidRDefault="00EA7A00" w:rsidP="00EA7A00">
            <w:pPr>
              <w:jc w:val="center"/>
              <w:rPr>
                <w:rStyle w:val="Table-Body"/>
                <w:b/>
                <w:bCs/>
              </w:rPr>
            </w:pPr>
            <w:r w:rsidRPr="00EA7A00">
              <w:rPr>
                <w:rStyle w:val="Table-Body"/>
                <w:b/>
                <w:bCs/>
              </w:rPr>
              <w:t>79.9</w:t>
            </w:r>
          </w:p>
        </w:tc>
        <w:tc>
          <w:tcPr>
            <w:tcW w:w="433" w:type="dxa"/>
            <w:shd w:val="clear" w:color="000000" w:fill="FFFFFF"/>
            <w:noWrap/>
            <w:vAlign w:val="center"/>
            <w:hideMark/>
          </w:tcPr>
          <w:p w14:paraId="0EB3BF1C" w14:textId="27DAD87F" w:rsidR="00EA7A00" w:rsidRPr="00EA7A00" w:rsidRDefault="00EA7A00" w:rsidP="00EA7A00">
            <w:pPr>
              <w:jc w:val="center"/>
              <w:rPr>
                <w:rStyle w:val="Table-Body"/>
                <w:b/>
                <w:bCs/>
              </w:rPr>
            </w:pPr>
            <w:r w:rsidRPr="00EA7A00">
              <w:rPr>
                <w:rStyle w:val="Table-Body"/>
                <w:b/>
                <w:bCs/>
              </w:rPr>
              <w:t>75.9</w:t>
            </w:r>
          </w:p>
        </w:tc>
        <w:tc>
          <w:tcPr>
            <w:tcW w:w="434" w:type="dxa"/>
            <w:shd w:val="clear" w:color="000000" w:fill="FFFFFF"/>
            <w:noWrap/>
            <w:vAlign w:val="center"/>
            <w:hideMark/>
          </w:tcPr>
          <w:p w14:paraId="20B74581" w14:textId="34424277" w:rsidR="00EA7A00" w:rsidRPr="00EA7A00" w:rsidRDefault="00EA7A00" w:rsidP="00EA7A00">
            <w:pPr>
              <w:jc w:val="center"/>
              <w:rPr>
                <w:rStyle w:val="Table-Body"/>
                <w:b/>
                <w:bCs/>
              </w:rPr>
            </w:pPr>
            <w:r w:rsidRPr="00EA7A00">
              <w:rPr>
                <w:rStyle w:val="Table-Body"/>
                <w:b/>
                <w:bCs/>
              </w:rPr>
              <w:t>80.4</w:t>
            </w:r>
          </w:p>
        </w:tc>
        <w:tc>
          <w:tcPr>
            <w:tcW w:w="434" w:type="dxa"/>
            <w:shd w:val="clear" w:color="000000" w:fill="FFFFFF"/>
            <w:noWrap/>
            <w:vAlign w:val="center"/>
            <w:hideMark/>
          </w:tcPr>
          <w:p w14:paraId="31F21F69" w14:textId="30377405" w:rsidR="00EA7A00" w:rsidRPr="00EA7A00" w:rsidRDefault="00EA7A00" w:rsidP="00EA7A00">
            <w:pPr>
              <w:jc w:val="center"/>
              <w:rPr>
                <w:rStyle w:val="Table-Body"/>
                <w:b/>
                <w:bCs/>
              </w:rPr>
            </w:pPr>
            <w:r w:rsidRPr="00EA7A00">
              <w:rPr>
                <w:rStyle w:val="Table-Body"/>
                <w:b/>
                <w:bCs/>
              </w:rPr>
              <w:t>75.1</w:t>
            </w:r>
          </w:p>
        </w:tc>
        <w:tc>
          <w:tcPr>
            <w:tcW w:w="434" w:type="dxa"/>
            <w:shd w:val="clear" w:color="000000" w:fill="FFFFFF"/>
            <w:noWrap/>
            <w:vAlign w:val="center"/>
            <w:hideMark/>
          </w:tcPr>
          <w:p w14:paraId="48D02E53" w14:textId="495FC5B5" w:rsidR="00EA7A00" w:rsidRPr="00EA7A00" w:rsidRDefault="00EA7A00" w:rsidP="00EA7A00">
            <w:pPr>
              <w:jc w:val="center"/>
              <w:rPr>
                <w:rStyle w:val="Table-Body"/>
                <w:b/>
                <w:bCs/>
              </w:rPr>
            </w:pPr>
            <w:r w:rsidRPr="00EA7A00">
              <w:rPr>
                <w:rStyle w:val="Table-Body"/>
                <w:b/>
                <w:bCs/>
              </w:rPr>
              <w:t>77.0</w:t>
            </w:r>
          </w:p>
        </w:tc>
        <w:tc>
          <w:tcPr>
            <w:tcW w:w="567" w:type="dxa"/>
            <w:shd w:val="clear" w:color="000000" w:fill="FFFFFF"/>
            <w:noWrap/>
            <w:vAlign w:val="center"/>
            <w:hideMark/>
          </w:tcPr>
          <w:p w14:paraId="758E12B8" w14:textId="32BD80D7" w:rsidR="00EA7A00" w:rsidRPr="00EA7A00" w:rsidRDefault="00EA7A00" w:rsidP="00EA7A00">
            <w:pPr>
              <w:jc w:val="center"/>
              <w:rPr>
                <w:rStyle w:val="Table-Body"/>
                <w:b/>
                <w:bCs/>
              </w:rPr>
            </w:pPr>
            <w:r w:rsidRPr="00EA7A00">
              <w:rPr>
                <w:rStyle w:val="Table-Body"/>
                <w:b/>
                <w:bCs/>
              </w:rPr>
              <w:t>74.6</w:t>
            </w:r>
          </w:p>
        </w:tc>
        <w:tc>
          <w:tcPr>
            <w:tcW w:w="425" w:type="dxa"/>
            <w:shd w:val="clear" w:color="000000" w:fill="FFFFFF"/>
            <w:noWrap/>
            <w:vAlign w:val="center"/>
            <w:hideMark/>
          </w:tcPr>
          <w:p w14:paraId="6671249D" w14:textId="68F8473D" w:rsidR="00EA7A00" w:rsidRPr="00EA7A00" w:rsidRDefault="00EA7A00" w:rsidP="00EA7A00">
            <w:pPr>
              <w:jc w:val="center"/>
              <w:rPr>
                <w:rStyle w:val="Table-Body"/>
                <w:b/>
                <w:bCs/>
              </w:rPr>
            </w:pPr>
            <w:r w:rsidRPr="00EA7A00">
              <w:rPr>
                <w:rStyle w:val="Table-Body"/>
                <w:b/>
                <w:bCs/>
              </w:rPr>
              <w:t>77.7</w:t>
            </w:r>
          </w:p>
        </w:tc>
        <w:tc>
          <w:tcPr>
            <w:tcW w:w="426" w:type="dxa"/>
            <w:shd w:val="clear" w:color="000000" w:fill="FFFFFF"/>
            <w:noWrap/>
            <w:vAlign w:val="center"/>
            <w:hideMark/>
          </w:tcPr>
          <w:p w14:paraId="1D9679F9" w14:textId="6B03DE06" w:rsidR="00EA7A00" w:rsidRPr="00EA7A00" w:rsidRDefault="00EA7A00" w:rsidP="00EA7A00">
            <w:pPr>
              <w:jc w:val="center"/>
              <w:rPr>
                <w:rStyle w:val="Table-Body"/>
                <w:b/>
                <w:bCs/>
              </w:rPr>
            </w:pPr>
            <w:r w:rsidRPr="00EA7A00">
              <w:rPr>
                <w:rStyle w:val="Table-Body"/>
                <w:b/>
                <w:bCs/>
              </w:rPr>
              <w:t>75.2</w:t>
            </w:r>
          </w:p>
        </w:tc>
        <w:tc>
          <w:tcPr>
            <w:tcW w:w="425" w:type="dxa"/>
            <w:shd w:val="clear" w:color="000000" w:fill="FFFFFF"/>
            <w:noWrap/>
            <w:vAlign w:val="center"/>
            <w:hideMark/>
          </w:tcPr>
          <w:p w14:paraId="30D1FE41" w14:textId="01DF617E" w:rsidR="00EA7A00" w:rsidRPr="00EA7A00" w:rsidRDefault="00EA7A00" w:rsidP="00EA7A00">
            <w:pPr>
              <w:jc w:val="center"/>
              <w:rPr>
                <w:rStyle w:val="Table-Body"/>
                <w:b/>
                <w:bCs/>
              </w:rPr>
            </w:pPr>
            <w:r w:rsidRPr="00EA7A00">
              <w:rPr>
                <w:rStyle w:val="Table-Body"/>
                <w:b/>
                <w:bCs/>
              </w:rPr>
              <w:t>71.6</w:t>
            </w:r>
          </w:p>
        </w:tc>
        <w:tc>
          <w:tcPr>
            <w:tcW w:w="425" w:type="dxa"/>
            <w:shd w:val="clear" w:color="000000" w:fill="FFFFFF"/>
            <w:noWrap/>
            <w:vAlign w:val="center"/>
            <w:hideMark/>
          </w:tcPr>
          <w:p w14:paraId="0313D151" w14:textId="656BECEB" w:rsidR="00EA7A00" w:rsidRPr="00EA7A00" w:rsidRDefault="00EA7A00" w:rsidP="00EA7A00">
            <w:pPr>
              <w:jc w:val="center"/>
              <w:rPr>
                <w:rStyle w:val="Table-Body"/>
                <w:b/>
                <w:bCs/>
              </w:rPr>
            </w:pPr>
            <w:r w:rsidRPr="00EA7A00">
              <w:rPr>
                <w:rStyle w:val="Table-Body"/>
                <w:b/>
                <w:bCs/>
              </w:rPr>
              <w:t>75.1</w:t>
            </w:r>
          </w:p>
        </w:tc>
        <w:tc>
          <w:tcPr>
            <w:tcW w:w="425" w:type="dxa"/>
            <w:shd w:val="clear" w:color="000000" w:fill="FFFFFF"/>
            <w:noWrap/>
            <w:vAlign w:val="center"/>
            <w:hideMark/>
          </w:tcPr>
          <w:p w14:paraId="2A51D1C4" w14:textId="0211D665" w:rsidR="00EA7A00" w:rsidRPr="00EA7A00" w:rsidRDefault="00EA7A00" w:rsidP="00EA7A00">
            <w:pPr>
              <w:jc w:val="center"/>
              <w:rPr>
                <w:rStyle w:val="Table-Body"/>
                <w:b/>
                <w:bCs/>
              </w:rPr>
            </w:pPr>
            <w:r w:rsidRPr="00EA7A00">
              <w:rPr>
                <w:rStyle w:val="Table-Body"/>
                <w:b/>
                <w:bCs/>
              </w:rPr>
              <w:t>73.5</w:t>
            </w:r>
          </w:p>
        </w:tc>
        <w:tc>
          <w:tcPr>
            <w:tcW w:w="426" w:type="dxa"/>
            <w:shd w:val="clear" w:color="000000" w:fill="FFFFFF"/>
            <w:noWrap/>
            <w:vAlign w:val="center"/>
            <w:hideMark/>
          </w:tcPr>
          <w:p w14:paraId="1FE90EAB" w14:textId="0B94000E" w:rsidR="00EA7A00" w:rsidRPr="00EA7A00" w:rsidRDefault="00EA7A00" w:rsidP="00EA7A00">
            <w:pPr>
              <w:jc w:val="center"/>
              <w:rPr>
                <w:rStyle w:val="Table-Body"/>
                <w:b/>
                <w:bCs/>
              </w:rPr>
            </w:pPr>
            <w:r w:rsidRPr="00EA7A00">
              <w:rPr>
                <w:rStyle w:val="Table-Body"/>
                <w:b/>
                <w:bCs/>
              </w:rPr>
              <w:t>73.9</w:t>
            </w:r>
          </w:p>
        </w:tc>
        <w:tc>
          <w:tcPr>
            <w:tcW w:w="425" w:type="dxa"/>
            <w:shd w:val="clear" w:color="000000" w:fill="FFFFFF"/>
            <w:vAlign w:val="center"/>
          </w:tcPr>
          <w:p w14:paraId="4C4D432A" w14:textId="0048829B" w:rsidR="00EA7A00" w:rsidRPr="00EA7A00" w:rsidRDefault="00EA7A00" w:rsidP="00EA7A00">
            <w:pPr>
              <w:jc w:val="center"/>
              <w:rPr>
                <w:rStyle w:val="Table-Body"/>
                <w:b/>
                <w:bCs/>
              </w:rPr>
            </w:pPr>
            <w:r w:rsidRPr="00EA7A00">
              <w:rPr>
                <w:rStyle w:val="Table-Body"/>
                <w:b/>
                <w:bCs/>
              </w:rPr>
              <w:t>71.6</w:t>
            </w:r>
          </w:p>
        </w:tc>
      </w:tr>
      <w:tr w:rsidR="00EA7A00" w:rsidRPr="00F06D11" w14:paraId="0ADC81FE" w14:textId="4B168550" w:rsidTr="00DF02FE">
        <w:trPr>
          <w:trHeight w:hRule="exact" w:val="227"/>
        </w:trPr>
        <w:tc>
          <w:tcPr>
            <w:tcW w:w="1986" w:type="dxa"/>
            <w:shd w:val="clear" w:color="000000" w:fill="FFFFFF"/>
            <w:noWrap/>
            <w:vAlign w:val="center"/>
            <w:hideMark/>
          </w:tcPr>
          <w:p w14:paraId="3BCFF4EC" w14:textId="77777777" w:rsidR="00EA7A00" w:rsidRPr="00717188" w:rsidRDefault="00EA7A00" w:rsidP="00EA7A00">
            <w:pPr>
              <w:rPr>
                <w:sz w:val="16"/>
                <w:szCs w:val="20"/>
              </w:rPr>
            </w:pPr>
            <w:r w:rsidRPr="00717188">
              <w:rPr>
                <w:sz w:val="16"/>
                <w:szCs w:val="20"/>
              </w:rPr>
              <w:t>AFFORDABILITY</w:t>
            </w:r>
          </w:p>
        </w:tc>
        <w:tc>
          <w:tcPr>
            <w:tcW w:w="488" w:type="dxa"/>
            <w:shd w:val="clear" w:color="000000" w:fill="FFFFFF"/>
            <w:noWrap/>
            <w:vAlign w:val="center"/>
            <w:hideMark/>
          </w:tcPr>
          <w:p w14:paraId="33F3CEFD" w14:textId="77777777" w:rsidR="00EA7A00" w:rsidRPr="00EA7A00" w:rsidRDefault="00EA7A00" w:rsidP="00EA7A00">
            <w:pPr>
              <w:jc w:val="center"/>
              <w:rPr>
                <w:rStyle w:val="Table-Body"/>
              </w:rPr>
            </w:pPr>
          </w:p>
        </w:tc>
        <w:tc>
          <w:tcPr>
            <w:tcW w:w="435" w:type="dxa"/>
            <w:shd w:val="clear" w:color="000000" w:fill="FFFFFF"/>
            <w:noWrap/>
            <w:vAlign w:val="center"/>
            <w:hideMark/>
          </w:tcPr>
          <w:p w14:paraId="2B587DCD" w14:textId="77777777" w:rsidR="00EA7A00" w:rsidRPr="00EA7A00" w:rsidRDefault="00EA7A00" w:rsidP="00EA7A00">
            <w:pPr>
              <w:jc w:val="center"/>
              <w:rPr>
                <w:rStyle w:val="Table-Body"/>
              </w:rPr>
            </w:pPr>
          </w:p>
        </w:tc>
        <w:tc>
          <w:tcPr>
            <w:tcW w:w="435" w:type="dxa"/>
            <w:shd w:val="clear" w:color="000000" w:fill="FFFFFF"/>
            <w:noWrap/>
            <w:vAlign w:val="center"/>
            <w:hideMark/>
          </w:tcPr>
          <w:p w14:paraId="7CDEFCA8" w14:textId="77777777" w:rsidR="00EA7A00" w:rsidRPr="00EA7A00" w:rsidRDefault="00EA7A00" w:rsidP="00EA7A00">
            <w:pPr>
              <w:jc w:val="center"/>
              <w:rPr>
                <w:rStyle w:val="Table-Body"/>
              </w:rPr>
            </w:pPr>
          </w:p>
        </w:tc>
        <w:tc>
          <w:tcPr>
            <w:tcW w:w="433" w:type="dxa"/>
            <w:shd w:val="clear" w:color="000000" w:fill="FFFFFF"/>
            <w:noWrap/>
            <w:vAlign w:val="center"/>
            <w:hideMark/>
          </w:tcPr>
          <w:p w14:paraId="118FBB69" w14:textId="77777777" w:rsidR="00EA7A00" w:rsidRPr="00EA7A00" w:rsidRDefault="00EA7A00" w:rsidP="00EA7A00">
            <w:pPr>
              <w:jc w:val="center"/>
              <w:rPr>
                <w:rStyle w:val="Table-Body"/>
              </w:rPr>
            </w:pPr>
          </w:p>
        </w:tc>
        <w:tc>
          <w:tcPr>
            <w:tcW w:w="433" w:type="dxa"/>
            <w:shd w:val="clear" w:color="000000" w:fill="FFFFFF"/>
            <w:noWrap/>
            <w:vAlign w:val="center"/>
            <w:hideMark/>
          </w:tcPr>
          <w:p w14:paraId="521560B8" w14:textId="77777777" w:rsidR="00EA7A00" w:rsidRPr="00EA7A00" w:rsidRDefault="00EA7A00" w:rsidP="00EA7A00">
            <w:pPr>
              <w:jc w:val="center"/>
              <w:rPr>
                <w:rStyle w:val="Table-Body"/>
              </w:rPr>
            </w:pPr>
          </w:p>
        </w:tc>
        <w:tc>
          <w:tcPr>
            <w:tcW w:w="435" w:type="dxa"/>
            <w:shd w:val="clear" w:color="000000" w:fill="FFFFFF"/>
            <w:noWrap/>
            <w:vAlign w:val="center"/>
            <w:hideMark/>
          </w:tcPr>
          <w:p w14:paraId="192C47D1" w14:textId="77777777" w:rsidR="00EA7A00" w:rsidRPr="00EA7A00" w:rsidRDefault="00EA7A00" w:rsidP="00EA7A00">
            <w:pPr>
              <w:jc w:val="center"/>
              <w:rPr>
                <w:rStyle w:val="Table-Body"/>
              </w:rPr>
            </w:pPr>
          </w:p>
        </w:tc>
        <w:tc>
          <w:tcPr>
            <w:tcW w:w="433" w:type="dxa"/>
            <w:shd w:val="clear" w:color="000000" w:fill="FFFFFF"/>
            <w:noWrap/>
            <w:vAlign w:val="center"/>
            <w:hideMark/>
          </w:tcPr>
          <w:p w14:paraId="52CBCFA7" w14:textId="77777777" w:rsidR="00EA7A00" w:rsidRPr="00EA7A00" w:rsidRDefault="00EA7A00" w:rsidP="00EA7A00">
            <w:pPr>
              <w:jc w:val="center"/>
              <w:rPr>
                <w:rStyle w:val="Table-Body"/>
              </w:rPr>
            </w:pPr>
          </w:p>
        </w:tc>
        <w:tc>
          <w:tcPr>
            <w:tcW w:w="434" w:type="dxa"/>
            <w:shd w:val="clear" w:color="000000" w:fill="FFFFFF"/>
            <w:noWrap/>
            <w:vAlign w:val="center"/>
            <w:hideMark/>
          </w:tcPr>
          <w:p w14:paraId="6FEA1261" w14:textId="77777777" w:rsidR="00EA7A00" w:rsidRPr="00EA7A00" w:rsidRDefault="00EA7A00" w:rsidP="00EA7A00">
            <w:pPr>
              <w:jc w:val="center"/>
              <w:rPr>
                <w:rStyle w:val="Table-Body"/>
              </w:rPr>
            </w:pPr>
          </w:p>
        </w:tc>
        <w:tc>
          <w:tcPr>
            <w:tcW w:w="434" w:type="dxa"/>
            <w:shd w:val="clear" w:color="000000" w:fill="FFFFFF"/>
            <w:noWrap/>
            <w:vAlign w:val="center"/>
            <w:hideMark/>
          </w:tcPr>
          <w:p w14:paraId="01D015D8" w14:textId="77777777" w:rsidR="00EA7A00" w:rsidRPr="00EA7A00" w:rsidRDefault="00EA7A00" w:rsidP="00EA7A00">
            <w:pPr>
              <w:jc w:val="center"/>
              <w:rPr>
                <w:rStyle w:val="Table-Body"/>
              </w:rPr>
            </w:pPr>
          </w:p>
        </w:tc>
        <w:tc>
          <w:tcPr>
            <w:tcW w:w="434" w:type="dxa"/>
            <w:shd w:val="clear" w:color="000000" w:fill="FFFFFF"/>
            <w:noWrap/>
            <w:vAlign w:val="center"/>
            <w:hideMark/>
          </w:tcPr>
          <w:p w14:paraId="5FAD59F8" w14:textId="77777777" w:rsidR="00EA7A00" w:rsidRPr="00EA7A00" w:rsidRDefault="00EA7A00" w:rsidP="00EA7A00">
            <w:pPr>
              <w:jc w:val="center"/>
              <w:rPr>
                <w:rStyle w:val="Table-Body"/>
              </w:rPr>
            </w:pPr>
          </w:p>
        </w:tc>
        <w:tc>
          <w:tcPr>
            <w:tcW w:w="567" w:type="dxa"/>
            <w:shd w:val="clear" w:color="000000" w:fill="FFFFFF"/>
            <w:noWrap/>
            <w:vAlign w:val="center"/>
            <w:hideMark/>
          </w:tcPr>
          <w:p w14:paraId="18616C31" w14:textId="77777777" w:rsidR="00EA7A00" w:rsidRPr="00EA7A00" w:rsidRDefault="00EA7A00" w:rsidP="00EA7A00">
            <w:pPr>
              <w:jc w:val="center"/>
              <w:rPr>
                <w:rStyle w:val="Table-Body"/>
              </w:rPr>
            </w:pPr>
          </w:p>
        </w:tc>
        <w:tc>
          <w:tcPr>
            <w:tcW w:w="425" w:type="dxa"/>
            <w:shd w:val="clear" w:color="000000" w:fill="FFFFFF"/>
            <w:noWrap/>
            <w:vAlign w:val="center"/>
            <w:hideMark/>
          </w:tcPr>
          <w:p w14:paraId="6C805942" w14:textId="77777777" w:rsidR="00EA7A00" w:rsidRPr="00EA7A00" w:rsidRDefault="00EA7A00" w:rsidP="00EA7A00">
            <w:pPr>
              <w:jc w:val="center"/>
              <w:rPr>
                <w:rStyle w:val="Table-Body"/>
              </w:rPr>
            </w:pPr>
          </w:p>
        </w:tc>
        <w:tc>
          <w:tcPr>
            <w:tcW w:w="426" w:type="dxa"/>
            <w:shd w:val="clear" w:color="000000" w:fill="FFFFFF"/>
            <w:noWrap/>
            <w:vAlign w:val="center"/>
            <w:hideMark/>
          </w:tcPr>
          <w:p w14:paraId="12ED216E" w14:textId="77777777" w:rsidR="00EA7A00" w:rsidRPr="00EA7A00" w:rsidRDefault="00EA7A00" w:rsidP="00EA7A00">
            <w:pPr>
              <w:jc w:val="center"/>
              <w:rPr>
                <w:rStyle w:val="Table-Body"/>
              </w:rPr>
            </w:pPr>
          </w:p>
        </w:tc>
        <w:tc>
          <w:tcPr>
            <w:tcW w:w="425" w:type="dxa"/>
            <w:shd w:val="clear" w:color="000000" w:fill="FFFFFF"/>
            <w:noWrap/>
            <w:vAlign w:val="center"/>
            <w:hideMark/>
          </w:tcPr>
          <w:p w14:paraId="2E283488" w14:textId="77777777" w:rsidR="00EA7A00" w:rsidRPr="00EA7A00" w:rsidRDefault="00EA7A00" w:rsidP="00EA7A00">
            <w:pPr>
              <w:jc w:val="center"/>
              <w:rPr>
                <w:rStyle w:val="Table-Body"/>
              </w:rPr>
            </w:pPr>
          </w:p>
        </w:tc>
        <w:tc>
          <w:tcPr>
            <w:tcW w:w="425" w:type="dxa"/>
            <w:shd w:val="clear" w:color="000000" w:fill="FFFFFF"/>
            <w:noWrap/>
            <w:vAlign w:val="center"/>
            <w:hideMark/>
          </w:tcPr>
          <w:p w14:paraId="57740864" w14:textId="77777777" w:rsidR="00EA7A00" w:rsidRPr="00EA7A00" w:rsidRDefault="00EA7A00" w:rsidP="00EA7A00">
            <w:pPr>
              <w:jc w:val="center"/>
              <w:rPr>
                <w:rStyle w:val="Table-Body"/>
              </w:rPr>
            </w:pPr>
          </w:p>
        </w:tc>
        <w:tc>
          <w:tcPr>
            <w:tcW w:w="425" w:type="dxa"/>
            <w:shd w:val="clear" w:color="000000" w:fill="FFFFFF"/>
            <w:noWrap/>
            <w:vAlign w:val="center"/>
            <w:hideMark/>
          </w:tcPr>
          <w:p w14:paraId="1972CD01" w14:textId="77777777" w:rsidR="00EA7A00" w:rsidRPr="00EA7A00" w:rsidRDefault="00EA7A00" w:rsidP="00EA7A00">
            <w:pPr>
              <w:jc w:val="center"/>
              <w:rPr>
                <w:rStyle w:val="Table-Body"/>
              </w:rPr>
            </w:pPr>
          </w:p>
        </w:tc>
        <w:tc>
          <w:tcPr>
            <w:tcW w:w="426" w:type="dxa"/>
            <w:shd w:val="clear" w:color="000000" w:fill="FFFFFF"/>
            <w:noWrap/>
            <w:vAlign w:val="center"/>
            <w:hideMark/>
          </w:tcPr>
          <w:p w14:paraId="642F6FAF" w14:textId="77777777" w:rsidR="00EA7A00" w:rsidRPr="00EA7A00" w:rsidRDefault="00EA7A00" w:rsidP="00EA7A00">
            <w:pPr>
              <w:jc w:val="center"/>
              <w:rPr>
                <w:rStyle w:val="Table-Body"/>
              </w:rPr>
            </w:pPr>
          </w:p>
        </w:tc>
        <w:tc>
          <w:tcPr>
            <w:tcW w:w="425" w:type="dxa"/>
            <w:shd w:val="clear" w:color="000000" w:fill="FFFFFF"/>
            <w:vAlign w:val="center"/>
          </w:tcPr>
          <w:p w14:paraId="3A052CD9" w14:textId="77777777" w:rsidR="00EA7A00" w:rsidRPr="00EA7A00" w:rsidRDefault="00EA7A00" w:rsidP="00EA7A00">
            <w:pPr>
              <w:jc w:val="center"/>
              <w:rPr>
                <w:rStyle w:val="Table-Body"/>
              </w:rPr>
            </w:pPr>
          </w:p>
        </w:tc>
      </w:tr>
      <w:tr w:rsidR="00EA7A00" w:rsidRPr="00F06D11" w14:paraId="0BE58D9B" w14:textId="7396520D" w:rsidTr="00DF02FE">
        <w:trPr>
          <w:trHeight w:hRule="exact" w:val="227"/>
        </w:trPr>
        <w:tc>
          <w:tcPr>
            <w:tcW w:w="1986" w:type="dxa"/>
            <w:shd w:val="clear" w:color="000000" w:fill="FFFFFF"/>
            <w:noWrap/>
            <w:vAlign w:val="center"/>
            <w:hideMark/>
          </w:tcPr>
          <w:p w14:paraId="48739296" w14:textId="77777777" w:rsidR="00EA7A00" w:rsidRPr="00717188" w:rsidRDefault="00EA7A00" w:rsidP="00EA7A00">
            <w:pPr>
              <w:rPr>
                <w:sz w:val="16"/>
                <w:szCs w:val="20"/>
              </w:rPr>
            </w:pPr>
            <w:r w:rsidRPr="00717188">
              <w:rPr>
                <w:sz w:val="16"/>
                <w:szCs w:val="20"/>
              </w:rPr>
              <w:t>Relative Expenditure</w:t>
            </w:r>
          </w:p>
        </w:tc>
        <w:tc>
          <w:tcPr>
            <w:tcW w:w="488" w:type="dxa"/>
            <w:shd w:val="clear" w:color="000000" w:fill="FFFFFF"/>
            <w:noWrap/>
            <w:vAlign w:val="center"/>
            <w:hideMark/>
          </w:tcPr>
          <w:p w14:paraId="14CB6FDE" w14:textId="0D9B612F" w:rsidR="00EA7A00" w:rsidRPr="00EA7A00" w:rsidRDefault="00EA7A00" w:rsidP="00EA7A00">
            <w:pPr>
              <w:jc w:val="center"/>
              <w:rPr>
                <w:rStyle w:val="Table-Body"/>
              </w:rPr>
            </w:pPr>
            <w:r w:rsidRPr="00EA7A00">
              <w:rPr>
                <w:rStyle w:val="Table-Body"/>
              </w:rPr>
              <w:t>54.7</w:t>
            </w:r>
          </w:p>
        </w:tc>
        <w:tc>
          <w:tcPr>
            <w:tcW w:w="435" w:type="dxa"/>
            <w:shd w:val="clear" w:color="000000" w:fill="FFFFFF"/>
            <w:noWrap/>
            <w:vAlign w:val="center"/>
            <w:hideMark/>
          </w:tcPr>
          <w:p w14:paraId="5B8F564A" w14:textId="26180B23" w:rsidR="00EA7A00" w:rsidRPr="00EA7A00" w:rsidRDefault="00EA7A00" w:rsidP="00EA7A00">
            <w:pPr>
              <w:jc w:val="center"/>
              <w:rPr>
                <w:rStyle w:val="Table-Body"/>
              </w:rPr>
            </w:pPr>
            <w:r w:rsidRPr="00EA7A00">
              <w:rPr>
                <w:rStyle w:val="Table-Body"/>
              </w:rPr>
              <w:t>55.9</w:t>
            </w:r>
          </w:p>
        </w:tc>
        <w:tc>
          <w:tcPr>
            <w:tcW w:w="435" w:type="dxa"/>
            <w:shd w:val="clear" w:color="000000" w:fill="FFFFFF"/>
            <w:noWrap/>
            <w:vAlign w:val="center"/>
            <w:hideMark/>
          </w:tcPr>
          <w:p w14:paraId="24EE2907" w14:textId="78FD710A" w:rsidR="00EA7A00" w:rsidRPr="00EA7A00" w:rsidRDefault="00EA7A00" w:rsidP="00EA7A00">
            <w:pPr>
              <w:jc w:val="center"/>
              <w:rPr>
                <w:rStyle w:val="Table-Body"/>
              </w:rPr>
            </w:pPr>
            <w:r w:rsidRPr="00EA7A00">
              <w:rPr>
                <w:rStyle w:val="Table-Body"/>
              </w:rPr>
              <w:t>62.2</w:t>
            </w:r>
          </w:p>
        </w:tc>
        <w:tc>
          <w:tcPr>
            <w:tcW w:w="433" w:type="dxa"/>
            <w:shd w:val="clear" w:color="000000" w:fill="FFFFFF"/>
            <w:noWrap/>
            <w:vAlign w:val="center"/>
            <w:hideMark/>
          </w:tcPr>
          <w:p w14:paraId="5FA8CAB5" w14:textId="7DB36225" w:rsidR="00EA7A00" w:rsidRPr="00EA7A00" w:rsidRDefault="00EA7A00" w:rsidP="00EA7A00">
            <w:pPr>
              <w:jc w:val="center"/>
              <w:rPr>
                <w:rStyle w:val="Table-Body"/>
              </w:rPr>
            </w:pPr>
            <w:r w:rsidRPr="00EA7A00">
              <w:rPr>
                <w:rStyle w:val="Table-Body"/>
              </w:rPr>
              <w:t>43.5</w:t>
            </w:r>
          </w:p>
        </w:tc>
        <w:tc>
          <w:tcPr>
            <w:tcW w:w="433" w:type="dxa"/>
            <w:shd w:val="clear" w:color="000000" w:fill="FFFFFF"/>
            <w:noWrap/>
            <w:vAlign w:val="center"/>
            <w:hideMark/>
          </w:tcPr>
          <w:p w14:paraId="6975616F" w14:textId="70799F7A" w:rsidR="00EA7A00" w:rsidRPr="00EA7A00" w:rsidRDefault="00EA7A00" w:rsidP="00EA7A00">
            <w:pPr>
              <w:jc w:val="center"/>
              <w:rPr>
                <w:rStyle w:val="Table-Body"/>
              </w:rPr>
            </w:pPr>
            <w:r w:rsidRPr="00EA7A00">
              <w:rPr>
                <w:rStyle w:val="Table-Body"/>
              </w:rPr>
              <w:t>68.9</w:t>
            </w:r>
          </w:p>
        </w:tc>
        <w:tc>
          <w:tcPr>
            <w:tcW w:w="435" w:type="dxa"/>
            <w:shd w:val="clear" w:color="000000" w:fill="FFFFFF"/>
            <w:noWrap/>
            <w:vAlign w:val="center"/>
            <w:hideMark/>
          </w:tcPr>
          <w:p w14:paraId="5727DDCD" w14:textId="52CD1F7F" w:rsidR="00EA7A00" w:rsidRPr="00EA7A00" w:rsidRDefault="00EA7A00" w:rsidP="00EA7A00">
            <w:pPr>
              <w:jc w:val="center"/>
              <w:rPr>
                <w:rStyle w:val="Table-Body"/>
              </w:rPr>
            </w:pPr>
            <w:r w:rsidRPr="00EA7A00">
              <w:rPr>
                <w:rStyle w:val="Table-Body"/>
              </w:rPr>
              <w:t>58.8</w:t>
            </w:r>
          </w:p>
        </w:tc>
        <w:tc>
          <w:tcPr>
            <w:tcW w:w="433" w:type="dxa"/>
            <w:shd w:val="clear" w:color="000000" w:fill="FFFFFF"/>
            <w:noWrap/>
            <w:vAlign w:val="center"/>
            <w:hideMark/>
          </w:tcPr>
          <w:p w14:paraId="2F74F2B1" w14:textId="44CA003E" w:rsidR="00EA7A00" w:rsidRPr="00EA7A00" w:rsidRDefault="00EA7A00" w:rsidP="00EA7A00">
            <w:pPr>
              <w:jc w:val="center"/>
              <w:rPr>
                <w:rStyle w:val="Table-Body"/>
              </w:rPr>
            </w:pPr>
            <w:r w:rsidRPr="00EA7A00">
              <w:rPr>
                <w:rStyle w:val="Table-Body"/>
              </w:rPr>
              <w:t>58.5</w:t>
            </w:r>
          </w:p>
        </w:tc>
        <w:tc>
          <w:tcPr>
            <w:tcW w:w="434" w:type="dxa"/>
            <w:shd w:val="clear" w:color="000000" w:fill="FFFFFF"/>
            <w:noWrap/>
            <w:vAlign w:val="center"/>
            <w:hideMark/>
          </w:tcPr>
          <w:p w14:paraId="348F3563" w14:textId="60B02E9A" w:rsidR="00EA7A00" w:rsidRPr="00EA7A00" w:rsidRDefault="00EA7A00" w:rsidP="00EA7A00">
            <w:pPr>
              <w:jc w:val="center"/>
              <w:rPr>
                <w:rStyle w:val="Table-Body"/>
              </w:rPr>
            </w:pPr>
            <w:r w:rsidRPr="00EA7A00">
              <w:rPr>
                <w:rStyle w:val="Table-Body"/>
              </w:rPr>
              <w:t>70.6</w:t>
            </w:r>
          </w:p>
        </w:tc>
        <w:tc>
          <w:tcPr>
            <w:tcW w:w="434" w:type="dxa"/>
            <w:shd w:val="clear" w:color="000000" w:fill="FFFFFF"/>
            <w:noWrap/>
            <w:vAlign w:val="center"/>
            <w:hideMark/>
          </w:tcPr>
          <w:p w14:paraId="74FFDC92" w14:textId="1C62342A" w:rsidR="00EA7A00" w:rsidRPr="00EA7A00" w:rsidRDefault="00EA7A00" w:rsidP="00EA7A00">
            <w:pPr>
              <w:jc w:val="center"/>
              <w:rPr>
                <w:rStyle w:val="Table-Body"/>
              </w:rPr>
            </w:pPr>
            <w:r w:rsidRPr="00EA7A00">
              <w:rPr>
                <w:rStyle w:val="Table-Body"/>
              </w:rPr>
              <w:t>54.5</w:t>
            </w:r>
          </w:p>
        </w:tc>
        <w:tc>
          <w:tcPr>
            <w:tcW w:w="434" w:type="dxa"/>
            <w:shd w:val="clear" w:color="000000" w:fill="FFFFFF"/>
            <w:noWrap/>
            <w:vAlign w:val="center"/>
            <w:hideMark/>
          </w:tcPr>
          <w:p w14:paraId="08FF0624" w14:textId="5CABC524" w:rsidR="00EA7A00" w:rsidRPr="00EA7A00" w:rsidRDefault="00EA7A00" w:rsidP="00EA7A00">
            <w:pPr>
              <w:jc w:val="center"/>
              <w:rPr>
                <w:rStyle w:val="Table-Body"/>
              </w:rPr>
            </w:pPr>
            <w:r w:rsidRPr="00EA7A00">
              <w:rPr>
                <w:rStyle w:val="Table-Body"/>
              </w:rPr>
              <w:t>55.6</w:t>
            </w:r>
          </w:p>
        </w:tc>
        <w:tc>
          <w:tcPr>
            <w:tcW w:w="567" w:type="dxa"/>
            <w:shd w:val="clear" w:color="000000" w:fill="FFFFFF"/>
            <w:noWrap/>
            <w:vAlign w:val="center"/>
            <w:hideMark/>
          </w:tcPr>
          <w:p w14:paraId="3A9B48E1" w14:textId="38C588D5" w:rsidR="00EA7A00" w:rsidRPr="00EA7A00" w:rsidRDefault="00EA7A00" w:rsidP="00EA7A00">
            <w:pPr>
              <w:jc w:val="center"/>
              <w:rPr>
                <w:rStyle w:val="Table-Body"/>
              </w:rPr>
            </w:pPr>
            <w:r w:rsidRPr="00EA7A00">
              <w:rPr>
                <w:rStyle w:val="Table-Body"/>
              </w:rPr>
              <w:t>42.8</w:t>
            </w:r>
          </w:p>
        </w:tc>
        <w:tc>
          <w:tcPr>
            <w:tcW w:w="425" w:type="dxa"/>
            <w:shd w:val="clear" w:color="000000" w:fill="FFFFFF"/>
            <w:noWrap/>
            <w:vAlign w:val="center"/>
            <w:hideMark/>
          </w:tcPr>
          <w:p w14:paraId="7247A33F" w14:textId="7CEBF37B" w:rsidR="00EA7A00" w:rsidRPr="00EA7A00" w:rsidRDefault="00EA7A00" w:rsidP="00EA7A00">
            <w:pPr>
              <w:jc w:val="center"/>
              <w:rPr>
                <w:rStyle w:val="Table-Body"/>
              </w:rPr>
            </w:pPr>
            <w:r w:rsidRPr="00EA7A00">
              <w:rPr>
                <w:rStyle w:val="Table-Body"/>
              </w:rPr>
              <w:t>45.0</w:t>
            </w:r>
          </w:p>
        </w:tc>
        <w:tc>
          <w:tcPr>
            <w:tcW w:w="426" w:type="dxa"/>
            <w:shd w:val="clear" w:color="000000" w:fill="FFFFFF"/>
            <w:noWrap/>
            <w:vAlign w:val="center"/>
            <w:hideMark/>
          </w:tcPr>
          <w:p w14:paraId="414E9AFA" w14:textId="36348497" w:rsidR="00EA7A00" w:rsidRPr="00EA7A00" w:rsidRDefault="00EA7A00" w:rsidP="00EA7A00">
            <w:pPr>
              <w:jc w:val="center"/>
              <w:rPr>
                <w:rStyle w:val="Table-Body"/>
              </w:rPr>
            </w:pPr>
            <w:r w:rsidRPr="00EA7A00">
              <w:rPr>
                <w:rStyle w:val="Table-Body"/>
              </w:rPr>
              <w:t>62.2</w:t>
            </w:r>
          </w:p>
        </w:tc>
        <w:tc>
          <w:tcPr>
            <w:tcW w:w="425" w:type="dxa"/>
            <w:shd w:val="clear" w:color="000000" w:fill="FFFFFF"/>
            <w:noWrap/>
            <w:vAlign w:val="center"/>
            <w:hideMark/>
          </w:tcPr>
          <w:p w14:paraId="7F9C42A8" w14:textId="0A1EBF21" w:rsidR="00EA7A00" w:rsidRPr="00EA7A00" w:rsidRDefault="00EA7A00" w:rsidP="00EA7A00">
            <w:pPr>
              <w:jc w:val="center"/>
              <w:rPr>
                <w:rStyle w:val="Table-Body"/>
              </w:rPr>
            </w:pPr>
            <w:r w:rsidRPr="00EA7A00">
              <w:rPr>
                <w:rStyle w:val="Table-Body"/>
              </w:rPr>
              <w:t>43.7</w:t>
            </w:r>
          </w:p>
        </w:tc>
        <w:tc>
          <w:tcPr>
            <w:tcW w:w="425" w:type="dxa"/>
            <w:shd w:val="clear" w:color="000000" w:fill="FFFFFF"/>
            <w:noWrap/>
            <w:vAlign w:val="center"/>
            <w:hideMark/>
          </w:tcPr>
          <w:p w14:paraId="28B61F11" w14:textId="3640827D" w:rsidR="00EA7A00" w:rsidRPr="00EA7A00" w:rsidRDefault="00EA7A00" w:rsidP="00EA7A00">
            <w:pPr>
              <w:jc w:val="center"/>
              <w:rPr>
                <w:rStyle w:val="Table-Body"/>
              </w:rPr>
            </w:pPr>
            <w:r w:rsidRPr="00EA7A00">
              <w:rPr>
                <w:rStyle w:val="Table-Body"/>
              </w:rPr>
              <w:t>45.3</w:t>
            </w:r>
          </w:p>
        </w:tc>
        <w:tc>
          <w:tcPr>
            <w:tcW w:w="425" w:type="dxa"/>
            <w:shd w:val="clear" w:color="000000" w:fill="FFFFFF"/>
            <w:noWrap/>
            <w:vAlign w:val="center"/>
            <w:hideMark/>
          </w:tcPr>
          <w:p w14:paraId="6DD2A8B6" w14:textId="5A707163" w:rsidR="00EA7A00" w:rsidRPr="00EA7A00" w:rsidRDefault="00EA7A00" w:rsidP="00EA7A00">
            <w:pPr>
              <w:jc w:val="center"/>
              <w:rPr>
                <w:rStyle w:val="Table-Body"/>
              </w:rPr>
            </w:pPr>
            <w:r w:rsidRPr="00EA7A00">
              <w:rPr>
                <w:rStyle w:val="Table-Body"/>
              </w:rPr>
              <w:t>37.4</w:t>
            </w:r>
          </w:p>
        </w:tc>
        <w:tc>
          <w:tcPr>
            <w:tcW w:w="426" w:type="dxa"/>
            <w:shd w:val="clear" w:color="000000" w:fill="FFFFFF"/>
            <w:noWrap/>
            <w:vAlign w:val="center"/>
            <w:hideMark/>
          </w:tcPr>
          <w:p w14:paraId="459F50A4" w14:textId="69A14630" w:rsidR="00EA7A00" w:rsidRPr="00EA7A00" w:rsidRDefault="00EA7A00" w:rsidP="00EA7A00">
            <w:pPr>
              <w:jc w:val="center"/>
              <w:rPr>
                <w:rStyle w:val="Table-Body"/>
              </w:rPr>
            </w:pPr>
            <w:r w:rsidRPr="00EA7A00">
              <w:rPr>
                <w:rStyle w:val="Table-Body"/>
              </w:rPr>
              <w:t>46.0</w:t>
            </w:r>
          </w:p>
        </w:tc>
        <w:tc>
          <w:tcPr>
            <w:tcW w:w="425" w:type="dxa"/>
            <w:shd w:val="clear" w:color="000000" w:fill="FFFFFF"/>
            <w:vAlign w:val="center"/>
          </w:tcPr>
          <w:p w14:paraId="68D6B907" w14:textId="2A5170CA" w:rsidR="00EA7A00" w:rsidRPr="00EA7A00" w:rsidRDefault="00EA7A00" w:rsidP="00EA7A00">
            <w:pPr>
              <w:jc w:val="center"/>
              <w:rPr>
                <w:rStyle w:val="Table-Body"/>
              </w:rPr>
            </w:pPr>
            <w:r w:rsidRPr="00EA7A00">
              <w:rPr>
                <w:rStyle w:val="Table-Body"/>
              </w:rPr>
              <w:t>45.4</w:t>
            </w:r>
          </w:p>
        </w:tc>
      </w:tr>
      <w:tr w:rsidR="00EA7A00" w:rsidRPr="00F06D11" w14:paraId="69F13119" w14:textId="10852893" w:rsidTr="00DF02FE">
        <w:trPr>
          <w:trHeight w:hRule="exact" w:val="227"/>
        </w:trPr>
        <w:tc>
          <w:tcPr>
            <w:tcW w:w="1986" w:type="dxa"/>
            <w:shd w:val="clear" w:color="000000" w:fill="FFFFFF"/>
            <w:noWrap/>
            <w:vAlign w:val="center"/>
            <w:hideMark/>
          </w:tcPr>
          <w:p w14:paraId="0076279D" w14:textId="77777777" w:rsidR="00EA7A00" w:rsidRPr="00717188" w:rsidRDefault="00EA7A00" w:rsidP="00EA7A00">
            <w:pPr>
              <w:rPr>
                <w:sz w:val="16"/>
                <w:szCs w:val="20"/>
              </w:rPr>
            </w:pPr>
            <w:r w:rsidRPr="00717188">
              <w:rPr>
                <w:sz w:val="16"/>
                <w:szCs w:val="20"/>
              </w:rPr>
              <w:t>Value of Expenditure</w:t>
            </w:r>
          </w:p>
        </w:tc>
        <w:tc>
          <w:tcPr>
            <w:tcW w:w="488" w:type="dxa"/>
            <w:shd w:val="clear" w:color="000000" w:fill="FFFFFF"/>
            <w:noWrap/>
            <w:vAlign w:val="center"/>
            <w:hideMark/>
          </w:tcPr>
          <w:p w14:paraId="4FDA5D45" w14:textId="44ADCC6C" w:rsidR="00EA7A00" w:rsidRPr="00EA7A00" w:rsidRDefault="00EA7A00" w:rsidP="00EA7A00">
            <w:pPr>
              <w:jc w:val="center"/>
              <w:rPr>
                <w:rStyle w:val="Table-Body"/>
              </w:rPr>
            </w:pPr>
            <w:r w:rsidRPr="00EA7A00">
              <w:rPr>
                <w:rStyle w:val="Table-Body"/>
              </w:rPr>
              <w:t>67.0</w:t>
            </w:r>
          </w:p>
        </w:tc>
        <w:tc>
          <w:tcPr>
            <w:tcW w:w="435" w:type="dxa"/>
            <w:shd w:val="clear" w:color="000000" w:fill="FFFFFF"/>
            <w:noWrap/>
            <w:vAlign w:val="center"/>
            <w:hideMark/>
          </w:tcPr>
          <w:p w14:paraId="0738F27E" w14:textId="323CF002" w:rsidR="00EA7A00" w:rsidRPr="00EA7A00" w:rsidRDefault="00EA7A00" w:rsidP="00EA7A00">
            <w:pPr>
              <w:jc w:val="center"/>
              <w:rPr>
                <w:rStyle w:val="Table-Body"/>
              </w:rPr>
            </w:pPr>
            <w:r w:rsidRPr="00EA7A00">
              <w:rPr>
                <w:rStyle w:val="Table-Body"/>
              </w:rPr>
              <w:t>67.4</w:t>
            </w:r>
          </w:p>
        </w:tc>
        <w:tc>
          <w:tcPr>
            <w:tcW w:w="435" w:type="dxa"/>
            <w:shd w:val="clear" w:color="000000" w:fill="FFFFFF"/>
            <w:noWrap/>
            <w:vAlign w:val="center"/>
            <w:hideMark/>
          </w:tcPr>
          <w:p w14:paraId="2EBB8339" w14:textId="615C4CEF" w:rsidR="00EA7A00" w:rsidRPr="00EA7A00" w:rsidRDefault="00EA7A00" w:rsidP="00EA7A00">
            <w:pPr>
              <w:jc w:val="center"/>
              <w:rPr>
                <w:rStyle w:val="Table-Body"/>
              </w:rPr>
            </w:pPr>
            <w:r w:rsidRPr="00EA7A00">
              <w:rPr>
                <w:rStyle w:val="Table-Body"/>
              </w:rPr>
              <w:t>68.7</w:t>
            </w:r>
          </w:p>
        </w:tc>
        <w:tc>
          <w:tcPr>
            <w:tcW w:w="433" w:type="dxa"/>
            <w:shd w:val="clear" w:color="000000" w:fill="FFFFFF"/>
            <w:noWrap/>
            <w:vAlign w:val="center"/>
            <w:hideMark/>
          </w:tcPr>
          <w:p w14:paraId="6AA5E511" w14:textId="7F6CF060" w:rsidR="00EA7A00" w:rsidRPr="00EA7A00" w:rsidRDefault="00EA7A00" w:rsidP="00EA7A00">
            <w:pPr>
              <w:jc w:val="center"/>
              <w:rPr>
                <w:rStyle w:val="Table-Body"/>
              </w:rPr>
            </w:pPr>
            <w:r w:rsidRPr="00EA7A00">
              <w:rPr>
                <w:rStyle w:val="Table-Body"/>
              </w:rPr>
              <w:t>63.6</w:t>
            </w:r>
          </w:p>
        </w:tc>
        <w:tc>
          <w:tcPr>
            <w:tcW w:w="433" w:type="dxa"/>
            <w:shd w:val="clear" w:color="000000" w:fill="FFFFFF"/>
            <w:noWrap/>
            <w:vAlign w:val="center"/>
            <w:hideMark/>
          </w:tcPr>
          <w:p w14:paraId="7951A253" w14:textId="0B5F5B31" w:rsidR="00EA7A00" w:rsidRPr="00EA7A00" w:rsidRDefault="00EA7A00" w:rsidP="00EA7A00">
            <w:pPr>
              <w:jc w:val="center"/>
              <w:rPr>
                <w:rStyle w:val="Table-Body"/>
              </w:rPr>
            </w:pPr>
            <w:r w:rsidRPr="00EA7A00">
              <w:rPr>
                <w:rStyle w:val="Table-Body"/>
              </w:rPr>
              <w:t>69.7</w:t>
            </w:r>
          </w:p>
        </w:tc>
        <w:tc>
          <w:tcPr>
            <w:tcW w:w="435" w:type="dxa"/>
            <w:shd w:val="clear" w:color="000000" w:fill="FFFFFF"/>
            <w:noWrap/>
            <w:vAlign w:val="center"/>
            <w:hideMark/>
          </w:tcPr>
          <w:p w14:paraId="4BCD5299" w14:textId="264AEDBB" w:rsidR="00EA7A00" w:rsidRPr="00EA7A00" w:rsidRDefault="00EA7A00" w:rsidP="00EA7A00">
            <w:pPr>
              <w:jc w:val="center"/>
              <w:rPr>
                <w:rStyle w:val="Table-Body"/>
              </w:rPr>
            </w:pPr>
            <w:r w:rsidRPr="00EA7A00">
              <w:rPr>
                <w:rStyle w:val="Table-Body"/>
              </w:rPr>
              <w:t>70.1</w:t>
            </w:r>
          </w:p>
        </w:tc>
        <w:tc>
          <w:tcPr>
            <w:tcW w:w="433" w:type="dxa"/>
            <w:shd w:val="clear" w:color="000000" w:fill="FFFFFF"/>
            <w:noWrap/>
            <w:vAlign w:val="center"/>
            <w:hideMark/>
          </w:tcPr>
          <w:p w14:paraId="1EE68895" w14:textId="3CAE8F57" w:rsidR="00EA7A00" w:rsidRPr="00EA7A00" w:rsidRDefault="00EA7A00" w:rsidP="00EA7A00">
            <w:pPr>
              <w:jc w:val="center"/>
              <w:rPr>
                <w:rStyle w:val="Table-Body"/>
              </w:rPr>
            </w:pPr>
            <w:r w:rsidRPr="00EA7A00">
              <w:rPr>
                <w:rStyle w:val="Table-Body"/>
              </w:rPr>
              <w:t>64.7</w:t>
            </w:r>
          </w:p>
        </w:tc>
        <w:tc>
          <w:tcPr>
            <w:tcW w:w="434" w:type="dxa"/>
            <w:shd w:val="clear" w:color="000000" w:fill="FFFFFF"/>
            <w:noWrap/>
            <w:vAlign w:val="center"/>
            <w:hideMark/>
          </w:tcPr>
          <w:p w14:paraId="0D127D2C" w14:textId="7D326F1D" w:rsidR="00EA7A00" w:rsidRPr="00EA7A00" w:rsidRDefault="00EA7A00" w:rsidP="00EA7A00">
            <w:pPr>
              <w:jc w:val="center"/>
              <w:rPr>
                <w:rStyle w:val="Table-Body"/>
              </w:rPr>
            </w:pPr>
            <w:r w:rsidRPr="00EA7A00">
              <w:rPr>
                <w:rStyle w:val="Table-Body"/>
              </w:rPr>
              <w:t>70.8</w:t>
            </w:r>
          </w:p>
        </w:tc>
        <w:tc>
          <w:tcPr>
            <w:tcW w:w="434" w:type="dxa"/>
            <w:shd w:val="clear" w:color="000000" w:fill="FFFFFF"/>
            <w:noWrap/>
            <w:vAlign w:val="center"/>
            <w:hideMark/>
          </w:tcPr>
          <w:p w14:paraId="1958A793" w14:textId="5C7FA9ED" w:rsidR="00EA7A00" w:rsidRPr="00EA7A00" w:rsidRDefault="00EA7A00" w:rsidP="00EA7A00">
            <w:pPr>
              <w:jc w:val="center"/>
              <w:rPr>
                <w:rStyle w:val="Table-Body"/>
              </w:rPr>
            </w:pPr>
            <w:r w:rsidRPr="00EA7A00">
              <w:rPr>
                <w:rStyle w:val="Table-Body"/>
              </w:rPr>
              <w:t>65.9</w:t>
            </w:r>
          </w:p>
        </w:tc>
        <w:tc>
          <w:tcPr>
            <w:tcW w:w="434" w:type="dxa"/>
            <w:shd w:val="clear" w:color="000000" w:fill="FFFFFF"/>
            <w:noWrap/>
            <w:vAlign w:val="center"/>
            <w:hideMark/>
          </w:tcPr>
          <w:p w14:paraId="14703655" w14:textId="234043F4" w:rsidR="00EA7A00" w:rsidRPr="00EA7A00" w:rsidRDefault="00EA7A00" w:rsidP="00EA7A00">
            <w:pPr>
              <w:jc w:val="center"/>
              <w:rPr>
                <w:rStyle w:val="Table-Body"/>
              </w:rPr>
            </w:pPr>
            <w:r w:rsidRPr="00EA7A00">
              <w:rPr>
                <w:rStyle w:val="Table-Body"/>
              </w:rPr>
              <w:t>72.0</w:t>
            </w:r>
          </w:p>
        </w:tc>
        <w:tc>
          <w:tcPr>
            <w:tcW w:w="567" w:type="dxa"/>
            <w:shd w:val="clear" w:color="000000" w:fill="FFFFFF"/>
            <w:noWrap/>
            <w:vAlign w:val="center"/>
            <w:hideMark/>
          </w:tcPr>
          <w:p w14:paraId="2FE10F1B" w14:textId="69C96ABF" w:rsidR="00EA7A00" w:rsidRPr="00EA7A00" w:rsidRDefault="00EA7A00" w:rsidP="00EA7A00">
            <w:pPr>
              <w:jc w:val="center"/>
              <w:rPr>
                <w:rStyle w:val="Table-Body"/>
              </w:rPr>
            </w:pPr>
            <w:r w:rsidRPr="00EA7A00">
              <w:rPr>
                <w:rStyle w:val="Table-Body"/>
              </w:rPr>
              <w:t>61.9</w:t>
            </w:r>
          </w:p>
        </w:tc>
        <w:tc>
          <w:tcPr>
            <w:tcW w:w="425" w:type="dxa"/>
            <w:shd w:val="clear" w:color="000000" w:fill="FFFFFF"/>
            <w:noWrap/>
            <w:vAlign w:val="center"/>
            <w:hideMark/>
          </w:tcPr>
          <w:p w14:paraId="680D496F" w14:textId="7D8203B3" w:rsidR="00EA7A00" w:rsidRPr="00EA7A00" w:rsidRDefault="00EA7A00" w:rsidP="00EA7A00">
            <w:pPr>
              <w:jc w:val="center"/>
              <w:rPr>
                <w:rStyle w:val="Table-Body"/>
              </w:rPr>
            </w:pPr>
            <w:r w:rsidRPr="00EA7A00">
              <w:rPr>
                <w:rStyle w:val="Table-Body"/>
              </w:rPr>
              <w:t>68.0</w:t>
            </w:r>
          </w:p>
        </w:tc>
        <w:tc>
          <w:tcPr>
            <w:tcW w:w="426" w:type="dxa"/>
            <w:shd w:val="clear" w:color="000000" w:fill="FFFFFF"/>
            <w:noWrap/>
            <w:vAlign w:val="center"/>
            <w:hideMark/>
          </w:tcPr>
          <w:p w14:paraId="60C7243A" w14:textId="24BABBBC" w:rsidR="00EA7A00" w:rsidRPr="00EA7A00" w:rsidRDefault="00EA7A00" w:rsidP="00EA7A00">
            <w:pPr>
              <w:jc w:val="center"/>
              <w:rPr>
                <w:rStyle w:val="Table-Body"/>
              </w:rPr>
            </w:pPr>
            <w:r w:rsidRPr="00EA7A00">
              <w:rPr>
                <w:rStyle w:val="Table-Body"/>
              </w:rPr>
              <w:t>72.5</w:t>
            </w:r>
          </w:p>
        </w:tc>
        <w:tc>
          <w:tcPr>
            <w:tcW w:w="425" w:type="dxa"/>
            <w:shd w:val="clear" w:color="000000" w:fill="FFFFFF"/>
            <w:noWrap/>
            <w:vAlign w:val="center"/>
            <w:hideMark/>
          </w:tcPr>
          <w:p w14:paraId="52C5BD68" w14:textId="4716168F" w:rsidR="00EA7A00" w:rsidRPr="00EA7A00" w:rsidRDefault="00EA7A00" w:rsidP="00EA7A00">
            <w:pPr>
              <w:jc w:val="center"/>
              <w:rPr>
                <w:rStyle w:val="Table-Body"/>
              </w:rPr>
            </w:pPr>
            <w:r w:rsidRPr="00EA7A00">
              <w:rPr>
                <w:rStyle w:val="Table-Body"/>
              </w:rPr>
              <w:t>60.7</w:t>
            </w:r>
          </w:p>
        </w:tc>
        <w:tc>
          <w:tcPr>
            <w:tcW w:w="425" w:type="dxa"/>
            <w:shd w:val="clear" w:color="000000" w:fill="FFFFFF"/>
            <w:noWrap/>
            <w:vAlign w:val="center"/>
            <w:hideMark/>
          </w:tcPr>
          <w:p w14:paraId="07000DAF" w14:textId="1761D52D" w:rsidR="00EA7A00" w:rsidRPr="00EA7A00" w:rsidRDefault="00EA7A00" w:rsidP="00EA7A00">
            <w:pPr>
              <w:jc w:val="center"/>
              <w:rPr>
                <w:rStyle w:val="Table-Body"/>
              </w:rPr>
            </w:pPr>
            <w:r w:rsidRPr="00EA7A00">
              <w:rPr>
                <w:rStyle w:val="Table-Body"/>
              </w:rPr>
              <w:t>67.7</w:t>
            </w:r>
          </w:p>
        </w:tc>
        <w:tc>
          <w:tcPr>
            <w:tcW w:w="425" w:type="dxa"/>
            <w:shd w:val="clear" w:color="000000" w:fill="FFFFFF"/>
            <w:noWrap/>
            <w:vAlign w:val="center"/>
            <w:hideMark/>
          </w:tcPr>
          <w:p w14:paraId="2819B051" w14:textId="56D42626" w:rsidR="00EA7A00" w:rsidRPr="00EA7A00" w:rsidRDefault="00EA7A00" w:rsidP="00EA7A00">
            <w:pPr>
              <w:jc w:val="center"/>
              <w:rPr>
                <w:rStyle w:val="Table-Body"/>
              </w:rPr>
            </w:pPr>
            <w:r w:rsidRPr="00EA7A00">
              <w:rPr>
                <w:rStyle w:val="Table-Body"/>
              </w:rPr>
              <w:t>68.2</w:t>
            </w:r>
          </w:p>
        </w:tc>
        <w:tc>
          <w:tcPr>
            <w:tcW w:w="426" w:type="dxa"/>
            <w:shd w:val="clear" w:color="000000" w:fill="FFFFFF"/>
            <w:noWrap/>
            <w:vAlign w:val="center"/>
            <w:hideMark/>
          </w:tcPr>
          <w:p w14:paraId="7C8DE0AC" w14:textId="5977115A" w:rsidR="00EA7A00" w:rsidRPr="00EA7A00" w:rsidRDefault="00EA7A00" w:rsidP="00EA7A00">
            <w:pPr>
              <w:jc w:val="center"/>
              <w:rPr>
                <w:rStyle w:val="Table-Body"/>
              </w:rPr>
            </w:pPr>
            <w:r w:rsidRPr="00EA7A00">
              <w:rPr>
                <w:rStyle w:val="Table-Body"/>
              </w:rPr>
              <w:t>61.5</w:t>
            </w:r>
          </w:p>
        </w:tc>
        <w:tc>
          <w:tcPr>
            <w:tcW w:w="425" w:type="dxa"/>
            <w:shd w:val="clear" w:color="000000" w:fill="FFFFFF"/>
            <w:vAlign w:val="center"/>
          </w:tcPr>
          <w:p w14:paraId="5F723983" w14:textId="334BDBC0" w:rsidR="00EA7A00" w:rsidRPr="00EA7A00" w:rsidRDefault="00EA7A00" w:rsidP="00EA7A00">
            <w:pPr>
              <w:jc w:val="center"/>
              <w:rPr>
                <w:rStyle w:val="Table-Body"/>
              </w:rPr>
            </w:pPr>
            <w:r w:rsidRPr="00EA7A00">
              <w:rPr>
                <w:rStyle w:val="Table-Body"/>
              </w:rPr>
              <w:t>63.0</w:t>
            </w:r>
          </w:p>
        </w:tc>
      </w:tr>
      <w:tr w:rsidR="00EA7A00" w:rsidRPr="00477B55" w14:paraId="5CFB68B6" w14:textId="3C153394" w:rsidTr="00DF02FE">
        <w:trPr>
          <w:trHeight w:hRule="exact" w:val="227"/>
        </w:trPr>
        <w:tc>
          <w:tcPr>
            <w:tcW w:w="1986" w:type="dxa"/>
            <w:shd w:val="clear" w:color="000000" w:fill="FFFFFF"/>
            <w:noWrap/>
            <w:vAlign w:val="center"/>
            <w:hideMark/>
          </w:tcPr>
          <w:p w14:paraId="64F58DC8" w14:textId="77777777" w:rsidR="00EA7A00" w:rsidRPr="00717188" w:rsidRDefault="00EA7A00" w:rsidP="00EA7A00">
            <w:pPr>
              <w:rPr>
                <w:sz w:val="16"/>
                <w:szCs w:val="20"/>
              </w:rPr>
            </w:pPr>
            <w:r w:rsidRPr="00717188">
              <w:rPr>
                <w:sz w:val="16"/>
                <w:szCs w:val="20"/>
              </w:rPr>
              <w:t> </w:t>
            </w:r>
          </w:p>
        </w:tc>
        <w:tc>
          <w:tcPr>
            <w:tcW w:w="488" w:type="dxa"/>
            <w:shd w:val="clear" w:color="000000" w:fill="FFFFFF"/>
            <w:noWrap/>
            <w:vAlign w:val="center"/>
            <w:hideMark/>
          </w:tcPr>
          <w:p w14:paraId="3B4D1B9B" w14:textId="51F4F5B8" w:rsidR="00EA7A00" w:rsidRPr="00EA7A00" w:rsidRDefault="00EA7A00" w:rsidP="00EA7A00">
            <w:pPr>
              <w:jc w:val="center"/>
              <w:rPr>
                <w:rStyle w:val="Table-Body"/>
                <w:b/>
                <w:bCs/>
              </w:rPr>
            </w:pPr>
            <w:r w:rsidRPr="00EA7A00">
              <w:rPr>
                <w:rStyle w:val="Table-Body"/>
                <w:b/>
                <w:bCs/>
              </w:rPr>
              <w:t>60.9</w:t>
            </w:r>
          </w:p>
        </w:tc>
        <w:tc>
          <w:tcPr>
            <w:tcW w:w="435" w:type="dxa"/>
            <w:shd w:val="clear" w:color="000000" w:fill="FFFFFF"/>
            <w:noWrap/>
            <w:vAlign w:val="center"/>
            <w:hideMark/>
          </w:tcPr>
          <w:p w14:paraId="1828DD02" w14:textId="75C33640" w:rsidR="00EA7A00" w:rsidRPr="00EA7A00" w:rsidRDefault="00EA7A00" w:rsidP="00EA7A00">
            <w:pPr>
              <w:jc w:val="center"/>
              <w:rPr>
                <w:rStyle w:val="Table-Body"/>
                <w:b/>
                <w:bCs/>
              </w:rPr>
            </w:pPr>
            <w:r w:rsidRPr="00EA7A00">
              <w:rPr>
                <w:rStyle w:val="Table-Body"/>
                <w:b/>
                <w:bCs/>
              </w:rPr>
              <w:t>61.7</w:t>
            </w:r>
          </w:p>
        </w:tc>
        <w:tc>
          <w:tcPr>
            <w:tcW w:w="435" w:type="dxa"/>
            <w:shd w:val="clear" w:color="000000" w:fill="FFFFFF"/>
            <w:noWrap/>
            <w:vAlign w:val="center"/>
            <w:hideMark/>
          </w:tcPr>
          <w:p w14:paraId="72B34514" w14:textId="2B22BD6D" w:rsidR="00EA7A00" w:rsidRPr="00EA7A00" w:rsidRDefault="00EA7A00" w:rsidP="00EA7A00">
            <w:pPr>
              <w:jc w:val="center"/>
              <w:rPr>
                <w:rStyle w:val="Table-Body"/>
                <w:b/>
                <w:bCs/>
              </w:rPr>
            </w:pPr>
            <w:r w:rsidRPr="00EA7A00">
              <w:rPr>
                <w:rStyle w:val="Table-Body"/>
                <w:b/>
                <w:bCs/>
              </w:rPr>
              <w:t>65.5</w:t>
            </w:r>
          </w:p>
        </w:tc>
        <w:tc>
          <w:tcPr>
            <w:tcW w:w="433" w:type="dxa"/>
            <w:shd w:val="clear" w:color="000000" w:fill="FFFFFF"/>
            <w:noWrap/>
            <w:vAlign w:val="center"/>
            <w:hideMark/>
          </w:tcPr>
          <w:p w14:paraId="626E08AC" w14:textId="4C3FA360" w:rsidR="00EA7A00" w:rsidRPr="00EA7A00" w:rsidRDefault="00EA7A00" w:rsidP="00EA7A00">
            <w:pPr>
              <w:jc w:val="center"/>
              <w:rPr>
                <w:rStyle w:val="Table-Body"/>
                <w:b/>
                <w:bCs/>
              </w:rPr>
            </w:pPr>
            <w:r w:rsidRPr="00EA7A00">
              <w:rPr>
                <w:rStyle w:val="Table-Body"/>
                <w:b/>
                <w:bCs/>
              </w:rPr>
              <w:t>53.5</w:t>
            </w:r>
          </w:p>
        </w:tc>
        <w:tc>
          <w:tcPr>
            <w:tcW w:w="433" w:type="dxa"/>
            <w:shd w:val="clear" w:color="000000" w:fill="FFFFFF"/>
            <w:noWrap/>
            <w:vAlign w:val="center"/>
            <w:hideMark/>
          </w:tcPr>
          <w:p w14:paraId="324FAACB" w14:textId="738E18CF" w:rsidR="00EA7A00" w:rsidRPr="00EA7A00" w:rsidRDefault="00EA7A00" w:rsidP="00EA7A00">
            <w:pPr>
              <w:jc w:val="center"/>
              <w:rPr>
                <w:rStyle w:val="Table-Body"/>
                <w:b/>
                <w:bCs/>
              </w:rPr>
            </w:pPr>
            <w:r w:rsidRPr="00EA7A00">
              <w:rPr>
                <w:rStyle w:val="Table-Body"/>
                <w:b/>
                <w:bCs/>
              </w:rPr>
              <w:t>69.3</w:t>
            </w:r>
          </w:p>
        </w:tc>
        <w:tc>
          <w:tcPr>
            <w:tcW w:w="435" w:type="dxa"/>
            <w:shd w:val="clear" w:color="000000" w:fill="FFFFFF"/>
            <w:noWrap/>
            <w:vAlign w:val="center"/>
            <w:hideMark/>
          </w:tcPr>
          <w:p w14:paraId="3557EE56" w14:textId="0932D76F" w:rsidR="00EA7A00" w:rsidRPr="00EA7A00" w:rsidRDefault="00EA7A00" w:rsidP="00EA7A00">
            <w:pPr>
              <w:jc w:val="center"/>
              <w:rPr>
                <w:rStyle w:val="Table-Body"/>
                <w:b/>
                <w:bCs/>
              </w:rPr>
            </w:pPr>
            <w:r w:rsidRPr="00EA7A00">
              <w:rPr>
                <w:rStyle w:val="Table-Body"/>
                <w:b/>
                <w:bCs/>
              </w:rPr>
              <w:t>64.4</w:t>
            </w:r>
          </w:p>
        </w:tc>
        <w:tc>
          <w:tcPr>
            <w:tcW w:w="433" w:type="dxa"/>
            <w:shd w:val="clear" w:color="000000" w:fill="FFFFFF"/>
            <w:noWrap/>
            <w:vAlign w:val="center"/>
            <w:hideMark/>
          </w:tcPr>
          <w:p w14:paraId="095F22C0" w14:textId="78C12988" w:rsidR="00EA7A00" w:rsidRPr="00EA7A00" w:rsidRDefault="00EA7A00" w:rsidP="00EA7A00">
            <w:pPr>
              <w:jc w:val="center"/>
              <w:rPr>
                <w:rStyle w:val="Table-Body"/>
                <w:b/>
                <w:bCs/>
              </w:rPr>
            </w:pPr>
            <w:r w:rsidRPr="00EA7A00">
              <w:rPr>
                <w:rStyle w:val="Table-Body"/>
                <w:b/>
                <w:bCs/>
              </w:rPr>
              <w:t>61.6</w:t>
            </w:r>
          </w:p>
        </w:tc>
        <w:tc>
          <w:tcPr>
            <w:tcW w:w="434" w:type="dxa"/>
            <w:shd w:val="clear" w:color="000000" w:fill="FFFFFF"/>
            <w:noWrap/>
            <w:vAlign w:val="center"/>
            <w:hideMark/>
          </w:tcPr>
          <w:p w14:paraId="21C4DA7F" w14:textId="6B4B2F6B" w:rsidR="00EA7A00" w:rsidRPr="00EA7A00" w:rsidRDefault="00EA7A00" w:rsidP="00EA7A00">
            <w:pPr>
              <w:jc w:val="center"/>
              <w:rPr>
                <w:rStyle w:val="Table-Body"/>
                <w:b/>
                <w:bCs/>
              </w:rPr>
            </w:pPr>
            <w:r w:rsidRPr="00EA7A00">
              <w:rPr>
                <w:rStyle w:val="Table-Body"/>
                <w:b/>
                <w:bCs/>
              </w:rPr>
              <w:t>70.7</w:t>
            </w:r>
          </w:p>
        </w:tc>
        <w:tc>
          <w:tcPr>
            <w:tcW w:w="434" w:type="dxa"/>
            <w:shd w:val="clear" w:color="000000" w:fill="FFFFFF"/>
            <w:noWrap/>
            <w:vAlign w:val="center"/>
            <w:hideMark/>
          </w:tcPr>
          <w:p w14:paraId="17FEFD33" w14:textId="128D8F2B" w:rsidR="00EA7A00" w:rsidRPr="00EA7A00" w:rsidRDefault="00EA7A00" w:rsidP="00EA7A00">
            <w:pPr>
              <w:jc w:val="center"/>
              <w:rPr>
                <w:rStyle w:val="Table-Body"/>
                <w:b/>
                <w:bCs/>
              </w:rPr>
            </w:pPr>
            <w:r w:rsidRPr="00EA7A00">
              <w:rPr>
                <w:rStyle w:val="Table-Body"/>
                <w:b/>
                <w:bCs/>
              </w:rPr>
              <w:t>60.2</w:t>
            </w:r>
          </w:p>
        </w:tc>
        <w:tc>
          <w:tcPr>
            <w:tcW w:w="434" w:type="dxa"/>
            <w:shd w:val="clear" w:color="000000" w:fill="FFFFFF"/>
            <w:noWrap/>
            <w:vAlign w:val="center"/>
            <w:hideMark/>
          </w:tcPr>
          <w:p w14:paraId="54C30F66" w14:textId="10FE3D6F" w:rsidR="00EA7A00" w:rsidRPr="00EA7A00" w:rsidRDefault="00EA7A00" w:rsidP="00EA7A00">
            <w:pPr>
              <w:jc w:val="center"/>
              <w:rPr>
                <w:rStyle w:val="Table-Body"/>
                <w:b/>
                <w:bCs/>
              </w:rPr>
            </w:pPr>
            <w:r w:rsidRPr="00EA7A00">
              <w:rPr>
                <w:rStyle w:val="Table-Body"/>
                <w:b/>
                <w:bCs/>
              </w:rPr>
              <w:t>63.8</w:t>
            </w:r>
          </w:p>
        </w:tc>
        <w:tc>
          <w:tcPr>
            <w:tcW w:w="567" w:type="dxa"/>
            <w:shd w:val="clear" w:color="000000" w:fill="FFFFFF"/>
            <w:noWrap/>
            <w:vAlign w:val="center"/>
            <w:hideMark/>
          </w:tcPr>
          <w:p w14:paraId="5A32B1D7" w14:textId="5D1B3004" w:rsidR="00EA7A00" w:rsidRPr="00EA7A00" w:rsidRDefault="00EA7A00" w:rsidP="00EA7A00">
            <w:pPr>
              <w:jc w:val="center"/>
              <w:rPr>
                <w:rStyle w:val="Table-Body"/>
                <w:b/>
                <w:bCs/>
              </w:rPr>
            </w:pPr>
            <w:r w:rsidRPr="00EA7A00">
              <w:rPr>
                <w:rStyle w:val="Table-Body"/>
                <w:b/>
                <w:bCs/>
              </w:rPr>
              <w:t>52.3</w:t>
            </w:r>
          </w:p>
        </w:tc>
        <w:tc>
          <w:tcPr>
            <w:tcW w:w="425" w:type="dxa"/>
            <w:shd w:val="clear" w:color="000000" w:fill="FFFFFF"/>
            <w:noWrap/>
            <w:vAlign w:val="center"/>
            <w:hideMark/>
          </w:tcPr>
          <w:p w14:paraId="65DD739F" w14:textId="6A262DCE" w:rsidR="00EA7A00" w:rsidRPr="00EA7A00" w:rsidRDefault="00EA7A00" w:rsidP="00EA7A00">
            <w:pPr>
              <w:jc w:val="center"/>
              <w:rPr>
                <w:rStyle w:val="Table-Body"/>
                <w:b/>
                <w:bCs/>
              </w:rPr>
            </w:pPr>
            <w:r w:rsidRPr="00EA7A00">
              <w:rPr>
                <w:rStyle w:val="Table-Body"/>
                <w:b/>
                <w:bCs/>
              </w:rPr>
              <w:t>56.5</w:t>
            </w:r>
          </w:p>
        </w:tc>
        <w:tc>
          <w:tcPr>
            <w:tcW w:w="426" w:type="dxa"/>
            <w:shd w:val="clear" w:color="000000" w:fill="FFFFFF"/>
            <w:noWrap/>
            <w:vAlign w:val="center"/>
            <w:hideMark/>
          </w:tcPr>
          <w:p w14:paraId="7BA997E3" w14:textId="14AA0792" w:rsidR="00EA7A00" w:rsidRPr="00EA7A00" w:rsidRDefault="00EA7A00" w:rsidP="00EA7A00">
            <w:pPr>
              <w:jc w:val="center"/>
              <w:rPr>
                <w:rStyle w:val="Table-Body"/>
                <w:b/>
                <w:bCs/>
              </w:rPr>
            </w:pPr>
            <w:r w:rsidRPr="00EA7A00">
              <w:rPr>
                <w:rStyle w:val="Table-Body"/>
                <w:b/>
                <w:bCs/>
              </w:rPr>
              <w:t>67.3</w:t>
            </w:r>
          </w:p>
        </w:tc>
        <w:tc>
          <w:tcPr>
            <w:tcW w:w="425" w:type="dxa"/>
            <w:shd w:val="clear" w:color="000000" w:fill="FFFFFF"/>
            <w:noWrap/>
            <w:vAlign w:val="center"/>
            <w:hideMark/>
          </w:tcPr>
          <w:p w14:paraId="3434ECB5" w14:textId="130AD45A" w:rsidR="00EA7A00" w:rsidRPr="00EA7A00" w:rsidRDefault="00EA7A00" w:rsidP="00EA7A00">
            <w:pPr>
              <w:jc w:val="center"/>
              <w:rPr>
                <w:rStyle w:val="Table-Body"/>
                <w:b/>
                <w:bCs/>
              </w:rPr>
            </w:pPr>
            <w:r w:rsidRPr="00EA7A00">
              <w:rPr>
                <w:rStyle w:val="Table-Body"/>
                <w:b/>
                <w:bCs/>
              </w:rPr>
              <w:t>52.2</w:t>
            </w:r>
          </w:p>
        </w:tc>
        <w:tc>
          <w:tcPr>
            <w:tcW w:w="425" w:type="dxa"/>
            <w:shd w:val="clear" w:color="000000" w:fill="FFFFFF"/>
            <w:noWrap/>
            <w:vAlign w:val="center"/>
            <w:hideMark/>
          </w:tcPr>
          <w:p w14:paraId="6D699E5D" w14:textId="75620627" w:rsidR="00EA7A00" w:rsidRPr="00EA7A00" w:rsidRDefault="00EA7A00" w:rsidP="00EA7A00">
            <w:pPr>
              <w:jc w:val="center"/>
              <w:rPr>
                <w:rStyle w:val="Table-Body"/>
                <w:b/>
                <w:bCs/>
              </w:rPr>
            </w:pPr>
            <w:r w:rsidRPr="00EA7A00">
              <w:rPr>
                <w:rStyle w:val="Table-Body"/>
                <w:b/>
                <w:bCs/>
              </w:rPr>
              <w:t>56.5</w:t>
            </w:r>
          </w:p>
        </w:tc>
        <w:tc>
          <w:tcPr>
            <w:tcW w:w="425" w:type="dxa"/>
            <w:shd w:val="clear" w:color="000000" w:fill="FFFFFF"/>
            <w:noWrap/>
            <w:vAlign w:val="center"/>
            <w:hideMark/>
          </w:tcPr>
          <w:p w14:paraId="07ED41FC" w14:textId="3E03CC4C" w:rsidR="00EA7A00" w:rsidRPr="00EA7A00" w:rsidRDefault="00EA7A00" w:rsidP="00EA7A00">
            <w:pPr>
              <w:jc w:val="center"/>
              <w:rPr>
                <w:rStyle w:val="Table-Body"/>
                <w:b/>
                <w:bCs/>
              </w:rPr>
            </w:pPr>
            <w:r w:rsidRPr="00EA7A00">
              <w:rPr>
                <w:rStyle w:val="Table-Body"/>
                <w:b/>
                <w:bCs/>
              </w:rPr>
              <w:t>52.8</w:t>
            </w:r>
          </w:p>
        </w:tc>
        <w:tc>
          <w:tcPr>
            <w:tcW w:w="426" w:type="dxa"/>
            <w:shd w:val="clear" w:color="000000" w:fill="FFFFFF"/>
            <w:noWrap/>
            <w:vAlign w:val="center"/>
            <w:hideMark/>
          </w:tcPr>
          <w:p w14:paraId="34091F1D" w14:textId="3BA32434" w:rsidR="00EA7A00" w:rsidRPr="00EA7A00" w:rsidRDefault="00EA7A00" w:rsidP="00EA7A00">
            <w:pPr>
              <w:jc w:val="center"/>
              <w:rPr>
                <w:rStyle w:val="Table-Body"/>
                <w:b/>
                <w:bCs/>
              </w:rPr>
            </w:pPr>
            <w:r w:rsidRPr="00EA7A00">
              <w:rPr>
                <w:rStyle w:val="Table-Body"/>
                <w:b/>
                <w:bCs/>
              </w:rPr>
              <w:t>53.8</w:t>
            </w:r>
          </w:p>
        </w:tc>
        <w:tc>
          <w:tcPr>
            <w:tcW w:w="425" w:type="dxa"/>
            <w:shd w:val="clear" w:color="000000" w:fill="FFFFFF"/>
            <w:vAlign w:val="center"/>
          </w:tcPr>
          <w:p w14:paraId="14687834" w14:textId="22D10DED" w:rsidR="00EA7A00" w:rsidRPr="00EA7A00" w:rsidRDefault="00EA7A00" w:rsidP="00EA7A00">
            <w:pPr>
              <w:jc w:val="center"/>
              <w:rPr>
                <w:rStyle w:val="Table-Body"/>
                <w:b/>
                <w:bCs/>
              </w:rPr>
            </w:pPr>
            <w:r w:rsidRPr="00EA7A00">
              <w:rPr>
                <w:rStyle w:val="Table-Body"/>
                <w:b/>
                <w:bCs/>
              </w:rPr>
              <w:t>54.2</w:t>
            </w:r>
          </w:p>
        </w:tc>
      </w:tr>
      <w:tr w:rsidR="00EA7A00" w:rsidRPr="00F06D11" w14:paraId="67A4A003" w14:textId="06D828A7" w:rsidTr="00DF02FE">
        <w:trPr>
          <w:trHeight w:hRule="exact" w:val="227"/>
        </w:trPr>
        <w:tc>
          <w:tcPr>
            <w:tcW w:w="1986" w:type="dxa"/>
            <w:shd w:val="clear" w:color="000000" w:fill="FFFFFF"/>
            <w:noWrap/>
            <w:vAlign w:val="center"/>
            <w:hideMark/>
          </w:tcPr>
          <w:p w14:paraId="33ECEB67" w14:textId="77777777" w:rsidR="00EA7A00" w:rsidRPr="00717188" w:rsidRDefault="00EA7A00" w:rsidP="00EA7A00">
            <w:pPr>
              <w:rPr>
                <w:sz w:val="16"/>
                <w:szCs w:val="20"/>
              </w:rPr>
            </w:pPr>
            <w:r w:rsidRPr="00717188">
              <w:rPr>
                <w:sz w:val="16"/>
                <w:szCs w:val="20"/>
              </w:rPr>
              <w:t>DIGITAL ABILITY</w:t>
            </w:r>
          </w:p>
        </w:tc>
        <w:tc>
          <w:tcPr>
            <w:tcW w:w="488" w:type="dxa"/>
            <w:shd w:val="clear" w:color="000000" w:fill="FFFFFF"/>
            <w:noWrap/>
            <w:vAlign w:val="center"/>
            <w:hideMark/>
          </w:tcPr>
          <w:p w14:paraId="230FADBB" w14:textId="77777777" w:rsidR="00EA7A00" w:rsidRPr="00EA7A00" w:rsidRDefault="00EA7A00" w:rsidP="00EA7A00">
            <w:pPr>
              <w:jc w:val="center"/>
              <w:rPr>
                <w:rStyle w:val="Table-Body"/>
              </w:rPr>
            </w:pPr>
          </w:p>
        </w:tc>
        <w:tc>
          <w:tcPr>
            <w:tcW w:w="435" w:type="dxa"/>
            <w:shd w:val="clear" w:color="000000" w:fill="FFFFFF"/>
            <w:noWrap/>
            <w:vAlign w:val="center"/>
            <w:hideMark/>
          </w:tcPr>
          <w:p w14:paraId="2B889436" w14:textId="77777777" w:rsidR="00EA7A00" w:rsidRPr="00EA7A00" w:rsidRDefault="00EA7A00" w:rsidP="00EA7A00">
            <w:pPr>
              <w:jc w:val="center"/>
              <w:rPr>
                <w:rStyle w:val="Table-Body"/>
              </w:rPr>
            </w:pPr>
          </w:p>
        </w:tc>
        <w:tc>
          <w:tcPr>
            <w:tcW w:w="435" w:type="dxa"/>
            <w:shd w:val="clear" w:color="000000" w:fill="FFFFFF"/>
            <w:noWrap/>
            <w:vAlign w:val="center"/>
            <w:hideMark/>
          </w:tcPr>
          <w:p w14:paraId="31AA94B7" w14:textId="77777777" w:rsidR="00EA7A00" w:rsidRPr="00EA7A00" w:rsidRDefault="00EA7A00" w:rsidP="00EA7A00">
            <w:pPr>
              <w:jc w:val="center"/>
              <w:rPr>
                <w:rStyle w:val="Table-Body"/>
              </w:rPr>
            </w:pPr>
          </w:p>
        </w:tc>
        <w:tc>
          <w:tcPr>
            <w:tcW w:w="433" w:type="dxa"/>
            <w:shd w:val="clear" w:color="000000" w:fill="FFFFFF"/>
            <w:noWrap/>
            <w:vAlign w:val="center"/>
            <w:hideMark/>
          </w:tcPr>
          <w:p w14:paraId="7817F3B0" w14:textId="77777777" w:rsidR="00EA7A00" w:rsidRPr="00EA7A00" w:rsidRDefault="00EA7A00" w:rsidP="00EA7A00">
            <w:pPr>
              <w:jc w:val="center"/>
              <w:rPr>
                <w:rStyle w:val="Table-Body"/>
              </w:rPr>
            </w:pPr>
          </w:p>
        </w:tc>
        <w:tc>
          <w:tcPr>
            <w:tcW w:w="433" w:type="dxa"/>
            <w:shd w:val="clear" w:color="000000" w:fill="FFFFFF"/>
            <w:noWrap/>
            <w:vAlign w:val="center"/>
            <w:hideMark/>
          </w:tcPr>
          <w:p w14:paraId="49ECA484" w14:textId="77777777" w:rsidR="00EA7A00" w:rsidRPr="00EA7A00" w:rsidRDefault="00EA7A00" w:rsidP="00EA7A00">
            <w:pPr>
              <w:jc w:val="center"/>
              <w:rPr>
                <w:rStyle w:val="Table-Body"/>
              </w:rPr>
            </w:pPr>
          </w:p>
        </w:tc>
        <w:tc>
          <w:tcPr>
            <w:tcW w:w="435" w:type="dxa"/>
            <w:shd w:val="clear" w:color="000000" w:fill="FFFFFF"/>
            <w:noWrap/>
            <w:vAlign w:val="center"/>
            <w:hideMark/>
          </w:tcPr>
          <w:p w14:paraId="16704647" w14:textId="77777777" w:rsidR="00EA7A00" w:rsidRPr="00EA7A00" w:rsidRDefault="00EA7A00" w:rsidP="00EA7A00">
            <w:pPr>
              <w:jc w:val="center"/>
              <w:rPr>
                <w:rStyle w:val="Table-Body"/>
              </w:rPr>
            </w:pPr>
          </w:p>
        </w:tc>
        <w:tc>
          <w:tcPr>
            <w:tcW w:w="433" w:type="dxa"/>
            <w:shd w:val="clear" w:color="000000" w:fill="FFFFFF"/>
            <w:noWrap/>
            <w:vAlign w:val="center"/>
            <w:hideMark/>
          </w:tcPr>
          <w:p w14:paraId="6C44E1F7" w14:textId="77777777" w:rsidR="00EA7A00" w:rsidRPr="00EA7A00" w:rsidRDefault="00EA7A00" w:rsidP="00EA7A00">
            <w:pPr>
              <w:jc w:val="center"/>
              <w:rPr>
                <w:rStyle w:val="Table-Body"/>
              </w:rPr>
            </w:pPr>
          </w:p>
        </w:tc>
        <w:tc>
          <w:tcPr>
            <w:tcW w:w="434" w:type="dxa"/>
            <w:shd w:val="clear" w:color="000000" w:fill="FFFFFF"/>
            <w:noWrap/>
            <w:vAlign w:val="center"/>
            <w:hideMark/>
          </w:tcPr>
          <w:p w14:paraId="299DA835" w14:textId="77777777" w:rsidR="00EA7A00" w:rsidRPr="00EA7A00" w:rsidRDefault="00EA7A00" w:rsidP="00EA7A00">
            <w:pPr>
              <w:jc w:val="center"/>
              <w:rPr>
                <w:rStyle w:val="Table-Body"/>
              </w:rPr>
            </w:pPr>
          </w:p>
        </w:tc>
        <w:tc>
          <w:tcPr>
            <w:tcW w:w="434" w:type="dxa"/>
            <w:shd w:val="clear" w:color="000000" w:fill="FFFFFF"/>
            <w:noWrap/>
            <w:vAlign w:val="center"/>
            <w:hideMark/>
          </w:tcPr>
          <w:p w14:paraId="204ACD40" w14:textId="77777777" w:rsidR="00EA7A00" w:rsidRPr="00EA7A00" w:rsidRDefault="00EA7A00" w:rsidP="00EA7A00">
            <w:pPr>
              <w:jc w:val="center"/>
              <w:rPr>
                <w:rStyle w:val="Table-Body"/>
              </w:rPr>
            </w:pPr>
          </w:p>
        </w:tc>
        <w:tc>
          <w:tcPr>
            <w:tcW w:w="434" w:type="dxa"/>
            <w:shd w:val="clear" w:color="000000" w:fill="FFFFFF"/>
            <w:noWrap/>
            <w:vAlign w:val="center"/>
            <w:hideMark/>
          </w:tcPr>
          <w:p w14:paraId="4BE0BF3F" w14:textId="77777777" w:rsidR="00EA7A00" w:rsidRPr="00EA7A00" w:rsidRDefault="00EA7A00" w:rsidP="00EA7A00">
            <w:pPr>
              <w:jc w:val="center"/>
              <w:rPr>
                <w:rStyle w:val="Table-Body"/>
              </w:rPr>
            </w:pPr>
          </w:p>
        </w:tc>
        <w:tc>
          <w:tcPr>
            <w:tcW w:w="567" w:type="dxa"/>
            <w:shd w:val="clear" w:color="000000" w:fill="FFFFFF"/>
            <w:noWrap/>
            <w:vAlign w:val="center"/>
            <w:hideMark/>
          </w:tcPr>
          <w:p w14:paraId="0815AB55" w14:textId="77777777" w:rsidR="00EA7A00" w:rsidRPr="00EA7A00" w:rsidRDefault="00EA7A00" w:rsidP="00EA7A00">
            <w:pPr>
              <w:jc w:val="center"/>
              <w:rPr>
                <w:rStyle w:val="Table-Body"/>
              </w:rPr>
            </w:pPr>
          </w:p>
        </w:tc>
        <w:tc>
          <w:tcPr>
            <w:tcW w:w="425" w:type="dxa"/>
            <w:shd w:val="clear" w:color="000000" w:fill="FFFFFF"/>
            <w:noWrap/>
            <w:vAlign w:val="center"/>
            <w:hideMark/>
          </w:tcPr>
          <w:p w14:paraId="425A8E61" w14:textId="77777777" w:rsidR="00EA7A00" w:rsidRPr="00EA7A00" w:rsidRDefault="00EA7A00" w:rsidP="00EA7A00">
            <w:pPr>
              <w:jc w:val="center"/>
              <w:rPr>
                <w:rStyle w:val="Table-Body"/>
              </w:rPr>
            </w:pPr>
          </w:p>
        </w:tc>
        <w:tc>
          <w:tcPr>
            <w:tcW w:w="426" w:type="dxa"/>
            <w:shd w:val="clear" w:color="000000" w:fill="FFFFFF"/>
            <w:noWrap/>
            <w:vAlign w:val="center"/>
            <w:hideMark/>
          </w:tcPr>
          <w:p w14:paraId="2715096A" w14:textId="77777777" w:rsidR="00EA7A00" w:rsidRPr="00EA7A00" w:rsidRDefault="00EA7A00" w:rsidP="00EA7A00">
            <w:pPr>
              <w:jc w:val="center"/>
              <w:rPr>
                <w:rStyle w:val="Table-Body"/>
              </w:rPr>
            </w:pPr>
          </w:p>
        </w:tc>
        <w:tc>
          <w:tcPr>
            <w:tcW w:w="425" w:type="dxa"/>
            <w:shd w:val="clear" w:color="000000" w:fill="FFFFFF"/>
            <w:noWrap/>
            <w:vAlign w:val="center"/>
            <w:hideMark/>
          </w:tcPr>
          <w:p w14:paraId="6D16E9BE" w14:textId="77777777" w:rsidR="00EA7A00" w:rsidRPr="00EA7A00" w:rsidRDefault="00EA7A00" w:rsidP="00EA7A00">
            <w:pPr>
              <w:jc w:val="center"/>
              <w:rPr>
                <w:rStyle w:val="Table-Body"/>
              </w:rPr>
            </w:pPr>
          </w:p>
        </w:tc>
        <w:tc>
          <w:tcPr>
            <w:tcW w:w="425" w:type="dxa"/>
            <w:shd w:val="clear" w:color="000000" w:fill="FFFFFF"/>
            <w:noWrap/>
            <w:vAlign w:val="center"/>
            <w:hideMark/>
          </w:tcPr>
          <w:p w14:paraId="23120DBE" w14:textId="77777777" w:rsidR="00EA7A00" w:rsidRPr="00EA7A00" w:rsidRDefault="00EA7A00" w:rsidP="00EA7A00">
            <w:pPr>
              <w:jc w:val="center"/>
              <w:rPr>
                <w:rStyle w:val="Table-Body"/>
              </w:rPr>
            </w:pPr>
          </w:p>
        </w:tc>
        <w:tc>
          <w:tcPr>
            <w:tcW w:w="425" w:type="dxa"/>
            <w:shd w:val="clear" w:color="000000" w:fill="FFFFFF"/>
            <w:noWrap/>
            <w:vAlign w:val="center"/>
            <w:hideMark/>
          </w:tcPr>
          <w:p w14:paraId="06A60546" w14:textId="77777777" w:rsidR="00EA7A00" w:rsidRPr="00EA7A00" w:rsidRDefault="00EA7A00" w:rsidP="00EA7A00">
            <w:pPr>
              <w:jc w:val="center"/>
              <w:rPr>
                <w:rStyle w:val="Table-Body"/>
              </w:rPr>
            </w:pPr>
          </w:p>
        </w:tc>
        <w:tc>
          <w:tcPr>
            <w:tcW w:w="426" w:type="dxa"/>
            <w:shd w:val="clear" w:color="000000" w:fill="FFFFFF"/>
            <w:noWrap/>
            <w:vAlign w:val="center"/>
            <w:hideMark/>
          </w:tcPr>
          <w:p w14:paraId="2A24FA57" w14:textId="77777777" w:rsidR="00EA7A00" w:rsidRPr="00EA7A00" w:rsidRDefault="00EA7A00" w:rsidP="00EA7A00">
            <w:pPr>
              <w:jc w:val="center"/>
              <w:rPr>
                <w:rStyle w:val="Table-Body"/>
              </w:rPr>
            </w:pPr>
          </w:p>
        </w:tc>
        <w:tc>
          <w:tcPr>
            <w:tcW w:w="425" w:type="dxa"/>
            <w:shd w:val="clear" w:color="000000" w:fill="FFFFFF"/>
            <w:vAlign w:val="center"/>
          </w:tcPr>
          <w:p w14:paraId="2D9C4644" w14:textId="77777777" w:rsidR="00EA7A00" w:rsidRPr="00EA7A00" w:rsidRDefault="00EA7A00" w:rsidP="00EA7A00">
            <w:pPr>
              <w:jc w:val="center"/>
              <w:rPr>
                <w:rStyle w:val="Table-Body"/>
              </w:rPr>
            </w:pPr>
          </w:p>
        </w:tc>
      </w:tr>
      <w:tr w:rsidR="00EA7A00" w:rsidRPr="00F06D11" w14:paraId="5E3DB535" w14:textId="5F407000" w:rsidTr="00DF02FE">
        <w:trPr>
          <w:trHeight w:hRule="exact" w:val="227"/>
        </w:trPr>
        <w:tc>
          <w:tcPr>
            <w:tcW w:w="1986" w:type="dxa"/>
            <w:shd w:val="clear" w:color="000000" w:fill="FFFFFF"/>
            <w:noWrap/>
            <w:vAlign w:val="center"/>
            <w:hideMark/>
          </w:tcPr>
          <w:p w14:paraId="319B8D13" w14:textId="77777777" w:rsidR="00EA7A00" w:rsidRPr="00717188" w:rsidRDefault="00EA7A00" w:rsidP="00EA7A00">
            <w:pPr>
              <w:rPr>
                <w:sz w:val="16"/>
                <w:szCs w:val="20"/>
              </w:rPr>
            </w:pPr>
            <w:r w:rsidRPr="00717188">
              <w:rPr>
                <w:sz w:val="16"/>
                <w:szCs w:val="20"/>
              </w:rPr>
              <w:t>Attitudes</w:t>
            </w:r>
          </w:p>
        </w:tc>
        <w:tc>
          <w:tcPr>
            <w:tcW w:w="488" w:type="dxa"/>
            <w:shd w:val="clear" w:color="000000" w:fill="FFFFFF"/>
            <w:noWrap/>
            <w:vAlign w:val="center"/>
            <w:hideMark/>
          </w:tcPr>
          <w:p w14:paraId="377FE0A7" w14:textId="06F6E1C3" w:rsidR="00EA7A00" w:rsidRPr="00EA7A00" w:rsidRDefault="00EA7A00" w:rsidP="00EA7A00">
            <w:pPr>
              <w:jc w:val="center"/>
              <w:rPr>
                <w:rStyle w:val="Table-Body"/>
              </w:rPr>
            </w:pPr>
            <w:r w:rsidRPr="00EA7A00">
              <w:rPr>
                <w:rStyle w:val="Table-Body"/>
              </w:rPr>
              <w:t>50.3</w:t>
            </w:r>
          </w:p>
        </w:tc>
        <w:tc>
          <w:tcPr>
            <w:tcW w:w="435" w:type="dxa"/>
            <w:shd w:val="clear" w:color="000000" w:fill="FFFFFF"/>
            <w:noWrap/>
            <w:vAlign w:val="center"/>
            <w:hideMark/>
          </w:tcPr>
          <w:p w14:paraId="3FDA3CD6" w14:textId="4F38041D" w:rsidR="00EA7A00" w:rsidRPr="00EA7A00" w:rsidRDefault="00EA7A00" w:rsidP="00EA7A00">
            <w:pPr>
              <w:jc w:val="center"/>
              <w:rPr>
                <w:rStyle w:val="Table-Body"/>
              </w:rPr>
            </w:pPr>
            <w:r w:rsidRPr="00EA7A00">
              <w:rPr>
                <w:rStyle w:val="Table-Body"/>
              </w:rPr>
              <w:t>51.0</w:t>
            </w:r>
          </w:p>
        </w:tc>
        <w:tc>
          <w:tcPr>
            <w:tcW w:w="435" w:type="dxa"/>
            <w:shd w:val="clear" w:color="000000" w:fill="FFFFFF"/>
            <w:noWrap/>
            <w:vAlign w:val="center"/>
            <w:hideMark/>
          </w:tcPr>
          <w:p w14:paraId="325CB33D" w14:textId="062314A8" w:rsidR="00EA7A00" w:rsidRPr="00EA7A00" w:rsidRDefault="00EA7A00" w:rsidP="00EA7A00">
            <w:pPr>
              <w:jc w:val="center"/>
              <w:rPr>
                <w:rStyle w:val="Table-Body"/>
              </w:rPr>
            </w:pPr>
            <w:r w:rsidRPr="00EA7A00">
              <w:rPr>
                <w:rStyle w:val="Table-Body"/>
              </w:rPr>
              <w:t>53.8</w:t>
            </w:r>
          </w:p>
        </w:tc>
        <w:tc>
          <w:tcPr>
            <w:tcW w:w="433" w:type="dxa"/>
            <w:shd w:val="clear" w:color="000000" w:fill="FFFFFF"/>
            <w:noWrap/>
            <w:vAlign w:val="center"/>
            <w:hideMark/>
          </w:tcPr>
          <w:p w14:paraId="2954E84E" w14:textId="3A999F17" w:rsidR="00EA7A00" w:rsidRPr="00EA7A00" w:rsidRDefault="00EA7A00" w:rsidP="00EA7A00">
            <w:pPr>
              <w:jc w:val="center"/>
              <w:rPr>
                <w:rStyle w:val="Table-Body"/>
              </w:rPr>
            </w:pPr>
            <w:r w:rsidRPr="00EA7A00">
              <w:rPr>
                <w:rStyle w:val="Table-Body"/>
              </w:rPr>
              <w:t>47.4</w:t>
            </w:r>
          </w:p>
        </w:tc>
        <w:tc>
          <w:tcPr>
            <w:tcW w:w="433" w:type="dxa"/>
            <w:shd w:val="clear" w:color="000000" w:fill="FFFFFF"/>
            <w:noWrap/>
            <w:vAlign w:val="center"/>
            <w:hideMark/>
          </w:tcPr>
          <w:p w14:paraId="3960B434" w14:textId="6651E4FA" w:rsidR="00EA7A00" w:rsidRPr="00EA7A00" w:rsidRDefault="00EA7A00" w:rsidP="00EA7A00">
            <w:pPr>
              <w:jc w:val="center"/>
              <w:rPr>
                <w:rStyle w:val="Table-Body"/>
              </w:rPr>
            </w:pPr>
            <w:r w:rsidRPr="00EA7A00">
              <w:rPr>
                <w:rStyle w:val="Table-Body"/>
              </w:rPr>
              <w:t>52.2</w:t>
            </w:r>
          </w:p>
        </w:tc>
        <w:tc>
          <w:tcPr>
            <w:tcW w:w="435" w:type="dxa"/>
            <w:shd w:val="clear" w:color="000000" w:fill="FFFFFF"/>
            <w:noWrap/>
            <w:vAlign w:val="center"/>
            <w:hideMark/>
          </w:tcPr>
          <w:p w14:paraId="4DEE0DC0" w14:textId="5DECE20B" w:rsidR="00EA7A00" w:rsidRPr="00EA7A00" w:rsidRDefault="00EA7A00" w:rsidP="00EA7A00">
            <w:pPr>
              <w:jc w:val="center"/>
              <w:rPr>
                <w:rStyle w:val="Table-Body"/>
              </w:rPr>
            </w:pPr>
            <w:r w:rsidRPr="00EA7A00">
              <w:rPr>
                <w:rStyle w:val="Table-Body"/>
              </w:rPr>
              <w:t>56.1</w:t>
            </w:r>
          </w:p>
        </w:tc>
        <w:tc>
          <w:tcPr>
            <w:tcW w:w="433" w:type="dxa"/>
            <w:shd w:val="clear" w:color="000000" w:fill="FFFFFF"/>
            <w:noWrap/>
            <w:vAlign w:val="center"/>
            <w:hideMark/>
          </w:tcPr>
          <w:p w14:paraId="409256F1" w14:textId="5B1EBEFE" w:rsidR="00EA7A00" w:rsidRPr="00EA7A00" w:rsidRDefault="00EA7A00" w:rsidP="00EA7A00">
            <w:pPr>
              <w:jc w:val="center"/>
              <w:rPr>
                <w:rStyle w:val="Table-Body"/>
              </w:rPr>
            </w:pPr>
            <w:r w:rsidRPr="00EA7A00">
              <w:rPr>
                <w:rStyle w:val="Table-Body"/>
              </w:rPr>
              <w:t>53.9</w:t>
            </w:r>
          </w:p>
        </w:tc>
        <w:tc>
          <w:tcPr>
            <w:tcW w:w="434" w:type="dxa"/>
            <w:shd w:val="clear" w:color="000000" w:fill="FFFFFF"/>
            <w:noWrap/>
            <w:vAlign w:val="center"/>
            <w:hideMark/>
          </w:tcPr>
          <w:p w14:paraId="491E2D5F" w14:textId="0C6486D0" w:rsidR="00EA7A00" w:rsidRPr="00EA7A00" w:rsidRDefault="00EA7A00" w:rsidP="00EA7A00">
            <w:pPr>
              <w:jc w:val="center"/>
              <w:rPr>
                <w:rStyle w:val="Table-Body"/>
              </w:rPr>
            </w:pPr>
            <w:r w:rsidRPr="00EA7A00">
              <w:rPr>
                <w:rStyle w:val="Table-Body"/>
              </w:rPr>
              <w:t>60.2</w:t>
            </w:r>
          </w:p>
        </w:tc>
        <w:tc>
          <w:tcPr>
            <w:tcW w:w="434" w:type="dxa"/>
            <w:shd w:val="clear" w:color="000000" w:fill="FFFFFF"/>
            <w:noWrap/>
            <w:vAlign w:val="center"/>
            <w:hideMark/>
          </w:tcPr>
          <w:p w14:paraId="25BF7CD7" w14:textId="683B9294" w:rsidR="00EA7A00" w:rsidRPr="00EA7A00" w:rsidRDefault="00EA7A00" w:rsidP="00EA7A00">
            <w:pPr>
              <w:jc w:val="center"/>
              <w:rPr>
                <w:rStyle w:val="Table-Body"/>
              </w:rPr>
            </w:pPr>
            <w:r w:rsidRPr="00EA7A00">
              <w:rPr>
                <w:rStyle w:val="Table-Body"/>
              </w:rPr>
              <w:t>47.8</w:t>
            </w:r>
          </w:p>
        </w:tc>
        <w:tc>
          <w:tcPr>
            <w:tcW w:w="434" w:type="dxa"/>
            <w:shd w:val="clear" w:color="000000" w:fill="FFFFFF"/>
            <w:noWrap/>
            <w:vAlign w:val="center"/>
            <w:hideMark/>
          </w:tcPr>
          <w:p w14:paraId="2E00E0DC" w14:textId="6E6DBFD1" w:rsidR="00EA7A00" w:rsidRPr="00EA7A00" w:rsidRDefault="00EA7A00" w:rsidP="00EA7A00">
            <w:pPr>
              <w:jc w:val="center"/>
              <w:rPr>
                <w:rStyle w:val="Table-Body"/>
              </w:rPr>
            </w:pPr>
            <w:r w:rsidRPr="00EA7A00">
              <w:rPr>
                <w:rStyle w:val="Table-Body"/>
              </w:rPr>
              <w:t>44.9</w:t>
            </w:r>
          </w:p>
        </w:tc>
        <w:tc>
          <w:tcPr>
            <w:tcW w:w="567" w:type="dxa"/>
            <w:shd w:val="clear" w:color="000000" w:fill="FFFFFF"/>
            <w:noWrap/>
            <w:vAlign w:val="center"/>
            <w:hideMark/>
          </w:tcPr>
          <w:p w14:paraId="72BF1CDA" w14:textId="46B12553" w:rsidR="00EA7A00" w:rsidRPr="00EA7A00" w:rsidRDefault="00EA7A00" w:rsidP="00EA7A00">
            <w:pPr>
              <w:jc w:val="center"/>
              <w:rPr>
                <w:rStyle w:val="Table-Body"/>
              </w:rPr>
            </w:pPr>
            <w:r w:rsidRPr="00EA7A00">
              <w:rPr>
                <w:rStyle w:val="Table-Body"/>
              </w:rPr>
              <w:t>44.4</w:t>
            </w:r>
          </w:p>
        </w:tc>
        <w:tc>
          <w:tcPr>
            <w:tcW w:w="425" w:type="dxa"/>
            <w:shd w:val="clear" w:color="000000" w:fill="FFFFFF"/>
            <w:noWrap/>
            <w:vAlign w:val="center"/>
            <w:hideMark/>
          </w:tcPr>
          <w:p w14:paraId="28C2DB98" w14:textId="1A01040A" w:rsidR="00EA7A00" w:rsidRPr="00EA7A00" w:rsidRDefault="00EA7A00" w:rsidP="00EA7A00">
            <w:pPr>
              <w:jc w:val="center"/>
              <w:rPr>
                <w:rStyle w:val="Table-Body"/>
              </w:rPr>
            </w:pPr>
            <w:r w:rsidRPr="00EA7A00">
              <w:rPr>
                <w:rStyle w:val="Table-Body"/>
              </w:rPr>
              <w:t>44.2</w:t>
            </w:r>
          </w:p>
        </w:tc>
        <w:tc>
          <w:tcPr>
            <w:tcW w:w="426" w:type="dxa"/>
            <w:shd w:val="clear" w:color="000000" w:fill="FFFFFF"/>
            <w:noWrap/>
            <w:vAlign w:val="center"/>
            <w:hideMark/>
          </w:tcPr>
          <w:p w14:paraId="566F2E8F" w14:textId="3600DB81" w:rsidR="00EA7A00" w:rsidRPr="00EA7A00" w:rsidRDefault="00EA7A00" w:rsidP="00EA7A00">
            <w:pPr>
              <w:jc w:val="center"/>
              <w:rPr>
                <w:rStyle w:val="Table-Body"/>
              </w:rPr>
            </w:pPr>
            <w:r w:rsidRPr="00EA7A00">
              <w:rPr>
                <w:rStyle w:val="Table-Body"/>
              </w:rPr>
              <w:t>47.8</w:t>
            </w:r>
          </w:p>
        </w:tc>
        <w:tc>
          <w:tcPr>
            <w:tcW w:w="425" w:type="dxa"/>
            <w:shd w:val="clear" w:color="000000" w:fill="FFFFFF"/>
            <w:noWrap/>
            <w:vAlign w:val="center"/>
            <w:hideMark/>
          </w:tcPr>
          <w:p w14:paraId="025A03B6" w14:textId="263EBFA6" w:rsidR="00EA7A00" w:rsidRPr="00EA7A00" w:rsidRDefault="00EA7A00" w:rsidP="00EA7A00">
            <w:pPr>
              <w:jc w:val="center"/>
              <w:rPr>
                <w:rStyle w:val="Table-Body"/>
              </w:rPr>
            </w:pPr>
            <w:r w:rsidRPr="00EA7A00">
              <w:rPr>
                <w:rStyle w:val="Table-Body"/>
              </w:rPr>
              <w:t>45.2</w:t>
            </w:r>
          </w:p>
        </w:tc>
        <w:tc>
          <w:tcPr>
            <w:tcW w:w="425" w:type="dxa"/>
            <w:shd w:val="clear" w:color="000000" w:fill="FFFFFF"/>
            <w:noWrap/>
            <w:vAlign w:val="center"/>
            <w:hideMark/>
          </w:tcPr>
          <w:p w14:paraId="524D15D6" w14:textId="6800FBC8" w:rsidR="00EA7A00" w:rsidRPr="00EA7A00" w:rsidRDefault="00EA7A00" w:rsidP="00EA7A00">
            <w:pPr>
              <w:jc w:val="center"/>
              <w:rPr>
                <w:rStyle w:val="Table-Body"/>
              </w:rPr>
            </w:pPr>
            <w:r w:rsidRPr="00EA7A00">
              <w:rPr>
                <w:rStyle w:val="Table-Body"/>
              </w:rPr>
              <w:t>46.8</w:t>
            </w:r>
          </w:p>
        </w:tc>
        <w:tc>
          <w:tcPr>
            <w:tcW w:w="425" w:type="dxa"/>
            <w:shd w:val="clear" w:color="000000" w:fill="FFFFFF"/>
            <w:noWrap/>
            <w:vAlign w:val="center"/>
            <w:hideMark/>
          </w:tcPr>
          <w:p w14:paraId="724B9FD6" w14:textId="7F32B12C" w:rsidR="00EA7A00" w:rsidRPr="00EA7A00" w:rsidRDefault="00EA7A00" w:rsidP="00EA7A00">
            <w:pPr>
              <w:jc w:val="center"/>
              <w:rPr>
                <w:rStyle w:val="Table-Body"/>
              </w:rPr>
            </w:pPr>
            <w:r w:rsidRPr="00EA7A00">
              <w:rPr>
                <w:rStyle w:val="Table-Body"/>
              </w:rPr>
              <w:t>49.2</w:t>
            </w:r>
          </w:p>
        </w:tc>
        <w:tc>
          <w:tcPr>
            <w:tcW w:w="426" w:type="dxa"/>
            <w:shd w:val="clear" w:color="000000" w:fill="FFFFFF"/>
            <w:noWrap/>
            <w:vAlign w:val="center"/>
            <w:hideMark/>
          </w:tcPr>
          <w:p w14:paraId="5A3FD791" w14:textId="32ACA616" w:rsidR="00EA7A00" w:rsidRPr="00EA7A00" w:rsidRDefault="00EA7A00" w:rsidP="00EA7A00">
            <w:pPr>
              <w:jc w:val="center"/>
              <w:rPr>
                <w:rStyle w:val="Table-Body"/>
              </w:rPr>
            </w:pPr>
            <w:r w:rsidRPr="00EA7A00">
              <w:rPr>
                <w:rStyle w:val="Table-Body"/>
              </w:rPr>
              <w:t>50.9</w:t>
            </w:r>
          </w:p>
        </w:tc>
        <w:tc>
          <w:tcPr>
            <w:tcW w:w="425" w:type="dxa"/>
            <w:shd w:val="clear" w:color="000000" w:fill="FFFFFF"/>
            <w:vAlign w:val="center"/>
          </w:tcPr>
          <w:p w14:paraId="46158CE9" w14:textId="6F2EA95A" w:rsidR="00EA7A00" w:rsidRPr="00EA7A00" w:rsidRDefault="00EA7A00" w:rsidP="00EA7A00">
            <w:pPr>
              <w:jc w:val="center"/>
              <w:rPr>
                <w:rStyle w:val="Table-Body"/>
              </w:rPr>
            </w:pPr>
            <w:r w:rsidRPr="00EA7A00">
              <w:rPr>
                <w:rStyle w:val="Table-Body"/>
              </w:rPr>
              <w:t>49.8</w:t>
            </w:r>
          </w:p>
        </w:tc>
      </w:tr>
      <w:tr w:rsidR="00EA7A00" w:rsidRPr="00F06D11" w14:paraId="587FB038" w14:textId="43CBA97A" w:rsidTr="00DF02FE">
        <w:trPr>
          <w:trHeight w:hRule="exact" w:val="227"/>
        </w:trPr>
        <w:tc>
          <w:tcPr>
            <w:tcW w:w="1986" w:type="dxa"/>
            <w:shd w:val="clear" w:color="000000" w:fill="FFFFFF"/>
            <w:noWrap/>
            <w:vAlign w:val="center"/>
            <w:hideMark/>
          </w:tcPr>
          <w:p w14:paraId="005DA2CD" w14:textId="77777777" w:rsidR="00EA7A00" w:rsidRPr="00717188" w:rsidRDefault="00EA7A00" w:rsidP="00EA7A00">
            <w:pPr>
              <w:rPr>
                <w:sz w:val="16"/>
                <w:szCs w:val="20"/>
              </w:rPr>
            </w:pPr>
            <w:r w:rsidRPr="00717188">
              <w:rPr>
                <w:sz w:val="16"/>
                <w:szCs w:val="20"/>
              </w:rPr>
              <w:t>Basic Skills</w:t>
            </w:r>
          </w:p>
        </w:tc>
        <w:tc>
          <w:tcPr>
            <w:tcW w:w="488" w:type="dxa"/>
            <w:shd w:val="clear" w:color="000000" w:fill="FFFFFF"/>
            <w:noWrap/>
            <w:vAlign w:val="center"/>
            <w:hideMark/>
          </w:tcPr>
          <w:p w14:paraId="233B3F35" w14:textId="34200E73" w:rsidR="00EA7A00" w:rsidRPr="00EA7A00" w:rsidRDefault="00EA7A00" w:rsidP="00EA7A00">
            <w:pPr>
              <w:jc w:val="center"/>
              <w:rPr>
                <w:rStyle w:val="Table-Body"/>
              </w:rPr>
            </w:pPr>
            <w:r w:rsidRPr="00EA7A00">
              <w:rPr>
                <w:rStyle w:val="Table-Body"/>
              </w:rPr>
              <w:t>59.4</w:t>
            </w:r>
          </w:p>
        </w:tc>
        <w:tc>
          <w:tcPr>
            <w:tcW w:w="435" w:type="dxa"/>
            <w:shd w:val="clear" w:color="000000" w:fill="FFFFFF"/>
            <w:noWrap/>
            <w:vAlign w:val="center"/>
            <w:hideMark/>
          </w:tcPr>
          <w:p w14:paraId="32F49897" w14:textId="723BC5E6" w:rsidR="00EA7A00" w:rsidRPr="00EA7A00" w:rsidRDefault="00EA7A00" w:rsidP="00EA7A00">
            <w:pPr>
              <w:jc w:val="center"/>
              <w:rPr>
                <w:rStyle w:val="Table-Body"/>
              </w:rPr>
            </w:pPr>
            <w:r w:rsidRPr="00EA7A00">
              <w:rPr>
                <w:rStyle w:val="Table-Body"/>
              </w:rPr>
              <w:t>59.9</w:t>
            </w:r>
          </w:p>
        </w:tc>
        <w:tc>
          <w:tcPr>
            <w:tcW w:w="435" w:type="dxa"/>
            <w:shd w:val="clear" w:color="000000" w:fill="FFFFFF"/>
            <w:noWrap/>
            <w:vAlign w:val="center"/>
            <w:hideMark/>
          </w:tcPr>
          <w:p w14:paraId="6C8EB3E4" w14:textId="53DE074F" w:rsidR="00EA7A00" w:rsidRPr="00EA7A00" w:rsidRDefault="00EA7A00" w:rsidP="00EA7A00">
            <w:pPr>
              <w:jc w:val="center"/>
              <w:rPr>
                <w:rStyle w:val="Table-Body"/>
              </w:rPr>
            </w:pPr>
            <w:r w:rsidRPr="00EA7A00">
              <w:rPr>
                <w:rStyle w:val="Table-Body"/>
              </w:rPr>
              <w:t>62.7</w:t>
            </w:r>
          </w:p>
        </w:tc>
        <w:tc>
          <w:tcPr>
            <w:tcW w:w="433" w:type="dxa"/>
            <w:shd w:val="clear" w:color="000000" w:fill="FFFFFF"/>
            <w:noWrap/>
            <w:vAlign w:val="center"/>
            <w:hideMark/>
          </w:tcPr>
          <w:p w14:paraId="39982644" w14:textId="1B3C28DC" w:rsidR="00EA7A00" w:rsidRPr="00EA7A00" w:rsidRDefault="00EA7A00" w:rsidP="00EA7A00">
            <w:pPr>
              <w:jc w:val="center"/>
              <w:rPr>
                <w:rStyle w:val="Table-Body"/>
              </w:rPr>
            </w:pPr>
            <w:r w:rsidRPr="00EA7A00">
              <w:rPr>
                <w:rStyle w:val="Table-Body"/>
              </w:rPr>
              <w:t>52.3</w:t>
            </w:r>
          </w:p>
        </w:tc>
        <w:tc>
          <w:tcPr>
            <w:tcW w:w="433" w:type="dxa"/>
            <w:shd w:val="clear" w:color="000000" w:fill="FFFFFF"/>
            <w:noWrap/>
            <w:vAlign w:val="center"/>
            <w:hideMark/>
          </w:tcPr>
          <w:p w14:paraId="1D00E309" w14:textId="661D9E9F" w:rsidR="00EA7A00" w:rsidRPr="00EA7A00" w:rsidRDefault="00EA7A00" w:rsidP="00EA7A00">
            <w:pPr>
              <w:jc w:val="center"/>
              <w:rPr>
                <w:rStyle w:val="Table-Body"/>
              </w:rPr>
            </w:pPr>
            <w:r w:rsidRPr="00EA7A00">
              <w:rPr>
                <w:rStyle w:val="Table-Body"/>
              </w:rPr>
              <w:t>67.2</w:t>
            </w:r>
          </w:p>
        </w:tc>
        <w:tc>
          <w:tcPr>
            <w:tcW w:w="435" w:type="dxa"/>
            <w:shd w:val="clear" w:color="000000" w:fill="FFFFFF"/>
            <w:noWrap/>
            <w:vAlign w:val="center"/>
            <w:hideMark/>
          </w:tcPr>
          <w:p w14:paraId="46128C10" w14:textId="586D3133" w:rsidR="00EA7A00" w:rsidRPr="00EA7A00" w:rsidRDefault="00EA7A00" w:rsidP="00EA7A00">
            <w:pPr>
              <w:jc w:val="center"/>
              <w:rPr>
                <w:rStyle w:val="Table-Body"/>
              </w:rPr>
            </w:pPr>
            <w:r w:rsidRPr="00EA7A00">
              <w:rPr>
                <w:rStyle w:val="Table-Body"/>
              </w:rPr>
              <w:t>58.8</w:t>
            </w:r>
          </w:p>
        </w:tc>
        <w:tc>
          <w:tcPr>
            <w:tcW w:w="433" w:type="dxa"/>
            <w:shd w:val="clear" w:color="000000" w:fill="FFFFFF"/>
            <w:noWrap/>
            <w:vAlign w:val="center"/>
            <w:hideMark/>
          </w:tcPr>
          <w:p w14:paraId="509419B4" w14:textId="17655899" w:rsidR="00EA7A00" w:rsidRPr="00EA7A00" w:rsidRDefault="00EA7A00" w:rsidP="00EA7A00">
            <w:pPr>
              <w:jc w:val="center"/>
              <w:rPr>
                <w:rStyle w:val="Table-Body"/>
              </w:rPr>
            </w:pPr>
            <w:r w:rsidRPr="00EA7A00">
              <w:rPr>
                <w:rStyle w:val="Table-Body"/>
              </w:rPr>
              <w:t>62.0</w:t>
            </w:r>
          </w:p>
        </w:tc>
        <w:tc>
          <w:tcPr>
            <w:tcW w:w="434" w:type="dxa"/>
            <w:shd w:val="clear" w:color="000000" w:fill="FFFFFF"/>
            <w:noWrap/>
            <w:vAlign w:val="center"/>
            <w:hideMark/>
          </w:tcPr>
          <w:p w14:paraId="5CAAEAB3" w14:textId="1A6D9ABE" w:rsidR="00EA7A00" w:rsidRPr="00EA7A00" w:rsidRDefault="00EA7A00" w:rsidP="00EA7A00">
            <w:pPr>
              <w:jc w:val="center"/>
              <w:rPr>
                <w:rStyle w:val="Table-Body"/>
              </w:rPr>
            </w:pPr>
            <w:r w:rsidRPr="00EA7A00">
              <w:rPr>
                <w:rStyle w:val="Table-Body"/>
              </w:rPr>
              <w:t>69.5</w:t>
            </w:r>
          </w:p>
        </w:tc>
        <w:tc>
          <w:tcPr>
            <w:tcW w:w="434" w:type="dxa"/>
            <w:shd w:val="clear" w:color="000000" w:fill="FFFFFF"/>
            <w:noWrap/>
            <w:vAlign w:val="center"/>
            <w:hideMark/>
          </w:tcPr>
          <w:p w14:paraId="23FACCD7" w14:textId="297082BD" w:rsidR="00EA7A00" w:rsidRPr="00EA7A00" w:rsidRDefault="00EA7A00" w:rsidP="00EA7A00">
            <w:pPr>
              <w:jc w:val="center"/>
              <w:rPr>
                <w:rStyle w:val="Table-Body"/>
              </w:rPr>
            </w:pPr>
            <w:r w:rsidRPr="00EA7A00">
              <w:rPr>
                <w:rStyle w:val="Table-Body"/>
              </w:rPr>
              <w:t>54.3</w:t>
            </w:r>
          </w:p>
        </w:tc>
        <w:tc>
          <w:tcPr>
            <w:tcW w:w="434" w:type="dxa"/>
            <w:shd w:val="clear" w:color="000000" w:fill="FFFFFF"/>
            <w:noWrap/>
            <w:vAlign w:val="center"/>
            <w:hideMark/>
          </w:tcPr>
          <w:p w14:paraId="44693372" w14:textId="2A5DABA9" w:rsidR="00EA7A00" w:rsidRPr="00EA7A00" w:rsidRDefault="00EA7A00" w:rsidP="00EA7A00">
            <w:pPr>
              <w:jc w:val="center"/>
              <w:rPr>
                <w:rStyle w:val="Table-Body"/>
              </w:rPr>
            </w:pPr>
            <w:r w:rsidRPr="00EA7A00">
              <w:rPr>
                <w:rStyle w:val="Table-Body"/>
              </w:rPr>
              <w:t>63.3</w:t>
            </w:r>
          </w:p>
        </w:tc>
        <w:tc>
          <w:tcPr>
            <w:tcW w:w="567" w:type="dxa"/>
            <w:shd w:val="clear" w:color="000000" w:fill="FFFFFF"/>
            <w:noWrap/>
            <w:vAlign w:val="center"/>
            <w:hideMark/>
          </w:tcPr>
          <w:p w14:paraId="12E7670C" w14:textId="1F6FCDDF" w:rsidR="00EA7A00" w:rsidRPr="00EA7A00" w:rsidRDefault="00EA7A00" w:rsidP="00EA7A00">
            <w:pPr>
              <w:jc w:val="center"/>
              <w:rPr>
                <w:rStyle w:val="Table-Body"/>
              </w:rPr>
            </w:pPr>
            <w:r w:rsidRPr="00EA7A00">
              <w:rPr>
                <w:rStyle w:val="Table-Body"/>
              </w:rPr>
              <w:t>54.8</w:t>
            </w:r>
          </w:p>
        </w:tc>
        <w:tc>
          <w:tcPr>
            <w:tcW w:w="425" w:type="dxa"/>
            <w:shd w:val="clear" w:color="000000" w:fill="FFFFFF"/>
            <w:noWrap/>
            <w:vAlign w:val="center"/>
            <w:hideMark/>
          </w:tcPr>
          <w:p w14:paraId="5268E78A" w14:textId="02B142D7" w:rsidR="00EA7A00" w:rsidRPr="00EA7A00" w:rsidRDefault="00EA7A00" w:rsidP="00EA7A00">
            <w:pPr>
              <w:jc w:val="center"/>
              <w:rPr>
                <w:rStyle w:val="Table-Body"/>
              </w:rPr>
            </w:pPr>
            <w:r w:rsidRPr="00EA7A00">
              <w:rPr>
                <w:rStyle w:val="Table-Body"/>
              </w:rPr>
              <w:t>62.1</w:t>
            </w:r>
          </w:p>
        </w:tc>
        <w:tc>
          <w:tcPr>
            <w:tcW w:w="426" w:type="dxa"/>
            <w:shd w:val="clear" w:color="000000" w:fill="FFFFFF"/>
            <w:noWrap/>
            <w:vAlign w:val="center"/>
            <w:hideMark/>
          </w:tcPr>
          <w:p w14:paraId="1D876B1B" w14:textId="5E881370" w:rsidR="00EA7A00" w:rsidRPr="00EA7A00" w:rsidRDefault="00EA7A00" w:rsidP="00EA7A00">
            <w:pPr>
              <w:jc w:val="center"/>
              <w:rPr>
                <w:rStyle w:val="Table-Body"/>
              </w:rPr>
            </w:pPr>
            <w:r w:rsidRPr="00EA7A00">
              <w:rPr>
                <w:rStyle w:val="Table-Body"/>
              </w:rPr>
              <w:t>62.6</w:t>
            </w:r>
          </w:p>
        </w:tc>
        <w:tc>
          <w:tcPr>
            <w:tcW w:w="425" w:type="dxa"/>
            <w:shd w:val="clear" w:color="000000" w:fill="FFFFFF"/>
            <w:noWrap/>
            <w:vAlign w:val="center"/>
            <w:hideMark/>
          </w:tcPr>
          <w:p w14:paraId="6F24B9B5" w14:textId="3B60BD14" w:rsidR="00EA7A00" w:rsidRPr="00EA7A00" w:rsidRDefault="00EA7A00" w:rsidP="00EA7A00">
            <w:pPr>
              <w:jc w:val="center"/>
              <w:rPr>
                <w:rStyle w:val="Table-Body"/>
              </w:rPr>
            </w:pPr>
            <w:r w:rsidRPr="00EA7A00">
              <w:rPr>
                <w:rStyle w:val="Table-Body"/>
              </w:rPr>
              <w:t>53.2</w:t>
            </w:r>
          </w:p>
        </w:tc>
        <w:tc>
          <w:tcPr>
            <w:tcW w:w="425" w:type="dxa"/>
            <w:shd w:val="clear" w:color="000000" w:fill="FFFFFF"/>
            <w:noWrap/>
            <w:vAlign w:val="center"/>
            <w:hideMark/>
          </w:tcPr>
          <w:p w14:paraId="6EF538DB" w14:textId="590FE5C3" w:rsidR="00EA7A00" w:rsidRPr="00EA7A00" w:rsidRDefault="00EA7A00" w:rsidP="00EA7A00">
            <w:pPr>
              <w:jc w:val="center"/>
              <w:rPr>
                <w:rStyle w:val="Table-Body"/>
              </w:rPr>
            </w:pPr>
            <w:r w:rsidRPr="00EA7A00">
              <w:rPr>
                <w:rStyle w:val="Table-Body"/>
              </w:rPr>
              <w:t>52.9</w:t>
            </w:r>
          </w:p>
        </w:tc>
        <w:tc>
          <w:tcPr>
            <w:tcW w:w="425" w:type="dxa"/>
            <w:shd w:val="clear" w:color="000000" w:fill="FFFFFF"/>
            <w:noWrap/>
            <w:vAlign w:val="center"/>
            <w:hideMark/>
          </w:tcPr>
          <w:p w14:paraId="50931D2C" w14:textId="3E36C9E8" w:rsidR="00EA7A00" w:rsidRPr="00EA7A00" w:rsidRDefault="00EA7A00" w:rsidP="00EA7A00">
            <w:pPr>
              <w:jc w:val="center"/>
              <w:rPr>
                <w:rStyle w:val="Table-Body"/>
              </w:rPr>
            </w:pPr>
            <w:r w:rsidRPr="00EA7A00">
              <w:rPr>
                <w:rStyle w:val="Table-Body"/>
              </w:rPr>
              <w:t>51.8</w:t>
            </w:r>
          </w:p>
        </w:tc>
        <w:tc>
          <w:tcPr>
            <w:tcW w:w="426" w:type="dxa"/>
            <w:shd w:val="clear" w:color="000000" w:fill="FFFFFF"/>
            <w:noWrap/>
            <w:vAlign w:val="center"/>
            <w:hideMark/>
          </w:tcPr>
          <w:p w14:paraId="36D30550" w14:textId="4F8E0A2F" w:rsidR="00EA7A00" w:rsidRPr="00EA7A00" w:rsidRDefault="00EA7A00" w:rsidP="00EA7A00">
            <w:pPr>
              <w:jc w:val="center"/>
              <w:rPr>
                <w:rStyle w:val="Table-Body"/>
              </w:rPr>
            </w:pPr>
            <w:r w:rsidRPr="00EA7A00">
              <w:rPr>
                <w:rStyle w:val="Table-Body"/>
              </w:rPr>
              <w:t>50.7</w:t>
            </w:r>
          </w:p>
        </w:tc>
        <w:tc>
          <w:tcPr>
            <w:tcW w:w="425" w:type="dxa"/>
            <w:shd w:val="clear" w:color="000000" w:fill="FFFFFF"/>
            <w:vAlign w:val="center"/>
          </w:tcPr>
          <w:p w14:paraId="77317732" w14:textId="2E6EB916" w:rsidR="00EA7A00" w:rsidRPr="00EA7A00" w:rsidRDefault="00EA7A00" w:rsidP="00EA7A00">
            <w:pPr>
              <w:jc w:val="center"/>
              <w:rPr>
                <w:rStyle w:val="Table-Body"/>
              </w:rPr>
            </w:pPr>
            <w:r w:rsidRPr="00EA7A00">
              <w:rPr>
                <w:rStyle w:val="Table-Body"/>
              </w:rPr>
              <w:t>49.3</w:t>
            </w:r>
          </w:p>
        </w:tc>
      </w:tr>
      <w:tr w:rsidR="00EA7A00" w:rsidRPr="00F06D11" w14:paraId="1623B840" w14:textId="3FB6BD1D" w:rsidTr="00DF02FE">
        <w:trPr>
          <w:trHeight w:hRule="exact" w:val="227"/>
        </w:trPr>
        <w:tc>
          <w:tcPr>
            <w:tcW w:w="1986" w:type="dxa"/>
            <w:shd w:val="clear" w:color="000000" w:fill="FFFFFF"/>
            <w:noWrap/>
            <w:vAlign w:val="center"/>
            <w:hideMark/>
          </w:tcPr>
          <w:p w14:paraId="35982C3C" w14:textId="77777777" w:rsidR="00EA7A00" w:rsidRPr="00717188" w:rsidRDefault="00EA7A00" w:rsidP="00EA7A00">
            <w:pPr>
              <w:rPr>
                <w:sz w:val="16"/>
                <w:szCs w:val="20"/>
              </w:rPr>
            </w:pPr>
            <w:r w:rsidRPr="00717188">
              <w:rPr>
                <w:sz w:val="16"/>
                <w:szCs w:val="20"/>
              </w:rPr>
              <w:t>Activities</w:t>
            </w:r>
          </w:p>
        </w:tc>
        <w:tc>
          <w:tcPr>
            <w:tcW w:w="488" w:type="dxa"/>
            <w:shd w:val="clear" w:color="000000" w:fill="FFFFFF"/>
            <w:noWrap/>
            <w:vAlign w:val="center"/>
            <w:hideMark/>
          </w:tcPr>
          <w:p w14:paraId="29E5D61C" w14:textId="0FE150FE" w:rsidR="00EA7A00" w:rsidRPr="00EA7A00" w:rsidRDefault="00EA7A00" w:rsidP="00EA7A00">
            <w:pPr>
              <w:jc w:val="center"/>
              <w:rPr>
                <w:rStyle w:val="Table-Body"/>
              </w:rPr>
            </w:pPr>
            <w:r w:rsidRPr="00EA7A00">
              <w:rPr>
                <w:rStyle w:val="Table-Body"/>
              </w:rPr>
              <w:t>46.1</w:t>
            </w:r>
          </w:p>
        </w:tc>
        <w:tc>
          <w:tcPr>
            <w:tcW w:w="435" w:type="dxa"/>
            <w:shd w:val="clear" w:color="000000" w:fill="FFFFFF"/>
            <w:noWrap/>
            <w:vAlign w:val="center"/>
            <w:hideMark/>
          </w:tcPr>
          <w:p w14:paraId="7153C19E" w14:textId="08F6B6B9" w:rsidR="00EA7A00" w:rsidRPr="00EA7A00" w:rsidRDefault="00EA7A00" w:rsidP="00EA7A00">
            <w:pPr>
              <w:jc w:val="center"/>
              <w:rPr>
                <w:rStyle w:val="Table-Body"/>
              </w:rPr>
            </w:pPr>
            <w:r w:rsidRPr="00EA7A00">
              <w:rPr>
                <w:rStyle w:val="Table-Body"/>
              </w:rPr>
              <w:t>46.7</w:t>
            </w:r>
          </w:p>
        </w:tc>
        <w:tc>
          <w:tcPr>
            <w:tcW w:w="435" w:type="dxa"/>
            <w:shd w:val="clear" w:color="000000" w:fill="FFFFFF"/>
            <w:noWrap/>
            <w:vAlign w:val="center"/>
            <w:hideMark/>
          </w:tcPr>
          <w:p w14:paraId="3537B53F" w14:textId="70FF8C99" w:rsidR="00EA7A00" w:rsidRPr="00EA7A00" w:rsidRDefault="00EA7A00" w:rsidP="00EA7A00">
            <w:pPr>
              <w:jc w:val="center"/>
              <w:rPr>
                <w:rStyle w:val="Table-Body"/>
              </w:rPr>
            </w:pPr>
            <w:r w:rsidRPr="00EA7A00">
              <w:rPr>
                <w:rStyle w:val="Table-Body"/>
              </w:rPr>
              <w:t>49.9</w:t>
            </w:r>
          </w:p>
        </w:tc>
        <w:tc>
          <w:tcPr>
            <w:tcW w:w="433" w:type="dxa"/>
            <w:shd w:val="clear" w:color="000000" w:fill="FFFFFF"/>
            <w:noWrap/>
            <w:vAlign w:val="center"/>
            <w:hideMark/>
          </w:tcPr>
          <w:p w14:paraId="35310CA0" w14:textId="204219FB" w:rsidR="00EA7A00" w:rsidRPr="00EA7A00" w:rsidRDefault="00EA7A00" w:rsidP="00EA7A00">
            <w:pPr>
              <w:jc w:val="center"/>
              <w:rPr>
                <w:rStyle w:val="Table-Body"/>
              </w:rPr>
            </w:pPr>
            <w:r w:rsidRPr="00EA7A00">
              <w:rPr>
                <w:rStyle w:val="Table-Body"/>
              </w:rPr>
              <w:t>39.2</w:t>
            </w:r>
          </w:p>
        </w:tc>
        <w:tc>
          <w:tcPr>
            <w:tcW w:w="433" w:type="dxa"/>
            <w:shd w:val="clear" w:color="000000" w:fill="FFFFFF"/>
            <w:noWrap/>
            <w:vAlign w:val="center"/>
            <w:hideMark/>
          </w:tcPr>
          <w:p w14:paraId="35BE2EB1" w14:textId="3D14E5A4" w:rsidR="00EA7A00" w:rsidRPr="00EA7A00" w:rsidRDefault="00EA7A00" w:rsidP="00EA7A00">
            <w:pPr>
              <w:jc w:val="center"/>
              <w:rPr>
                <w:rStyle w:val="Table-Body"/>
              </w:rPr>
            </w:pPr>
            <w:r w:rsidRPr="00EA7A00">
              <w:rPr>
                <w:rStyle w:val="Table-Body"/>
              </w:rPr>
              <w:t>53.4</w:t>
            </w:r>
          </w:p>
        </w:tc>
        <w:tc>
          <w:tcPr>
            <w:tcW w:w="435" w:type="dxa"/>
            <w:shd w:val="clear" w:color="000000" w:fill="FFFFFF"/>
            <w:noWrap/>
            <w:vAlign w:val="center"/>
            <w:hideMark/>
          </w:tcPr>
          <w:p w14:paraId="5C120A99" w14:textId="455909A7" w:rsidR="00EA7A00" w:rsidRPr="00EA7A00" w:rsidRDefault="00EA7A00" w:rsidP="00EA7A00">
            <w:pPr>
              <w:jc w:val="center"/>
              <w:rPr>
                <w:rStyle w:val="Table-Body"/>
              </w:rPr>
            </w:pPr>
            <w:r w:rsidRPr="00EA7A00">
              <w:rPr>
                <w:rStyle w:val="Table-Body"/>
              </w:rPr>
              <w:t>46.4</w:t>
            </w:r>
          </w:p>
        </w:tc>
        <w:tc>
          <w:tcPr>
            <w:tcW w:w="433" w:type="dxa"/>
            <w:shd w:val="clear" w:color="000000" w:fill="FFFFFF"/>
            <w:noWrap/>
            <w:vAlign w:val="center"/>
            <w:hideMark/>
          </w:tcPr>
          <w:p w14:paraId="3B2D88AB" w14:textId="7C8A5F94" w:rsidR="00EA7A00" w:rsidRPr="00EA7A00" w:rsidRDefault="00EA7A00" w:rsidP="00EA7A00">
            <w:pPr>
              <w:jc w:val="center"/>
              <w:rPr>
                <w:rStyle w:val="Table-Body"/>
              </w:rPr>
            </w:pPr>
            <w:r w:rsidRPr="00EA7A00">
              <w:rPr>
                <w:rStyle w:val="Table-Body"/>
              </w:rPr>
              <w:t>48.0</w:t>
            </w:r>
          </w:p>
        </w:tc>
        <w:tc>
          <w:tcPr>
            <w:tcW w:w="434" w:type="dxa"/>
            <w:shd w:val="clear" w:color="000000" w:fill="FFFFFF"/>
            <w:noWrap/>
            <w:vAlign w:val="center"/>
            <w:hideMark/>
          </w:tcPr>
          <w:p w14:paraId="5CE0CFFA" w14:textId="7DE57480" w:rsidR="00EA7A00" w:rsidRPr="00EA7A00" w:rsidRDefault="00EA7A00" w:rsidP="00EA7A00">
            <w:pPr>
              <w:jc w:val="center"/>
              <w:rPr>
                <w:rStyle w:val="Table-Body"/>
              </w:rPr>
            </w:pPr>
            <w:r w:rsidRPr="00EA7A00">
              <w:rPr>
                <w:rStyle w:val="Table-Body"/>
              </w:rPr>
              <w:t>58.2</w:t>
            </w:r>
          </w:p>
        </w:tc>
        <w:tc>
          <w:tcPr>
            <w:tcW w:w="434" w:type="dxa"/>
            <w:shd w:val="clear" w:color="000000" w:fill="FFFFFF"/>
            <w:noWrap/>
            <w:vAlign w:val="center"/>
            <w:hideMark/>
          </w:tcPr>
          <w:p w14:paraId="37978B14" w14:textId="0778C0BA" w:rsidR="00EA7A00" w:rsidRPr="00EA7A00" w:rsidRDefault="00EA7A00" w:rsidP="00EA7A00">
            <w:pPr>
              <w:jc w:val="center"/>
              <w:rPr>
                <w:rStyle w:val="Table-Body"/>
              </w:rPr>
            </w:pPr>
            <w:r w:rsidRPr="00EA7A00">
              <w:rPr>
                <w:rStyle w:val="Table-Body"/>
              </w:rPr>
              <w:t>43.0</w:t>
            </w:r>
          </w:p>
        </w:tc>
        <w:tc>
          <w:tcPr>
            <w:tcW w:w="434" w:type="dxa"/>
            <w:shd w:val="clear" w:color="000000" w:fill="FFFFFF"/>
            <w:noWrap/>
            <w:vAlign w:val="center"/>
            <w:hideMark/>
          </w:tcPr>
          <w:p w14:paraId="0550A4BF" w14:textId="41AB6ADA" w:rsidR="00EA7A00" w:rsidRPr="00EA7A00" w:rsidRDefault="00EA7A00" w:rsidP="00EA7A00">
            <w:pPr>
              <w:jc w:val="center"/>
              <w:rPr>
                <w:rStyle w:val="Table-Body"/>
              </w:rPr>
            </w:pPr>
            <w:r w:rsidRPr="00EA7A00">
              <w:rPr>
                <w:rStyle w:val="Table-Body"/>
              </w:rPr>
              <w:t>46.1</w:t>
            </w:r>
          </w:p>
        </w:tc>
        <w:tc>
          <w:tcPr>
            <w:tcW w:w="567" w:type="dxa"/>
            <w:shd w:val="clear" w:color="000000" w:fill="FFFFFF"/>
            <w:noWrap/>
            <w:vAlign w:val="center"/>
            <w:hideMark/>
          </w:tcPr>
          <w:p w14:paraId="01CCD9FB" w14:textId="6E2821B5" w:rsidR="00EA7A00" w:rsidRPr="00EA7A00" w:rsidRDefault="00EA7A00" w:rsidP="00EA7A00">
            <w:pPr>
              <w:jc w:val="center"/>
              <w:rPr>
                <w:rStyle w:val="Table-Body"/>
              </w:rPr>
            </w:pPr>
            <w:r w:rsidRPr="00EA7A00">
              <w:rPr>
                <w:rStyle w:val="Table-Body"/>
              </w:rPr>
              <w:t>39.4</w:t>
            </w:r>
          </w:p>
        </w:tc>
        <w:tc>
          <w:tcPr>
            <w:tcW w:w="425" w:type="dxa"/>
            <w:shd w:val="clear" w:color="000000" w:fill="FFFFFF"/>
            <w:noWrap/>
            <w:vAlign w:val="center"/>
            <w:hideMark/>
          </w:tcPr>
          <w:p w14:paraId="2AD31434" w14:textId="28E1E47A" w:rsidR="00EA7A00" w:rsidRPr="00EA7A00" w:rsidRDefault="00EA7A00" w:rsidP="00EA7A00">
            <w:pPr>
              <w:jc w:val="center"/>
              <w:rPr>
                <w:rStyle w:val="Table-Body"/>
              </w:rPr>
            </w:pPr>
            <w:r w:rsidRPr="00EA7A00">
              <w:rPr>
                <w:rStyle w:val="Table-Body"/>
              </w:rPr>
              <w:t>48.1</w:t>
            </w:r>
          </w:p>
        </w:tc>
        <w:tc>
          <w:tcPr>
            <w:tcW w:w="426" w:type="dxa"/>
            <w:shd w:val="clear" w:color="000000" w:fill="FFFFFF"/>
            <w:noWrap/>
            <w:vAlign w:val="center"/>
            <w:hideMark/>
          </w:tcPr>
          <w:p w14:paraId="7EBAD433" w14:textId="0B611FA3" w:rsidR="00EA7A00" w:rsidRPr="00EA7A00" w:rsidRDefault="00EA7A00" w:rsidP="00EA7A00">
            <w:pPr>
              <w:jc w:val="center"/>
              <w:rPr>
                <w:rStyle w:val="Table-Body"/>
              </w:rPr>
            </w:pPr>
            <w:r w:rsidRPr="00EA7A00">
              <w:rPr>
                <w:rStyle w:val="Table-Body"/>
              </w:rPr>
              <w:t>47.0</w:t>
            </w:r>
          </w:p>
        </w:tc>
        <w:tc>
          <w:tcPr>
            <w:tcW w:w="425" w:type="dxa"/>
            <w:shd w:val="clear" w:color="000000" w:fill="FFFFFF"/>
            <w:noWrap/>
            <w:vAlign w:val="center"/>
            <w:hideMark/>
          </w:tcPr>
          <w:p w14:paraId="606B9A0B" w14:textId="3D299EC0" w:rsidR="00EA7A00" w:rsidRPr="00EA7A00" w:rsidRDefault="00EA7A00" w:rsidP="00EA7A00">
            <w:pPr>
              <w:jc w:val="center"/>
              <w:rPr>
                <w:rStyle w:val="Table-Body"/>
              </w:rPr>
            </w:pPr>
            <w:r w:rsidRPr="00EA7A00">
              <w:rPr>
                <w:rStyle w:val="Table-Body"/>
              </w:rPr>
              <w:t>38.9</w:t>
            </w:r>
          </w:p>
        </w:tc>
        <w:tc>
          <w:tcPr>
            <w:tcW w:w="425" w:type="dxa"/>
            <w:shd w:val="clear" w:color="000000" w:fill="FFFFFF"/>
            <w:noWrap/>
            <w:vAlign w:val="center"/>
            <w:hideMark/>
          </w:tcPr>
          <w:p w14:paraId="1B017908" w14:textId="48B93D52" w:rsidR="00EA7A00" w:rsidRPr="00EA7A00" w:rsidRDefault="00EA7A00" w:rsidP="00EA7A00">
            <w:pPr>
              <w:jc w:val="center"/>
              <w:rPr>
                <w:rStyle w:val="Table-Body"/>
              </w:rPr>
            </w:pPr>
            <w:r w:rsidRPr="00EA7A00">
              <w:rPr>
                <w:rStyle w:val="Table-Body"/>
              </w:rPr>
              <w:t>40.0</w:t>
            </w:r>
          </w:p>
        </w:tc>
        <w:tc>
          <w:tcPr>
            <w:tcW w:w="425" w:type="dxa"/>
            <w:shd w:val="clear" w:color="000000" w:fill="FFFFFF"/>
            <w:noWrap/>
            <w:vAlign w:val="center"/>
            <w:hideMark/>
          </w:tcPr>
          <w:p w14:paraId="228CE400" w14:textId="0BFB64C0" w:rsidR="00EA7A00" w:rsidRPr="00EA7A00" w:rsidRDefault="00EA7A00" w:rsidP="00EA7A00">
            <w:pPr>
              <w:jc w:val="center"/>
              <w:rPr>
                <w:rStyle w:val="Table-Body"/>
              </w:rPr>
            </w:pPr>
            <w:r w:rsidRPr="00EA7A00">
              <w:rPr>
                <w:rStyle w:val="Table-Body"/>
              </w:rPr>
              <w:t>39.5</w:t>
            </w:r>
          </w:p>
        </w:tc>
        <w:tc>
          <w:tcPr>
            <w:tcW w:w="426" w:type="dxa"/>
            <w:shd w:val="clear" w:color="000000" w:fill="FFFFFF"/>
            <w:noWrap/>
            <w:vAlign w:val="center"/>
            <w:hideMark/>
          </w:tcPr>
          <w:p w14:paraId="1213A167" w14:textId="3E6BDA94" w:rsidR="00EA7A00" w:rsidRPr="00EA7A00" w:rsidRDefault="00EA7A00" w:rsidP="00EA7A00">
            <w:pPr>
              <w:jc w:val="center"/>
              <w:rPr>
                <w:rStyle w:val="Table-Body"/>
              </w:rPr>
            </w:pPr>
            <w:r w:rsidRPr="00EA7A00">
              <w:rPr>
                <w:rStyle w:val="Table-Body"/>
              </w:rPr>
              <w:t>40.6</w:t>
            </w:r>
          </w:p>
        </w:tc>
        <w:tc>
          <w:tcPr>
            <w:tcW w:w="425" w:type="dxa"/>
            <w:shd w:val="clear" w:color="000000" w:fill="FFFFFF"/>
            <w:vAlign w:val="center"/>
          </w:tcPr>
          <w:p w14:paraId="6081D66D" w14:textId="72A75F8E" w:rsidR="00EA7A00" w:rsidRPr="00EA7A00" w:rsidRDefault="00EA7A00" w:rsidP="00EA7A00">
            <w:pPr>
              <w:jc w:val="center"/>
              <w:rPr>
                <w:rStyle w:val="Table-Body"/>
              </w:rPr>
            </w:pPr>
            <w:r w:rsidRPr="00EA7A00">
              <w:rPr>
                <w:rStyle w:val="Table-Body"/>
              </w:rPr>
              <w:t>34.4</w:t>
            </w:r>
          </w:p>
        </w:tc>
      </w:tr>
      <w:tr w:rsidR="00EA7A00" w:rsidRPr="001D56FB" w14:paraId="18966545" w14:textId="700C0C14" w:rsidTr="00DF02FE">
        <w:trPr>
          <w:trHeight w:hRule="exact" w:val="227"/>
        </w:trPr>
        <w:tc>
          <w:tcPr>
            <w:tcW w:w="1986" w:type="dxa"/>
            <w:shd w:val="clear" w:color="000000" w:fill="FFFFFF"/>
            <w:noWrap/>
            <w:vAlign w:val="center"/>
            <w:hideMark/>
          </w:tcPr>
          <w:p w14:paraId="73601BD4" w14:textId="77777777" w:rsidR="00EA7A00" w:rsidRPr="00717188" w:rsidRDefault="00EA7A00" w:rsidP="00EA7A00">
            <w:pPr>
              <w:rPr>
                <w:sz w:val="16"/>
                <w:szCs w:val="20"/>
              </w:rPr>
            </w:pPr>
            <w:r w:rsidRPr="00717188">
              <w:rPr>
                <w:sz w:val="16"/>
                <w:szCs w:val="20"/>
              </w:rPr>
              <w:t> </w:t>
            </w:r>
          </w:p>
        </w:tc>
        <w:tc>
          <w:tcPr>
            <w:tcW w:w="488" w:type="dxa"/>
            <w:shd w:val="clear" w:color="000000" w:fill="FFFFFF"/>
            <w:noWrap/>
            <w:vAlign w:val="center"/>
            <w:hideMark/>
          </w:tcPr>
          <w:p w14:paraId="49189724" w14:textId="0398E5DD" w:rsidR="00EA7A00" w:rsidRPr="00EA7A00" w:rsidRDefault="00EA7A00" w:rsidP="00EA7A00">
            <w:pPr>
              <w:jc w:val="center"/>
              <w:rPr>
                <w:rStyle w:val="Table-Body"/>
                <w:b/>
                <w:bCs/>
              </w:rPr>
            </w:pPr>
            <w:r w:rsidRPr="00EA7A00">
              <w:rPr>
                <w:rStyle w:val="Table-Body"/>
                <w:b/>
                <w:bCs/>
              </w:rPr>
              <w:t>52.0</w:t>
            </w:r>
          </w:p>
        </w:tc>
        <w:tc>
          <w:tcPr>
            <w:tcW w:w="435" w:type="dxa"/>
            <w:shd w:val="clear" w:color="000000" w:fill="FFFFFF"/>
            <w:noWrap/>
            <w:vAlign w:val="center"/>
            <w:hideMark/>
          </w:tcPr>
          <w:p w14:paraId="4F6B151F" w14:textId="54C6FD78" w:rsidR="00EA7A00" w:rsidRPr="00EA7A00" w:rsidRDefault="00EA7A00" w:rsidP="00EA7A00">
            <w:pPr>
              <w:jc w:val="center"/>
              <w:rPr>
                <w:rStyle w:val="Table-Body"/>
                <w:b/>
                <w:bCs/>
              </w:rPr>
            </w:pPr>
            <w:r w:rsidRPr="00EA7A00">
              <w:rPr>
                <w:rStyle w:val="Table-Body"/>
                <w:b/>
                <w:bCs/>
              </w:rPr>
              <w:t>52.5</w:t>
            </w:r>
          </w:p>
        </w:tc>
        <w:tc>
          <w:tcPr>
            <w:tcW w:w="435" w:type="dxa"/>
            <w:shd w:val="clear" w:color="000000" w:fill="FFFFFF"/>
            <w:noWrap/>
            <w:vAlign w:val="center"/>
            <w:hideMark/>
          </w:tcPr>
          <w:p w14:paraId="5A162652" w14:textId="49192A46" w:rsidR="00EA7A00" w:rsidRPr="00EA7A00" w:rsidRDefault="00EA7A00" w:rsidP="00EA7A00">
            <w:pPr>
              <w:jc w:val="center"/>
              <w:rPr>
                <w:rStyle w:val="Table-Body"/>
                <w:b/>
                <w:bCs/>
              </w:rPr>
            </w:pPr>
            <w:r w:rsidRPr="00EA7A00">
              <w:rPr>
                <w:rStyle w:val="Table-Body"/>
                <w:b/>
                <w:bCs/>
              </w:rPr>
              <w:t>55.5</w:t>
            </w:r>
          </w:p>
        </w:tc>
        <w:tc>
          <w:tcPr>
            <w:tcW w:w="433" w:type="dxa"/>
            <w:shd w:val="clear" w:color="000000" w:fill="FFFFFF"/>
            <w:noWrap/>
            <w:vAlign w:val="center"/>
            <w:hideMark/>
          </w:tcPr>
          <w:p w14:paraId="1EC8EC63" w14:textId="3A452676" w:rsidR="00EA7A00" w:rsidRPr="00EA7A00" w:rsidRDefault="00EA7A00" w:rsidP="00EA7A00">
            <w:pPr>
              <w:jc w:val="center"/>
              <w:rPr>
                <w:rStyle w:val="Table-Body"/>
                <w:b/>
                <w:bCs/>
              </w:rPr>
            </w:pPr>
            <w:r w:rsidRPr="00EA7A00">
              <w:rPr>
                <w:rStyle w:val="Table-Body"/>
                <w:b/>
                <w:bCs/>
              </w:rPr>
              <w:t>46.3</w:t>
            </w:r>
          </w:p>
        </w:tc>
        <w:tc>
          <w:tcPr>
            <w:tcW w:w="433" w:type="dxa"/>
            <w:shd w:val="clear" w:color="000000" w:fill="FFFFFF"/>
            <w:noWrap/>
            <w:vAlign w:val="center"/>
            <w:hideMark/>
          </w:tcPr>
          <w:p w14:paraId="1D214837" w14:textId="22C88673" w:rsidR="00EA7A00" w:rsidRPr="00EA7A00" w:rsidRDefault="00EA7A00" w:rsidP="00EA7A00">
            <w:pPr>
              <w:jc w:val="center"/>
              <w:rPr>
                <w:rStyle w:val="Table-Body"/>
                <w:b/>
                <w:bCs/>
              </w:rPr>
            </w:pPr>
            <w:r w:rsidRPr="00EA7A00">
              <w:rPr>
                <w:rStyle w:val="Table-Body"/>
                <w:b/>
                <w:bCs/>
              </w:rPr>
              <w:t>57.6</w:t>
            </w:r>
          </w:p>
        </w:tc>
        <w:tc>
          <w:tcPr>
            <w:tcW w:w="435" w:type="dxa"/>
            <w:shd w:val="clear" w:color="000000" w:fill="FFFFFF"/>
            <w:noWrap/>
            <w:vAlign w:val="center"/>
            <w:hideMark/>
          </w:tcPr>
          <w:p w14:paraId="20DC2CF1" w14:textId="3B70910B" w:rsidR="00EA7A00" w:rsidRPr="00EA7A00" w:rsidRDefault="00EA7A00" w:rsidP="00EA7A00">
            <w:pPr>
              <w:jc w:val="center"/>
              <w:rPr>
                <w:rStyle w:val="Table-Body"/>
                <w:b/>
                <w:bCs/>
              </w:rPr>
            </w:pPr>
            <w:r w:rsidRPr="00EA7A00">
              <w:rPr>
                <w:rStyle w:val="Table-Body"/>
                <w:b/>
                <w:bCs/>
              </w:rPr>
              <w:t>53.8</w:t>
            </w:r>
          </w:p>
        </w:tc>
        <w:tc>
          <w:tcPr>
            <w:tcW w:w="433" w:type="dxa"/>
            <w:shd w:val="clear" w:color="000000" w:fill="FFFFFF"/>
            <w:noWrap/>
            <w:vAlign w:val="center"/>
            <w:hideMark/>
          </w:tcPr>
          <w:p w14:paraId="39B4CD8D" w14:textId="0B91B83B" w:rsidR="00EA7A00" w:rsidRPr="00EA7A00" w:rsidRDefault="00EA7A00" w:rsidP="00EA7A00">
            <w:pPr>
              <w:jc w:val="center"/>
              <w:rPr>
                <w:rStyle w:val="Table-Body"/>
                <w:b/>
                <w:bCs/>
              </w:rPr>
            </w:pPr>
            <w:r w:rsidRPr="00EA7A00">
              <w:rPr>
                <w:rStyle w:val="Table-Body"/>
                <w:b/>
                <w:bCs/>
              </w:rPr>
              <w:t>54.6</w:t>
            </w:r>
          </w:p>
        </w:tc>
        <w:tc>
          <w:tcPr>
            <w:tcW w:w="434" w:type="dxa"/>
            <w:shd w:val="clear" w:color="000000" w:fill="FFFFFF"/>
            <w:noWrap/>
            <w:vAlign w:val="center"/>
            <w:hideMark/>
          </w:tcPr>
          <w:p w14:paraId="683E764F" w14:textId="1838E561" w:rsidR="00EA7A00" w:rsidRPr="00EA7A00" w:rsidRDefault="00EA7A00" w:rsidP="00EA7A00">
            <w:pPr>
              <w:jc w:val="center"/>
              <w:rPr>
                <w:rStyle w:val="Table-Body"/>
                <w:b/>
                <w:bCs/>
              </w:rPr>
            </w:pPr>
            <w:r w:rsidRPr="00EA7A00">
              <w:rPr>
                <w:rStyle w:val="Table-Body"/>
                <w:b/>
                <w:bCs/>
              </w:rPr>
              <w:t>62.6</w:t>
            </w:r>
          </w:p>
        </w:tc>
        <w:tc>
          <w:tcPr>
            <w:tcW w:w="434" w:type="dxa"/>
            <w:shd w:val="clear" w:color="000000" w:fill="FFFFFF"/>
            <w:noWrap/>
            <w:vAlign w:val="center"/>
            <w:hideMark/>
          </w:tcPr>
          <w:p w14:paraId="3F4D979B" w14:textId="5F391C95" w:rsidR="00EA7A00" w:rsidRPr="00EA7A00" w:rsidRDefault="00EA7A00" w:rsidP="00EA7A00">
            <w:pPr>
              <w:jc w:val="center"/>
              <w:rPr>
                <w:rStyle w:val="Table-Body"/>
                <w:b/>
                <w:bCs/>
              </w:rPr>
            </w:pPr>
            <w:r w:rsidRPr="00EA7A00">
              <w:rPr>
                <w:rStyle w:val="Table-Body"/>
                <w:b/>
                <w:bCs/>
              </w:rPr>
              <w:t>48.4</w:t>
            </w:r>
          </w:p>
        </w:tc>
        <w:tc>
          <w:tcPr>
            <w:tcW w:w="434" w:type="dxa"/>
            <w:shd w:val="clear" w:color="000000" w:fill="FFFFFF"/>
            <w:noWrap/>
            <w:vAlign w:val="center"/>
            <w:hideMark/>
          </w:tcPr>
          <w:p w14:paraId="763365FE" w14:textId="040A2FAA" w:rsidR="00EA7A00" w:rsidRPr="00EA7A00" w:rsidRDefault="00EA7A00" w:rsidP="00EA7A00">
            <w:pPr>
              <w:jc w:val="center"/>
              <w:rPr>
                <w:rStyle w:val="Table-Body"/>
                <w:b/>
                <w:bCs/>
              </w:rPr>
            </w:pPr>
            <w:r w:rsidRPr="00EA7A00">
              <w:rPr>
                <w:rStyle w:val="Table-Body"/>
                <w:b/>
                <w:bCs/>
              </w:rPr>
              <w:t>51.4</w:t>
            </w:r>
          </w:p>
        </w:tc>
        <w:tc>
          <w:tcPr>
            <w:tcW w:w="567" w:type="dxa"/>
            <w:shd w:val="clear" w:color="000000" w:fill="FFFFFF"/>
            <w:noWrap/>
            <w:vAlign w:val="center"/>
            <w:hideMark/>
          </w:tcPr>
          <w:p w14:paraId="2CDCBCD5" w14:textId="6162F15A" w:rsidR="00EA7A00" w:rsidRPr="00EA7A00" w:rsidRDefault="00EA7A00" w:rsidP="00EA7A00">
            <w:pPr>
              <w:jc w:val="center"/>
              <w:rPr>
                <w:rStyle w:val="Table-Body"/>
                <w:b/>
                <w:bCs/>
              </w:rPr>
            </w:pPr>
            <w:r w:rsidRPr="00EA7A00">
              <w:rPr>
                <w:rStyle w:val="Table-Body"/>
                <w:b/>
                <w:bCs/>
              </w:rPr>
              <w:t>46.2</w:t>
            </w:r>
          </w:p>
        </w:tc>
        <w:tc>
          <w:tcPr>
            <w:tcW w:w="425" w:type="dxa"/>
            <w:shd w:val="clear" w:color="000000" w:fill="FFFFFF"/>
            <w:noWrap/>
            <w:vAlign w:val="center"/>
            <w:hideMark/>
          </w:tcPr>
          <w:p w14:paraId="2B44FF16" w14:textId="2ED647A6" w:rsidR="00EA7A00" w:rsidRPr="00EA7A00" w:rsidRDefault="00EA7A00" w:rsidP="00EA7A00">
            <w:pPr>
              <w:jc w:val="center"/>
              <w:rPr>
                <w:rStyle w:val="Table-Body"/>
                <w:b/>
                <w:bCs/>
              </w:rPr>
            </w:pPr>
            <w:r w:rsidRPr="00EA7A00">
              <w:rPr>
                <w:rStyle w:val="Table-Body"/>
                <w:b/>
                <w:bCs/>
              </w:rPr>
              <w:t>51.4</w:t>
            </w:r>
          </w:p>
        </w:tc>
        <w:tc>
          <w:tcPr>
            <w:tcW w:w="426" w:type="dxa"/>
            <w:shd w:val="clear" w:color="000000" w:fill="FFFFFF"/>
            <w:noWrap/>
            <w:vAlign w:val="center"/>
            <w:hideMark/>
          </w:tcPr>
          <w:p w14:paraId="10FAC251" w14:textId="013A0311" w:rsidR="00EA7A00" w:rsidRPr="00EA7A00" w:rsidRDefault="00EA7A00" w:rsidP="00EA7A00">
            <w:pPr>
              <w:jc w:val="center"/>
              <w:rPr>
                <w:rStyle w:val="Table-Body"/>
                <w:b/>
                <w:bCs/>
              </w:rPr>
            </w:pPr>
            <w:r w:rsidRPr="00EA7A00">
              <w:rPr>
                <w:rStyle w:val="Table-Body"/>
                <w:b/>
                <w:bCs/>
              </w:rPr>
              <w:t>52.5</w:t>
            </w:r>
          </w:p>
        </w:tc>
        <w:tc>
          <w:tcPr>
            <w:tcW w:w="425" w:type="dxa"/>
            <w:shd w:val="clear" w:color="000000" w:fill="FFFFFF"/>
            <w:noWrap/>
            <w:vAlign w:val="center"/>
            <w:hideMark/>
          </w:tcPr>
          <w:p w14:paraId="7EFD504C" w14:textId="3D0BFC7A" w:rsidR="00EA7A00" w:rsidRPr="00EA7A00" w:rsidRDefault="00EA7A00" w:rsidP="00EA7A00">
            <w:pPr>
              <w:jc w:val="center"/>
              <w:rPr>
                <w:rStyle w:val="Table-Body"/>
                <w:b/>
                <w:bCs/>
              </w:rPr>
            </w:pPr>
            <w:r w:rsidRPr="00EA7A00">
              <w:rPr>
                <w:rStyle w:val="Table-Body"/>
                <w:b/>
                <w:bCs/>
              </w:rPr>
              <w:t>45.8</w:t>
            </w:r>
          </w:p>
        </w:tc>
        <w:tc>
          <w:tcPr>
            <w:tcW w:w="425" w:type="dxa"/>
            <w:shd w:val="clear" w:color="000000" w:fill="FFFFFF"/>
            <w:noWrap/>
            <w:vAlign w:val="center"/>
            <w:hideMark/>
          </w:tcPr>
          <w:p w14:paraId="56FE80A0" w14:textId="5EC24999" w:rsidR="00EA7A00" w:rsidRPr="00EA7A00" w:rsidRDefault="00EA7A00" w:rsidP="00EA7A00">
            <w:pPr>
              <w:jc w:val="center"/>
              <w:rPr>
                <w:rStyle w:val="Table-Body"/>
                <w:b/>
                <w:bCs/>
              </w:rPr>
            </w:pPr>
            <w:r w:rsidRPr="00EA7A00">
              <w:rPr>
                <w:rStyle w:val="Table-Body"/>
                <w:b/>
                <w:bCs/>
              </w:rPr>
              <w:t>46.6</w:t>
            </w:r>
          </w:p>
        </w:tc>
        <w:tc>
          <w:tcPr>
            <w:tcW w:w="425" w:type="dxa"/>
            <w:shd w:val="clear" w:color="000000" w:fill="FFFFFF"/>
            <w:noWrap/>
            <w:vAlign w:val="center"/>
            <w:hideMark/>
          </w:tcPr>
          <w:p w14:paraId="7C994E44" w14:textId="191E62F9" w:rsidR="00EA7A00" w:rsidRPr="00EA7A00" w:rsidRDefault="00EA7A00" w:rsidP="00EA7A00">
            <w:pPr>
              <w:jc w:val="center"/>
              <w:rPr>
                <w:rStyle w:val="Table-Body"/>
                <w:b/>
                <w:bCs/>
              </w:rPr>
            </w:pPr>
            <w:r w:rsidRPr="00EA7A00">
              <w:rPr>
                <w:rStyle w:val="Table-Body"/>
                <w:b/>
                <w:bCs/>
              </w:rPr>
              <w:t>46.9</w:t>
            </w:r>
          </w:p>
        </w:tc>
        <w:tc>
          <w:tcPr>
            <w:tcW w:w="426" w:type="dxa"/>
            <w:shd w:val="clear" w:color="000000" w:fill="FFFFFF"/>
            <w:noWrap/>
            <w:vAlign w:val="center"/>
            <w:hideMark/>
          </w:tcPr>
          <w:p w14:paraId="205C863C" w14:textId="2D39748D" w:rsidR="00EA7A00" w:rsidRPr="00EA7A00" w:rsidRDefault="00EA7A00" w:rsidP="00EA7A00">
            <w:pPr>
              <w:jc w:val="center"/>
              <w:rPr>
                <w:rStyle w:val="Table-Body"/>
                <w:b/>
                <w:bCs/>
              </w:rPr>
            </w:pPr>
            <w:r w:rsidRPr="00EA7A00">
              <w:rPr>
                <w:rStyle w:val="Table-Body"/>
                <w:b/>
                <w:bCs/>
              </w:rPr>
              <w:t>47.4</w:t>
            </w:r>
          </w:p>
        </w:tc>
        <w:tc>
          <w:tcPr>
            <w:tcW w:w="425" w:type="dxa"/>
            <w:shd w:val="clear" w:color="000000" w:fill="FFFFFF"/>
            <w:vAlign w:val="center"/>
          </w:tcPr>
          <w:p w14:paraId="19385E78" w14:textId="77951B12" w:rsidR="00EA7A00" w:rsidRPr="00EA7A00" w:rsidRDefault="00EA7A00" w:rsidP="00EA7A00">
            <w:pPr>
              <w:jc w:val="center"/>
              <w:rPr>
                <w:rStyle w:val="Table-Body"/>
                <w:b/>
                <w:bCs/>
              </w:rPr>
            </w:pPr>
            <w:r w:rsidRPr="00EA7A00">
              <w:rPr>
                <w:rStyle w:val="Table-Body"/>
                <w:b/>
                <w:bCs/>
              </w:rPr>
              <w:t>44.5</w:t>
            </w:r>
          </w:p>
        </w:tc>
      </w:tr>
      <w:tr w:rsidR="00EA7A00" w:rsidRPr="00F06D11" w14:paraId="5104500E" w14:textId="228CD72B" w:rsidTr="00C33B79">
        <w:trPr>
          <w:trHeight w:hRule="exact" w:val="227"/>
        </w:trPr>
        <w:tc>
          <w:tcPr>
            <w:tcW w:w="1986" w:type="dxa"/>
            <w:shd w:val="clear" w:color="000000" w:fill="000000"/>
            <w:noWrap/>
            <w:vAlign w:val="center"/>
            <w:hideMark/>
          </w:tcPr>
          <w:p w14:paraId="5CB7C7C1" w14:textId="77777777" w:rsidR="00EA7A00" w:rsidRPr="00717188" w:rsidRDefault="00EA7A00" w:rsidP="00EA7A00">
            <w:pPr>
              <w:rPr>
                <w:sz w:val="16"/>
                <w:szCs w:val="20"/>
              </w:rPr>
            </w:pPr>
            <w:r w:rsidRPr="00717188">
              <w:rPr>
                <w:sz w:val="16"/>
                <w:szCs w:val="20"/>
              </w:rPr>
              <w:t>DIGITAL INCLUSION INDEX</w:t>
            </w:r>
          </w:p>
        </w:tc>
        <w:tc>
          <w:tcPr>
            <w:tcW w:w="488" w:type="dxa"/>
            <w:shd w:val="clear" w:color="auto" w:fill="FDD0AF"/>
            <w:noWrap/>
            <w:vAlign w:val="center"/>
            <w:hideMark/>
          </w:tcPr>
          <w:p w14:paraId="11772017" w14:textId="62A063E3" w:rsidR="00EA7A00" w:rsidRPr="00EA7A00" w:rsidRDefault="00EA7A00" w:rsidP="00EA7A00">
            <w:pPr>
              <w:jc w:val="center"/>
              <w:rPr>
                <w:rStyle w:val="Table-Body"/>
                <w:b/>
                <w:bCs/>
              </w:rPr>
            </w:pPr>
            <w:r w:rsidRPr="00EA7A00">
              <w:rPr>
                <w:rStyle w:val="Table-Body"/>
                <w:b/>
                <w:bCs/>
              </w:rPr>
              <w:t>63.0</w:t>
            </w:r>
          </w:p>
        </w:tc>
        <w:tc>
          <w:tcPr>
            <w:tcW w:w="435" w:type="dxa"/>
            <w:shd w:val="clear" w:color="auto" w:fill="FDD0AF"/>
            <w:noWrap/>
            <w:vAlign w:val="center"/>
            <w:hideMark/>
          </w:tcPr>
          <w:p w14:paraId="2216D831" w14:textId="2B8A0449" w:rsidR="00EA7A00" w:rsidRPr="00EA7A00" w:rsidRDefault="00EA7A00" w:rsidP="00EA7A00">
            <w:pPr>
              <w:jc w:val="center"/>
              <w:rPr>
                <w:rStyle w:val="Table-Body"/>
                <w:b/>
                <w:bCs/>
              </w:rPr>
            </w:pPr>
            <w:r w:rsidRPr="00EA7A00">
              <w:rPr>
                <w:rStyle w:val="Table-Body"/>
                <w:b/>
                <w:bCs/>
              </w:rPr>
              <w:t>63.5</w:t>
            </w:r>
          </w:p>
        </w:tc>
        <w:tc>
          <w:tcPr>
            <w:tcW w:w="435" w:type="dxa"/>
            <w:shd w:val="clear" w:color="auto" w:fill="FDD0AF"/>
            <w:noWrap/>
            <w:vAlign w:val="center"/>
            <w:hideMark/>
          </w:tcPr>
          <w:p w14:paraId="61708E5D" w14:textId="0A684878" w:rsidR="00EA7A00" w:rsidRPr="00EA7A00" w:rsidRDefault="00EA7A00" w:rsidP="00EA7A00">
            <w:pPr>
              <w:jc w:val="center"/>
              <w:rPr>
                <w:rStyle w:val="Table-Body"/>
                <w:b/>
                <w:bCs/>
              </w:rPr>
            </w:pPr>
            <w:r w:rsidRPr="00EA7A00">
              <w:rPr>
                <w:rStyle w:val="Table-Body"/>
                <w:b/>
                <w:bCs/>
              </w:rPr>
              <w:t>66.2</w:t>
            </w:r>
          </w:p>
        </w:tc>
        <w:tc>
          <w:tcPr>
            <w:tcW w:w="433" w:type="dxa"/>
            <w:shd w:val="clear" w:color="auto" w:fill="FDD0AF"/>
            <w:noWrap/>
            <w:vAlign w:val="center"/>
            <w:hideMark/>
          </w:tcPr>
          <w:p w14:paraId="36127953" w14:textId="64DB77D6" w:rsidR="00EA7A00" w:rsidRPr="00EA7A00" w:rsidRDefault="00EA7A00" w:rsidP="00EA7A00">
            <w:pPr>
              <w:jc w:val="center"/>
              <w:rPr>
                <w:rStyle w:val="Table-Body"/>
                <w:b/>
                <w:bCs/>
              </w:rPr>
            </w:pPr>
            <w:r w:rsidRPr="00EA7A00">
              <w:rPr>
                <w:rStyle w:val="Table-Body"/>
                <w:b/>
                <w:bCs/>
              </w:rPr>
              <w:t>57.6</w:t>
            </w:r>
          </w:p>
        </w:tc>
        <w:tc>
          <w:tcPr>
            <w:tcW w:w="433" w:type="dxa"/>
            <w:shd w:val="clear" w:color="auto" w:fill="FDD0AF"/>
            <w:noWrap/>
            <w:vAlign w:val="center"/>
            <w:hideMark/>
          </w:tcPr>
          <w:p w14:paraId="7DC5426F" w14:textId="2A7B5A83" w:rsidR="00EA7A00" w:rsidRPr="00EA7A00" w:rsidRDefault="00EA7A00" w:rsidP="00EA7A00">
            <w:pPr>
              <w:jc w:val="center"/>
              <w:rPr>
                <w:rStyle w:val="Table-Body"/>
                <w:b/>
                <w:bCs/>
              </w:rPr>
            </w:pPr>
            <w:r w:rsidRPr="00EA7A00">
              <w:rPr>
                <w:rStyle w:val="Table-Body"/>
                <w:b/>
                <w:bCs/>
              </w:rPr>
              <w:t>67.7</w:t>
            </w:r>
          </w:p>
        </w:tc>
        <w:tc>
          <w:tcPr>
            <w:tcW w:w="435" w:type="dxa"/>
            <w:shd w:val="clear" w:color="auto" w:fill="FDD0AF"/>
            <w:noWrap/>
            <w:vAlign w:val="center"/>
            <w:hideMark/>
          </w:tcPr>
          <w:p w14:paraId="1392A200" w14:textId="57052E56" w:rsidR="00EA7A00" w:rsidRPr="00EA7A00" w:rsidRDefault="00EA7A00" w:rsidP="00EA7A00">
            <w:pPr>
              <w:jc w:val="center"/>
              <w:rPr>
                <w:rStyle w:val="Table-Body"/>
                <w:b/>
                <w:bCs/>
              </w:rPr>
            </w:pPr>
            <w:r w:rsidRPr="00EA7A00">
              <w:rPr>
                <w:rStyle w:val="Table-Body"/>
                <w:b/>
                <w:bCs/>
              </w:rPr>
              <w:t>66.0</w:t>
            </w:r>
          </w:p>
        </w:tc>
        <w:tc>
          <w:tcPr>
            <w:tcW w:w="433" w:type="dxa"/>
            <w:shd w:val="clear" w:color="auto" w:fill="FDD0AF"/>
            <w:noWrap/>
            <w:vAlign w:val="center"/>
            <w:hideMark/>
          </w:tcPr>
          <w:p w14:paraId="7B5D8F45" w14:textId="3D4DE080" w:rsidR="00EA7A00" w:rsidRPr="00EA7A00" w:rsidRDefault="00EA7A00" w:rsidP="00EA7A00">
            <w:pPr>
              <w:jc w:val="center"/>
              <w:rPr>
                <w:rStyle w:val="Table-Body"/>
                <w:b/>
                <w:bCs/>
              </w:rPr>
            </w:pPr>
            <w:r w:rsidRPr="00EA7A00">
              <w:rPr>
                <w:rStyle w:val="Table-Body"/>
                <w:b/>
                <w:bCs/>
              </w:rPr>
              <w:t>64.1</w:t>
            </w:r>
          </w:p>
        </w:tc>
        <w:tc>
          <w:tcPr>
            <w:tcW w:w="434" w:type="dxa"/>
            <w:shd w:val="clear" w:color="auto" w:fill="FDD0AF"/>
            <w:noWrap/>
            <w:vAlign w:val="center"/>
            <w:hideMark/>
          </w:tcPr>
          <w:p w14:paraId="4F4E4FE3" w14:textId="76636F6E" w:rsidR="00EA7A00" w:rsidRPr="00EA7A00" w:rsidRDefault="00EA7A00" w:rsidP="00EA7A00">
            <w:pPr>
              <w:jc w:val="center"/>
              <w:rPr>
                <w:rStyle w:val="Table-Body"/>
                <w:b/>
                <w:bCs/>
              </w:rPr>
            </w:pPr>
            <w:r w:rsidRPr="00EA7A00">
              <w:rPr>
                <w:rStyle w:val="Table-Body"/>
                <w:b/>
                <w:bCs/>
              </w:rPr>
              <w:t>71.2</w:t>
            </w:r>
          </w:p>
        </w:tc>
        <w:tc>
          <w:tcPr>
            <w:tcW w:w="434" w:type="dxa"/>
            <w:shd w:val="clear" w:color="auto" w:fill="FDD0AF"/>
            <w:noWrap/>
            <w:vAlign w:val="center"/>
            <w:hideMark/>
          </w:tcPr>
          <w:p w14:paraId="0A5BA131" w14:textId="03B4CA51" w:rsidR="00EA7A00" w:rsidRPr="00EA7A00" w:rsidRDefault="00EA7A00" w:rsidP="00EA7A00">
            <w:pPr>
              <w:jc w:val="center"/>
              <w:rPr>
                <w:rStyle w:val="Table-Body"/>
                <w:b/>
                <w:bCs/>
              </w:rPr>
            </w:pPr>
            <w:r w:rsidRPr="00EA7A00">
              <w:rPr>
                <w:rStyle w:val="Table-Body"/>
                <w:b/>
                <w:bCs/>
              </w:rPr>
              <w:t>61.2</w:t>
            </w:r>
          </w:p>
        </w:tc>
        <w:tc>
          <w:tcPr>
            <w:tcW w:w="434" w:type="dxa"/>
            <w:shd w:val="clear" w:color="auto" w:fill="FDD0AF"/>
            <w:noWrap/>
            <w:vAlign w:val="center"/>
            <w:hideMark/>
          </w:tcPr>
          <w:p w14:paraId="5381E9F0" w14:textId="3D9A4A3C" w:rsidR="00EA7A00" w:rsidRPr="00EA7A00" w:rsidRDefault="00EA7A00" w:rsidP="00EA7A00">
            <w:pPr>
              <w:jc w:val="center"/>
              <w:rPr>
                <w:rStyle w:val="Table-Body"/>
                <w:b/>
                <w:bCs/>
              </w:rPr>
            </w:pPr>
            <w:r w:rsidRPr="00EA7A00">
              <w:rPr>
                <w:rStyle w:val="Table-Body"/>
                <w:b/>
                <w:bCs/>
              </w:rPr>
              <w:t>64.1</w:t>
            </w:r>
          </w:p>
        </w:tc>
        <w:tc>
          <w:tcPr>
            <w:tcW w:w="567" w:type="dxa"/>
            <w:shd w:val="clear" w:color="auto" w:fill="FDD0AF"/>
            <w:noWrap/>
            <w:vAlign w:val="center"/>
            <w:hideMark/>
          </w:tcPr>
          <w:p w14:paraId="39F86D30" w14:textId="2A7CEE24" w:rsidR="00EA7A00" w:rsidRPr="00EA7A00" w:rsidRDefault="00EA7A00" w:rsidP="00EA7A00">
            <w:pPr>
              <w:jc w:val="center"/>
              <w:rPr>
                <w:rStyle w:val="Table-Body"/>
                <w:b/>
                <w:bCs/>
              </w:rPr>
            </w:pPr>
            <w:r w:rsidRPr="00EA7A00">
              <w:rPr>
                <w:rStyle w:val="Table-Body"/>
                <w:b/>
                <w:bCs/>
              </w:rPr>
              <w:t>57.7</w:t>
            </w:r>
          </w:p>
        </w:tc>
        <w:tc>
          <w:tcPr>
            <w:tcW w:w="425" w:type="dxa"/>
            <w:shd w:val="clear" w:color="auto" w:fill="FDD0AF"/>
            <w:noWrap/>
            <w:vAlign w:val="center"/>
            <w:hideMark/>
          </w:tcPr>
          <w:p w14:paraId="0A818B7B" w14:textId="4EA39A9F" w:rsidR="00EA7A00" w:rsidRPr="00EA7A00" w:rsidRDefault="00EA7A00" w:rsidP="00EA7A00">
            <w:pPr>
              <w:jc w:val="center"/>
              <w:rPr>
                <w:rStyle w:val="Table-Body"/>
                <w:b/>
                <w:bCs/>
              </w:rPr>
            </w:pPr>
            <w:r w:rsidRPr="00EA7A00">
              <w:rPr>
                <w:rStyle w:val="Table-Body"/>
                <w:b/>
                <w:bCs/>
              </w:rPr>
              <w:t>61.9</w:t>
            </w:r>
          </w:p>
        </w:tc>
        <w:tc>
          <w:tcPr>
            <w:tcW w:w="426" w:type="dxa"/>
            <w:shd w:val="clear" w:color="auto" w:fill="FDD0AF"/>
            <w:noWrap/>
            <w:vAlign w:val="center"/>
            <w:hideMark/>
          </w:tcPr>
          <w:p w14:paraId="26D09446" w14:textId="57D476E6" w:rsidR="00EA7A00" w:rsidRPr="00EA7A00" w:rsidRDefault="00EA7A00" w:rsidP="00EA7A00">
            <w:pPr>
              <w:jc w:val="center"/>
              <w:rPr>
                <w:rStyle w:val="Table-Body"/>
                <w:b/>
                <w:bCs/>
              </w:rPr>
            </w:pPr>
            <w:r w:rsidRPr="00EA7A00">
              <w:rPr>
                <w:rStyle w:val="Table-Body"/>
                <w:b/>
                <w:bCs/>
              </w:rPr>
              <w:t>65.0</w:t>
            </w:r>
          </w:p>
        </w:tc>
        <w:tc>
          <w:tcPr>
            <w:tcW w:w="425" w:type="dxa"/>
            <w:shd w:val="clear" w:color="auto" w:fill="FDD0AF"/>
            <w:noWrap/>
            <w:vAlign w:val="center"/>
            <w:hideMark/>
          </w:tcPr>
          <w:p w14:paraId="2AD509D0" w14:textId="5DD37542" w:rsidR="00EA7A00" w:rsidRPr="00EA7A00" w:rsidRDefault="00EA7A00" w:rsidP="00EA7A00">
            <w:pPr>
              <w:jc w:val="center"/>
              <w:rPr>
                <w:rStyle w:val="Table-Body"/>
                <w:b/>
                <w:bCs/>
              </w:rPr>
            </w:pPr>
            <w:r w:rsidRPr="00EA7A00">
              <w:rPr>
                <w:rStyle w:val="Table-Body"/>
                <w:b/>
                <w:bCs/>
              </w:rPr>
              <w:t>56.5</w:t>
            </w:r>
          </w:p>
        </w:tc>
        <w:tc>
          <w:tcPr>
            <w:tcW w:w="425" w:type="dxa"/>
            <w:shd w:val="clear" w:color="auto" w:fill="FDD0AF"/>
            <w:noWrap/>
            <w:vAlign w:val="center"/>
            <w:hideMark/>
          </w:tcPr>
          <w:p w14:paraId="49E635DF" w14:textId="6599ECF5" w:rsidR="00EA7A00" w:rsidRPr="00EA7A00" w:rsidRDefault="00EA7A00" w:rsidP="00EA7A00">
            <w:pPr>
              <w:jc w:val="center"/>
              <w:rPr>
                <w:rStyle w:val="Table-Body"/>
                <w:b/>
                <w:bCs/>
              </w:rPr>
            </w:pPr>
            <w:r w:rsidRPr="00EA7A00">
              <w:rPr>
                <w:rStyle w:val="Table-Body"/>
                <w:b/>
                <w:bCs/>
              </w:rPr>
              <w:t>59.4</w:t>
            </w:r>
          </w:p>
        </w:tc>
        <w:tc>
          <w:tcPr>
            <w:tcW w:w="425" w:type="dxa"/>
            <w:shd w:val="clear" w:color="auto" w:fill="FDD0AF"/>
            <w:noWrap/>
            <w:vAlign w:val="center"/>
            <w:hideMark/>
          </w:tcPr>
          <w:p w14:paraId="1FAD8687" w14:textId="59229869" w:rsidR="00EA7A00" w:rsidRPr="00EA7A00" w:rsidRDefault="00EA7A00" w:rsidP="00EA7A00">
            <w:pPr>
              <w:jc w:val="center"/>
              <w:rPr>
                <w:rStyle w:val="Table-Body"/>
                <w:b/>
                <w:bCs/>
              </w:rPr>
            </w:pPr>
            <w:r w:rsidRPr="00EA7A00">
              <w:rPr>
                <w:rStyle w:val="Table-Body"/>
                <w:b/>
                <w:bCs/>
              </w:rPr>
              <w:t>57.7</w:t>
            </w:r>
          </w:p>
        </w:tc>
        <w:tc>
          <w:tcPr>
            <w:tcW w:w="426" w:type="dxa"/>
            <w:shd w:val="clear" w:color="auto" w:fill="FDD0AF"/>
            <w:noWrap/>
            <w:vAlign w:val="center"/>
            <w:hideMark/>
          </w:tcPr>
          <w:p w14:paraId="5F0EACB4" w14:textId="2130CCED" w:rsidR="00EA7A00" w:rsidRPr="00EA7A00" w:rsidRDefault="00EA7A00" w:rsidP="00EA7A00">
            <w:pPr>
              <w:jc w:val="center"/>
              <w:rPr>
                <w:rStyle w:val="Table-Body"/>
                <w:b/>
                <w:bCs/>
              </w:rPr>
            </w:pPr>
            <w:r w:rsidRPr="00EA7A00">
              <w:rPr>
                <w:rStyle w:val="Table-Body"/>
                <w:b/>
                <w:bCs/>
              </w:rPr>
              <w:t>58.3</w:t>
            </w:r>
          </w:p>
        </w:tc>
        <w:tc>
          <w:tcPr>
            <w:tcW w:w="425" w:type="dxa"/>
            <w:shd w:val="clear" w:color="auto" w:fill="FDD0AF"/>
            <w:vAlign w:val="center"/>
          </w:tcPr>
          <w:p w14:paraId="10276198" w14:textId="72FE438C" w:rsidR="00EA7A00" w:rsidRPr="00EA7A00" w:rsidRDefault="00EA7A00" w:rsidP="00EA7A00">
            <w:pPr>
              <w:jc w:val="center"/>
              <w:rPr>
                <w:rStyle w:val="Table-Body"/>
                <w:b/>
                <w:bCs/>
              </w:rPr>
            </w:pPr>
            <w:r w:rsidRPr="00EA7A00">
              <w:rPr>
                <w:rStyle w:val="Table-Body"/>
                <w:b/>
                <w:bCs/>
              </w:rPr>
              <w:t>56.8</w:t>
            </w:r>
          </w:p>
        </w:tc>
      </w:tr>
    </w:tbl>
    <w:p w14:paraId="7352A46A" w14:textId="295F937C" w:rsidR="00EA7A00" w:rsidRPr="00EA7A00" w:rsidRDefault="00C551C6" w:rsidP="00EA7A00">
      <w:pPr>
        <w:pStyle w:val="Subtitle"/>
      </w:pPr>
      <w:r w:rsidRPr="006D7332">
        <w:t>*Sample size &lt;150, exercise caution in interpretation.</w:t>
      </w:r>
      <w:r w:rsidR="00EA7A00" w:rsidRPr="00EA7A00">
        <w:rPr>
          <w:rStyle w:val="Heading5Char"/>
        </w:rPr>
        <w:t xml:space="preserve"> </w:t>
      </w:r>
      <w:r w:rsidR="00EA7A00" w:rsidRPr="00EA7A00">
        <w:t xml:space="preserve">**Sample size &lt;75, exercise extreme caution in interpretation. </w:t>
      </w:r>
    </w:p>
    <w:p w14:paraId="43D0A98E" w14:textId="447A7822" w:rsidR="00C551C6" w:rsidRPr="006D7332" w:rsidRDefault="00C551C6" w:rsidP="006D7332">
      <w:pPr>
        <w:pStyle w:val="Subtitle"/>
      </w:pPr>
      <w:r w:rsidRPr="006D7332">
        <w:t xml:space="preserve"> </w:t>
      </w:r>
      <w:r w:rsidRPr="002C47AF">
        <w:rPr>
          <w:b/>
        </w:rPr>
        <w:t>Source:</w:t>
      </w:r>
      <w:r w:rsidRPr="006D7332">
        <w:t xml:space="preserve"> Roy Morgan Single Source, March 20</w:t>
      </w:r>
      <w:r w:rsidR="00EA7A00">
        <w:t>20</w:t>
      </w:r>
      <w:r w:rsidRPr="006D7332">
        <w:t>.</w:t>
      </w:r>
    </w:p>
    <w:p w14:paraId="39D826BD" w14:textId="380F8ABE" w:rsidR="00B41E66" w:rsidRDefault="00B41E66">
      <w:pPr>
        <w:spacing w:line="276" w:lineRule="auto"/>
        <w:rPr>
          <w:rFonts w:eastAsiaTheme="minorEastAsia"/>
          <w:b/>
          <w:spacing w:val="5"/>
          <w:sz w:val="24"/>
          <w:szCs w:val="24"/>
        </w:rPr>
      </w:pPr>
      <w:r>
        <w:br w:type="page"/>
      </w:r>
    </w:p>
    <w:p w14:paraId="58B241AA" w14:textId="0A39F9CD" w:rsidR="00C60562" w:rsidRPr="00DC38AD" w:rsidRDefault="00C60562" w:rsidP="00386033">
      <w:pPr>
        <w:pStyle w:val="Heading3"/>
      </w:pPr>
      <w:r w:rsidRPr="00DC38AD">
        <w:lastRenderedPageBreak/>
        <w:t>Demographics</w:t>
      </w:r>
    </w:p>
    <w:p w14:paraId="045BA8BA" w14:textId="4EECDC66" w:rsidR="001D51FE" w:rsidRPr="001D51FE" w:rsidRDefault="001D51FE" w:rsidP="001D51FE">
      <w:pPr>
        <w:rPr>
          <w:lang w:val="en-GB"/>
        </w:rPr>
      </w:pPr>
      <w:r w:rsidRPr="001D51FE">
        <w:rPr>
          <w:lang w:val="en-GB"/>
        </w:rPr>
        <w:t xml:space="preserve">Reflecting the national figures, digital inclusion in NSW increases in line with income. In 2020 people in Q1 high-income households have an ADII score of 74.7. This is 11.2 points above the NSW state average (63.5) and 11.7 points above the national average (63.0), and 0.9 points above the national average for Q1 high-income households (73.8). Since 2014 the ADII score for NSW residents in Q1 high-income households has increased 8.0 points with gains across all three dimensions. </w:t>
      </w:r>
    </w:p>
    <w:p w14:paraId="4B648936" w14:textId="3BA20EB2" w:rsidR="001D51FE" w:rsidRPr="001D51FE" w:rsidRDefault="001D51FE" w:rsidP="001D51FE">
      <w:pPr>
        <w:rPr>
          <w:lang w:val="en-GB"/>
        </w:rPr>
      </w:pPr>
      <w:r w:rsidRPr="001D51FE">
        <w:rPr>
          <w:lang w:val="en-GB"/>
        </w:rPr>
        <w:t>In 2020 people in Q5 low-income households in NSW recorded an ADII score of 42.0. This is 1.8 points lower than the national score for this income group. In the past year the ADII score for people from Q5 low-income households in NSW fell 1.3 points. The Access score recorded by those in Q5 low-income households in NSW rose marginally in the past year (up 0.5 points), but both Affordability and Digital Ability scores fell. The Affordability score for this group fell 4.0 points as a result of a decline in both Relative Expenditure (portion of household income spent on internet data) and Value of Expenditure (the amount of internet data obtained per dollar of expenditure). Since 2014 the ADII score for people in Q5 low-income households in NSW has increased 7.4 points. This increase is lower than that recorded by those from Q1 high-income households in NSW (up 8.0 points). The Income Gap between those in high and low-income households in NSW has widened from 32.1 points in 2014 to 32.7 points in 2020.</w:t>
      </w:r>
    </w:p>
    <w:p w14:paraId="6AF0CBCF" w14:textId="77777777" w:rsidR="001D51FE" w:rsidRPr="001D51FE" w:rsidRDefault="001D51FE" w:rsidP="001D51FE">
      <w:pPr>
        <w:rPr>
          <w:lang w:val="en-GB"/>
        </w:rPr>
      </w:pPr>
      <w:r w:rsidRPr="001D51FE">
        <w:rPr>
          <w:lang w:val="en-GB"/>
        </w:rPr>
        <w:t>Digital inclusion in NSW is linked to employment, education, and age. Employed people in NSW had steadily increasing ADII scores through each of the six years since 2014, with a total increase of 8.4 points (from 60.0 in 2014 to 68.4 in 2020). In the past year the ADII score of employed people in NSW rose 1.8 points. In 2020, people not in the labour force in NSW registered an ADII score of 54.5. Since 2014 the ADII score for those not in the labour force rose 6.9 points, although in the past year the score was essentially stagnant (up 0.1 points). In line with the national trend, the Employment Gap in NSW (between those in employment and those not in the labour force) has widened in the past six years (from 12.4 points in 2014 to 13.9 in 2020).</w:t>
      </w:r>
    </w:p>
    <w:p w14:paraId="32C7B352" w14:textId="77777777" w:rsidR="001D51FE" w:rsidRPr="001D51FE" w:rsidRDefault="001D51FE" w:rsidP="0037348A">
      <w:pPr>
        <w:rPr>
          <w:lang w:val="en-GB"/>
        </w:rPr>
      </w:pPr>
      <w:r w:rsidRPr="001D51FE">
        <w:rPr>
          <w:lang w:val="en-GB"/>
        </w:rPr>
        <w:t xml:space="preserve">In 2020, tertiary educated people in NSW received a score of 68.0, which is 18.2 points higher than those who did not complete secondary school (49.8). Since 2014, residents of NSW who did not complete secondary school recorded a substantial increase in Access (up 16.1 points) and moderate increase in Digital Ability (up 10.2 points). However, these gains were offset somewhat by a decline in Affordability (down 4.4 points). Since 2014, the ADII score for those not completing secondary school has increased by 7.4 points. This was the same increase recorded by tertiary educated people in NSW (up 7.4 points), indicating that the Education Gap is not narrowing. </w:t>
      </w:r>
    </w:p>
    <w:p w14:paraId="323712A7" w14:textId="3D690441" w:rsidR="001D51FE" w:rsidRPr="001D51FE" w:rsidRDefault="001D51FE" w:rsidP="001D51FE">
      <w:pPr>
        <w:rPr>
          <w:lang w:val="en-GB"/>
        </w:rPr>
      </w:pPr>
      <w:r w:rsidRPr="001D51FE">
        <w:rPr>
          <w:lang w:val="en-GB"/>
        </w:rPr>
        <w:t xml:space="preserve">People in NSW aged below 50 recorded higher ADII scores (in the range of 66.0 to 69.4) than people aged over 50 (ranging from 51.1 to 63.0). In 2020, NSW residents aged 35-49 years are the most digitally included age group with an ADII score of 69.4. Since 2014 this age group have registered consistent annual increases in digital inclusion (up 10.1 points). In 2020, the ADII score for those aged 14-24 years in NSW is 66.0. Since 2014 the ADII scores recorded by this age group has fluctuated, falling to a low of 58.1 in 2015 and reaching as high as 67.1 in 2018. </w:t>
      </w:r>
    </w:p>
    <w:p w14:paraId="05D35D8C" w14:textId="00D50024" w:rsidR="001D51FE" w:rsidRPr="001D51FE" w:rsidRDefault="001D51FE" w:rsidP="001D51FE">
      <w:pPr>
        <w:rPr>
          <w:lang w:val="en-GB"/>
        </w:rPr>
      </w:pPr>
      <w:r w:rsidRPr="001D51FE">
        <w:rPr>
          <w:lang w:val="en-GB"/>
        </w:rPr>
        <w:t>In 2020, the 50–64 age group in NSW has an ADII score of 63.0. Since 2016 this age group has recorded steady annual increases in digital inclusion across all three dimensions. However, the ADII score increase recorded by the 50–64 age group in NSW (up 1.3 points) in the past year did not keep pace with the state-wide increase (up 1.7 points).</w:t>
      </w:r>
    </w:p>
    <w:p w14:paraId="18B88546" w14:textId="0A92B977" w:rsidR="001D51FE" w:rsidRPr="001D51FE" w:rsidRDefault="001D51FE" w:rsidP="001D51FE">
      <w:pPr>
        <w:rPr>
          <w:lang w:val="en-GB"/>
        </w:rPr>
      </w:pPr>
      <w:r w:rsidRPr="001D51FE">
        <w:rPr>
          <w:lang w:val="en-GB"/>
        </w:rPr>
        <w:t xml:space="preserve">NSW residents aged 65+ recorded an ADII score of 51.1 in 2020, an increase of 2.3 points over their 2019 score (48.8). This followed the </w:t>
      </w:r>
      <w:proofErr w:type="gramStart"/>
      <w:r w:rsidRPr="001D51FE">
        <w:rPr>
          <w:lang w:val="en-GB"/>
        </w:rPr>
        <w:t>2.4 point</w:t>
      </w:r>
      <w:proofErr w:type="gramEnd"/>
      <w:r w:rsidRPr="001D51FE">
        <w:rPr>
          <w:lang w:val="en-GB"/>
        </w:rPr>
        <w:t xml:space="preserve"> rise recorded between 2018 and 2019, the largest annual increase recorded by this age group since ADII data collection began in 2014. </w:t>
      </w:r>
    </w:p>
    <w:p w14:paraId="79DD97DB" w14:textId="77777777" w:rsidR="001D51FE" w:rsidRPr="001D51FE" w:rsidRDefault="001D51FE" w:rsidP="001D51FE">
      <w:pPr>
        <w:rPr>
          <w:lang w:val="en-GB"/>
        </w:rPr>
      </w:pPr>
      <w:r w:rsidRPr="001D51FE">
        <w:rPr>
          <w:lang w:val="en-GB"/>
        </w:rPr>
        <w:t xml:space="preserve">In 2020 the NSW Age Gap, the difference between the ADII score recorded by those aged 65+ and the age group reporting the highest ADII score (the 35-49 age group), is 18.3 points. This Age Gap is marginally narrower than it was in 2014 (by 0.2 points) but has widened in the past year (by 0.8 points). Since 2014 NSW residents aged 65+ recorded continuous annual increases in Access (up 18.1 points) and Digital Ability (up 14.9 points). Since 2014 the Affordability score for this group fell by 5.4 points, a consequence of a continuous decline in the Relative Expenditure component (the portion of household income spent on internet access) between 2014 and 2018. </w:t>
      </w:r>
    </w:p>
    <w:p w14:paraId="4517AD10" w14:textId="77777777" w:rsidR="001D51FE" w:rsidRPr="001D51FE" w:rsidRDefault="001D51FE" w:rsidP="001D51FE">
      <w:pPr>
        <w:rPr>
          <w:lang w:val="en-GB"/>
        </w:rPr>
      </w:pPr>
      <w:r w:rsidRPr="001D51FE">
        <w:rPr>
          <w:lang w:val="en-GB"/>
        </w:rPr>
        <w:t>In 2020, people with disability in NSW recorded an ADII score of 50.6. Despite some annual fluctuations, the ADII score for people with disability in NSW has trended up since 2014, with an overall increase of 7.7 points. In the past year digital inclusion increased for people with disability in NSW, although this increase (up 1.4 points) did not keep pace with the rise in the state average (up 1.7 points). Further, people with disability in NSW have a digital inclusion score 2.0 points lower than the national average for people with disability (52.6).</w:t>
      </w:r>
    </w:p>
    <w:p w14:paraId="38570612" w14:textId="273859D8" w:rsidR="001D51FE" w:rsidRPr="001D51FE" w:rsidRDefault="001D51FE" w:rsidP="001D51FE">
      <w:pPr>
        <w:rPr>
          <w:lang w:val="en-GB"/>
        </w:rPr>
      </w:pPr>
      <w:r w:rsidRPr="001D51FE">
        <w:rPr>
          <w:lang w:val="en-GB"/>
        </w:rPr>
        <w:lastRenderedPageBreak/>
        <w:t>In 2020, CALD migrants in NSW recorded an ADII score of 66.0. This is above both the NSW score (63.5) and overall Australian score (63.0), and slightly higher than the national CALD migrant score (65.1). Although the ADII score for CALD migrants in NSW has fluctuated annually since 2014, the general positive trend has seen the ADII score for this cohort increasing 6.4 points over this period. It should be noted that the CALD migrant population is large and highly diverse and aggregate data may obscure some of the digital inclusion outcomes for distinct groups within that population.</w:t>
      </w:r>
    </w:p>
    <w:p w14:paraId="79E8D011" w14:textId="0BD731F7" w:rsidR="007E52D1" w:rsidRPr="007E52D1" w:rsidRDefault="001D51FE" w:rsidP="007E52D1">
      <w:pPr>
        <w:rPr>
          <w:lang w:val="en-GB"/>
        </w:rPr>
      </w:pPr>
      <w:r w:rsidRPr="001D51FE">
        <w:rPr>
          <w:lang w:val="en-GB"/>
        </w:rPr>
        <w:t xml:space="preserve">Several sociodemographic groups in NSW are digitally excluded, with ADII scores substantially below the state average (63.5 points). These groups are: people in Q5 low-income households (42.0), people who did not complete secondary school (49.8), people with a disability (50.6), those aged 65+ (51.1), people in Q4 income households (53.9), and people not in the labour force (54.5). </w:t>
      </w:r>
    </w:p>
    <w:p w14:paraId="56C1BD94" w14:textId="56C2542C" w:rsidR="0065557C" w:rsidRDefault="0065557C" w:rsidP="00073B0A">
      <w:pPr>
        <w:pStyle w:val="Heading5"/>
      </w:pPr>
      <w:r>
        <w:t>Table 1</w:t>
      </w:r>
      <w:r w:rsidR="00EA7A00">
        <w:t>4</w:t>
      </w:r>
      <w:r>
        <w:t xml:space="preserve">: </w:t>
      </w:r>
      <w:r w:rsidRPr="00F61230">
        <w:t>NSW: Digital inclusion by demography</w:t>
      </w:r>
      <w:r w:rsidR="007E123C">
        <w:t xml:space="preserve"> (ADII 20</w:t>
      </w:r>
      <w:r w:rsidR="00EA7A00">
        <w:t>20</w:t>
      </w:r>
      <w:r w:rsidR="007E123C">
        <w:t>)</w:t>
      </w:r>
    </w:p>
    <w:tbl>
      <w:tblPr>
        <w:tblW w:w="9668" w:type="dxa"/>
        <w:tblBorders>
          <w:top w:val="single" w:sz="4" w:space="0" w:color="auto"/>
          <w:bottom w:val="single" w:sz="4" w:space="0" w:color="auto"/>
          <w:insideH w:val="single" w:sz="4" w:space="0" w:color="auto"/>
        </w:tblBorders>
        <w:tblCellMar>
          <w:left w:w="28" w:type="dxa"/>
          <w:right w:w="0" w:type="dxa"/>
        </w:tblCellMar>
        <w:tblLook w:val="04A0" w:firstRow="1" w:lastRow="0" w:firstColumn="1" w:lastColumn="0" w:noHBand="0" w:noVBand="1"/>
      </w:tblPr>
      <w:tblGrid>
        <w:gridCol w:w="1581"/>
        <w:gridCol w:w="405"/>
        <w:gridCol w:w="405"/>
        <w:gridCol w:w="405"/>
        <w:gridCol w:w="405"/>
        <w:gridCol w:w="404"/>
        <w:gridCol w:w="404"/>
        <w:gridCol w:w="404"/>
        <w:gridCol w:w="404"/>
        <w:gridCol w:w="404"/>
        <w:gridCol w:w="404"/>
        <w:gridCol w:w="404"/>
        <w:gridCol w:w="404"/>
        <w:gridCol w:w="404"/>
        <w:gridCol w:w="404"/>
        <w:gridCol w:w="404"/>
        <w:gridCol w:w="404"/>
        <w:gridCol w:w="404"/>
        <w:gridCol w:w="404"/>
        <w:gridCol w:w="404"/>
        <w:gridCol w:w="407"/>
      </w:tblGrid>
      <w:tr w:rsidR="0065557C" w:rsidRPr="00A8168F" w14:paraId="0DF8A628" w14:textId="77777777" w:rsidTr="00EA7A00">
        <w:trPr>
          <w:trHeight w:val="242"/>
        </w:trPr>
        <w:tc>
          <w:tcPr>
            <w:tcW w:w="1645" w:type="dxa"/>
            <w:vMerge w:val="restart"/>
            <w:tcBorders>
              <w:right w:val="single" w:sz="4" w:space="0" w:color="FFFFFF" w:themeColor="background1"/>
            </w:tcBorders>
            <w:shd w:val="clear" w:color="auto" w:fill="BFBFBF" w:themeFill="background1" w:themeFillShade="BF"/>
            <w:noWrap/>
            <w:tcMar>
              <w:top w:w="15" w:type="dxa"/>
              <w:left w:w="15" w:type="dxa"/>
              <w:bottom w:w="0" w:type="dxa"/>
              <w:right w:w="15" w:type="dxa"/>
            </w:tcMar>
            <w:vAlign w:val="bottom"/>
            <w:hideMark/>
          </w:tcPr>
          <w:p w14:paraId="6192BA0B" w14:textId="0BDBE50A" w:rsidR="0065557C" w:rsidRPr="00F86978" w:rsidRDefault="00575B6F" w:rsidP="00386033">
            <w:pPr>
              <w:rPr>
                <w:rStyle w:val="Table-Body"/>
              </w:rPr>
            </w:pPr>
            <w:r w:rsidRPr="00F86978">
              <w:rPr>
                <w:rStyle w:val="Table-Body"/>
              </w:rPr>
              <w:t>20</w:t>
            </w:r>
            <w:r w:rsidR="00EA7A00">
              <w:rPr>
                <w:rStyle w:val="Table-Body"/>
              </w:rPr>
              <w:t>20</w:t>
            </w:r>
          </w:p>
        </w:tc>
        <w:tc>
          <w:tcPr>
            <w:tcW w:w="400" w:type="dxa"/>
            <w:vMerge w:val="restart"/>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vAlign w:val="center"/>
            <w:hideMark/>
          </w:tcPr>
          <w:p w14:paraId="54F82BAF" w14:textId="77777777" w:rsidR="0065557C" w:rsidRPr="00F86978" w:rsidRDefault="0065557C" w:rsidP="00386033">
            <w:pPr>
              <w:rPr>
                <w:rStyle w:val="Table-Body"/>
              </w:rPr>
            </w:pPr>
            <w:r w:rsidRPr="00F86978">
              <w:rPr>
                <w:rStyle w:val="Table-Body"/>
              </w:rPr>
              <w:t>NSW</w:t>
            </w:r>
          </w:p>
        </w:tc>
        <w:tc>
          <w:tcPr>
            <w:tcW w:w="2000" w:type="dxa"/>
            <w:gridSpan w:val="5"/>
            <w:tcBorders>
              <w:left w:val="single" w:sz="4" w:space="0" w:color="FFFFFF" w:themeColor="background1"/>
              <w:bottom w:val="single" w:sz="4" w:space="0" w:color="auto"/>
              <w:right w:val="single" w:sz="4" w:space="0" w:color="auto"/>
            </w:tcBorders>
            <w:shd w:val="clear" w:color="auto" w:fill="808080" w:themeFill="background1" w:themeFillShade="80"/>
            <w:noWrap/>
            <w:tcMar>
              <w:top w:w="15" w:type="dxa"/>
              <w:left w:w="15" w:type="dxa"/>
              <w:bottom w:w="0" w:type="dxa"/>
              <w:right w:w="15" w:type="dxa"/>
            </w:tcMar>
            <w:vAlign w:val="center"/>
            <w:hideMark/>
          </w:tcPr>
          <w:p w14:paraId="4FB0C3CC" w14:textId="77777777" w:rsidR="0065557C" w:rsidRPr="00717188" w:rsidRDefault="0065557C" w:rsidP="00717188">
            <w:pPr>
              <w:jc w:val="center"/>
              <w:rPr>
                <w:rStyle w:val="Table-Body"/>
                <w:color w:val="FFFFFF" w:themeColor="background1"/>
              </w:rPr>
            </w:pPr>
            <w:r w:rsidRPr="00717188">
              <w:rPr>
                <w:rStyle w:val="Table-Body"/>
                <w:color w:val="FFFFFF" w:themeColor="background1"/>
              </w:rPr>
              <w:t>Income Quintiles</w:t>
            </w:r>
          </w:p>
        </w:tc>
        <w:tc>
          <w:tcPr>
            <w:tcW w:w="1200" w:type="dxa"/>
            <w:gridSpan w:val="3"/>
            <w:tcBorders>
              <w:left w:val="single" w:sz="4" w:space="0" w:color="auto"/>
              <w:bottom w:val="single" w:sz="4" w:space="0" w:color="auto"/>
              <w:right w:val="single" w:sz="4" w:space="0" w:color="auto"/>
            </w:tcBorders>
            <w:shd w:val="clear" w:color="auto" w:fill="808080" w:themeFill="background1" w:themeFillShade="80"/>
            <w:noWrap/>
            <w:tcMar>
              <w:top w:w="15" w:type="dxa"/>
              <w:left w:w="15" w:type="dxa"/>
              <w:bottom w:w="0" w:type="dxa"/>
              <w:right w:w="15" w:type="dxa"/>
            </w:tcMar>
            <w:vAlign w:val="center"/>
            <w:hideMark/>
          </w:tcPr>
          <w:p w14:paraId="4B54402D" w14:textId="77777777" w:rsidR="0065557C" w:rsidRPr="00717188" w:rsidRDefault="0065557C" w:rsidP="00717188">
            <w:pPr>
              <w:jc w:val="center"/>
              <w:rPr>
                <w:rStyle w:val="Table-Body"/>
                <w:color w:val="FFFFFF" w:themeColor="background1"/>
              </w:rPr>
            </w:pPr>
            <w:r w:rsidRPr="00717188">
              <w:rPr>
                <w:rStyle w:val="Table-Body"/>
                <w:color w:val="FFFFFF" w:themeColor="background1"/>
              </w:rPr>
              <w:t>Employment</w:t>
            </w:r>
          </w:p>
        </w:tc>
        <w:tc>
          <w:tcPr>
            <w:tcW w:w="1200" w:type="dxa"/>
            <w:gridSpan w:val="3"/>
            <w:tcBorders>
              <w:left w:val="single" w:sz="4" w:space="0" w:color="auto"/>
              <w:bottom w:val="single" w:sz="4" w:space="0" w:color="auto"/>
              <w:right w:val="single" w:sz="4" w:space="0" w:color="auto"/>
            </w:tcBorders>
            <w:shd w:val="clear" w:color="auto" w:fill="808080" w:themeFill="background1" w:themeFillShade="80"/>
            <w:noWrap/>
            <w:tcMar>
              <w:top w:w="15" w:type="dxa"/>
              <w:left w:w="15" w:type="dxa"/>
              <w:bottom w:w="0" w:type="dxa"/>
              <w:right w:w="15" w:type="dxa"/>
            </w:tcMar>
            <w:vAlign w:val="center"/>
            <w:hideMark/>
          </w:tcPr>
          <w:p w14:paraId="7A2EDABB" w14:textId="77777777" w:rsidR="0065557C" w:rsidRPr="00717188" w:rsidRDefault="0065557C" w:rsidP="00717188">
            <w:pPr>
              <w:jc w:val="center"/>
              <w:rPr>
                <w:rStyle w:val="Table-Body"/>
                <w:color w:val="FFFFFF" w:themeColor="background1"/>
              </w:rPr>
            </w:pPr>
            <w:r w:rsidRPr="00717188">
              <w:rPr>
                <w:rStyle w:val="Table-Body"/>
                <w:color w:val="FFFFFF" w:themeColor="background1"/>
              </w:rPr>
              <w:t>Education</w:t>
            </w:r>
          </w:p>
        </w:tc>
        <w:tc>
          <w:tcPr>
            <w:tcW w:w="2000" w:type="dxa"/>
            <w:gridSpan w:val="5"/>
            <w:tcBorders>
              <w:left w:val="single" w:sz="4" w:space="0" w:color="auto"/>
              <w:bottom w:val="single" w:sz="4" w:space="0" w:color="auto"/>
              <w:right w:val="single" w:sz="4" w:space="0" w:color="FFFFFF" w:themeColor="background1"/>
            </w:tcBorders>
            <w:shd w:val="clear" w:color="auto" w:fill="808080" w:themeFill="background1" w:themeFillShade="80"/>
            <w:noWrap/>
            <w:tcMar>
              <w:top w:w="15" w:type="dxa"/>
              <w:left w:w="15" w:type="dxa"/>
              <w:bottom w:w="0" w:type="dxa"/>
              <w:right w:w="15" w:type="dxa"/>
            </w:tcMar>
            <w:vAlign w:val="center"/>
            <w:hideMark/>
          </w:tcPr>
          <w:p w14:paraId="728A36B6" w14:textId="77777777" w:rsidR="0065557C" w:rsidRPr="00717188" w:rsidRDefault="0065557C" w:rsidP="00717188">
            <w:pPr>
              <w:jc w:val="center"/>
              <w:rPr>
                <w:rStyle w:val="Table-Body"/>
                <w:color w:val="FFFFFF" w:themeColor="background1"/>
              </w:rPr>
            </w:pPr>
            <w:r w:rsidRPr="00717188">
              <w:rPr>
                <w:rStyle w:val="Table-Body"/>
                <w:color w:val="FFFFFF" w:themeColor="background1"/>
              </w:rPr>
              <w:t>Age</w:t>
            </w:r>
          </w:p>
        </w:tc>
        <w:tc>
          <w:tcPr>
            <w:tcW w:w="400" w:type="dxa"/>
            <w:vMerge w:val="restart"/>
            <w:tcBorders>
              <w:left w:val="single" w:sz="4" w:space="0" w:color="FFFFFF" w:themeColor="background1"/>
              <w:right w:val="single" w:sz="4" w:space="0" w:color="FFFFFF" w:themeColor="background1"/>
            </w:tcBorders>
            <w:shd w:val="clear" w:color="000000" w:fill="BFBFBF" w:themeFill="background1" w:themeFillShade="BF"/>
            <w:noWrap/>
            <w:tcMar>
              <w:top w:w="15" w:type="dxa"/>
              <w:left w:w="15" w:type="dxa"/>
              <w:bottom w:w="0" w:type="dxa"/>
              <w:right w:w="15" w:type="dxa"/>
            </w:tcMar>
            <w:textDirection w:val="btLr"/>
            <w:vAlign w:val="center"/>
            <w:hideMark/>
          </w:tcPr>
          <w:p w14:paraId="3B61CAD8" w14:textId="77777777" w:rsidR="0065557C" w:rsidRPr="00F86978" w:rsidRDefault="0065557C" w:rsidP="00386033">
            <w:pPr>
              <w:rPr>
                <w:rStyle w:val="Table-Body"/>
              </w:rPr>
            </w:pPr>
            <w:r w:rsidRPr="00F86978">
              <w:rPr>
                <w:rStyle w:val="Table-Body"/>
              </w:rPr>
              <w:t>Disability</w:t>
            </w:r>
          </w:p>
        </w:tc>
        <w:tc>
          <w:tcPr>
            <w:tcW w:w="400" w:type="dxa"/>
            <w:vMerge w:val="restart"/>
            <w:tcBorders>
              <w:left w:val="single" w:sz="4" w:space="0" w:color="FFFFFF" w:themeColor="background1"/>
              <w:right w:val="single" w:sz="4" w:space="0" w:color="FFFFFF" w:themeColor="background1"/>
            </w:tcBorders>
            <w:shd w:val="clear" w:color="000000" w:fill="BFBFBF" w:themeFill="background1" w:themeFillShade="BF"/>
            <w:noWrap/>
            <w:tcMar>
              <w:top w:w="15" w:type="dxa"/>
              <w:left w:w="15" w:type="dxa"/>
              <w:bottom w:w="0" w:type="dxa"/>
              <w:right w:w="15" w:type="dxa"/>
            </w:tcMar>
            <w:textDirection w:val="btLr"/>
            <w:hideMark/>
          </w:tcPr>
          <w:p w14:paraId="31AF9B82" w14:textId="2D8A0A6C" w:rsidR="0065557C" w:rsidRPr="00F86978" w:rsidRDefault="0065557C" w:rsidP="006B665B">
            <w:pPr>
              <w:rPr>
                <w:rStyle w:val="Table-Body"/>
              </w:rPr>
            </w:pPr>
            <w:r w:rsidRPr="00F86978">
              <w:rPr>
                <w:rStyle w:val="Table-Body"/>
              </w:rPr>
              <w:t>Indigenous Australians</w:t>
            </w:r>
            <w:r w:rsidR="008C6FD9">
              <w:rPr>
                <w:rStyle w:val="Table-Body"/>
              </w:rPr>
              <w:t>**</w:t>
            </w:r>
          </w:p>
        </w:tc>
        <w:tc>
          <w:tcPr>
            <w:tcW w:w="423" w:type="dxa"/>
            <w:vMerge w:val="restart"/>
            <w:tcBorders>
              <w:left w:val="single" w:sz="4" w:space="0" w:color="FFFFFF" w:themeColor="background1"/>
            </w:tcBorders>
            <w:shd w:val="clear" w:color="000000" w:fill="BFBFBF" w:themeFill="background1" w:themeFillShade="BF"/>
            <w:noWrap/>
            <w:tcMar>
              <w:top w:w="15" w:type="dxa"/>
              <w:left w:w="15" w:type="dxa"/>
              <w:bottom w:w="0" w:type="dxa"/>
              <w:right w:w="15" w:type="dxa"/>
            </w:tcMar>
            <w:textDirection w:val="btLr"/>
            <w:vAlign w:val="center"/>
            <w:hideMark/>
          </w:tcPr>
          <w:p w14:paraId="38ED984D" w14:textId="57932C47" w:rsidR="0065557C" w:rsidRPr="00F86978" w:rsidRDefault="008C6FD9" w:rsidP="00386033">
            <w:pPr>
              <w:rPr>
                <w:rStyle w:val="Table-Body"/>
              </w:rPr>
            </w:pPr>
            <w:r>
              <w:rPr>
                <w:rStyle w:val="Table-Body"/>
              </w:rPr>
              <w:t>CALD</w:t>
            </w:r>
          </w:p>
        </w:tc>
      </w:tr>
      <w:tr w:rsidR="006B665B" w:rsidRPr="00A8168F" w14:paraId="2346C15C" w14:textId="77777777" w:rsidTr="00EA7A00">
        <w:trPr>
          <w:cantSplit/>
          <w:trHeight w:val="1137"/>
        </w:trPr>
        <w:tc>
          <w:tcPr>
            <w:tcW w:w="1645" w:type="dxa"/>
            <w:vMerge/>
            <w:tcBorders>
              <w:top w:val="nil"/>
              <w:right w:val="single" w:sz="4" w:space="0" w:color="FFFFFF" w:themeColor="background1"/>
            </w:tcBorders>
            <w:shd w:val="clear" w:color="auto" w:fill="BFBFBF" w:themeFill="background1" w:themeFillShade="BF"/>
            <w:noWrap/>
            <w:tcMar>
              <w:top w:w="15" w:type="dxa"/>
              <w:left w:w="15" w:type="dxa"/>
              <w:bottom w:w="0" w:type="dxa"/>
              <w:right w:w="15" w:type="dxa"/>
            </w:tcMar>
            <w:vAlign w:val="center"/>
            <w:hideMark/>
          </w:tcPr>
          <w:p w14:paraId="170AFA64" w14:textId="77777777" w:rsidR="0065557C" w:rsidRPr="00F86978" w:rsidRDefault="0065557C" w:rsidP="00386033">
            <w:pPr>
              <w:rPr>
                <w:rStyle w:val="Table-Body"/>
              </w:rPr>
            </w:pPr>
          </w:p>
        </w:tc>
        <w:tc>
          <w:tcPr>
            <w:tcW w:w="400" w:type="dxa"/>
            <w:vMerge/>
            <w:tcBorders>
              <w:top w:val="nil"/>
              <w:left w:val="single" w:sz="4" w:space="0" w:color="FFFFFF" w:themeColor="background1"/>
              <w:right w:val="single" w:sz="4" w:space="0" w:color="FFFFFF" w:themeColor="background1"/>
            </w:tcBorders>
            <w:shd w:val="clear" w:color="auto" w:fill="BFBFBF" w:themeFill="background1" w:themeFillShade="BF"/>
            <w:vAlign w:val="center"/>
            <w:hideMark/>
          </w:tcPr>
          <w:p w14:paraId="1B34881A" w14:textId="77777777" w:rsidR="0065557C" w:rsidRPr="00F86978" w:rsidRDefault="0065557C" w:rsidP="00386033">
            <w:pPr>
              <w:rPr>
                <w:rStyle w:val="Table-Body"/>
              </w:rPr>
            </w:pPr>
          </w:p>
        </w:tc>
        <w:tc>
          <w:tcPr>
            <w:tcW w:w="400"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hideMark/>
          </w:tcPr>
          <w:p w14:paraId="495602A5" w14:textId="77777777" w:rsidR="0065557C" w:rsidRPr="00F86978" w:rsidRDefault="0065557C" w:rsidP="006B665B">
            <w:pPr>
              <w:rPr>
                <w:rStyle w:val="Table-Body"/>
              </w:rPr>
            </w:pPr>
            <w:r w:rsidRPr="00F86978">
              <w:rPr>
                <w:rStyle w:val="Table-Body"/>
              </w:rPr>
              <w:t>Q1</w:t>
            </w:r>
          </w:p>
        </w:tc>
        <w:tc>
          <w:tcPr>
            <w:tcW w:w="400"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hideMark/>
          </w:tcPr>
          <w:p w14:paraId="03B04C70" w14:textId="77777777" w:rsidR="0065557C" w:rsidRPr="00F86978" w:rsidRDefault="0065557C" w:rsidP="006B665B">
            <w:pPr>
              <w:rPr>
                <w:rStyle w:val="Table-Body"/>
              </w:rPr>
            </w:pPr>
            <w:r w:rsidRPr="00F86978">
              <w:rPr>
                <w:rStyle w:val="Table-Body"/>
              </w:rPr>
              <w:t>Q2</w:t>
            </w:r>
          </w:p>
        </w:tc>
        <w:tc>
          <w:tcPr>
            <w:tcW w:w="400"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hideMark/>
          </w:tcPr>
          <w:p w14:paraId="1D7105A9" w14:textId="77777777" w:rsidR="0065557C" w:rsidRPr="00F86978" w:rsidRDefault="0065557C" w:rsidP="006B665B">
            <w:pPr>
              <w:rPr>
                <w:rStyle w:val="Table-Body"/>
              </w:rPr>
            </w:pPr>
            <w:r w:rsidRPr="00F86978">
              <w:rPr>
                <w:rStyle w:val="Table-Body"/>
              </w:rPr>
              <w:t>Q3</w:t>
            </w:r>
          </w:p>
        </w:tc>
        <w:tc>
          <w:tcPr>
            <w:tcW w:w="400"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hideMark/>
          </w:tcPr>
          <w:p w14:paraId="13F2D4E0" w14:textId="77777777" w:rsidR="0065557C" w:rsidRPr="00F86978" w:rsidRDefault="0065557C" w:rsidP="006B665B">
            <w:pPr>
              <w:rPr>
                <w:rStyle w:val="Table-Body"/>
              </w:rPr>
            </w:pPr>
            <w:r w:rsidRPr="00F86978">
              <w:rPr>
                <w:rStyle w:val="Table-Body"/>
              </w:rPr>
              <w:t>Q4</w:t>
            </w:r>
          </w:p>
        </w:tc>
        <w:tc>
          <w:tcPr>
            <w:tcW w:w="400"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hideMark/>
          </w:tcPr>
          <w:p w14:paraId="65DD5CDB" w14:textId="77777777" w:rsidR="0065557C" w:rsidRPr="00F86978" w:rsidRDefault="0065557C" w:rsidP="006B665B">
            <w:pPr>
              <w:rPr>
                <w:rStyle w:val="Table-Body"/>
              </w:rPr>
            </w:pPr>
            <w:r w:rsidRPr="00F86978">
              <w:rPr>
                <w:rStyle w:val="Table-Body"/>
              </w:rPr>
              <w:t>Q5</w:t>
            </w:r>
          </w:p>
        </w:tc>
        <w:tc>
          <w:tcPr>
            <w:tcW w:w="400"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hideMark/>
          </w:tcPr>
          <w:p w14:paraId="78402256" w14:textId="60709745" w:rsidR="0065557C" w:rsidRPr="00F86978" w:rsidRDefault="00EA7A00" w:rsidP="006B665B">
            <w:pPr>
              <w:rPr>
                <w:rStyle w:val="Table-Body"/>
              </w:rPr>
            </w:pPr>
            <w:r>
              <w:rPr>
                <w:rStyle w:val="Table-Body"/>
              </w:rPr>
              <w:t>Employed</w:t>
            </w:r>
          </w:p>
        </w:tc>
        <w:tc>
          <w:tcPr>
            <w:tcW w:w="400"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hideMark/>
          </w:tcPr>
          <w:p w14:paraId="4F7222D8" w14:textId="7388C6E7" w:rsidR="0065557C" w:rsidRPr="00F86978" w:rsidRDefault="00310C30" w:rsidP="006B665B">
            <w:pPr>
              <w:rPr>
                <w:rStyle w:val="Table-Body"/>
              </w:rPr>
            </w:pPr>
            <w:r w:rsidRPr="00F86978">
              <w:rPr>
                <w:rStyle w:val="Table-Body"/>
              </w:rPr>
              <w:t>Unemployed</w:t>
            </w:r>
            <w:r w:rsidR="00995CE7">
              <w:rPr>
                <w:rStyle w:val="Table-Body"/>
              </w:rPr>
              <w:t>*</w:t>
            </w:r>
          </w:p>
        </w:tc>
        <w:tc>
          <w:tcPr>
            <w:tcW w:w="400"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hideMark/>
          </w:tcPr>
          <w:p w14:paraId="68AF9DFF" w14:textId="403A9272" w:rsidR="0065557C" w:rsidRPr="00F86978" w:rsidRDefault="007E123C" w:rsidP="006B665B">
            <w:pPr>
              <w:rPr>
                <w:rStyle w:val="Table-Body"/>
              </w:rPr>
            </w:pPr>
            <w:r w:rsidRPr="00F86978">
              <w:rPr>
                <w:rStyle w:val="Table-Body"/>
              </w:rPr>
              <w:t>NILF</w:t>
            </w:r>
          </w:p>
        </w:tc>
        <w:tc>
          <w:tcPr>
            <w:tcW w:w="400"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hideMark/>
          </w:tcPr>
          <w:p w14:paraId="344D1E32" w14:textId="77777777" w:rsidR="0065557C" w:rsidRPr="00F86978" w:rsidRDefault="0065557C" w:rsidP="006B665B">
            <w:pPr>
              <w:rPr>
                <w:rStyle w:val="Table-Body"/>
              </w:rPr>
            </w:pPr>
            <w:r w:rsidRPr="00F86978">
              <w:rPr>
                <w:rStyle w:val="Table-Body"/>
              </w:rPr>
              <w:t>Tertiary</w:t>
            </w:r>
          </w:p>
        </w:tc>
        <w:tc>
          <w:tcPr>
            <w:tcW w:w="400"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hideMark/>
          </w:tcPr>
          <w:p w14:paraId="0D8C46D9" w14:textId="77777777" w:rsidR="0065557C" w:rsidRPr="00F86978" w:rsidRDefault="0065557C" w:rsidP="006B665B">
            <w:pPr>
              <w:rPr>
                <w:rStyle w:val="Table-Body"/>
              </w:rPr>
            </w:pPr>
            <w:r w:rsidRPr="00F86978">
              <w:rPr>
                <w:rStyle w:val="Table-Body"/>
              </w:rPr>
              <w:t>Secondary</w:t>
            </w:r>
          </w:p>
        </w:tc>
        <w:tc>
          <w:tcPr>
            <w:tcW w:w="400"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hideMark/>
          </w:tcPr>
          <w:p w14:paraId="5986AEC6" w14:textId="77777777" w:rsidR="0065557C" w:rsidRPr="00F86978" w:rsidRDefault="0065557C" w:rsidP="006B665B">
            <w:pPr>
              <w:rPr>
                <w:rStyle w:val="Table-Body"/>
              </w:rPr>
            </w:pPr>
            <w:r w:rsidRPr="00F86978">
              <w:rPr>
                <w:rStyle w:val="Table-Body"/>
              </w:rPr>
              <w:t>Less</w:t>
            </w:r>
          </w:p>
        </w:tc>
        <w:tc>
          <w:tcPr>
            <w:tcW w:w="400"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hideMark/>
          </w:tcPr>
          <w:p w14:paraId="1EEBC7C2" w14:textId="77777777" w:rsidR="0065557C" w:rsidRPr="00F86978" w:rsidRDefault="0065557C" w:rsidP="006B665B">
            <w:pPr>
              <w:rPr>
                <w:rStyle w:val="Table-Body"/>
              </w:rPr>
            </w:pPr>
            <w:r w:rsidRPr="00F86978">
              <w:rPr>
                <w:rStyle w:val="Table-Body"/>
              </w:rPr>
              <w:t>14-24</w:t>
            </w:r>
          </w:p>
        </w:tc>
        <w:tc>
          <w:tcPr>
            <w:tcW w:w="400"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hideMark/>
          </w:tcPr>
          <w:p w14:paraId="565B318C" w14:textId="77777777" w:rsidR="0065557C" w:rsidRPr="00F86978" w:rsidRDefault="0065557C" w:rsidP="006B665B">
            <w:pPr>
              <w:rPr>
                <w:rStyle w:val="Table-Body"/>
              </w:rPr>
            </w:pPr>
            <w:r w:rsidRPr="00F86978">
              <w:rPr>
                <w:rStyle w:val="Table-Body"/>
              </w:rPr>
              <w:t>25-34</w:t>
            </w:r>
          </w:p>
        </w:tc>
        <w:tc>
          <w:tcPr>
            <w:tcW w:w="400"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hideMark/>
          </w:tcPr>
          <w:p w14:paraId="03889A0F" w14:textId="77777777" w:rsidR="0065557C" w:rsidRPr="00F86978" w:rsidRDefault="0065557C" w:rsidP="006B665B">
            <w:pPr>
              <w:rPr>
                <w:rStyle w:val="Table-Body"/>
              </w:rPr>
            </w:pPr>
            <w:r w:rsidRPr="00F86978">
              <w:rPr>
                <w:rStyle w:val="Table-Body"/>
              </w:rPr>
              <w:t>35-49</w:t>
            </w:r>
          </w:p>
        </w:tc>
        <w:tc>
          <w:tcPr>
            <w:tcW w:w="400"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hideMark/>
          </w:tcPr>
          <w:p w14:paraId="2A8AEEE4" w14:textId="77777777" w:rsidR="0065557C" w:rsidRPr="00F86978" w:rsidRDefault="0065557C" w:rsidP="006B665B">
            <w:pPr>
              <w:rPr>
                <w:rStyle w:val="Table-Body"/>
              </w:rPr>
            </w:pPr>
            <w:r w:rsidRPr="00F86978">
              <w:rPr>
                <w:rStyle w:val="Table-Body"/>
              </w:rPr>
              <w:t>50-64</w:t>
            </w:r>
          </w:p>
        </w:tc>
        <w:tc>
          <w:tcPr>
            <w:tcW w:w="400" w:type="dxa"/>
            <w:tcBorders>
              <w:left w:val="single" w:sz="4" w:space="0" w:color="FFFFFF" w:themeColor="background1"/>
              <w:bottom w:val="nil"/>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hideMark/>
          </w:tcPr>
          <w:p w14:paraId="2EFB7892" w14:textId="77777777" w:rsidR="0065557C" w:rsidRPr="00F86978" w:rsidRDefault="0065557C" w:rsidP="006B665B">
            <w:pPr>
              <w:rPr>
                <w:rStyle w:val="Table-Body"/>
              </w:rPr>
            </w:pPr>
            <w:r w:rsidRPr="00F86978">
              <w:rPr>
                <w:rStyle w:val="Table-Body"/>
              </w:rPr>
              <w:t>65+</w:t>
            </w:r>
          </w:p>
        </w:tc>
        <w:tc>
          <w:tcPr>
            <w:tcW w:w="400" w:type="dxa"/>
            <w:vMerge/>
            <w:tcBorders>
              <w:left w:val="single" w:sz="4" w:space="0" w:color="FFFFFF" w:themeColor="background1"/>
              <w:right w:val="single" w:sz="4" w:space="0" w:color="FFFFFF" w:themeColor="background1"/>
            </w:tcBorders>
            <w:shd w:val="clear" w:color="000000" w:fill="BFBFBF" w:themeFill="background1" w:themeFillShade="BF"/>
            <w:vAlign w:val="center"/>
            <w:hideMark/>
          </w:tcPr>
          <w:p w14:paraId="004D476B" w14:textId="77777777" w:rsidR="0065557C" w:rsidRPr="00F86978" w:rsidRDefault="0065557C" w:rsidP="00386033">
            <w:pPr>
              <w:rPr>
                <w:rStyle w:val="Table-Body"/>
              </w:rPr>
            </w:pPr>
          </w:p>
        </w:tc>
        <w:tc>
          <w:tcPr>
            <w:tcW w:w="400" w:type="dxa"/>
            <w:vMerge/>
            <w:tcBorders>
              <w:left w:val="single" w:sz="4" w:space="0" w:color="FFFFFF" w:themeColor="background1"/>
              <w:right w:val="single" w:sz="4" w:space="0" w:color="FFFFFF" w:themeColor="background1"/>
            </w:tcBorders>
            <w:shd w:val="clear" w:color="000000" w:fill="BFBFBF" w:themeFill="background1" w:themeFillShade="BF"/>
            <w:hideMark/>
          </w:tcPr>
          <w:p w14:paraId="2FB98733" w14:textId="77777777" w:rsidR="0065557C" w:rsidRPr="00F86978" w:rsidRDefault="0065557C" w:rsidP="006B665B">
            <w:pPr>
              <w:rPr>
                <w:rStyle w:val="Table-Body"/>
              </w:rPr>
            </w:pPr>
          </w:p>
        </w:tc>
        <w:tc>
          <w:tcPr>
            <w:tcW w:w="423" w:type="dxa"/>
            <w:vMerge/>
            <w:tcBorders>
              <w:left w:val="single" w:sz="4" w:space="0" w:color="FFFFFF" w:themeColor="background1"/>
            </w:tcBorders>
            <w:shd w:val="clear" w:color="000000" w:fill="BFBFBF" w:themeFill="background1" w:themeFillShade="BF"/>
            <w:vAlign w:val="center"/>
            <w:hideMark/>
          </w:tcPr>
          <w:p w14:paraId="7B847343" w14:textId="77777777" w:rsidR="0065557C" w:rsidRPr="00F86978" w:rsidRDefault="0065557C" w:rsidP="00386033">
            <w:pPr>
              <w:rPr>
                <w:rStyle w:val="Table-Body"/>
              </w:rPr>
            </w:pPr>
          </w:p>
        </w:tc>
      </w:tr>
      <w:tr w:rsidR="006B665B" w:rsidRPr="00A8168F" w14:paraId="35AC61DA" w14:textId="77777777" w:rsidTr="00EA7A00">
        <w:trPr>
          <w:trHeight w:hRule="exact" w:val="227"/>
        </w:trPr>
        <w:tc>
          <w:tcPr>
            <w:tcW w:w="1645" w:type="dxa"/>
            <w:shd w:val="clear" w:color="000000" w:fill="FFFFFF"/>
            <w:noWrap/>
            <w:tcMar>
              <w:top w:w="15" w:type="dxa"/>
              <w:left w:w="15" w:type="dxa"/>
              <w:bottom w:w="0" w:type="dxa"/>
              <w:right w:w="15" w:type="dxa"/>
            </w:tcMar>
            <w:vAlign w:val="center"/>
            <w:hideMark/>
          </w:tcPr>
          <w:p w14:paraId="6C74AF2D" w14:textId="77777777" w:rsidR="00575B6F" w:rsidRPr="00F86978" w:rsidRDefault="00575B6F" w:rsidP="00386033">
            <w:pPr>
              <w:rPr>
                <w:rStyle w:val="Table-Body"/>
              </w:rPr>
            </w:pPr>
            <w:r w:rsidRPr="00F86978">
              <w:rPr>
                <w:rStyle w:val="Table-Body"/>
              </w:rPr>
              <w:t>ACCESS</w:t>
            </w:r>
          </w:p>
        </w:tc>
        <w:tc>
          <w:tcPr>
            <w:tcW w:w="400" w:type="dxa"/>
            <w:shd w:val="clear" w:color="000000" w:fill="FFFFFF"/>
            <w:noWrap/>
            <w:tcMar>
              <w:top w:w="15" w:type="dxa"/>
              <w:left w:w="15" w:type="dxa"/>
              <w:bottom w:w="0" w:type="dxa"/>
              <w:right w:w="15" w:type="dxa"/>
            </w:tcMar>
            <w:vAlign w:val="center"/>
            <w:hideMark/>
          </w:tcPr>
          <w:p w14:paraId="5371397F" w14:textId="0DD28A70" w:rsidR="00575B6F" w:rsidRPr="00F86978" w:rsidRDefault="00575B6F" w:rsidP="00386033">
            <w:pPr>
              <w:rPr>
                <w:rStyle w:val="Table-Body"/>
              </w:rPr>
            </w:pPr>
          </w:p>
        </w:tc>
        <w:tc>
          <w:tcPr>
            <w:tcW w:w="400" w:type="dxa"/>
            <w:shd w:val="clear" w:color="000000" w:fill="FFFFFF"/>
            <w:noWrap/>
            <w:tcMar>
              <w:top w:w="15" w:type="dxa"/>
              <w:left w:w="15" w:type="dxa"/>
              <w:bottom w:w="0" w:type="dxa"/>
              <w:right w:w="15" w:type="dxa"/>
            </w:tcMar>
            <w:vAlign w:val="center"/>
            <w:hideMark/>
          </w:tcPr>
          <w:p w14:paraId="39B7A98F" w14:textId="6115AAAD" w:rsidR="00575B6F" w:rsidRPr="00F86978" w:rsidRDefault="00575B6F" w:rsidP="00386033">
            <w:pPr>
              <w:rPr>
                <w:rStyle w:val="Table-Body"/>
              </w:rPr>
            </w:pPr>
          </w:p>
        </w:tc>
        <w:tc>
          <w:tcPr>
            <w:tcW w:w="400" w:type="dxa"/>
            <w:shd w:val="clear" w:color="000000" w:fill="FFFFFF"/>
            <w:noWrap/>
            <w:tcMar>
              <w:top w:w="15" w:type="dxa"/>
              <w:left w:w="15" w:type="dxa"/>
              <w:bottom w:w="0" w:type="dxa"/>
              <w:right w:w="15" w:type="dxa"/>
            </w:tcMar>
            <w:vAlign w:val="center"/>
            <w:hideMark/>
          </w:tcPr>
          <w:p w14:paraId="55F0A66B" w14:textId="17418D56" w:rsidR="00575B6F" w:rsidRPr="00F86978" w:rsidRDefault="00575B6F" w:rsidP="00386033">
            <w:pPr>
              <w:rPr>
                <w:rStyle w:val="Table-Body"/>
              </w:rPr>
            </w:pPr>
          </w:p>
        </w:tc>
        <w:tc>
          <w:tcPr>
            <w:tcW w:w="400" w:type="dxa"/>
            <w:shd w:val="clear" w:color="000000" w:fill="FFFFFF"/>
            <w:noWrap/>
            <w:tcMar>
              <w:top w:w="15" w:type="dxa"/>
              <w:left w:w="15" w:type="dxa"/>
              <w:bottom w:w="0" w:type="dxa"/>
              <w:right w:w="15" w:type="dxa"/>
            </w:tcMar>
            <w:vAlign w:val="center"/>
            <w:hideMark/>
          </w:tcPr>
          <w:p w14:paraId="0C2D3E0D" w14:textId="48D7D197" w:rsidR="00575B6F" w:rsidRPr="00F86978" w:rsidRDefault="00575B6F" w:rsidP="00386033">
            <w:pPr>
              <w:rPr>
                <w:rStyle w:val="Table-Body"/>
              </w:rPr>
            </w:pPr>
          </w:p>
        </w:tc>
        <w:tc>
          <w:tcPr>
            <w:tcW w:w="400" w:type="dxa"/>
            <w:shd w:val="clear" w:color="000000" w:fill="FFFFFF"/>
            <w:noWrap/>
            <w:tcMar>
              <w:top w:w="15" w:type="dxa"/>
              <w:left w:w="15" w:type="dxa"/>
              <w:bottom w:w="0" w:type="dxa"/>
              <w:right w:w="15" w:type="dxa"/>
            </w:tcMar>
            <w:vAlign w:val="center"/>
          </w:tcPr>
          <w:p w14:paraId="3EB230C5" w14:textId="1A907449" w:rsidR="00575B6F" w:rsidRPr="00F86978" w:rsidRDefault="00575B6F" w:rsidP="00386033">
            <w:pPr>
              <w:rPr>
                <w:rStyle w:val="Table-Body"/>
              </w:rPr>
            </w:pPr>
          </w:p>
        </w:tc>
        <w:tc>
          <w:tcPr>
            <w:tcW w:w="400" w:type="dxa"/>
            <w:shd w:val="clear" w:color="000000" w:fill="FFFFFF"/>
            <w:vAlign w:val="center"/>
          </w:tcPr>
          <w:p w14:paraId="5505CA4F" w14:textId="32C9D39C" w:rsidR="00575B6F" w:rsidRPr="00F86978" w:rsidRDefault="00575B6F" w:rsidP="00386033">
            <w:pPr>
              <w:rPr>
                <w:rStyle w:val="Table-Body"/>
              </w:rPr>
            </w:pPr>
          </w:p>
        </w:tc>
        <w:tc>
          <w:tcPr>
            <w:tcW w:w="400" w:type="dxa"/>
            <w:shd w:val="clear" w:color="000000" w:fill="FFFFFF"/>
            <w:noWrap/>
            <w:tcMar>
              <w:top w:w="15" w:type="dxa"/>
              <w:left w:w="15" w:type="dxa"/>
              <w:bottom w:w="0" w:type="dxa"/>
              <w:right w:w="15" w:type="dxa"/>
            </w:tcMar>
            <w:vAlign w:val="center"/>
            <w:hideMark/>
          </w:tcPr>
          <w:p w14:paraId="5A2F233F" w14:textId="03C7DF44" w:rsidR="00575B6F" w:rsidRPr="00F86978" w:rsidRDefault="00575B6F" w:rsidP="00386033">
            <w:pPr>
              <w:rPr>
                <w:rStyle w:val="Table-Body"/>
              </w:rPr>
            </w:pPr>
          </w:p>
        </w:tc>
        <w:tc>
          <w:tcPr>
            <w:tcW w:w="400" w:type="dxa"/>
            <w:shd w:val="clear" w:color="000000" w:fill="FFFFFF"/>
            <w:noWrap/>
            <w:tcMar>
              <w:top w:w="15" w:type="dxa"/>
              <w:left w:w="15" w:type="dxa"/>
              <w:bottom w:w="0" w:type="dxa"/>
              <w:right w:w="15" w:type="dxa"/>
            </w:tcMar>
            <w:vAlign w:val="center"/>
            <w:hideMark/>
          </w:tcPr>
          <w:p w14:paraId="5D680CF7" w14:textId="25CCF425" w:rsidR="00575B6F" w:rsidRPr="00F86978" w:rsidRDefault="00575B6F" w:rsidP="00386033">
            <w:pPr>
              <w:rPr>
                <w:rStyle w:val="Table-Body"/>
              </w:rPr>
            </w:pPr>
          </w:p>
        </w:tc>
        <w:tc>
          <w:tcPr>
            <w:tcW w:w="400" w:type="dxa"/>
            <w:shd w:val="clear" w:color="000000" w:fill="FFFFFF"/>
            <w:noWrap/>
            <w:tcMar>
              <w:top w:w="15" w:type="dxa"/>
              <w:left w:w="15" w:type="dxa"/>
              <w:bottom w:w="0" w:type="dxa"/>
              <w:right w:w="15" w:type="dxa"/>
            </w:tcMar>
            <w:vAlign w:val="center"/>
            <w:hideMark/>
          </w:tcPr>
          <w:p w14:paraId="7BC63AD7" w14:textId="42BEEB02" w:rsidR="00575B6F" w:rsidRPr="00F86978" w:rsidRDefault="00575B6F" w:rsidP="00386033">
            <w:pPr>
              <w:rPr>
                <w:rStyle w:val="Table-Body"/>
              </w:rPr>
            </w:pPr>
          </w:p>
        </w:tc>
        <w:tc>
          <w:tcPr>
            <w:tcW w:w="400" w:type="dxa"/>
            <w:shd w:val="clear" w:color="000000" w:fill="FFFFFF"/>
            <w:noWrap/>
            <w:tcMar>
              <w:top w:w="15" w:type="dxa"/>
              <w:left w:w="15" w:type="dxa"/>
              <w:bottom w:w="0" w:type="dxa"/>
              <w:right w:w="15" w:type="dxa"/>
            </w:tcMar>
            <w:vAlign w:val="center"/>
            <w:hideMark/>
          </w:tcPr>
          <w:p w14:paraId="7ECC4582" w14:textId="314A9514" w:rsidR="00575B6F" w:rsidRPr="00F86978" w:rsidRDefault="00575B6F" w:rsidP="00386033">
            <w:pPr>
              <w:rPr>
                <w:rStyle w:val="Table-Body"/>
              </w:rPr>
            </w:pPr>
          </w:p>
        </w:tc>
        <w:tc>
          <w:tcPr>
            <w:tcW w:w="400" w:type="dxa"/>
            <w:shd w:val="clear" w:color="000000" w:fill="FFFFFF"/>
            <w:noWrap/>
            <w:tcMar>
              <w:top w:w="15" w:type="dxa"/>
              <w:left w:w="15" w:type="dxa"/>
              <w:bottom w:w="0" w:type="dxa"/>
              <w:right w:w="15" w:type="dxa"/>
            </w:tcMar>
            <w:vAlign w:val="center"/>
            <w:hideMark/>
          </w:tcPr>
          <w:p w14:paraId="7D9392B8" w14:textId="1545E295" w:rsidR="00575B6F" w:rsidRPr="00F86978" w:rsidRDefault="00575B6F" w:rsidP="00386033">
            <w:pPr>
              <w:rPr>
                <w:rStyle w:val="Table-Body"/>
              </w:rPr>
            </w:pPr>
          </w:p>
        </w:tc>
        <w:tc>
          <w:tcPr>
            <w:tcW w:w="400" w:type="dxa"/>
            <w:shd w:val="clear" w:color="000000" w:fill="FFFFFF"/>
            <w:noWrap/>
            <w:tcMar>
              <w:top w:w="15" w:type="dxa"/>
              <w:left w:w="15" w:type="dxa"/>
              <w:bottom w:w="0" w:type="dxa"/>
              <w:right w:w="15" w:type="dxa"/>
            </w:tcMar>
            <w:vAlign w:val="center"/>
            <w:hideMark/>
          </w:tcPr>
          <w:p w14:paraId="21709ED9" w14:textId="35121817" w:rsidR="00575B6F" w:rsidRPr="00F86978" w:rsidRDefault="00575B6F" w:rsidP="00386033">
            <w:pPr>
              <w:rPr>
                <w:rStyle w:val="Table-Body"/>
              </w:rPr>
            </w:pPr>
          </w:p>
        </w:tc>
        <w:tc>
          <w:tcPr>
            <w:tcW w:w="400" w:type="dxa"/>
            <w:shd w:val="clear" w:color="000000" w:fill="FFFFFF"/>
            <w:noWrap/>
            <w:tcMar>
              <w:top w:w="15" w:type="dxa"/>
              <w:left w:w="15" w:type="dxa"/>
              <w:bottom w:w="0" w:type="dxa"/>
              <w:right w:w="15" w:type="dxa"/>
            </w:tcMar>
            <w:vAlign w:val="center"/>
            <w:hideMark/>
          </w:tcPr>
          <w:p w14:paraId="788AA400" w14:textId="1232F968" w:rsidR="00575B6F" w:rsidRPr="00F86978" w:rsidRDefault="00575B6F" w:rsidP="00386033">
            <w:pPr>
              <w:rPr>
                <w:rStyle w:val="Table-Body"/>
              </w:rPr>
            </w:pPr>
          </w:p>
        </w:tc>
        <w:tc>
          <w:tcPr>
            <w:tcW w:w="400" w:type="dxa"/>
            <w:shd w:val="clear" w:color="000000" w:fill="FFFFFF"/>
            <w:noWrap/>
            <w:tcMar>
              <w:top w:w="15" w:type="dxa"/>
              <w:left w:w="15" w:type="dxa"/>
              <w:bottom w:w="0" w:type="dxa"/>
              <w:right w:w="15" w:type="dxa"/>
            </w:tcMar>
            <w:vAlign w:val="center"/>
            <w:hideMark/>
          </w:tcPr>
          <w:p w14:paraId="79C2848A" w14:textId="4896D675" w:rsidR="00575B6F" w:rsidRPr="00F86978" w:rsidRDefault="00575B6F" w:rsidP="00386033">
            <w:pPr>
              <w:rPr>
                <w:rStyle w:val="Table-Body"/>
              </w:rPr>
            </w:pPr>
          </w:p>
        </w:tc>
        <w:tc>
          <w:tcPr>
            <w:tcW w:w="400" w:type="dxa"/>
            <w:shd w:val="clear" w:color="000000" w:fill="FFFFFF"/>
            <w:noWrap/>
            <w:tcMar>
              <w:top w:w="15" w:type="dxa"/>
              <w:left w:w="15" w:type="dxa"/>
              <w:bottom w:w="0" w:type="dxa"/>
              <w:right w:w="15" w:type="dxa"/>
            </w:tcMar>
            <w:vAlign w:val="center"/>
            <w:hideMark/>
          </w:tcPr>
          <w:p w14:paraId="36639BBE" w14:textId="5DAE31E0" w:rsidR="00575B6F" w:rsidRPr="00F86978" w:rsidRDefault="00575B6F" w:rsidP="00386033">
            <w:pPr>
              <w:rPr>
                <w:rStyle w:val="Table-Body"/>
              </w:rPr>
            </w:pPr>
          </w:p>
        </w:tc>
        <w:tc>
          <w:tcPr>
            <w:tcW w:w="400" w:type="dxa"/>
            <w:shd w:val="clear" w:color="000000" w:fill="FFFFFF"/>
            <w:noWrap/>
            <w:tcMar>
              <w:top w:w="15" w:type="dxa"/>
              <w:left w:w="15" w:type="dxa"/>
              <w:bottom w:w="0" w:type="dxa"/>
              <w:right w:w="15" w:type="dxa"/>
            </w:tcMar>
            <w:vAlign w:val="center"/>
            <w:hideMark/>
          </w:tcPr>
          <w:p w14:paraId="265A9A5F" w14:textId="7EBC4360" w:rsidR="00575B6F" w:rsidRPr="00F86978" w:rsidRDefault="00575B6F" w:rsidP="00386033">
            <w:pPr>
              <w:rPr>
                <w:rStyle w:val="Table-Body"/>
              </w:rPr>
            </w:pPr>
          </w:p>
        </w:tc>
        <w:tc>
          <w:tcPr>
            <w:tcW w:w="400" w:type="dxa"/>
            <w:shd w:val="clear" w:color="000000" w:fill="FFFFFF"/>
            <w:noWrap/>
            <w:tcMar>
              <w:top w:w="15" w:type="dxa"/>
              <w:left w:w="15" w:type="dxa"/>
              <w:bottom w:w="0" w:type="dxa"/>
              <w:right w:w="15" w:type="dxa"/>
            </w:tcMar>
            <w:vAlign w:val="center"/>
            <w:hideMark/>
          </w:tcPr>
          <w:p w14:paraId="7CE0F9E3" w14:textId="1771B463" w:rsidR="00575B6F" w:rsidRPr="00F86978" w:rsidRDefault="00575B6F" w:rsidP="00386033">
            <w:pPr>
              <w:rPr>
                <w:rStyle w:val="Table-Body"/>
              </w:rPr>
            </w:pPr>
          </w:p>
        </w:tc>
        <w:tc>
          <w:tcPr>
            <w:tcW w:w="400" w:type="dxa"/>
            <w:shd w:val="clear" w:color="000000" w:fill="FFFFFF"/>
            <w:noWrap/>
            <w:tcMar>
              <w:top w:w="15" w:type="dxa"/>
              <w:left w:w="15" w:type="dxa"/>
              <w:bottom w:w="0" w:type="dxa"/>
              <w:right w:w="15" w:type="dxa"/>
            </w:tcMar>
            <w:vAlign w:val="center"/>
            <w:hideMark/>
          </w:tcPr>
          <w:p w14:paraId="5DDF6F53" w14:textId="0021ECD8" w:rsidR="00575B6F" w:rsidRPr="00F86978" w:rsidRDefault="00575B6F" w:rsidP="00386033">
            <w:pPr>
              <w:rPr>
                <w:rStyle w:val="Table-Body"/>
              </w:rPr>
            </w:pPr>
          </w:p>
        </w:tc>
        <w:tc>
          <w:tcPr>
            <w:tcW w:w="400" w:type="dxa"/>
            <w:shd w:val="clear" w:color="000000" w:fill="FFFFFF"/>
            <w:noWrap/>
            <w:tcMar>
              <w:top w:w="15" w:type="dxa"/>
              <w:left w:w="15" w:type="dxa"/>
              <w:bottom w:w="0" w:type="dxa"/>
              <w:right w:w="15" w:type="dxa"/>
            </w:tcMar>
            <w:hideMark/>
          </w:tcPr>
          <w:p w14:paraId="5FBEB8B7" w14:textId="3087DAC2" w:rsidR="00575B6F" w:rsidRPr="00F86978" w:rsidRDefault="00575B6F" w:rsidP="006B665B">
            <w:pPr>
              <w:rPr>
                <w:rStyle w:val="Table-Body"/>
              </w:rPr>
            </w:pPr>
          </w:p>
        </w:tc>
        <w:tc>
          <w:tcPr>
            <w:tcW w:w="423" w:type="dxa"/>
            <w:shd w:val="clear" w:color="000000" w:fill="FFFFFF"/>
            <w:noWrap/>
            <w:tcMar>
              <w:top w:w="15" w:type="dxa"/>
              <w:left w:w="15" w:type="dxa"/>
              <w:bottom w:w="0" w:type="dxa"/>
              <w:right w:w="15" w:type="dxa"/>
            </w:tcMar>
            <w:vAlign w:val="center"/>
            <w:hideMark/>
          </w:tcPr>
          <w:p w14:paraId="32C11E19" w14:textId="66E01878" w:rsidR="00575B6F" w:rsidRPr="00F86978" w:rsidRDefault="00575B6F" w:rsidP="00386033">
            <w:pPr>
              <w:rPr>
                <w:rStyle w:val="Table-Body"/>
              </w:rPr>
            </w:pPr>
          </w:p>
        </w:tc>
      </w:tr>
      <w:tr w:rsidR="00EA7A00" w:rsidRPr="00A8168F" w14:paraId="57154E25" w14:textId="77777777" w:rsidTr="00EA7A00">
        <w:trPr>
          <w:trHeight w:hRule="exact" w:val="227"/>
        </w:trPr>
        <w:tc>
          <w:tcPr>
            <w:tcW w:w="1645" w:type="dxa"/>
            <w:shd w:val="clear" w:color="000000" w:fill="FFFFFF"/>
            <w:noWrap/>
            <w:tcMar>
              <w:top w:w="15" w:type="dxa"/>
              <w:left w:w="15" w:type="dxa"/>
              <w:bottom w:w="0" w:type="dxa"/>
              <w:right w:w="15" w:type="dxa"/>
            </w:tcMar>
            <w:vAlign w:val="center"/>
            <w:hideMark/>
          </w:tcPr>
          <w:p w14:paraId="3132A796" w14:textId="77777777" w:rsidR="00EA7A00" w:rsidRPr="00F86978" w:rsidRDefault="00EA7A00" w:rsidP="00EA7A00">
            <w:pPr>
              <w:rPr>
                <w:rStyle w:val="Table-Body"/>
              </w:rPr>
            </w:pPr>
            <w:r w:rsidRPr="00F86978">
              <w:rPr>
                <w:rStyle w:val="Table-Body"/>
              </w:rPr>
              <w:t>Internet Access</w:t>
            </w:r>
          </w:p>
        </w:tc>
        <w:tc>
          <w:tcPr>
            <w:tcW w:w="400" w:type="dxa"/>
            <w:shd w:val="clear" w:color="000000" w:fill="FFFFFF"/>
            <w:noWrap/>
            <w:tcMar>
              <w:top w:w="15" w:type="dxa"/>
              <w:left w:w="15" w:type="dxa"/>
              <w:bottom w:w="0" w:type="dxa"/>
              <w:right w:w="15" w:type="dxa"/>
            </w:tcMar>
            <w:vAlign w:val="center"/>
            <w:hideMark/>
          </w:tcPr>
          <w:p w14:paraId="7F53F297" w14:textId="1435E908" w:rsidR="00EA7A00" w:rsidRPr="00EA7A00" w:rsidRDefault="00EA7A00" w:rsidP="00EA7A00">
            <w:pPr>
              <w:rPr>
                <w:rStyle w:val="Table-Body"/>
              </w:rPr>
            </w:pPr>
            <w:r w:rsidRPr="00EA7A00">
              <w:rPr>
                <w:rStyle w:val="Table-Body"/>
              </w:rPr>
              <w:t>87.9</w:t>
            </w:r>
          </w:p>
        </w:tc>
        <w:tc>
          <w:tcPr>
            <w:tcW w:w="400" w:type="dxa"/>
            <w:shd w:val="clear" w:color="000000" w:fill="FFFFFF"/>
            <w:noWrap/>
            <w:tcMar>
              <w:top w:w="15" w:type="dxa"/>
              <w:left w:w="15" w:type="dxa"/>
              <w:bottom w:w="0" w:type="dxa"/>
              <w:right w:w="15" w:type="dxa"/>
            </w:tcMar>
            <w:vAlign w:val="center"/>
            <w:hideMark/>
          </w:tcPr>
          <w:p w14:paraId="528E8789" w14:textId="0020F1BD" w:rsidR="00EA7A00" w:rsidRPr="00EA7A00" w:rsidRDefault="00EA7A00" w:rsidP="00EA7A00">
            <w:pPr>
              <w:rPr>
                <w:rStyle w:val="Table-Body"/>
              </w:rPr>
            </w:pPr>
            <w:r w:rsidRPr="00EA7A00">
              <w:rPr>
                <w:rStyle w:val="Table-Body"/>
              </w:rPr>
              <w:t>93.8</w:t>
            </w:r>
          </w:p>
        </w:tc>
        <w:tc>
          <w:tcPr>
            <w:tcW w:w="400" w:type="dxa"/>
            <w:shd w:val="clear" w:color="000000" w:fill="FFFFFF"/>
            <w:noWrap/>
            <w:tcMar>
              <w:top w:w="15" w:type="dxa"/>
              <w:left w:w="15" w:type="dxa"/>
              <w:bottom w:w="0" w:type="dxa"/>
              <w:right w:w="15" w:type="dxa"/>
            </w:tcMar>
            <w:vAlign w:val="center"/>
            <w:hideMark/>
          </w:tcPr>
          <w:p w14:paraId="40F27633" w14:textId="47BC1903" w:rsidR="00EA7A00" w:rsidRPr="00EA7A00" w:rsidRDefault="00EA7A00" w:rsidP="00EA7A00">
            <w:pPr>
              <w:rPr>
                <w:rStyle w:val="Table-Body"/>
              </w:rPr>
            </w:pPr>
            <w:r w:rsidRPr="00EA7A00">
              <w:rPr>
                <w:rStyle w:val="Table-Body"/>
              </w:rPr>
              <w:t>92.5</w:t>
            </w:r>
          </w:p>
        </w:tc>
        <w:tc>
          <w:tcPr>
            <w:tcW w:w="400" w:type="dxa"/>
            <w:shd w:val="clear" w:color="000000" w:fill="FFFFFF"/>
            <w:noWrap/>
            <w:tcMar>
              <w:top w:w="15" w:type="dxa"/>
              <w:left w:w="15" w:type="dxa"/>
              <w:bottom w:w="0" w:type="dxa"/>
              <w:right w:w="15" w:type="dxa"/>
            </w:tcMar>
            <w:vAlign w:val="center"/>
            <w:hideMark/>
          </w:tcPr>
          <w:p w14:paraId="30AD5DCB" w14:textId="422089B9" w:rsidR="00EA7A00" w:rsidRPr="00EA7A00" w:rsidRDefault="00EA7A00" w:rsidP="00EA7A00">
            <w:pPr>
              <w:rPr>
                <w:rStyle w:val="Table-Body"/>
              </w:rPr>
            </w:pPr>
            <w:r w:rsidRPr="00EA7A00">
              <w:rPr>
                <w:rStyle w:val="Table-Body"/>
              </w:rPr>
              <w:t>90.0</w:t>
            </w:r>
          </w:p>
        </w:tc>
        <w:tc>
          <w:tcPr>
            <w:tcW w:w="400" w:type="dxa"/>
            <w:shd w:val="clear" w:color="000000" w:fill="FFFFFF"/>
            <w:noWrap/>
            <w:tcMar>
              <w:top w:w="15" w:type="dxa"/>
              <w:left w:w="15" w:type="dxa"/>
              <w:bottom w:w="0" w:type="dxa"/>
              <w:right w:w="15" w:type="dxa"/>
            </w:tcMar>
            <w:vAlign w:val="center"/>
          </w:tcPr>
          <w:p w14:paraId="05F3F15E" w14:textId="254621EE" w:rsidR="00EA7A00" w:rsidRPr="00EA7A00" w:rsidRDefault="00EA7A00" w:rsidP="00EA7A00">
            <w:pPr>
              <w:rPr>
                <w:rStyle w:val="Table-Body"/>
              </w:rPr>
            </w:pPr>
            <w:r w:rsidRPr="00EA7A00">
              <w:rPr>
                <w:rStyle w:val="Table-Body"/>
              </w:rPr>
              <w:t>82.9</w:t>
            </w:r>
          </w:p>
        </w:tc>
        <w:tc>
          <w:tcPr>
            <w:tcW w:w="400" w:type="dxa"/>
            <w:shd w:val="clear" w:color="000000" w:fill="FFFFFF"/>
            <w:vAlign w:val="center"/>
          </w:tcPr>
          <w:p w14:paraId="7A7F5499" w14:textId="580540EC" w:rsidR="00EA7A00" w:rsidRPr="00EA7A00" w:rsidRDefault="00EA7A00" w:rsidP="00EA7A00">
            <w:pPr>
              <w:rPr>
                <w:rStyle w:val="Table-Body"/>
              </w:rPr>
            </w:pPr>
            <w:r w:rsidRPr="00EA7A00">
              <w:rPr>
                <w:rStyle w:val="Table-Body"/>
              </w:rPr>
              <w:t>72.2</w:t>
            </w:r>
          </w:p>
        </w:tc>
        <w:tc>
          <w:tcPr>
            <w:tcW w:w="400" w:type="dxa"/>
            <w:shd w:val="clear" w:color="000000" w:fill="FFFFFF"/>
            <w:noWrap/>
            <w:tcMar>
              <w:top w:w="15" w:type="dxa"/>
              <w:left w:w="15" w:type="dxa"/>
              <w:bottom w:w="0" w:type="dxa"/>
              <w:right w:w="15" w:type="dxa"/>
            </w:tcMar>
            <w:vAlign w:val="center"/>
            <w:hideMark/>
          </w:tcPr>
          <w:p w14:paraId="01DD6D4B" w14:textId="5F66DD20" w:rsidR="00EA7A00" w:rsidRPr="00EA7A00" w:rsidRDefault="00EA7A00" w:rsidP="00EA7A00">
            <w:pPr>
              <w:rPr>
                <w:rStyle w:val="Table-Body"/>
              </w:rPr>
            </w:pPr>
            <w:r w:rsidRPr="00EA7A00">
              <w:rPr>
                <w:rStyle w:val="Table-Body"/>
              </w:rPr>
              <w:t>92.9</w:t>
            </w:r>
          </w:p>
        </w:tc>
        <w:tc>
          <w:tcPr>
            <w:tcW w:w="400" w:type="dxa"/>
            <w:shd w:val="clear" w:color="000000" w:fill="FFFFFF"/>
            <w:noWrap/>
            <w:tcMar>
              <w:top w:w="15" w:type="dxa"/>
              <w:left w:w="15" w:type="dxa"/>
              <w:bottom w:w="0" w:type="dxa"/>
              <w:right w:w="15" w:type="dxa"/>
            </w:tcMar>
            <w:vAlign w:val="center"/>
            <w:hideMark/>
          </w:tcPr>
          <w:p w14:paraId="26B68587" w14:textId="4DDD7B47" w:rsidR="00EA7A00" w:rsidRPr="00EA7A00" w:rsidRDefault="00EA7A00" w:rsidP="00EA7A00">
            <w:pPr>
              <w:rPr>
                <w:rStyle w:val="Table-Body"/>
              </w:rPr>
            </w:pPr>
            <w:r w:rsidRPr="00EA7A00">
              <w:rPr>
                <w:rStyle w:val="Table-Body"/>
              </w:rPr>
              <w:t>85.9</w:t>
            </w:r>
          </w:p>
        </w:tc>
        <w:tc>
          <w:tcPr>
            <w:tcW w:w="400" w:type="dxa"/>
            <w:shd w:val="clear" w:color="000000" w:fill="FFFFFF"/>
            <w:noWrap/>
            <w:tcMar>
              <w:top w:w="15" w:type="dxa"/>
              <w:left w:w="15" w:type="dxa"/>
              <w:bottom w:w="0" w:type="dxa"/>
              <w:right w:w="15" w:type="dxa"/>
            </w:tcMar>
            <w:vAlign w:val="center"/>
            <w:hideMark/>
          </w:tcPr>
          <w:p w14:paraId="432D5720" w14:textId="5B4650A4" w:rsidR="00EA7A00" w:rsidRPr="00EA7A00" w:rsidRDefault="00EA7A00" w:rsidP="00EA7A00">
            <w:pPr>
              <w:rPr>
                <w:rStyle w:val="Table-Body"/>
              </w:rPr>
            </w:pPr>
            <w:r w:rsidRPr="00EA7A00">
              <w:rPr>
                <w:rStyle w:val="Table-Body"/>
              </w:rPr>
              <w:t>79.4</w:t>
            </w:r>
          </w:p>
        </w:tc>
        <w:tc>
          <w:tcPr>
            <w:tcW w:w="400" w:type="dxa"/>
            <w:shd w:val="clear" w:color="000000" w:fill="FFFFFF"/>
            <w:noWrap/>
            <w:tcMar>
              <w:top w:w="15" w:type="dxa"/>
              <w:left w:w="15" w:type="dxa"/>
              <w:bottom w:w="0" w:type="dxa"/>
              <w:right w:w="15" w:type="dxa"/>
            </w:tcMar>
            <w:vAlign w:val="center"/>
            <w:hideMark/>
          </w:tcPr>
          <w:p w14:paraId="3D743141" w14:textId="4D8F10D9" w:rsidR="00EA7A00" w:rsidRPr="00EA7A00" w:rsidRDefault="00EA7A00" w:rsidP="00EA7A00">
            <w:pPr>
              <w:rPr>
                <w:rStyle w:val="Table-Body"/>
              </w:rPr>
            </w:pPr>
            <w:r w:rsidRPr="00EA7A00">
              <w:rPr>
                <w:rStyle w:val="Table-Body"/>
              </w:rPr>
              <w:t>91.4</w:t>
            </w:r>
          </w:p>
        </w:tc>
        <w:tc>
          <w:tcPr>
            <w:tcW w:w="400" w:type="dxa"/>
            <w:shd w:val="clear" w:color="000000" w:fill="FFFFFF"/>
            <w:noWrap/>
            <w:tcMar>
              <w:top w:w="15" w:type="dxa"/>
              <w:left w:w="15" w:type="dxa"/>
              <w:bottom w:w="0" w:type="dxa"/>
              <w:right w:w="15" w:type="dxa"/>
            </w:tcMar>
            <w:vAlign w:val="center"/>
            <w:hideMark/>
          </w:tcPr>
          <w:p w14:paraId="2D926128" w14:textId="2A07162D" w:rsidR="00EA7A00" w:rsidRPr="00EA7A00" w:rsidRDefault="00EA7A00" w:rsidP="00EA7A00">
            <w:pPr>
              <w:rPr>
                <w:rStyle w:val="Table-Body"/>
              </w:rPr>
            </w:pPr>
            <w:r w:rsidRPr="00EA7A00">
              <w:rPr>
                <w:rStyle w:val="Table-Body"/>
              </w:rPr>
              <w:t>86.1</w:t>
            </w:r>
          </w:p>
        </w:tc>
        <w:tc>
          <w:tcPr>
            <w:tcW w:w="400" w:type="dxa"/>
            <w:shd w:val="clear" w:color="000000" w:fill="FFFFFF"/>
            <w:noWrap/>
            <w:tcMar>
              <w:top w:w="15" w:type="dxa"/>
              <w:left w:w="15" w:type="dxa"/>
              <w:bottom w:w="0" w:type="dxa"/>
              <w:right w:w="15" w:type="dxa"/>
            </w:tcMar>
            <w:vAlign w:val="center"/>
            <w:hideMark/>
          </w:tcPr>
          <w:p w14:paraId="63A60D80" w14:textId="7C8B1862" w:rsidR="00EA7A00" w:rsidRPr="00EA7A00" w:rsidRDefault="00EA7A00" w:rsidP="00EA7A00">
            <w:pPr>
              <w:rPr>
                <w:rStyle w:val="Table-Body"/>
              </w:rPr>
            </w:pPr>
            <w:r w:rsidRPr="00EA7A00">
              <w:rPr>
                <w:rStyle w:val="Table-Body"/>
              </w:rPr>
              <w:t>74.6</w:t>
            </w:r>
          </w:p>
        </w:tc>
        <w:tc>
          <w:tcPr>
            <w:tcW w:w="400" w:type="dxa"/>
            <w:shd w:val="clear" w:color="000000" w:fill="FFFFFF"/>
            <w:noWrap/>
            <w:tcMar>
              <w:top w:w="15" w:type="dxa"/>
              <w:left w:w="15" w:type="dxa"/>
              <w:bottom w:w="0" w:type="dxa"/>
              <w:right w:w="15" w:type="dxa"/>
            </w:tcMar>
            <w:vAlign w:val="center"/>
            <w:hideMark/>
          </w:tcPr>
          <w:p w14:paraId="7460DCC3" w14:textId="740505DA" w:rsidR="00EA7A00" w:rsidRPr="00EA7A00" w:rsidRDefault="00EA7A00" w:rsidP="00EA7A00">
            <w:pPr>
              <w:rPr>
                <w:rStyle w:val="Table-Body"/>
              </w:rPr>
            </w:pPr>
            <w:r w:rsidRPr="00EA7A00">
              <w:rPr>
                <w:rStyle w:val="Table-Body"/>
              </w:rPr>
              <w:t>91.5</w:t>
            </w:r>
          </w:p>
        </w:tc>
        <w:tc>
          <w:tcPr>
            <w:tcW w:w="400" w:type="dxa"/>
            <w:shd w:val="clear" w:color="000000" w:fill="FFFFFF"/>
            <w:noWrap/>
            <w:tcMar>
              <w:top w:w="15" w:type="dxa"/>
              <w:left w:w="15" w:type="dxa"/>
              <w:bottom w:w="0" w:type="dxa"/>
              <w:right w:w="15" w:type="dxa"/>
            </w:tcMar>
            <w:vAlign w:val="center"/>
            <w:hideMark/>
          </w:tcPr>
          <w:p w14:paraId="430208F2" w14:textId="4A6F1E86" w:rsidR="00EA7A00" w:rsidRPr="00EA7A00" w:rsidRDefault="00EA7A00" w:rsidP="00EA7A00">
            <w:pPr>
              <w:rPr>
                <w:rStyle w:val="Table-Body"/>
              </w:rPr>
            </w:pPr>
            <w:r w:rsidRPr="00EA7A00">
              <w:rPr>
                <w:rStyle w:val="Table-Body"/>
              </w:rPr>
              <w:t>92.0</w:t>
            </w:r>
          </w:p>
        </w:tc>
        <w:tc>
          <w:tcPr>
            <w:tcW w:w="400" w:type="dxa"/>
            <w:shd w:val="clear" w:color="000000" w:fill="FFFFFF"/>
            <w:noWrap/>
            <w:tcMar>
              <w:top w:w="15" w:type="dxa"/>
              <w:left w:w="15" w:type="dxa"/>
              <w:bottom w:w="0" w:type="dxa"/>
              <w:right w:w="15" w:type="dxa"/>
            </w:tcMar>
            <w:vAlign w:val="center"/>
            <w:hideMark/>
          </w:tcPr>
          <w:p w14:paraId="401DF92A" w14:textId="3784B055" w:rsidR="00EA7A00" w:rsidRPr="00EA7A00" w:rsidRDefault="00EA7A00" w:rsidP="00EA7A00">
            <w:pPr>
              <w:rPr>
                <w:rStyle w:val="Table-Body"/>
              </w:rPr>
            </w:pPr>
            <w:r w:rsidRPr="00EA7A00">
              <w:rPr>
                <w:rStyle w:val="Table-Body"/>
              </w:rPr>
              <w:t>92.4</w:t>
            </w:r>
          </w:p>
        </w:tc>
        <w:tc>
          <w:tcPr>
            <w:tcW w:w="400" w:type="dxa"/>
            <w:shd w:val="clear" w:color="000000" w:fill="FFFFFF"/>
            <w:noWrap/>
            <w:tcMar>
              <w:top w:w="15" w:type="dxa"/>
              <w:left w:w="15" w:type="dxa"/>
              <w:bottom w:w="0" w:type="dxa"/>
              <w:right w:w="15" w:type="dxa"/>
            </w:tcMar>
            <w:vAlign w:val="center"/>
            <w:hideMark/>
          </w:tcPr>
          <w:p w14:paraId="58ECA483" w14:textId="1AE1E905" w:rsidR="00EA7A00" w:rsidRPr="00EA7A00" w:rsidRDefault="00EA7A00" w:rsidP="00EA7A00">
            <w:pPr>
              <w:rPr>
                <w:rStyle w:val="Table-Body"/>
              </w:rPr>
            </w:pPr>
            <w:r w:rsidRPr="00EA7A00">
              <w:rPr>
                <w:rStyle w:val="Table-Body"/>
              </w:rPr>
              <w:t>88.1</w:t>
            </w:r>
          </w:p>
        </w:tc>
        <w:tc>
          <w:tcPr>
            <w:tcW w:w="400" w:type="dxa"/>
            <w:shd w:val="clear" w:color="000000" w:fill="FFFFFF"/>
            <w:noWrap/>
            <w:tcMar>
              <w:top w:w="15" w:type="dxa"/>
              <w:left w:w="15" w:type="dxa"/>
              <w:bottom w:w="0" w:type="dxa"/>
              <w:right w:w="15" w:type="dxa"/>
            </w:tcMar>
            <w:vAlign w:val="center"/>
            <w:hideMark/>
          </w:tcPr>
          <w:p w14:paraId="097010C8" w14:textId="2D5A19EA" w:rsidR="00EA7A00" w:rsidRPr="00EA7A00" w:rsidRDefault="00EA7A00" w:rsidP="00EA7A00">
            <w:pPr>
              <w:rPr>
                <w:rStyle w:val="Table-Body"/>
              </w:rPr>
            </w:pPr>
            <w:r w:rsidRPr="00EA7A00">
              <w:rPr>
                <w:rStyle w:val="Table-Body"/>
              </w:rPr>
              <w:t>75.7</w:t>
            </w:r>
          </w:p>
        </w:tc>
        <w:tc>
          <w:tcPr>
            <w:tcW w:w="400" w:type="dxa"/>
            <w:shd w:val="clear" w:color="000000" w:fill="FFFFFF"/>
            <w:noWrap/>
            <w:tcMar>
              <w:top w:w="15" w:type="dxa"/>
              <w:left w:w="15" w:type="dxa"/>
              <w:bottom w:w="0" w:type="dxa"/>
              <w:right w:w="15" w:type="dxa"/>
            </w:tcMar>
            <w:vAlign w:val="center"/>
            <w:hideMark/>
          </w:tcPr>
          <w:p w14:paraId="2B407E4E" w14:textId="5D3F53A0" w:rsidR="00EA7A00" w:rsidRPr="00EA7A00" w:rsidRDefault="00EA7A00" w:rsidP="00EA7A00">
            <w:pPr>
              <w:rPr>
                <w:rStyle w:val="Table-Body"/>
              </w:rPr>
            </w:pPr>
            <w:r w:rsidRPr="00EA7A00">
              <w:rPr>
                <w:rStyle w:val="Table-Body"/>
              </w:rPr>
              <w:t>72.1</w:t>
            </w:r>
          </w:p>
        </w:tc>
        <w:tc>
          <w:tcPr>
            <w:tcW w:w="400" w:type="dxa"/>
            <w:shd w:val="clear" w:color="000000" w:fill="FFFFFF"/>
            <w:noWrap/>
            <w:tcMar>
              <w:top w:w="15" w:type="dxa"/>
              <w:left w:w="15" w:type="dxa"/>
              <w:bottom w:w="0" w:type="dxa"/>
              <w:right w:w="15" w:type="dxa"/>
            </w:tcMar>
            <w:vAlign w:val="center"/>
            <w:hideMark/>
          </w:tcPr>
          <w:p w14:paraId="643A5245" w14:textId="56D779E1" w:rsidR="00EA7A00" w:rsidRPr="00EA7A00" w:rsidRDefault="00EA7A00" w:rsidP="00EA7A00">
            <w:pPr>
              <w:rPr>
                <w:rStyle w:val="Table-Body"/>
              </w:rPr>
            </w:pPr>
            <w:r w:rsidRPr="00EA7A00">
              <w:rPr>
                <w:rStyle w:val="Table-Body"/>
              </w:rPr>
              <w:t>77.9</w:t>
            </w:r>
          </w:p>
        </w:tc>
        <w:tc>
          <w:tcPr>
            <w:tcW w:w="423" w:type="dxa"/>
            <w:shd w:val="clear" w:color="000000" w:fill="FFFFFF"/>
            <w:noWrap/>
            <w:tcMar>
              <w:top w:w="15" w:type="dxa"/>
              <w:left w:w="15" w:type="dxa"/>
              <w:bottom w:w="0" w:type="dxa"/>
              <w:right w:w="15" w:type="dxa"/>
            </w:tcMar>
            <w:vAlign w:val="center"/>
            <w:hideMark/>
          </w:tcPr>
          <w:p w14:paraId="2C731C66" w14:textId="701961CC" w:rsidR="00EA7A00" w:rsidRPr="00EA7A00" w:rsidRDefault="00EA7A00" w:rsidP="00EA7A00">
            <w:pPr>
              <w:rPr>
                <w:rStyle w:val="Table-Body"/>
              </w:rPr>
            </w:pPr>
            <w:r w:rsidRPr="00EA7A00">
              <w:rPr>
                <w:rStyle w:val="Table-Body"/>
              </w:rPr>
              <w:t>88.8</w:t>
            </w:r>
          </w:p>
        </w:tc>
      </w:tr>
      <w:tr w:rsidR="00EA7A00" w:rsidRPr="00A8168F" w14:paraId="7F6D3EE6" w14:textId="77777777" w:rsidTr="00EA7A00">
        <w:trPr>
          <w:trHeight w:hRule="exact" w:val="227"/>
        </w:trPr>
        <w:tc>
          <w:tcPr>
            <w:tcW w:w="1645" w:type="dxa"/>
            <w:shd w:val="clear" w:color="000000" w:fill="FFFFFF"/>
            <w:noWrap/>
            <w:tcMar>
              <w:top w:w="15" w:type="dxa"/>
              <w:left w:w="15" w:type="dxa"/>
              <w:bottom w:w="0" w:type="dxa"/>
              <w:right w:w="15" w:type="dxa"/>
            </w:tcMar>
            <w:vAlign w:val="center"/>
            <w:hideMark/>
          </w:tcPr>
          <w:p w14:paraId="6763BA28" w14:textId="77777777" w:rsidR="00EA7A00" w:rsidRPr="00F86978" w:rsidRDefault="00EA7A00" w:rsidP="00EA7A00">
            <w:pPr>
              <w:rPr>
                <w:rStyle w:val="Table-Body"/>
              </w:rPr>
            </w:pPr>
            <w:r w:rsidRPr="00F86978">
              <w:rPr>
                <w:rStyle w:val="Table-Body"/>
              </w:rPr>
              <w:t>Internet Technology</w:t>
            </w:r>
          </w:p>
        </w:tc>
        <w:tc>
          <w:tcPr>
            <w:tcW w:w="400" w:type="dxa"/>
            <w:shd w:val="clear" w:color="000000" w:fill="FFFFFF"/>
            <w:noWrap/>
            <w:tcMar>
              <w:top w:w="15" w:type="dxa"/>
              <w:left w:w="15" w:type="dxa"/>
              <w:bottom w:w="0" w:type="dxa"/>
              <w:right w:w="15" w:type="dxa"/>
            </w:tcMar>
            <w:vAlign w:val="center"/>
            <w:hideMark/>
          </w:tcPr>
          <w:p w14:paraId="77E96CC4" w14:textId="0D3AAED1" w:rsidR="00EA7A00" w:rsidRPr="00EA7A00" w:rsidRDefault="00EA7A00" w:rsidP="00EA7A00">
            <w:pPr>
              <w:rPr>
                <w:rStyle w:val="Table-Body"/>
              </w:rPr>
            </w:pPr>
            <w:r w:rsidRPr="00EA7A00">
              <w:rPr>
                <w:rStyle w:val="Table-Body"/>
              </w:rPr>
              <w:t>82.0</w:t>
            </w:r>
          </w:p>
        </w:tc>
        <w:tc>
          <w:tcPr>
            <w:tcW w:w="400" w:type="dxa"/>
            <w:shd w:val="clear" w:color="000000" w:fill="FFFFFF"/>
            <w:noWrap/>
            <w:tcMar>
              <w:top w:w="15" w:type="dxa"/>
              <w:left w:w="15" w:type="dxa"/>
              <w:bottom w:w="0" w:type="dxa"/>
              <w:right w:w="15" w:type="dxa"/>
            </w:tcMar>
            <w:vAlign w:val="center"/>
            <w:hideMark/>
          </w:tcPr>
          <w:p w14:paraId="50FE8C0B" w14:textId="0D8E2B7E" w:rsidR="00EA7A00" w:rsidRPr="00EA7A00" w:rsidRDefault="00EA7A00" w:rsidP="00EA7A00">
            <w:pPr>
              <w:rPr>
                <w:rStyle w:val="Table-Body"/>
              </w:rPr>
            </w:pPr>
            <w:r w:rsidRPr="00EA7A00">
              <w:rPr>
                <w:rStyle w:val="Table-Body"/>
              </w:rPr>
              <w:t>86.8</w:t>
            </w:r>
          </w:p>
        </w:tc>
        <w:tc>
          <w:tcPr>
            <w:tcW w:w="400" w:type="dxa"/>
            <w:shd w:val="clear" w:color="000000" w:fill="FFFFFF"/>
            <w:noWrap/>
            <w:tcMar>
              <w:top w:w="15" w:type="dxa"/>
              <w:left w:w="15" w:type="dxa"/>
              <w:bottom w:w="0" w:type="dxa"/>
              <w:right w:w="15" w:type="dxa"/>
            </w:tcMar>
            <w:vAlign w:val="center"/>
            <w:hideMark/>
          </w:tcPr>
          <w:p w14:paraId="504F711D" w14:textId="586D85FE" w:rsidR="00EA7A00" w:rsidRPr="00EA7A00" w:rsidRDefault="00EA7A00" w:rsidP="00EA7A00">
            <w:pPr>
              <w:rPr>
                <w:rStyle w:val="Table-Body"/>
              </w:rPr>
            </w:pPr>
            <w:r w:rsidRPr="00EA7A00">
              <w:rPr>
                <w:rStyle w:val="Table-Body"/>
              </w:rPr>
              <w:t>86.9</w:t>
            </w:r>
          </w:p>
        </w:tc>
        <w:tc>
          <w:tcPr>
            <w:tcW w:w="400" w:type="dxa"/>
            <w:shd w:val="clear" w:color="000000" w:fill="FFFFFF"/>
            <w:noWrap/>
            <w:tcMar>
              <w:top w:w="15" w:type="dxa"/>
              <w:left w:w="15" w:type="dxa"/>
              <w:bottom w:w="0" w:type="dxa"/>
              <w:right w:w="15" w:type="dxa"/>
            </w:tcMar>
            <w:vAlign w:val="center"/>
            <w:hideMark/>
          </w:tcPr>
          <w:p w14:paraId="12B34DB0" w14:textId="133D8DE3" w:rsidR="00EA7A00" w:rsidRPr="00EA7A00" w:rsidRDefault="00EA7A00" w:rsidP="00EA7A00">
            <w:pPr>
              <w:rPr>
                <w:rStyle w:val="Table-Body"/>
              </w:rPr>
            </w:pPr>
            <w:r w:rsidRPr="00EA7A00">
              <w:rPr>
                <w:rStyle w:val="Table-Body"/>
              </w:rPr>
              <w:t>83.4</w:t>
            </w:r>
          </w:p>
        </w:tc>
        <w:tc>
          <w:tcPr>
            <w:tcW w:w="400" w:type="dxa"/>
            <w:shd w:val="clear" w:color="000000" w:fill="FFFFFF"/>
            <w:noWrap/>
            <w:tcMar>
              <w:top w:w="15" w:type="dxa"/>
              <w:left w:w="15" w:type="dxa"/>
              <w:bottom w:w="0" w:type="dxa"/>
              <w:right w:w="15" w:type="dxa"/>
            </w:tcMar>
            <w:vAlign w:val="center"/>
          </w:tcPr>
          <w:p w14:paraId="03B81ED9" w14:textId="29C5DEF7" w:rsidR="00EA7A00" w:rsidRPr="00EA7A00" w:rsidRDefault="00EA7A00" w:rsidP="00EA7A00">
            <w:pPr>
              <w:rPr>
                <w:rStyle w:val="Table-Body"/>
              </w:rPr>
            </w:pPr>
            <w:r w:rsidRPr="00EA7A00">
              <w:rPr>
                <w:rStyle w:val="Table-Body"/>
              </w:rPr>
              <w:t>78.6</w:t>
            </w:r>
          </w:p>
        </w:tc>
        <w:tc>
          <w:tcPr>
            <w:tcW w:w="400" w:type="dxa"/>
            <w:shd w:val="clear" w:color="000000" w:fill="FFFFFF"/>
            <w:vAlign w:val="center"/>
          </w:tcPr>
          <w:p w14:paraId="4984305D" w14:textId="6501D8B6" w:rsidR="00EA7A00" w:rsidRPr="00EA7A00" w:rsidRDefault="00EA7A00" w:rsidP="00EA7A00">
            <w:pPr>
              <w:rPr>
                <w:rStyle w:val="Table-Body"/>
              </w:rPr>
            </w:pPr>
            <w:r w:rsidRPr="00EA7A00">
              <w:rPr>
                <w:rStyle w:val="Table-Body"/>
              </w:rPr>
              <w:t>68.8</w:t>
            </w:r>
          </w:p>
        </w:tc>
        <w:tc>
          <w:tcPr>
            <w:tcW w:w="400" w:type="dxa"/>
            <w:shd w:val="clear" w:color="000000" w:fill="FFFFFF"/>
            <w:noWrap/>
            <w:tcMar>
              <w:top w:w="15" w:type="dxa"/>
              <w:left w:w="15" w:type="dxa"/>
              <w:bottom w:w="0" w:type="dxa"/>
              <w:right w:w="15" w:type="dxa"/>
            </w:tcMar>
            <w:vAlign w:val="center"/>
            <w:hideMark/>
          </w:tcPr>
          <w:p w14:paraId="6F404F33" w14:textId="42DE85EE" w:rsidR="00EA7A00" w:rsidRPr="00EA7A00" w:rsidRDefault="00EA7A00" w:rsidP="00EA7A00">
            <w:pPr>
              <w:rPr>
                <w:rStyle w:val="Table-Body"/>
              </w:rPr>
            </w:pPr>
            <w:r w:rsidRPr="00EA7A00">
              <w:rPr>
                <w:rStyle w:val="Table-Body"/>
              </w:rPr>
              <w:t>85.8</w:t>
            </w:r>
          </w:p>
        </w:tc>
        <w:tc>
          <w:tcPr>
            <w:tcW w:w="400" w:type="dxa"/>
            <w:shd w:val="clear" w:color="000000" w:fill="FFFFFF"/>
            <w:noWrap/>
            <w:tcMar>
              <w:top w:w="15" w:type="dxa"/>
              <w:left w:w="15" w:type="dxa"/>
              <w:bottom w:w="0" w:type="dxa"/>
              <w:right w:w="15" w:type="dxa"/>
            </w:tcMar>
            <w:vAlign w:val="center"/>
            <w:hideMark/>
          </w:tcPr>
          <w:p w14:paraId="112B5B8E" w14:textId="34D5AA06" w:rsidR="00EA7A00" w:rsidRPr="00EA7A00" w:rsidRDefault="00EA7A00" w:rsidP="00EA7A00">
            <w:pPr>
              <w:rPr>
                <w:rStyle w:val="Table-Body"/>
              </w:rPr>
            </w:pPr>
            <w:r w:rsidRPr="00EA7A00">
              <w:rPr>
                <w:rStyle w:val="Table-Body"/>
              </w:rPr>
              <w:t>78.5</w:t>
            </w:r>
          </w:p>
        </w:tc>
        <w:tc>
          <w:tcPr>
            <w:tcW w:w="400" w:type="dxa"/>
            <w:shd w:val="clear" w:color="000000" w:fill="FFFFFF"/>
            <w:noWrap/>
            <w:tcMar>
              <w:top w:w="15" w:type="dxa"/>
              <w:left w:w="15" w:type="dxa"/>
              <w:bottom w:w="0" w:type="dxa"/>
              <w:right w:w="15" w:type="dxa"/>
            </w:tcMar>
            <w:vAlign w:val="center"/>
            <w:hideMark/>
          </w:tcPr>
          <w:p w14:paraId="47640C29" w14:textId="07136B0C" w:rsidR="00EA7A00" w:rsidRPr="00EA7A00" w:rsidRDefault="00EA7A00" w:rsidP="00EA7A00">
            <w:pPr>
              <w:rPr>
                <w:rStyle w:val="Table-Body"/>
              </w:rPr>
            </w:pPr>
            <w:r w:rsidRPr="00EA7A00">
              <w:rPr>
                <w:rStyle w:val="Table-Body"/>
              </w:rPr>
              <w:t>75.8</w:t>
            </w:r>
          </w:p>
        </w:tc>
        <w:tc>
          <w:tcPr>
            <w:tcW w:w="400" w:type="dxa"/>
            <w:shd w:val="clear" w:color="000000" w:fill="FFFFFF"/>
            <w:noWrap/>
            <w:tcMar>
              <w:top w:w="15" w:type="dxa"/>
              <w:left w:w="15" w:type="dxa"/>
              <w:bottom w:w="0" w:type="dxa"/>
              <w:right w:w="15" w:type="dxa"/>
            </w:tcMar>
            <w:vAlign w:val="center"/>
            <w:hideMark/>
          </w:tcPr>
          <w:p w14:paraId="643355DD" w14:textId="50AE3C39" w:rsidR="00EA7A00" w:rsidRPr="00EA7A00" w:rsidRDefault="00EA7A00" w:rsidP="00EA7A00">
            <w:pPr>
              <w:rPr>
                <w:rStyle w:val="Table-Body"/>
              </w:rPr>
            </w:pPr>
            <w:r w:rsidRPr="00EA7A00">
              <w:rPr>
                <w:rStyle w:val="Table-Body"/>
              </w:rPr>
              <w:t>84.8</w:t>
            </w:r>
          </w:p>
        </w:tc>
        <w:tc>
          <w:tcPr>
            <w:tcW w:w="400" w:type="dxa"/>
            <w:shd w:val="clear" w:color="000000" w:fill="FFFFFF"/>
            <w:noWrap/>
            <w:tcMar>
              <w:top w:w="15" w:type="dxa"/>
              <w:left w:w="15" w:type="dxa"/>
              <w:bottom w:w="0" w:type="dxa"/>
              <w:right w:w="15" w:type="dxa"/>
            </w:tcMar>
            <w:vAlign w:val="center"/>
            <w:hideMark/>
          </w:tcPr>
          <w:p w14:paraId="2071D861" w14:textId="5E063A76" w:rsidR="00EA7A00" w:rsidRPr="00EA7A00" w:rsidRDefault="00EA7A00" w:rsidP="00EA7A00">
            <w:pPr>
              <w:rPr>
                <w:rStyle w:val="Table-Body"/>
              </w:rPr>
            </w:pPr>
            <w:r w:rsidRPr="00EA7A00">
              <w:rPr>
                <w:rStyle w:val="Table-Body"/>
              </w:rPr>
              <w:t>80.9</w:t>
            </w:r>
          </w:p>
        </w:tc>
        <w:tc>
          <w:tcPr>
            <w:tcW w:w="400" w:type="dxa"/>
            <w:shd w:val="clear" w:color="000000" w:fill="FFFFFF"/>
            <w:noWrap/>
            <w:tcMar>
              <w:top w:w="15" w:type="dxa"/>
              <w:left w:w="15" w:type="dxa"/>
              <w:bottom w:w="0" w:type="dxa"/>
              <w:right w:w="15" w:type="dxa"/>
            </w:tcMar>
            <w:vAlign w:val="center"/>
            <w:hideMark/>
          </w:tcPr>
          <w:p w14:paraId="4A86B397" w14:textId="30B19194" w:rsidR="00EA7A00" w:rsidRPr="00EA7A00" w:rsidRDefault="00EA7A00" w:rsidP="00EA7A00">
            <w:pPr>
              <w:rPr>
                <w:rStyle w:val="Table-Body"/>
              </w:rPr>
            </w:pPr>
            <w:r w:rsidRPr="00EA7A00">
              <w:rPr>
                <w:rStyle w:val="Table-Body"/>
              </w:rPr>
              <w:t>72.4</w:t>
            </w:r>
          </w:p>
        </w:tc>
        <w:tc>
          <w:tcPr>
            <w:tcW w:w="400" w:type="dxa"/>
            <w:shd w:val="clear" w:color="000000" w:fill="FFFFFF"/>
            <w:noWrap/>
            <w:tcMar>
              <w:top w:w="15" w:type="dxa"/>
              <w:left w:w="15" w:type="dxa"/>
              <w:bottom w:w="0" w:type="dxa"/>
              <w:right w:w="15" w:type="dxa"/>
            </w:tcMar>
            <w:vAlign w:val="center"/>
            <w:hideMark/>
          </w:tcPr>
          <w:p w14:paraId="2CA48418" w14:textId="2D50E51E" w:rsidR="00EA7A00" w:rsidRPr="00EA7A00" w:rsidRDefault="00EA7A00" w:rsidP="00EA7A00">
            <w:pPr>
              <w:rPr>
                <w:rStyle w:val="Table-Body"/>
              </w:rPr>
            </w:pPr>
            <w:r w:rsidRPr="00EA7A00">
              <w:rPr>
                <w:rStyle w:val="Table-Body"/>
              </w:rPr>
              <w:t>83.0</w:t>
            </w:r>
          </w:p>
        </w:tc>
        <w:tc>
          <w:tcPr>
            <w:tcW w:w="400" w:type="dxa"/>
            <w:shd w:val="clear" w:color="000000" w:fill="FFFFFF"/>
            <w:noWrap/>
            <w:tcMar>
              <w:top w:w="15" w:type="dxa"/>
              <w:left w:w="15" w:type="dxa"/>
              <w:bottom w:w="0" w:type="dxa"/>
              <w:right w:w="15" w:type="dxa"/>
            </w:tcMar>
            <w:vAlign w:val="center"/>
            <w:hideMark/>
          </w:tcPr>
          <w:p w14:paraId="3E6C5733" w14:textId="2BE72BA9" w:rsidR="00EA7A00" w:rsidRPr="00EA7A00" w:rsidRDefault="00EA7A00" w:rsidP="00EA7A00">
            <w:pPr>
              <w:rPr>
                <w:rStyle w:val="Table-Body"/>
              </w:rPr>
            </w:pPr>
            <w:r w:rsidRPr="00EA7A00">
              <w:rPr>
                <w:rStyle w:val="Table-Body"/>
              </w:rPr>
              <w:t>85.0</w:t>
            </w:r>
          </w:p>
        </w:tc>
        <w:tc>
          <w:tcPr>
            <w:tcW w:w="400" w:type="dxa"/>
            <w:shd w:val="clear" w:color="000000" w:fill="FFFFFF"/>
            <w:noWrap/>
            <w:tcMar>
              <w:top w:w="15" w:type="dxa"/>
              <w:left w:w="15" w:type="dxa"/>
              <w:bottom w:w="0" w:type="dxa"/>
              <w:right w:w="15" w:type="dxa"/>
            </w:tcMar>
            <w:vAlign w:val="center"/>
            <w:hideMark/>
          </w:tcPr>
          <w:p w14:paraId="5D5A0822" w14:textId="5A6EF0A4" w:rsidR="00EA7A00" w:rsidRPr="00EA7A00" w:rsidRDefault="00EA7A00" w:rsidP="00EA7A00">
            <w:pPr>
              <w:rPr>
                <w:rStyle w:val="Table-Body"/>
              </w:rPr>
            </w:pPr>
            <w:r w:rsidRPr="00EA7A00">
              <w:rPr>
                <w:rStyle w:val="Table-Body"/>
              </w:rPr>
              <w:t>86.1</w:t>
            </w:r>
          </w:p>
        </w:tc>
        <w:tc>
          <w:tcPr>
            <w:tcW w:w="400" w:type="dxa"/>
            <w:shd w:val="clear" w:color="000000" w:fill="FFFFFF"/>
            <w:noWrap/>
            <w:tcMar>
              <w:top w:w="15" w:type="dxa"/>
              <w:left w:w="15" w:type="dxa"/>
              <w:bottom w:w="0" w:type="dxa"/>
              <w:right w:w="15" w:type="dxa"/>
            </w:tcMar>
            <w:vAlign w:val="center"/>
            <w:hideMark/>
          </w:tcPr>
          <w:p w14:paraId="61F6DA90" w14:textId="7FD190A8" w:rsidR="00EA7A00" w:rsidRPr="00EA7A00" w:rsidRDefault="00EA7A00" w:rsidP="00EA7A00">
            <w:pPr>
              <w:rPr>
                <w:rStyle w:val="Table-Body"/>
              </w:rPr>
            </w:pPr>
            <w:r w:rsidRPr="00EA7A00">
              <w:rPr>
                <w:rStyle w:val="Table-Body"/>
              </w:rPr>
              <w:t>82.1</w:t>
            </w:r>
          </w:p>
        </w:tc>
        <w:tc>
          <w:tcPr>
            <w:tcW w:w="400" w:type="dxa"/>
            <w:shd w:val="clear" w:color="000000" w:fill="FFFFFF"/>
            <w:noWrap/>
            <w:tcMar>
              <w:top w:w="15" w:type="dxa"/>
              <w:left w:w="15" w:type="dxa"/>
              <w:bottom w:w="0" w:type="dxa"/>
              <w:right w:w="15" w:type="dxa"/>
            </w:tcMar>
            <w:vAlign w:val="center"/>
            <w:hideMark/>
          </w:tcPr>
          <w:p w14:paraId="562BBAD3" w14:textId="273CA45F" w:rsidR="00EA7A00" w:rsidRPr="00EA7A00" w:rsidRDefault="00EA7A00" w:rsidP="00EA7A00">
            <w:pPr>
              <w:rPr>
                <w:rStyle w:val="Table-Body"/>
              </w:rPr>
            </w:pPr>
            <w:r w:rsidRPr="00EA7A00">
              <w:rPr>
                <w:rStyle w:val="Table-Body"/>
              </w:rPr>
              <w:t>73.4</w:t>
            </w:r>
          </w:p>
        </w:tc>
        <w:tc>
          <w:tcPr>
            <w:tcW w:w="400" w:type="dxa"/>
            <w:shd w:val="clear" w:color="000000" w:fill="FFFFFF"/>
            <w:noWrap/>
            <w:tcMar>
              <w:top w:w="15" w:type="dxa"/>
              <w:left w:w="15" w:type="dxa"/>
              <w:bottom w:w="0" w:type="dxa"/>
              <w:right w:w="15" w:type="dxa"/>
            </w:tcMar>
            <w:vAlign w:val="center"/>
            <w:hideMark/>
          </w:tcPr>
          <w:p w14:paraId="66AB1BCC" w14:textId="6584D74B" w:rsidR="00EA7A00" w:rsidRPr="00EA7A00" w:rsidRDefault="00EA7A00" w:rsidP="00EA7A00">
            <w:pPr>
              <w:rPr>
                <w:rStyle w:val="Table-Body"/>
              </w:rPr>
            </w:pPr>
            <w:r w:rsidRPr="00EA7A00">
              <w:rPr>
                <w:rStyle w:val="Table-Body"/>
              </w:rPr>
              <w:t>73.0</w:t>
            </w:r>
          </w:p>
        </w:tc>
        <w:tc>
          <w:tcPr>
            <w:tcW w:w="400" w:type="dxa"/>
            <w:shd w:val="clear" w:color="000000" w:fill="FFFFFF"/>
            <w:noWrap/>
            <w:tcMar>
              <w:top w:w="15" w:type="dxa"/>
              <w:left w:w="15" w:type="dxa"/>
              <w:bottom w:w="0" w:type="dxa"/>
              <w:right w:w="15" w:type="dxa"/>
            </w:tcMar>
            <w:vAlign w:val="center"/>
            <w:hideMark/>
          </w:tcPr>
          <w:p w14:paraId="4D565792" w14:textId="391C9253" w:rsidR="00EA7A00" w:rsidRPr="00EA7A00" w:rsidRDefault="00EA7A00" w:rsidP="00EA7A00">
            <w:pPr>
              <w:rPr>
                <w:rStyle w:val="Table-Body"/>
              </w:rPr>
            </w:pPr>
            <w:r w:rsidRPr="00EA7A00">
              <w:rPr>
                <w:rStyle w:val="Table-Body"/>
              </w:rPr>
              <w:t>75.2</w:t>
            </w:r>
          </w:p>
        </w:tc>
        <w:tc>
          <w:tcPr>
            <w:tcW w:w="423" w:type="dxa"/>
            <w:shd w:val="clear" w:color="000000" w:fill="FFFFFF"/>
            <w:noWrap/>
            <w:tcMar>
              <w:top w:w="15" w:type="dxa"/>
              <w:left w:w="15" w:type="dxa"/>
              <w:bottom w:w="0" w:type="dxa"/>
              <w:right w:w="15" w:type="dxa"/>
            </w:tcMar>
            <w:vAlign w:val="center"/>
            <w:hideMark/>
          </w:tcPr>
          <w:p w14:paraId="046A5C8D" w14:textId="12F5177D" w:rsidR="00EA7A00" w:rsidRPr="00EA7A00" w:rsidRDefault="00EA7A00" w:rsidP="00EA7A00">
            <w:pPr>
              <w:rPr>
                <w:rStyle w:val="Table-Body"/>
              </w:rPr>
            </w:pPr>
            <w:r w:rsidRPr="00EA7A00">
              <w:rPr>
                <w:rStyle w:val="Table-Body"/>
              </w:rPr>
              <w:t>82.3</w:t>
            </w:r>
          </w:p>
        </w:tc>
      </w:tr>
      <w:tr w:rsidR="00EA7A00" w:rsidRPr="00A8168F" w14:paraId="6F965390" w14:textId="77777777" w:rsidTr="00EA7A00">
        <w:trPr>
          <w:trHeight w:hRule="exact" w:val="227"/>
        </w:trPr>
        <w:tc>
          <w:tcPr>
            <w:tcW w:w="1645" w:type="dxa"/>
            <w:shd w:val="clear" w:color="000000" w:fill="FFFFFF"/>
            <w:noWrap/>
            <w:tcMar>
              <w:top w:w="15" w:type="dxa"/>
              <w:left w:w="15" w:type="dxa"/>
              <w:bottom w:w="0" w:type="dxa"/>
              <w:right w:w="15" w:type="dxa"/>
            </w:tcMar>
            <w:vAlign w:val="center"/>
            <w:hideMark/>
          </w:tcPr>
          <w:p w14:paraId="1D12E7CE" w14:textId="77777777" w:rsidR="00EA7A00" w:rsidRPr="00F86978" w:rsidRDefault="00EA7A00" w:rsidP="00EA7A00">
            <w:pPr>
              <w:rPr>
                <w:rStyle w:val="Table-Body"/>
              </w:rPr>
            </w:pPr>
            <w:r w:rsidRPr="00F86978">
              <w:rPr>
                <w:rStyle w:val="Table-Body"/>
              </w:rPr>
              <w:t>Internet Data Allowance</w:t>
            </w:r>
          </w:p>
        </w:tc>
        <w:tc>
          <w:tcPr>
            <w:tcW w:w="400" w:type="dxa"/>
            <w:shd w:val="clear" w:color="000000" w:fill="FFFFFF"/>
            <w:noWrap/>
            <w:tcMar>
              <w:top w:w="15" w:type="dxa"/>
              <w:left w:w="15" w:type="dxa"/>
              <w:bottom w:w="0" w:type="dxa"/>
              <w:right w:w="15" w:type="dxa"/>
            </w:tcMar>
            <w:vAlign w:val="center"/>
            <w:hideMark/>
          </w:tcPr>
          <w:p w14:paraId="79539330" w14:textId="20239AF0" w:rsidR="00EA7A00" w:rsidRPr="00EA7A00" w:rsidRDefault="00EA7A00" w:rsidP="00EA7A00">
            <w:pPr>
              <w:rPr>
                <w:rStyle w:val="Table-Body"/>
              </w:rPr>
            </w:pPr>
            <w:r w:rsidRPr="00EA7A00">
              <w:rPr>
                <w:rStyle w:val="Table-Body"/>
              </w:rPr>
              <w:t>59.2</w:t>
            </w:r>
          </w:p>
        </w:tc>
        <w:tc>
          <w:tcPr>
            <w:tcW w:w="400" w:type="dxa"/>
            <w:shd w:val="clear" w:color="000000" w:fill="FFFFFF"/>
            <w:noWrap/>
            <w:tcMar>
              <w:top w:w="15" w:type="dxa"/>
              <w:left w:w="15" w:type="dxa"/>
              <w:bottom w:w="0" w:type="dxa"/>
              <w:right w:w="15" w:type="dxa"/>
            </w:tcMar>
            <w:vAlign w:val="center"/>
            <w:hideMark/>
          </w:tcPr>
          <w:p w14:paraId="164291F9" w14:textId="21178786" w:rsidR="00EA7A00" w:rsidRPr="00EA7A00" w:rsidRDefault="00EA7A00" w:rsidP="00EA7A00">
            <w:pPr>
              <w:rPr>
                <w:rStyle w:val="Table-Body"/>
              </w:rPr>
            </w:pPr>
            <w:r w:rsidRPr="00EA7A00">
              <w:rPr>
                <w:rStyle w:val="Table-Body"/>
              </w:rPr>
              <w:t>67.8</w:t>
            </w:r>
          </w:p>
        </w:tc>
        <w:tc>
          <w:tcPr>
            <w:tcW w:w="400" w:type="dxa"/>
            <w:shd w:val="clear" w:color="000000" w:fill="FFFFFF"/>
            <w:noWrap/>
            <w:tcMar>
              <w:top w:w="15" w:type="dxa"/>
              <w:left w:w="15" w:type="dxa"/>
              <w:bottom w:w="0" w:type="dxa"/>
              <w:right w:w="15" w:type="dxa"/>
            </w:tcMar>
            <w:vAlign w:val="center"/>
            <w:hideMark/>
          </w:tcPr>
          <w:p w14:paraId="12E6C8EA" w14:textId="6B44A3DC" w:rsidR="00EA7A00" w:rsidRPr="00EA7A00" w:rsidRDefault="00EA7A00" w:rsidP="00EA7A00">
            <w:pPr>
              <w:rPr>
                <w:rStyle w:val="Table-Body"/>
              </w:rPr>
            </w:pPr>
            <w:r w:rsidRPr="00EA7A00">
              <w:rPr>
                <w:rStyle w:val="Table-Body"/>
              </w:rPr>
              <w:t>67.5</w:t>
            </w:r>
          </w:p>
        </w:tc>
        <w:tc>
          <w:tcPr>
            <w:tcW w:w="400" w:type="dxa"/>
            <w:shd w:val="clear" w:color="000000" w:fill="FFFFFF"/>
            <w:noWrap/>
            <w:tcMar>
              <w:top w:w="15" w:type="dxa"/>
              <w:left w:w="15" w:type="dxa"/>
              <w:bottom w:w="0" w:type="dxa"/>
              <w:right w:w="15" w:type="dxa"/>
            </w:tcMar>
            <w:vAlign w:val="center"/>
            <w:hideMark/>
          </w:tcPr>
          <w:p w14:paraId="3AB6691D" w14:textId="4C06FC07" w:rsidR="00EA7A00" w:rsidRPr="00EA7A00" w:rsidRDefault="00EA7A00" w:rsidP="00EA7A00">
            <w:pPr>
              <w:rPr>
                <w:rStyle w:val="Table-Body"/>
              </w:rPr>
            </w:pPr>
            <w:r w:rsidRPr="00EA7A00">
              <w:rPr>
                <w:rStyle w:val="Table-Body"/>
              </w:rPr>
              <w:t>60.0</w:t>
            </w:r>
          </w:p>
        </w:tc>
        <w:tc>
          <w:tcPr>
            <w:tcW w:w="400" w:type="dxa"/>
            <w:shd w:val="clear" w:color="000000" w:fill="FFFFFF"/>
            <w:noWrap/>
            <w:tcMar>
              <w:top w:w="15" w:type="dxa"/>
              <w:left w:w="15" w:type="dxa"/>
              <w:bottom w:w="0" w:type="dxa"/>
              <w:right w:w="15" w:type="dxa"/>
            </w:tcMar>
            <w:vAlign w:val="center"/>
          </w:tcPr>
          <w:p w14:paraId="02EB488B" w14:textId="600166AC" w:rsidR="00EA7A00" w:rsidRPr="00EA7A00" w:rsidRDefault="00EA7A00" w:rsidP="00EA7A00">
            <w:pPr>
              <w:rPr>
                <w:rStyle w:val="Table-Body"/>
              </w:rPr>
            </w:pPr>
            <w:r w:rsidRPr="00EA7A00">
              <w:rPr>
                <w:rStyle w:val="Table-Body"/>
              </w:rPr>
              <w:t>51.8</w:t>
            </w:r>
          </w:p>
        </w:tc>
        <w:tc>
          <w:tcPr>
            <w:tcW w:w="400" w:type="dxa"/>
            <w:shd w:val="clear" w:color="000000" w:fill="FFFFFF"/>
            <w:vAlign w:val="center"/>
          </w:tcPr>
          <w:p w14:paraId="174AA928" w14:textId="3AA9B0E6" w:rsidR="00EA7A00" w:rsidRPr="00EA7A00" w:rsidRDefault="00EA7A00" w:rsidP="00EA7A00">
            <w:pPr>
              <w:rPr>
                <w:rStyle w:val="Table-Body"/>
              </w:rPr>
            </w:pPr>
            <w:r w:rsidRPr="00EA7A00">
              <w:rPr>
                <w:rStyle w:val="Table-Body"/>
              </w:rPr>
              <w:t>43.0</w:t>
            </w:r>
          </w:p>
        </w:tc>
        <w:tc>
          <w:tcPr>
            <w:tcW w:w="400" w:type="dxa"/>
            <w:shd w:val="clear" w:color="000000" w:fill="FFFFFF"/>
            <w:noWrap/>
            <w:tcMar>
              <w:top w:w="15" w:type="dxa"/>
              <w:left w:w="15" w:type="dxa"/>
              <w:bottom w:w="0" w:type="dxa"/>
              <w:right w:w="15" w:type="dxa"/>
            </w:tcMar>
            <w:vAlign w:val="center"/>
            <w:hideMark/>
          </w:tcPr>
          <w:p w14:paraId="264820E7" w14:textId="2580C842" w:rsidR="00EA7A00" w:rsidRPr="00EA7A00" w:rsidRDefault="00EA7A00" w:rsidP="00EA7A00">
            <w:pPr>
              <w:rPr>
                <w:rStyle w:val="Table-Body"/>
              </w:rPr>
            </w:pPr>
            <w:r w:rsidRPr="00EA7A00">
              <w:rPr>
                <w:rStyle w:val="Table-Body"/>
              </w:rPr>
              <w:t>65.3</w:t>
            </w:r>
          </w:p>
        </w:tc>
        <w:tc>
          <w:tcPr>
            <w:tcW w:w="400" w:type="dxa"/>
            <w:shd w:val="clear" w:color="000000" w:fill="FFFFFF"/>
            <w:noWrap/>
            <w:tcMar>
              <w:top w:w="15" w:type="dxa"/>
              <w:left w:w="15" w:type="dxa"/>
              <w:bottom w:w="0" w:type="dxa"/>
              <w:right w:w="15" w:type="dxa"/>
            </w:tcMar>
            <w:vAlign w:val="center"/>
            <w:hideMark/>
          </w:tcPr>
          <w:p w14:paraId="3822FF55" w14:textId="0A84F6B0" w:rsidR="00EA7A00" w:rsidRPr="00EA7A00" w:rsidRDefault="00EA7A00" w:rsidP="00EA7A00">
            <w:pPr>
              <w:rPr>
                <w:rStyle w:val="Table-Body"/>
              </w:rPr>
            </w:pPr>
            <w:r w:rsidRPr="00EA7A00">
              <w:rPr>
                <w:rStyle w:val="Table-Body"/>
              </w:rPr>
              <w:t>62.5</w:t>
            </w:r>
          </w:p>
        </w:tc>
        <w:tc>
          <w:tcPr>
            <w:tcW w:w="400" w:type="dxa"/>
            <w:shd w:val="clear" w:color="000000" w:fill="FFFFFF"/>
            <w:noWrap/>
            <w:tcMar>
              <w:top w:w="15" w:type="dxa"/>
              <w:left w:w="15" w:type="dxa"/>
              <w:bottom w:w="0" w:type="dxa"/>
              <w:right w:w="15" w:type="dxa"/>
            </w:tcMar>
            <w:vAlign w:val="center"/>
            <w:hideMark/>
          </w:tcPr>
          <w:p w14:paraId="31AA294F" w14:textId="3A746912" w:rsidR="00EA7A00" w:rsidRPr="00EA7A00" w:rsidRDefault="00EA7A00" w:rsidP="00EA7A00">
            <w:pPr>
              <w:rPr>
                <w:rStyle w:val="Table-Body"/>
              </w:rPr>
            </w:pPr>
            <w:r w:rsidRPr="00EA7A00">
              <w:rPr>
                <w:rStyle w:val="Table-Body"/>
              </w:rPr>
              <w:t>47.5</w:t>
            </w:r>
          </w:p>
        </w:tc>
        <w:tc>
          <w:tcPr>
            <w:tcW w:w="400" w:type="dxa"/>
            <w:shd w:val="clear" w:color="000000" w:fill="FFFFFF"/>
            <w:noWrap/>
            <w:tcMar>
              <w:top w:w="15" w:type="dxa"/>
              <w:left w:w="15" w:type="dxa"/>
              <w:bottom w:w="0" w:type="dxa"/>
              <w:right w:w="15" w:type="dxa"/>
            </w:tcMar>
            <w:vAlign w:val="center"/>
            <w:hideMark/>
          </w:tcPr>
          <w:p w14:paraId="67FF95D6" w14:textId="69D1264D" w:rsidR="00EA7A00" w:rsidRPr="00EA7A00" w:rsidRDefault="00EA7A00" w:rsidP="00EA7A00">
            <w:pPr>
              <w:rPr>
                <w:rStyle w:val="Table-Body"/>
              </w:rPr>
            </w:pPr>
            <w:r w:rsidRPr="00EA7A00">
              <w:rPr>
                <w:rStyle w:val="Table-Body"/>
              </w:rPr>
              <w:t>62.9</w:t>
            </w:r>
          </w:p>
        </w:tc>
        <w:tc>
          <w:tcPr>
            <w:tcW w:w="400" w:type="dxa"/>
            <w:shd w:val="clear" w:color="000000" w:fill="FFFFFF"/>
            <w:noWrap/>
            <w:tcMar>
              <w:top w:w="15" w:type="dxa"/>
              <w:left w:w="15" w:type="dxa"/>
              <w:bottom w:w="0" w:type="dxa"/>
              <w:right w:w="15" w:type="dxa"/>
            </w:tcMar>
            <w:vAlign w:val="center"/>
            <w:hideMark/>
          </w:tcPr>
          <w:p w14:paraId="53242049" w14:textId="6B54DAD8" w:rsidR="00EA7A00" w:rsidRPr="00EA7A00" w:rsidRDefault="00EA7A00" w:rsidP="00EA7A00">
            <w:pPr>
              <w:rPr>
                <w:rStyle w:val="Table-Body"/>
              </w:rPr>
            </w:pPr>
            <w:r w:rsidRPr="00EA7A00">
              <w:rPr>
                <w:rStyle w:val="Table-Body"/>
              </w:rPr>
              <w:t>57.5</w:t>
            </w:r>
          </w:p>
        </w:tc>
        <w:tc>
          <w:tcPr>
            <w:tcW w:w="400" w:type="dxa"/>
            <w:shd w:val="clear" w:color="000000" w:fill="FFFFFF"/>
            <w:noWrap/>
            <w:tcMar>
              <w:top w:w="15" w:type="dxa"/>
              <w:left w:w="15" w:type="dxa"/>
              <w:bottom w:w="0" w:type="dxa"/>
              <w:right w:w="15" w:type="dxa"/>
            </w:tcMar>
            <w:vAlign w:val="center"/>
            <w:hideMark/>
          </w:tcPr>
          <w:p w14:paraId="2BF77FCA" w14:textId="4294FCCB" w:rsidR="00EA7A00" w:rsidRPr="00EA7A00" w:rsidRDefault="00EA7A00" w:rsidP="00EA7A00">
            <w:pPr>
              <w:rPr>
                <w:rStyle w:val="Table-Body"/>
              </w:rPr>
            </w:pPr>
            <w:r w:rsidRPr="00EA7A00">
              <w:rPr>
                <w:rStyle w:val="Table-Body"/>
              </w:rPr>
              <w:t>45.0</w:t>
            </w:r>
          </w:p>
        </w:tc>
        <w:tc>
          <w:tcPr>
            <w:tcW w:w="400" w:type="dxa"/>
            <w:shd w:val="clear" w:color="000000" w:fill="FFFFFF"/>
            <w:noWrap/>
            <w:tcMar>
              <w:top w:w="15" w:type="dxa"/>
              <w:left w:w="15" w:type="dxa"/>
              <w:bottom w:w="0" w:type="dxa"/>
              <w:right w:w="15" w:type="dxa"/>
            </w:tcMar>
            <w:vAlign w:val="center"/>
            <w:hideMark/>
          </w:tcPr>
          <w:p w14:paraId="50EE381B" w14:textId="2D72EC6F" w:rsidR="00EA7A00" w:rsidRPr="00EA7A00" w:rsidRDefault="00EA7A00" w:rsidP="00EA7A00">
            <w:pPr>
              <w:rPr>
                <w:rStyle w:val="Table-Body"/>
              </w:rPr>
            </w:pPr>
            <w:r w:rsidRPr="00EA7A00">
              <w:rPr>
                <w:rStyle w:val="Table-Body"/>
              </w:rPr>
              <w:t>62.6</w:t>
            </w:r>
          </w:p>
        </w:tc>
        <w:tc>
          <w:tcPr>
            <w:tcW w:w="400" w:type="dxa"/>
            <w:shd w:val="clear" w:color="000000" w:fill="FFFFFF"/>
            <w:noWrap/>
            <w:tcMar>
              <w:top w:w="15" w:type="dxa"/>
              <w:left w:w="15" w:type="dxa"/>
              <w:bottom w:w="0" w:type="dxa"/>
              <w:right w:w="15" w:type="dxa"/>
            </w:tcMar>
            <w:vAlign w:val="center"/>
            <w:hideMark/>
          </w:tcPr>
          <w:p w14:paraId="5DEB47D6" w14:textId="709FD551" w:rsidR="00EA7A00" w:rsidRPr="00EA7A00" w:rsidRDefault="00EA7A00" w:rsidP="00EA7A00">
            <w:pPr>
              <w:rPr>
                <w:rStyle w:val="Table-Body"/>
              </w:rPr>
            </w:pPr>
            <w:r w:rsidRPr="00EA7A00">
              <w:rPr>
                <w:rStyle w:val="Table-Body"/>
              </w:rPr>
              <w:t>68.3</w:t>
            </w:r>
          </w:p>
        </w:tc>
        <w:tc>
          <w:tcPr>
            <w:tcW w:w="400" w:type="dxa"/>
            <w:shd w:val="clear" w:color="000000" w:fill="FFFFFF"/>
            <w:noWrap/>
            <w:tcMar>
              <w:top w:w="15" w:type="dxa"/>
              <w:left w:w="15" w:type="dxa"/>
              <w:bottom w:w="0" w:type="dxa"/>
              <w:right w:w="15" w:type="dxa"/>
            </w:tcMar>
            <w:vAlign w:val="center"/>
            <w:hideMark/>
          </w:tcPr>
          <w:p w14:paraId="262FC964" w14:textId="034133F7" w:rsidR="00EA7A00" w:rsidRPr="00EA7A00" w:rsidRDefault="00EA7A00" w:rsidP="00EA7A00">
            <w:pPr>
              <w:rPr>
                <w:rStyle w:val="Table-Body"/>
              </w:rPr>
            </w:pPr>
            <w:r w:rsidRPr="00EA7A00">
              <w:rPr>
                <w:rStyle w:val="Table-Body"/>
              </w:rPr>
              <w:t>66.7</w:t>
            </w:r>
          </w:p>
        </w:tc>
        <w:tc>
          <w:tcPr>
            <w:tcW w:w="400" w:type="dxa"/>
            <w:shd w:val="clear" w:color="000000" w:fill="FFFFFF"/>
            <w:noWrap/>
            <w:tcMar>
              <w:top w:w="15" w:type="dxa"/>
              <w:left w:w="15" w:type="dxa"/>
              <w:bottom w:w="0" w:type="dxa"/>
              <w:right w:w="15" w:type="dxa"/>
            </w:tcMar>
            <w:vAlign w:val="center"/>
            <w:hideMark/>
          </w:tcPr>
          <w:p w14:paraId="124DC358" w14:textId="1CB5D6F4" w:rsidR="00EA7A00" w:rsidRPr="00EA7A00" w:rsidRDefault="00EA7A00" w:rsidP="00EA7A00">
            <w:pPr>
              <w:rPr>
                <w:rStyle w:val="Table-Body"/>
              </w:rPr>
            </w:pPr>
            <w:r w:rsidRPr="00EA7A00">
              <w:rPr>
                <w:rStyle w:val="Table-Body"/>
              </w:rPr>
              <w:t>57.2</w:t>
            </w:r>
          </w:p>
        </w:tc>
        <w:tc>
          <w:tcPr>
            <w:tcW w:w="400" w:type="dxa"/>
            <w:shd w:val="clear" w:color="000000" w:fill="FFFFFF"/>
            <w:noWrap/>
            <w:tcMar>
              <w:top w:w="15" w:type="dxa"/>
              <w:left w:w="15" w:type="dxa"/>
              <w:bottom w:w="0" w:type="dxa"/>
              <w:right w:w="15" w:type="dxa"/>
            </w:tcMar>
            <w:vAlign w:val="center"/>
            <w:hideMark/>
          </w:tcPr>
          <w:p w14:paraId="4C4BBB6B" w14:textId="4397DF1E" w:rsidR="00EA7A00" w:rsidRPr="00EA7A00" w:rsidRDefault="00EA7A00" w:rsidP="00EA7A00">
            <w:pPr>
              <w:rPr>
                <w:rStyle w:val="Table-Body"/>
              </w:rPr>
            </w:pPr>
            <w:r w:rsidRPr="00EA7A00">
              <w:rPr>
                <w:rStyle w:val="Table-Body"/>
              </w:rPr>
              <w:t>41.1</w:t>
            </w:r>
          </w:p>
        </w:tc>
        <w:tc>
          <w:tcPr>
            <w:tcW w:w="400" w:type="dxa"/>
            <w:shd w:val="clear" w:color="000000" w:fill="FFFFFF"/>
            <w:noWrap/>
            <w:tcMar>
              <w:top w:w="15" w:type="dxa"/>
              <w:left w:w="15" w:type="dxa"/>
              <w:bottom w:w="0" w:type="dxa"/>
              <w:right w:w="15" w:type="dxa"/>
            </w:tcMar>
            <w:vAlign w:val="center"/>
            <w:hideMark/>
          </w:tcPr>
          <w:p w14:paraId="1061D768" w14:textId="15CBFA52" w:rsidR="00EA7A00" w:rsidRPr="00EA7A00" w:rsidRDefault="00EA7A00" w:rsidP="00EA7A00">
            <w:pPr>
              <w:rPr>
                <w:rStyle w:val="Table-Body"/>
              </w:rPr>
            </w:pPr>
            <w:r w:rsidRPr="00EA7A00">
              <w:rPr>
                <w:rStyle w:val="Table-Body"/>
              </w:rPr>
              <w:t>47.4</w:t>
            </w:r>
          </w:p>
        </w:tc>
        <w:tc>
          <w:tcPr>
            <w:tcW w:w="400" w:type="dxa"/>
            <w:shd w:val="clear" w:color="000000" w:fill="FFFFFF"/>
            <w:noWrap/>
            <w:tcMar>
              <w:top w:w="15" w:type="dxa"/>
              <w:left w:w="15" w:type="dxa"/>
              <w:bottom w:w="0" w:type="dxa"/>
              <w:right w:w="15" w:type="dxa"/>
            </w:tcMar>
            <w:vAlign w:val="center"/>
            <w:hideMark/>
          </w:tcPr>
          <w:p w14:paraId="14917AF7" w14:textId="623BC357" w:rsidR="00EA7A00" w:rsidRPr="00EA7A00" w:rsidRDefault="00EA7A00" w:rsidP="00EA7A00">
            <w:pPr>
              <w:rPr>
                <w:rStyle w:val="Table-Body"/>
              </w:rPr>
            </w:pPr>
            <w:r w:rsidRPr="00EA7A00">
              <w:rPr>
                <w:rStyle w:val="Table-Body"/>
              </w:rPr>
              <w:t>55.3</w:t>
            </w:r>
          </w:p>
        </w:tc>
        <w:tc>
          <w:tcPr>
            <w:tcW w:w="423" w:type="dxa"/>
            <w:shd w:val="clear" w:color="000000" w:fill="FFFFFF"/>
            <w:noWrap/>
            <w:tcMar>
              <w:top w:w="15" w:type="dxa"/>
              <w:left w:w="15" w:type="dxa"/>
              <w:bottom w:w="0" w:type="dxa"/>
              <w:right w:w="15" w:type="dxa"/>
            </w:tcMar>
            <w:vAlign w:val="center"/>
            <w:hideMark/>
          </w:tcPr>
          <w:p w14:paraId="2C270277" w14:textId="0B7E9208" w:rsidR="00EA7A00" w:rsidRPr="00EA7A00" w:rsidRDefault="00EA7A00" w:rsidP="00EA7A00">
            <w:pPr>
              <w:rPr>
                <w:rStyle w:val="Table-Body"/>
              </w:rPr>
            </w:pPr>
            <w:r w:rsidRPr="00EA7A00">
              <w:rPr>
                <w:rStyle w:val="Table-Body"/>
              </w:rPr>
              <w:t>64.0</w:t>
            </w:r>
          </w:p>
        </w:tc>
      </w:tr>
      <w:tr w:rsidR="00EA7A00" w:rsidRPr="00575B6F" w14:paraId="4A779F7A" w14:textId="77777777" w:rsidTr="00EA7A00">
        <w:trPr>
          <w:trHeight w:hRule="exact" w:val="227"/>
        </w:trPr>
        <w:tc>
          <w:tcPr>
            <w:tcW w:w="1645" w:type="dxa"/>
            <w:shd w:val="clear" w:color="000000" w:fill="FFFFFF"/>
            <w:noWrap/>
            <w:tcMar>
              <w:top w:w="15" w:type="dxa"/>
              <w:left w:w="15" w:type="dxa"/>
              <w:bottom w:w="0" w:type="dxa"/>
              <w:right w:w="15" w:type="dxa"/>
            </w:tcMar>
            <w:vAlign w:val="center"/>
            <w:hideMark/>
          </w:tcPr>
          <w:p w14:paraId="7510AE53" w14:textId="77777777" w:rsidR="00EA7A00" w:rsidRPr="00F86978" w:rsidRDefault="00EA7A00" w:rsidP="00EA7A00">
            <w:pPr>
              <w:rPr>
                <w:rStyle w:val="Table-Body"/>
              </w:rPr>
            </w:pPr>
            <w:r w:rsidRPr="00F86978">
              <w:rPr>
                <w:rStyle w:val="Table-Body"/>
              </w:rPr>
              <w:t> </w:t>
            </w:r>
          </w:p>
        </w:tc>
        <w:tc>
          <w:tcPr>
            <w:tcW w:w="400" w:type="dxa"/>
            <w:shd w:val="clear" w:color="000000" w:fill="FFFFFF"/>
            <w:noWrap/>
            <w:tcMar>
              <w:top w:w="15" w:type="dxa"/>
              <w:left w:w="15" w:type="dxa"/>
              <w:bottom w:w="0" w:type="dxa"/>
              <w:right w:w="15" w:type="dxa"/>
            </w:tcMar>
            <w:vAlign w:val="center"/>
            <w:hideMark/>
          </w:tcPr>
          <w:p w14:paraId="1BFC9F77" w14:textId="689B8D0F" w:rsidR="00EA7A00" w:rsidRPr="00EA7A00" w:rsidRDefault="00EA7A00" w:rsidP="00EA7A00">
            <w:pPr>
              <w:rPr>
                <w:rStyle w:val="Table-Body"/>
                <w:b/>
                <w:bCs/>
              </w:rPr>
            </w:pPr>
            <w:r w:rsidRPr="00EA7A00">
              <w:rPr>
                <w:rStyle w:val="Table-Body"/>
                <w:b/>
                <w:bCs/>
              </w:rPr>
              <w:t>76.4</w:t>
            </w:r>
          </w:p>
        </w:tc>
        <w:tc>
          <w:tcPr>
            <w:tcW w:w="400" w:type="dxa"/>
            <w:shd w:val="clear" w:color="000000" w:fill="FFFFFF"/>
            <w:noWrap/>
            <w:tcMar>
              <w:top w:w="15" w:type="dxa"/>
              <w:left w:w="15" w:type="dxa"/>
              <w:bottom w:w="0" w:type="dxa"/>
              <w:right w:w="15" w:type="dxa"/>
            </w:tcMar>
            <w:vAlign w:val="center"/>
            <w:hideMark/>
          </w:tcPr>
          <w:p w14:paraId="457E4EB4" w14:textId="5EC0364A" w:rsidR="00EA7A00" w:rsidRPr="00EA7A00" w:rsidRDefault="00EA7A00" w:rsidP="00EA7A00">
            <w:pPr>
              <w:rPr>
                <w:rStyle w:val="Table-Body"/>
                <w:b/>
                <w:bCs/>
              </w:rPr>
            </w:pPr>
            <w:r w:rsidRPr="00EA7A00">
              <w:rPr>
                <w:rStyle w:val="Table-Body"/>
                <w:b/>
                <w:bCs/>
              </w:rPr>
              <w:t>82.8</w:t>
            </w:r>
          </w:p>
        </w:tc>
        <w:tc>
          <w:tcPr>
            <w:tcW w:w="400" w:type="dxa"/>
            <w:shd w:val="clear" w:color="000000" w:fill="FFFFFF"/>
            <w:noWrap/>
            <w:tcMar>
              <w:top w:w="15" w:type="dxa"/>
              <w:left w:w="15" w:type="dxa"/>
              <w:bottom w:w="0" w:type="dxa"/>
              <w:right w:w="15" w:type="dxa"/>
            </w:tcMar>
            <w:vAlign w:val="center"/>
            <w:hideMark/>
          </w:tcPr>
          <w:p w14:paraId="199E2B41" w14:textId="16DBA58A" w:rsidR="00EA7A00" w:rsidRPr="00EA7A00" w:rsidRDefault="00EA7A00" w:rsidP="00EA7A00">
            <w:pPr>
              <w:rPr>
                <w:rStyle w:val="Table-Body"/>
                <w:b/>
                <w:bCs/>
              </w:rPr>
            </w:pPr>
            <w:r w:rsidRPr="00EA7A00">
              <w:rPr>
                <w:rStyle w:val="Table-Body"/>
                <w:b/>
                <w:bCs/>
              </w:rPr>
              <w:t>82.3</w:t>
            </w:r>
          </w:p>
        </w:tc>
        <w:tc>
          <w:tcPr>
            <w:tcW w:w="400" w:type="dxa"/>
            <w:shd w:val="clear" w:color="000000" w:fill="FFFFFF"/>
            <w:noWrap/>
            <w:tcMar>
              <w:top w:w="15" w:type="dxa"/>
              <w:left w:w="15" w:type="dxa"/>
              <w:bottom w:w="0" w:type="dxa"/>
              <w:right w:w="15" w:type="dxa"/>
            </w:tcMar>
            <w:vAlign w:val="center"/>
            <w:hideMark/>
          </w:tcPr>
          <w:p w14:paraId="63EE2A9D" w14:textId="201B45EB" w:rsidR="00EA7A00" w:rsidRPr="00EA7A00" w:rsidRDefault="00EA7A00" w:rsidP="00EA7A00">
            <w:pPr>
              <w:rPr>
                <w:rStyle w:val="Table-Body"/>
                <w:b/>
                <w:bCs/>
              </w:rPr>
            </w:pPr>
            <w:r w:rsidRPr="00EA7A00">
              <w:rPr>
                <w:rStyle w:val="Table-Body"/>
                <w:b/>
                <w:bCs/>
              </w:rPr>
              <w:t>77.8</w:t>
            </w:r>
          </w:p>
        </w:tc>
        <w:tc>
          <w:tcPr>
            <w:tcW w:w="400" w:type="dxa"/>
            <w:shd w:val="clear" w:color="000000" w:fill="FFFFFF"/>
            <w:noWrap/>
            <w:tcMar>
              <w:top w:w="15" w:type="dxa"/>
              <w:left w:w="15" w:type="dxa"/>
              <w:bottom w:w="0" w:type="dxa"/>
              <w:right w:w="15" w:type="dxa"/>
            </w:tcMar>
            <w:vAlign w:val="center"/>
          </w:tcPr>
          <w:p w14:paraId="42E5A63F" w14:textId="6A4F89A4" w:rsidR="00EA7A00" w:rsidRPr="00EA7A00" w:rsidRDefault="00EA7A00" w:rsidP="00EA7A00">
            <w:pPr>
              <w:rPr>
                <w:rStyle w:val="Table-Body"/>
                <w:b/>
                <w:bCs/>
              </w:rPr>
            </w:pPr>
            <w:r w:rsidRPr="00EA7A00">
              <w:rPr>
                <w:rStyle w:val="Table-Body"/>
                <w:b/>
                <w:bCs/>
              </w:rPr>
              <w:t>71.1</w:t>
            </w:r>
          </w:p>
        </w:tc>
        <w:tc>
          <w:tcPr>
            <w:tcW w:w="400" w:type="dxa"/>
            <w:shd w:val="clear" w:color="000000" w:fill="FFFFFF"/>
            <w:vAlign w:val="center"/>
          </w:tcPr>
          <w:p w14:paraId="7F279739" w14:textId="6FEDA859" w:rsidR="00EA7A00" w:rsidRPr="00EA7A00" w:rsidRDefault="00EA7A00" w:rsidP="00EA7A00">
            <w:pPr>
              <w:rPr>
                <w:rStyle w:val="Table-Body"/>
                <w:b/>
                <w:bCs/>
              </w:rPr>
            </w:pPr>
            <w:r w:rsidRPr="00EA7A00">
              <w:rPr>
                <w:rStyle w:val="Table-Body"/>
                <w:b/>
                <w:bCs/>
              </w:rPr>
              <w:t>61.3</w:t>
            </w:r>
          </w:p>
        </w:tc>
        <w:tc>
          <w:tcPr>
            <w:tcW w:w="400" w:type="dxa"/>
            <w:shd w:val="clear" w:color="000000" w:fill="FFFFFF"/>
            <w:noWrap/>
            <w:tcMar>
              <w:top w:w="15" w:type="dxa"/>
              <w:left w:w="15" w:type="dxa"/>
              <w:bottom w:w="0" w:type="dxa"/>
              <w:right w:w="15" w:type="dxa"/>
            </w:tcMar>
            <w:vAlign w:val="center"/>
            <w:hideMark/>
          </w:tcPr>
          <w:p w14:paraId="2CE16BD5" w14:textId="089F1BF9" w:rsidR="00EA7A00" w:rsidRPr="00EA7A00" w:rsidRDefault="00EA7A00" w:rsidP="00EA7A00">
            <w:pPr>
              <w:rPr>
                <w:rStyle w:val="Table-Body"/>
                <w:b/>
                <w:bCs/>
              </w:rPr>
            </w:pPr>
            <w:r w:rsidRPr="00EA7A00">
              <w:rPr>
                <w:rStyle w:val="Table-Body"/>
                <w:b/>
                <w:bCs/>
              </w:rPr>
              <w:t>81.3</w:t>
            </w:r>
          </w:p>
        </w:tc>
        <w:tc>
          <w:tcPr>
            <w:tcW w:w="400" w:type="dxa"/>
            <w:shd w:val="clear" w:color="000000" w:fill="FFFFFF"/>
            <w:noWrap/>
            <w:tcMar>
              <w:top w:w="15" w:type="dxa"/>
              <w:left w:w="15" w:type="dxa"/>
              <w:bottom w:w="0" w:type="dxa"/>
              <w:right w:w="15" w:type="dxa"/>
            </w:tcMar>
            <w:vAlign w:val="center"/>
            <w:hideMark/>
          </w:tcPr>
          <w:p w14:paraId="5EF2833F" w14:textId="4886998F" w:rsidR="00EA7A00" w:rsidRPr="00EA7A00" w:rsidRDefault="00EA7A00" w:rsidP="00EA7A00">
            <w:pPr>
              <w:rPr>
                <w:rStyle w:val="Table-Body"/>
                <w:b/>
                <w:bCs/>
              </w:rPr>
            </w:pPr>
            <w:r w:rsidRPr="00EA7A00">
              <w:rPr>
                <w:rStyle w:val="Table-Body"/>
                <w:b/>
                <w:bCs/>
              </w:rPr>
              <w:t>75.6</w:t>
            </w:r>
          </w:p>
        </w:tc>
        <w:tc>
          <w:tcPr>
            <w:tcW w:w="400" w:type="dxa"/>
            <w:shd w:val="clear" w:color="000000" w:fill="FFFFFF"/>
            <w:noWrap/>
            <w:tcMar>
              <w:top w:w="15" w:type="dxa"/>
              <w:left w:w="15" w:type="dxa"/>
              <w:bottom w:w="0" w:type="dxa"/>
              <w:right w:w="15" w:type="dxa"/>
            </w:tcMar>
            <w:vAlign w:val="center"/>
            <w:hideMark/>
          </w:tcPr>
          <w:p w14:paraId="18A202EC" w14:textId="03DD6DCB" w:rsidR="00EA7A00" w:rsidRPr="00EA7A00" w:rsidRDefault="00EA7A00" w:rsidP="00EA7A00">
            <w:pPr>
              <w:rPr>
                <w:rStyle w:val="Table-Body"/>
                <w:b/>
                <w:bCs/>
              </w:rPr>
            </w:pPr>
            <w:r w:rsidRPr="00EA7A00">
              <w:rPr>
                <w:rStyle w:val="Table-Body"/>
                <w:b/>
                <w:bCs/>
              </w:rPr>
              <w:t>67.6</w:t>
            </w:r>
          </w:p>
        </w:tc>
        <w:tc>
          <w:tcPr>
            <w:tcW w:w="400" w:type="dxa"/>
            <w:shd w:val="clear" w:color="000000" w:fill="FFFFFF"/>
            <w:noWrap/>
            <w:tcMar>
              <w:top w:w="15" w:type="dxa"/>
              <w:left w:w="15" w:type="dxa"/>
              <w:bottom w:w="0" w:type="dxa"/>
              <w:right w:w="15" w:type="dxa"/>
            </w:tcMar>
            <w:vAlign w:val="center"/>
            <w:hideMark/>
          </w:tcPr>
          <w:p w14:paraId="1A56D4F4" w14:textId="35233A96" w:rsidR="00EA7A00" w:rsidRPr="00EA7A00" w:rsidRDefault="00EA7A00" w:rsidP="00EA7A00">
            <w:pPr>
              <w:rPr>
                <w:rStyle w:val="Table-Body"/>
                <w:b/>
                <w:bCs/>
              </w:rPr>
            </w:pPr>
            <w:r w:rsidRPr="00EA7A00">
              <w:rPr>
                <w:rStyle w:val="Table-Body"/>
                <w:b/>
                <w:bCs/>
              </w:rPr>
              <w:t>79.7</w:t>
            </w:r>
          </w:p>
        </w:tc>
        <w:tc>
          <w:tcPr>
            <w:tcW w:w="400" w:type="dxa"/>
            <w:shd w:val="clear" w:color="000000" w:fill="FFFFFF"/>
            <w:noWrap/>
            <w:tcMar>
              <w:top w:w="15" w:type="dxa"/>
              <w:left w:w="15" w:type="dxa"/>
              <w:bottom w:w="0" w:type="dxa"/>
              <w:right w:w="15" w:type="dxa"/>
            </w:tcMar>
            <w:vAlign w:val="center"/>
            <w:hideMark/>
          </w:tcPr>
          <w:p w14:paraId="1034577B" w14:textId="36B652FB" w:rsidR="00EA7A00" w:rsidRPr="00EA7A00" w:rsidRDefault="00EA7A00" w:rsidP="00EA7A00">
            <w:pPr>
              <w:rPr>
                <w:rStyle w:val="Table-Body"/>
                <w:b/>
                <w:bCs/>
              </w:rPr>
            </w:pPr>
            <w:r w:rsidRPr="00EA7A00">
              <w:rPr>
                <w:rStyle w:val="Table-Body"/>
                <w:b/>
                <w:bCs/>
              </w:rPr>
              <w:t>74.9</w:t>
            </w:r>
          </w:p>
        </w:tc>
        <w:tc>
          <w:tcPr>
            <w:tcW w:w="400" w:type="dxa"/>
            <w:shd w:val="clear" w:color="000000" w:fill="FFFFFF"/>
            <w:noWrap/>
            <w:tcMar>
              <w:top w:w="15" w:type="dxa"/>
              <w:left w:w="15" w:type="dxa"/>
              <w:bottom w:w="0" w:type="dxa"/>
              <w:right w:w="15" w:type="dxa"/>
            </w:tcMar>
            <w:vAlign w:val="center"/>
            <w:hideMark/>
          </w:tcPr>
          <w:p w14:paraId="430CBE0F" w14:textId="37F6D244" w:rsidR="00EA7A00" w:rsidRPr="00EA7A00" w:rsidRDefault="00EA7A00" w:rsidP="00EA7A00">
            <w:pPr>
              <w:rPr>
                <w:rStyle w:val="Table-Body"/>
                <w:b/>
                <w:bCs/>
              </w:rPr>
            </w:pPr>
            <w:r w:rsidRPr="00EA7A00">
              <w:rPr>
                <w:rStyle w:val="Table-Body"/>
                <w:b/>
                <w:bCs/>
              </w:rPr>
              <w:t>64.0</w:t>
            </w:r>
          </w:p>
        </w:tc>
        <w:tc>
          <w:tcPr>
            <w:tcW w:w="400" w:type="dxa"/>
            <w:shd w:val="clear" w:color="000000" w:fill="FFFFFF"/>
            <w:noWrap/>
            <w:tcMar>
              <w:top w:w="15" w:type="dxa"/>
              <w:left w:w="15" w:type="dxa"/>
              <w:bottom w:w="0" w:type="dxa"/>
              <w:right w:w="15" w:type="dxa"/>
            </w:tcMar>
            <w:vAlign w:val="center"/>
            <w:hideMark/>
          </w:tcPr>
          <w:p w14:paraId="5AE41E03" w14:textId="34E574C6" w:rsidR="00EA7A00" w:rsidRPr="00EA7A00" w:rsidRDefault="00EA7A00" w:rsidP="00EA7A00">
            <w:pPr>
              <w:rPr>
                <w:rStyle w:val="Table-Body"/>
                <w:b/>
                <w:bCs/>
              </w:rPr>
            </w:pPr>
            <w:r w:rsidRPr="00EA7A00">
              <w:rPr>
                <w:rStyle w:val="Table-Body"/>
                <w:b/>
                <w:bCs/>
              </w:rPr>
              <w:t>79.0</w:t>
            </w:r>
          </w:p>
        </w:tc>
        <w:tc>
          <w:tcPr>
            <w:tcW w:w="400" w:type="dxa"/>
            <w:shd w:val="clear" w:color="000000" w:fill="FFFFFF"/>
            <w:noWrap/>
            <w:tcMar>
              <w:top w:w="15" w:type="dxa"/>
              <w:left w:w="15" w:type="dxa"/>
              <w:bottom w:w="0" w:type="dxa"/>
              <w:right w:w="15" w:type="dxa"/>
            </w:tcMar>
            <w:vAlign w:val="center"/>
            <w:hideMark/>
          </w:tcPr>
          <w:p w14:paraId="7C604DC0" w14:textId="42FBC9B0" w:rsidR="00EA7A00" w:rsidRPr="00EA7A00" w:rsidRDefault="00EA7A00" w:rsidP="00EA7A00">
            <w:pPr>
              <w:rPr>
                <w:rStyle w:val="Table-Body"/>
                <w:b/>
                <w:bCs/>
              </w:rPr>
            </w:pPr>
            <w:r w:rsidRPr="00EA7A00">
              <w:rPr>
                <w:rStyle w:val="Table-Body"/>
                <w:b/>
                <w:bCs/>
              </w:rPr>
              <w:t>81.8</w:t>
            </w:r>
          </w:p>
        </w:tc>
        <w:tc>
          <w:tcPr>
            <w:tcW w:w="400" w:type="dxa"/>
            <w:shd w:val="clear" w:color="000000" w:fill="FFFFFF"/>
            <w:noWrap/>
            <w:tcMar>
              <w:top w:w="15" w:type="dxa"/>
              <w:left w:w="15" w:type="dxa"/>
              <w:bottom w:w="0" w:type="dxa"/>
              <w:right w:w="15" w:type="dxa"/>
            </w:tcMar>
            <w:vAlign w:val="center"/>
            <w:hideMark/>
          </w:tcPr>
          <w:p w14:paraId="1593B7D6" w14:textId="3DE1DF5C" w:rsidR="00EA7A00" w:rsidRPr="00EA7A00" w:rsidRDefault="00EA7A00" w:rsidP="00EA7A00">
            <w:pPr>
              <w:rPr>
                <w:rStyle w:val="Table-Body"/>
                <w:b/>
                <w:bCs/>
              </w:rPr>
            </w:pPr>
            <w:r w:rsidRPr="00EA7A00">
              <w:rPr>
                <w:rStyle w:val="Table-Body"/>
                <w:b/>
                <w:bCs/>
              </w:rPr>
              <w:t>81.7</w:t>
            </w:r>
          </w:p>
        </w:tc>
        <w:tc>
          <w:tcPr>
            <w:tcW w:w="400" w:type="dxa"/>
            <w:shd w:val="clear" w:color="000000" w:fill="FFFFFF"/>
            <w:noWrap/>
            <w:tcMar>
              <w:top w:w="15" w:type="dxa"/>
              <w:left w:w="15" w:type="dxa"/>
              <w:bottom w:w="0" w:type="dxa"/>
              <w:right w:w="15" w:type="dxa"/>
            </w:tcMar>
            <w:vAlign w:val="center"/>
            <w:hideMark/>
          </w:tcPr>
          <w:p w14:paraId="5F005499" w14:textId="21F99E1E" w:rsidR="00EA7A00" w:rsidRPr="00EA7A00" w:rsidRDefault="00EA7A00" w:rsidP="00EA7A00">
            <w:pPr>
              <w:rPr>
                <w:rStyle w:val="Table-Body"/>
                <w:b/>
                <w:bCs/>
              </w:rPr>
            </w:pPr>
            <w:r w:rsidRPr="00EA7A00">
              <w:rPr>
                <w:rStyle w:val="Table-Body"/>
                <w:b/>
                <w:bCs/>
              </w:rPr>
              <w:t>75.8</w:t>
            </w:r>
          </w:p>
        </w:tc>
        <w:tc>
          <w:tcPr>
            <w:tcW w:w="400" w:type="dxa"/>
            <w:shd w:val="clear" w:color="000000" w:fill="FFFFFF"/>
            <w:noWrap/>
            <w:tcMar>
              <w:top w:w="15" w:type="dxa"/>
              <w:left w:w="15" w:type="dxa"/>
              <w:bottom w:w="0" w:type="dxa"/>
              <w:right w:w="15" w:type="dxa"/>
            </w:tcMar>
            <w:vAlign w:val="center"/>
            <w:hideMark/>
          </w:tcPr>
          <w:p w14:paraId="2ABA52D7" w14:textId="5704A590" w:rsidR="00EA7A00" w:rsidRPr="00EA7A00" w:rsidRDefault="00EA7A00" w:rsidP="00EA7A00">
            <w:pPr>
              <w:rPr>
                <w:rStyle w:val="Table-Body"/>
                <w:b/>
                <w:bCs/>
              </w:rPr>
            </w:pPr>
            <w:r w:rsidRPr="00EA7A00">
              <w:rPr>
                <w:rStyle w:val="Table-Body"/>
                <w:b/>
                <w:bCs/>
              </w:rPr>
              <w:t>63.4</w:t>
            </w:r>
          </w:p>
        </w:tc>
        <w:tc>
          <w:tcPr>
            <w:tcW w:w="400" w:type="dxa"/>
            <w:shd w:val="clear" w:color="000000" w:fill="FFFFFF"/>
            <w:noWrap/>
            <w:tcMar>
              <w:top w:w="15" w:type="dxa"/>
              <w:left w:w="15" w:type="dxa"/>
              <w:bottom w:w="0" w:type="dxa"/>
              <w:right w:w="15" w:type="dxa"/>
            </w:tcMar>
            <w:vAlign w:val="center"/>
            <w:hideMark/>
          </w:tcPr>
          <w:p w14:paraId="4908D31A" w14:textId="6F732ECF" w:rsidR="00EA7A00" w:rsidRPr="00EA7A00" w:rsidRDefault="00EA7A00" w:rsidP="00EA7A00">
            <w:pPr>
              <w:rPr>
                <w:rStyle w:val="Table-Body"/>
                <w:b/>
                <w:bCs/>
              </w:rPr>
            </w:pPr>
            <w:r w:rsidRPr="00EA7A00">
              <w:rPr>
                <w:rStyle w:val="Table-Body"/>
                <w:b/>
                <w:bCs/>
              </w:rPr>
              <w:t>64.2</w:t>
            </w:r>
          </w:p>
        </w:tc>
        <w:tc>
          <w:tcPr>
            <w:tcW w:w="400" w:type="dxa"/>
            <w:shd w:val="clear" w:color="000000" w:fill="FFFFFF"/>
            <w:noWrap/>
            <w:tcMar>
              <w:top w:w="15" w:type="dxa"/>
              <w:left w:w="15" w:type="dxa"/>
              <w:bottom w:w="0" w:type="dxa"/>
              <w:right w:w="15" w:type="dxa"/>
            </w:tcMar>
            <w:vAlign w:val="center"/>
            <w:hideMark/>
          </w:tcPr>
          <w:p w14:paraId="729773D8" w14:textId="5CA80DE9" w:rsidR="00EA7A00" w:rsidRPr="00EA7A00" w:rsidRDefault="00EA7A00" w:rsidP="00EA7A00">
            <w:pPr>
              <w:rPr>
                <w:rStyle w:val="Table-Body"/>
                <w:b/>
                <w:bCs/>
              </w:rPr>
            </w:pPr>
            <w:r w:rsidRPr="00EA7A00">
              <w:rPr>
                <w:rStyle w:val="Table-Body"/>
                <w:b/>
                <w:bCs/>
              </w:rPr>
              <w:t>69.5</w:t>
            </w:r>
          </w:p>
        </w:tc>
        <w:tc>
          <w:tcPr>
            <w:tcW w:w="423" w:type="dxa"/>
            <w:shd w:val="clear" w:color="000000" w:fill="FFFFFF"/>
            <w:noWrap/>
            <w:tcMar>
              <w:top w:w="15" w:type="dxa"/>
              <w:left w:w="15" w:type="dxa"/>
              <w:bottom w:w="0" w:type="dxa"/>
              <w:right w:w="15" w:type="dxa"/>
            </w:tcMar>
            <w:vAlign w:val="center"/>
            <w:hideMark/>
          </w:tcPr>
          <w:p w14:paraId="374418C9" w14:textId="1667B7DE" w:rsidR="00EA7A00" w:rsidRPr="00EA7A00" w:rsidRDefault="00EA7A00" w:rsidP="00EA7A00">
            <w:pPr>
              <w:rPr>
                <w:rStyle w:val="Table-Body"/>
                <w:b/>
                <w:bCs/>
              </w:rPr>
            </w:pPr>
            <w:r w:rsidRPr="00EA7A00">
              <w:rPr>
                <w:rStyle w:val="Table-Body"/>
                <w:b/>
                <w:bCs/>
              </w:rPr>
              <w:t>78.4</w:t>
            </w:r>
          </w:p>
        </w:tc>
      </w:tr>
      <w:tr w:rsidR="00EA7A00" w:rsidRPr="00A8168F" w14:paraId="02FC2CAB" w14:textId="77777777" w:rsidTr="00EA7A00">
        <w:trPr>
          <w:trHeight w:hRule="exact" w:val="227"/>
        </w:trPr>
        <w:tc>
          <w:tcPr>
            <w:tcW w:w="1645" w:type="dxa"/>
            <w:shd w:val="clear" w:color="000000" w:fill="FFFFFF"/>
            <w:noWrap/>
            <w:tcMar>
              <w:top w:w="15" w:type="dxa"/>
              <w:left w:w="15" w:type="dxa"/>
              <w:bottom w:w="0" w:type="dxa"/>
              <w:right w:w="15" w:type="dxa"/>
            </w:tcMar>
            <w:vAlign w:val="center"/>
            <w:hideMark/>
          </w:tcPr>
          <w:p w14:paraId="6A2DD798" w14:textId="77777777" w:rsidR="00EA7A00" w:rsidRPr="00F86978" w:rsidRDefault="00EA7A00" w:rsidP="00EA7A00">
            <w:pPr>
              <w:rPr>
                <w:rStyle w:val="Table-Body"/>
              </w:rPr>
            </w:pPr>
            <w:r w:rsidRPr="00F86978">
              <w:rPr>
                <w:rStyle w:val="Table-Body"/>
              </w:rPr>
              <w:t>AFFORDABILITY</w:t>
            </w:r>
          </w:p>
        </w:tc>
        <w:tc>
          <w:tcPr>
            <w:tcW w:w="400" w:type="dxa"/>
            <w:shd w:val="clear" w:color="000000" w:fill="FFFFFF"/>
            <w:noWrap/>
            <w:tcMar>
              <w:top w:w="15" w:type="dxa"/>
              <w:left w:w="15" w:type="dxa"/>
              <w:bottom w:w="0" w:type="dxa"/>
              <w:right w:w="15" w:type="dxa"/>
            </w:tcMar>
            <w:vAlign w:val="center"/>
            <w:hideMark/>
          </w:tcPr>
          <w:p w14:paraId="7BB4DEF9" w14:textId="77777777" w:rsidR="00EA7A00" w:rsidRPr="00EA7A00" w:rsidRDefault="00EA7A00" w:rsidP="00EA7A00">
            <w:pPr>
              <w:rPr>
                <w:rStyle w:val="Table-Body"/>
              </w:rPr>
            </w:pPr>
          </w:p>
        </w:tc>
        <w:tc>
          <w:tcPr>
            <w:tcW w:w="400" w:type="dxa"/>
            <w:shd w:val="clear" w:color="000000" w:fill="FFFFFF"/>
            <w:noWrap/>
            <w:tcMar>
              <w:top w:w="15" w:type="dxa"/>
              <w:left w:w="15" w:type="dxa"/>
              <w:bottom w:w="0" w:type="dxa"/>
              <w:right w:w="15" w:type="dxa"/>
            </w:tcMar>
            <w:vAlign w:val="center"/>
            <w:hideMark/>
          </w:tcPr>
          <w:p w14:paraId="64DAE0DA" w14:textId="77777777" w:rsidR="00EA7A00" w:rsidRPr="00EA7A00" w:rsidRDefault="00EA7A00" w:rsidP="00EA7A00">
            <w:pPr>
              <w:rPr>
                <w:rStyle w:val="Table-Body"/>
              </w:rPr>
            </w:pPr>
          </w:p>
        </w:tc>
        <w:tc>
          <w:tcPr>
            <w:tcW w:w="400" w:type="dxa"/>
            <w:shd w:val="clear" w:color="000000" w:fill="FFFFFF"/>
            <w:noWrap/>
            <w:tcMar>
              <w:top w:w="15" w:type="dxa"/>
              <w:left w:w="15" w:type="dxa"/>
              <w:bottom w:w="0" w:type="dxa"/>
              <w:right w:w="15" w:type="dxa"/>
            </w:tcMar>
            <w:vAlign w:val="center"/>
            <w:hideMark/>
          </w:tcPr>
          <w:p w14:paraId="3BF108B3" w14:textId="77777777" w:rsidR="00EA7A00" w:rsidRPr="00EA7A00" w:rsidRDefault="00EA7A00" w:rsidP="00EA7A00">
            <w:pPr>
              <w:rPr>
                <w:rStyle w:val="Table-Body"/>
              </w:rPr>
            </w:pPr>
          </w:p>
        </w:tc>
        <w:tc>
          <w:tcPr>
            <w:tcW w:w="400" w:type="dxa"/>
            <w:shd w:val="clear" w:color="000000" w:fill="FFFFFF"/>
            <w:noWrap/>
            <w:tcMar>
              <w:top w:w="15" w:type="dxa"/>
              <w:left w:w="15" w:type="dxa"/>
              <w:bottom w:w="0" w:type="dxa"/>
              <w:right w:w="15" w:type="dxa"/>
            </w:tcMar>
            <w:vAlign w:val="center"/>
            <w:hideMark/>
          </w:tcPr>
          <w:p w14:paraId="28E79E62" w14:textId="77777777" w:rsidR="00EA7A00" w:rsidRPr="00EA7A00" w:rsidRDefault="00EA7A00" w:rsidP="00EA7A00">
            <w:pPr>
              <w:rPr>
                <w:rStyle w:val="Table-Body"/>
              </w:rPr>
            </w:pPr>
          </w:p>
        </w:tc>
        <w:tc>
          <w:tcPr>
            <w:tcW w:w="400" w:type="dxa"/>
            <w:shd w:val="clear" w:color="000000" w:fill="FFFFFF"/>
            <w:noWrap/>
            <w:tcMar>
              <w:top w:w="15" w:type="dxa"/>
              <w:left w:w="15" w:type="dxa"/>
              <w:bottom w:w="0" w:type="dxa"/>
              <w:right w:w="15" w:type="dxa"/>
            </w:tcMar>
            <w:vAlign w:val="center"/>
          </w:tcPr>
          <w:p w14:paraId="58B3E9E5" w14:textId="77777777" w:rsidR="00EA7A00" w:rsidRPr="00EA7A00" w:rsidRDefault="00EA7A00" w:rsidP="00EA7A00">
            <w:pPr>
              <w:rPr>
                <w:rStyle w:val="Table-Body"/>
              </w:rPr>
            </w:pPr>
          </w:p>
        </w:tc>
        <w:tc>
          <w:tcPr>
            <w:tcW w:w="400" w:type="dxa"/>
            <w:shd w:val="clear" w:color="000000" w:fill="FFFFFF"/>
            <w:vAlign w:val="center"/>
          </w:tcPr>
          <w:p w14:paraId="0920DD4C" w14:textId="77777777" w:rsidR="00EA7A00" w:rsidRPr="00EA7A00" w:rsidRDefault="00EA7A00" w:rsidP="00EA7A00">
            <w:pPr>
              <w:rPr>
                <w:rStyle w:val="Table-Body"/>
              </w:rPr>
            </w:pPr>
          </w:p>
        </w:tc>
        <w:tc>
          <w:tcPr>
            <w:tcW w:w="400" w:type="dxa"/>
            <w:shd w:val="clear" w:color="000000" w:fill="FFFFFF"/>
            <w:noWrap/>
            <w:tcMar>
              <w:top w:w="15" w:type="dxa"/>
              <w:left w:w="15" w:type="dxa"/>
              <w:bottom w:w="0" w:type="dxa"/>
              <w:right w:w="15" w:type="dxa"/>
            </w:tcMar>
            <w:vAlign w:val="center"/>
            <w:hideMark/>
          </w:tcPr>
          <w:p w14:paraId="4CD65DB0" w14:textId="77777777" w:rsidR="00EA7A00" w:rsidRPr="00EA7A00" w:rsidRDefault="00EA7A00" w:rsidP="00EA7A00">
            <w:pPr>
              <w:rPr>
                <w:rStyle w:val="Table-Body"/>
              </w:rPr>
            </w:pPr>
          </w:p>
        </w:tc>
        <w:tc>
          <w:tcPr>
            <w:tcW w:w="400" w:type="dxa"/>
            <w:shd w:val="clear" w:color="000000" w:fill="FFFFFF"/>
            <w:noWrap/>
            <w:tcMar>
              <w:top w:w="15" w:type="dxa"/>
              <w:left w:w="15" w:type="dxa"/>
              <w:bottom w:w="0" w:type="dxa"/>
              <w:right w:w="15" w:type="dxa"/>
            </w:tcMar>
            <w:vAlign w:val="center"/>
            <w:hideMark/>
          </w:tcPr>
          <w:p w14:paraId="56D501CD" w14:textId="77777777" w:rsidR="00EA7A00" w:rsidRPr="00EA7A00" w:rsidRDefault="00EA7A00" w:rsidP="00EA7A00">
            <w:pPr>
              <w:rPr>
                <w:rStyle w:val="Table-Body"/>
              </w:rPr>
            </w:pPr>
          </w:p>
        </w:tc>
        <w:tc>
          <w:tcPr>
            <w:tcW w:w="400" w:type="dxa"/>
            <w:shd w:val="clear" w:color="000000" w:fill="FFFFFF"/>
            <w:noWrap/>
            <w:tcMar>
              <w:top w:w="15" w:type="dxa"/>
              <w:left w:w="15" w:type="dxa"/>
              <w:bottom w:w="0" w:type="dxa"/>
              <w:right w:w="15" w:type="dxa"/>
            </w:tcMar>
            <w:vAlign w:val="center"/>
            <w:hideMark/>
          </w:tcPr>
          <w:p w14:paraId="44B2FFA5" w14:textId="77777777" w:rsidR="00EA7A00" w:rsidRPr="00EA7A00" w:rsidRDefault="00EA7A00" w:rsidP="00EA7A00">
            <w:pPr>
              <w:rPr>
                <w:rStyle w:val="Table-Body"/>
              </w:rPr>
            </w:pPr>
          </w:p>
        </w:tc>
        <w:tc>
          <w:tcPr>
            <w:tcW w:w="400" w:type="dxa"/>
            <w:shd w:val="clear" w:color="000000" w:fill="FFFFFF"/>
            <w:noWrap/>
            <w:tcMar>
              <w:top w:w="15" w:type="dxa"/>
              <w:left w:w="15" w:type="dxa"/>
              <w:bottom w:w="0" w:type="dxa"/>
              <w:right w:w="15" w:type="dxa"/>
            </w:tcMar>
            <w:vAlign w:val="center"/>
            <w:hideMark/>
          </w:tcPr>
          <w:p w14:paraId="2206458B" w14:textId="77777777" w:rsidR="00EA7A00" w:rsidRPr="00EA7A00" w:rsidRDefault="00EA7A00" w:rsidP="00EA7A00">
            <w:pPr>
              <w:rPr>
                <w:rStyle w:val="Table-Body"/>
              </w:rPr>
            </w:pPr>
          </w:p>
        </w:tc>
        <w:tc>
          <w:tcPr>
            <w:tcW w:w="400" w:type="dxa"/>
            <w:shd w:val="clear" w:color="000000" w:fill="FFFFFF"/>
            <w:noWrap/>
            <w:tcMar>
              <w:top w:w="15" w:type="dxa"/>
              <w:left w:w="15" w:type="dxa"/>
              <w:bottom w:w="0" w:type="dxa"/>
              <w:right w:w="15" w:type="dxa"/>
            </w:tcMar>
            <w:vAlign w:val="center"/>
            <w:hideMark/>
          </w:tcPr>
          <w:p w14:paraId="65A6AED9" w14:textId="77777777" w:rsidR="00EA7A00" w:rsidRPr="00EA7A00" w:rsidRDefault="00EA7A00" w:rsidP="00EA7A00">
            <w:pPr>
              <w:rPr>
                <w:rStyle w:val="Table-Body"/>
              </w:rPr>
            </w:pPr>
          </w:p>
        </w:tc>
        <w:tc>
          <w:tcPr>
            <w:tcW w:w="400" w:type="dxa"/>
            <w:shd w:val="clear" w:color="000000" w:fill="FFFFFF"/>
            <w:noWrap/>
            <w:tcMar>
              <w:top w:w="15" w:type="dxa"/>
              <w:left w:w="15" w:type="dxa"/>
              <w:bottom w:w="0" w:type="dxa"/>
              <w:right w:w="15" w:type="dxa"/>
            </w:tcMar>
            <w:vAlign w:val="center"/>
            <w:hideMark/>
          </w:tcPr>
          <w:p w14:paraId="468EB45E" w14:textId="77777777" w:rsidR="00EA7A00" w:rsidRPr="00EA7A00" w:rsidRDefault="00EA7A00" w:rsidP="00EA7A00">
            <w:pPr>
              <w:rPr>
                <w:rStyle w:val="Table-Body"/>
              </w:rPr>
            </w:pPr>
          </w:p>
        </w:tc>
        <w:tc>
          <w:tcPr>
            <w:tcW w:w="400" w:type="dxa"/>
            <w:shd w:val="clear" w:color="000000" w:fill="FFFFFF"/>
            <w:noWrap/>
            <w:tcMar>
              <w:top w:w="15" w:type="dxa"/>
              <w:left w:w="15" w:type="dxa"/>
              <w:bottom w:w="0" w:type="dxa"/>
              <w:right w:w="15" w:type="dxa"/>
            </w:tcMar>
            <w:vAlign w:val="center"/>
            <w:hideMark/>
          </w:tcPr>
          <w:p w14:paraId="6BAA4573" w14:textId="77777777" w:rsidR="00EA7A00" w:rsidRPr="00EA7A00" w:rsidRDefault="00EA7A00" w:rsidP="00EA7A00">
            <w:pPr>
              <w:rPr>
                <w:rStyle w:val="Table-Body"/>
              </w:rPr>
            </w:pPr>
          </w:p>
        </w:tc>
        <w:tc>
          <w:tcPr>
            <w:tcW w:w="400" w:type="dxa"/>
            <w:shd w:val="clear" w:color="000000" w:fill="FFFFFF"/>
            <w:noWrap/>
            <w:tcMar>
              <w:top w:w="15" w:type="dxa"/>
              <w:left w:w="15" w:type="dxa"/>
              <w:bottom w:w="0" w:type="dxa"/>
              <w:right w:w="15" w:type="dxa"/>
            </w:tcMar>
            <w:vAlign w:val="center"/>
            <w:hideMark/>
          </w:tcPr>
          <w:p w14:paraId="7E373BAB" w14:textId="77777777" w:rsidR="00EA7A00" w:rsidRPr="00EA7A00" w:rsidRDefault="00EA7A00" w:rsidP="00EA7A00">
            <w:pPr>
              <w:rPr>
                <w:rStyle w:val="Table-Body"/>
              </w:rPr>
            </w:pPr>
          </w:p>
        </w:tc>
        <w:tc>
          <w:tcPr>
            <w:tcW w:w="400" w:type="dxa"/>
            <w:shd w:val="clear" w:color="000000" w:fill="FFFFFF"/>
            <w:noWrap/>
            <w:tcMar>
              <w:top w:w="15" w:type="dxa"/>
              <w:left w:w="15" w:type="dxa"/>
              <w:bottom w:w="0" w:type="dxa"/>
              <w:right w:w="15" w:type="dxa"/>
            </w:tcMar>
            <w:vAlign w:val="center"/>
            <w:hideMark/>
          </w:tcPr>
          <w:p w14:paraId="27F908BB" w14:textId="77777777" w:rsidR="00EA7A00" w:rsidRPr="00EA7A00" w:rsidRDefault="00EA7A00" w:rsidP="00EA7A00">
            <w:pPr>
              <w:rPr>
                <w:rStyle w:val="Table-Body"/>
              </w:rPr>
            </w:pPr>
          </w:p>
        </w:tc>
        <w:tc>
          <w:tcPr>
            <w:tcW w:w="400" w:type="dxa"/>
            <w:shd w:val="clear" w:color="000000" w:fill="FFFFFF"/>
            <w:noWrap/>
            <w:tcMar>
              <w:top w:w="15" w:type="dxa"/>
              <w:left w:w="15" w:type="dxa"/>
              <w:bottom w:w="0" w:type="dxa"/>
              <w:right w:w="15" w:type="dxa"/>
            </w:tcMar>
            <w:vAlign w:val="center"/>
            <w:hideMark/>
          </w:tcPr>
          <w:p w14:paraId="17D0C048" w14:textId="77777777" w:rsidR="00EA7A00" w:rsidRPr="00EA7A00" w:rsidRDefault="00EA7A00" w:rsidP="00EA7A00">
            <w:pPr>
              <w:rPr>
                <w:rStyle w:val="Table-Body"/>
              </w:rPr>
            </w:pPr>
          </w:p>
        </w:tc>
        <w:tc>
          <w:tcPr>
            <w:tcW w:w="400" w:type="dxa"/>
            <w:shd w:val="clear" w:color="000000" w:fill="FFFFFF"/>
            <w:noWrap/>
            <w:tcMar>
              <w:top w:w="15" w:type="dxa"/>
              <w:left w:w="15" w:type="dxa"/>
              <w:bottom w:w="0" w:type="dxa"/>
              <w:right w:w="15" w:type="dxa"/>
            </w:tcMar>
            <w:vAlign w:val="center"/>
            <w:hideMark/>
          </w:tcPr>
          <w:p w14:paraId="3E6D5589" w14:textId="77777777" w:rsidR="00EA7A00" w:rsidRPr="00EA7A00" w:rsidRDefault="00EA7A00" w:rsidP="00EA7A00">
            <w:pPr>
              <w:rPr>
                <w:rStyle w:val="Table-Body"/>
              </w:rPr>
            </w:pPr>
          </w:p>
        </w:tc>
        <w:tc>
          <w:tcPr>
            <w:tcW w:w="400" w:type="dxa"/>
            <w:shd w:val="clear" w:color="000000" w:fill="FFFFFF"/>
            <w:noWrap/>
            <w:tcMar>
              <w:top w:w="15" w:type="dxa"/>
              <w:left w:w="15" w:type="dxa"/>
              <w:bottom w:w="0" w:type="dxa"/>
              <w:right w:w="15" w:type="dxa"/>
            </w:tcMar>
            <w:vAlign w:val="center"/>
            <w:hideMark/>
          </w:tcPr>
          <w:p w14:paraId="03773846" w14:textId="77777777" w:rsidR="00EA7A00" w:rsidRPr="00EA7A00" w:rsidRDefault="00EA7A00" w:rsidP="00EA7A00">
            <w:pPr>
              <w:rPr>
                <w:rStyle w:val="Table-Body"/>
              </w:rPr>
            </w:pPr>
          </w:p>
        </w:tc>
        <w:tc>
          <w:tcPr>
            <w:tcW w:w="400" w:type="dxa"/>
            <w:shd w:val="clear" w:color="000000" w:fill="FFFFFF"/>
            <w:noWrap/>
            <w:tcMar>
              <w:top w:w="15" w:type="dxa"/>
              <w:left w:w="15" w:type="dxa"/>
              <w:bottom w:w="0" w:type="dxa"/>
              <w:right w:w="15" w:type="dxa"/>
            </w:tcMar>
            <w:vAlign w:val="center"/>
            <w:hideMark/>
          </w:tcPr>
          <w:p w14:paraId="0FB67E32" w14:textId="77777777" w:rsidR="00EA7A00" w:rsidRPr="00EA7A00" w:rsidRDefault="00EA7A00" w:rsidP="00EA7A00">
            <w:pPr>
              <w:rPr>
                <w:rStyle w:val="Table-Body"/>
              </w:rPr>
            </w:pPr>
          </w:p>
        </w:tc>
        <w:tc>
          <w:tcPr>
            <w:tcW w:w="423" w:type="dxa"/>
            <w:shd w:val="clear" w:color="000000" w:fill="FFFFFF"/>
            <w:noWrap/>
            <w:tcMar>
              <w:top w:w="15" w:type="dxa"/>
              <w:left w:w="15" w:type="dxa"/>
              <w:bottom w:w="0" w:type="dxa"/>
              <w:right w:w="15" w:type="dxa"/>
            </w:tcMar>
            <w:vAlign w:val="center"/>
            <w:hideMark/>
          </w:tcPr>
          <w:p w14:paraId="6713F072" w14:textId="77777777" w:rsidR="00EA7A00" w:rsidRPr="00EA7A00" w:rsidRDefault="00EA7A00" w:rsidP="00EA7A00">
            <w:pPr>
              <w:rPr>
                <w:rStyle w:val="Table-Body"/>
              </w:rPr>
            </w:pPr>
          </w:p>
        </w:tc>
      </w:tr>
      <w:tr w:rsidR="00EA7A00" w:rsidRPr="00A8168F" w14:paraId="04239DD9" w14:textId="77777777" w:rsidTr="00EA7A00">
        <w:trPr>
          <w:trHeight w:hRule="exact" w:val="227"/>
        </w:trPr>
        <w:tc>
          <w:tcPr>
            <w:tcW w:w="1645" w:type="dxa"/>
            <w:shd w:val="clear" w:color="000000" w:fill="FFFFFF"/>
            <w:noWrap/>
            <w:tcMar>
              <w:top w:w="15" w:type="dxa"/>
              <w:left w:w="15" w:type="dxa"/>
              <w:bottom w:w="0" w:type="dxa"/>
              <w:right w:w="15" w:type="dxa"/>
            </w:tcMar>
            <w:vAlign w:val="center"/>
            <w:hideMark/>
          </w:tcPr>
          <w:p w14:paraId="1F4A5B23" w14:textId="77777777" w:rsidR="00EA7A00" w:rsidRPr="00F86978" w:rsidRDefault="00EA7A00" w:rsidP="00EA7A00">
            <w:pPr>
              <w:rPr>
                <w:rStyle w:val="Table-Body"/>
              </w:rPr>
            </w:pPr>
            <w:r w:rsidRPr="00F86978">
              <w:rPr>
                <w:rStyle w:val="Table-Body"/>
              </w:rPr>
              <w:t>Relative Expenditure</w:t>
            </w:r>
          </w:p>
        </w:tc>
        <w:tc>
          <w:tcPr>
            <w:tcW w:w="400" w:type="dxa"/>
            <w:shd w:val="clear" w:color="000000" w:fill="FFFFFF"/>
            <w:noWrap/>
            <w:tcMar>
              <w:top w:w="15" w:type="dxa"/>
              <w:left w:w="15" w:type="dxa"/>
              <w:bottom w:w="0" w:type="dxa"/>
              <w:right w:w="15" w:type="dxa"/>
            </w:tcMar>
            <w:vAlign w:val="center"/>
            <w:hideMark/>
          </w:tcPr>
          <w:p w14:paraId="02971E58" w14:textId="0476D240" w:rsidR="00EA7A00" w:rsidRPr="00EA7A00" w:rsidRDefault="00EA7A00" w:rsidP="00EA7A00">
            <w:pPr>
              <w:rPr>
                <w:rStyle w:val="Table-Body"/>
              </w:rPr>
            </w:pPr>
            <w:r w:rsidRPr="00EA7A00">
              <w:rPr>
                <w:rStyle w:val="Table-Body"/>
              </w:rPr>
              <w:t>55.9</w:t>
            </w:r>
          </w:p>
        </w:tc>
        <w:tc>
          <w:tcPr>
            <w:tcW w:w="400" w:type="dxa"/>
            <w:shd w:val="clear" w:color="000000" w:fill="FFFFFF"/>
            <w:noWrap/>
            <w:tcMar>
              <w:top w:w="15" w:type="dxa"/>
              <w:left w:w="15" w:type="dxa"/>
              <w:bottom w:w="0" w:type="dxa"/>
              <w:right w:w="15" w:type="dxa"/>
            </w:tcMar>
            <w:vAlign w:val="center"/>
            <w:hideMark/>
          </w:tcPr>
          <w:p w14:paraId="7A73CB2A" w14:textId="2BF6B9B3" w:rsidR="00EA7A00" w:rsidRPr="00EA7A00" w:rsidRDefault="00EA7A00" w:rsidP="00EA7A00">
            <w:pPr>
              <w:rPr>
                <w:rStyle w:val="Table-Body"/>
              </w:rPr>
            </w:pPr>
            <w:r w:rsidRPr="00EA7A00">
              <w:rPr>
                <w:rStyle w:val="Table-Body"/>
              </w:rPr>
              <w:t>86.7</w:t>
            </w:r>
          </w:p>
        </w:tc>
        <w:tc>
          <w:tcPr>
            <w:tcW w:w="400" w:type="dxa"/>
            <w:shd w:val="clear" w:color="000000" w:fill="FFFFFF"/>
            <w:noWrap/>
            <w:tcMar>
              <w:top w:w="15" w:type="dxa"/>
              <w:left w:w="15" w:type="dxa"/>
              <w:bottom w:w="0" w:type="dxa"/>
              <w:right w:w="15" w:type="dxa"/>
            </w:tcMar>
            <w:vAlign w:val="center"/>
            <w:hideMark/>
          </w:tcPr>
          <w:p w14:paraId="4746091D" w14:textId="094A2E6D" w:rsidR="00EA7A00" w:rsidRPr="00EA7A00" w:rsidRDefault="00EA7A00" w:rsidP="00EA7A00">
            <w:pPr>
              <w:rPr>
                <w:rStyle w:val="Table-Body"/>
              </w:rPr>
            </w:pPr>
            <w:r w:rsidRPr="00EA7A00">
              <w:rPr>
                <w:rStyle w:val="Table-Body"/>
              </w:rPr>
              <w:t>63.9</w:t>
            </w:r>
          </w:p>
        </w:tc>
        <w:tc>
          <w:tcPr>
            <w:tcW w:w="400" w:type="dxa"/>
            <w:shd w:val="clear" w:color="000000" w:fill="FFFFFF"/>
            <w:noWrap/>
            <w:tcMar>
              <w:top w:w="15" w:type="dxa"/>
              <w:left w:w="15" w:type="dxa"/>
              <w:bottom w:w="0" w:type="dxa"/>
              <w:right w:w="15" w:type="dxa"/>
            </w:tcMar>
            <w:vAlign w:val="center"/>
            <w:hideMark/>
          </w:tcPr>
          <w:p w14:paraId="64D87BDE" w14:textId="259BE846" w:rsidR="00EA7A00" w:rsidRPr="00EA7A00" w:rsidRDefault="00EA7A00" w:rsidP="00EA7A00">
            <w:pPr>
              <w:rPr>
                <w:rStyle w:val="Table-Body"/>
              </w:rPr>
            </w:pPr>
            <w:r w:rsidRPr="00EA7A00">
              <w:rPr>
                <w:rStyle w:val="Table-Body"/>
              </w:rPr>
              <w:t>48.6</w:t>
            </w:r>
          </w:p>
        </w:tc>
        <w:tc>
          <w:tcPr>
            <w:tcW w:w="400" w:type="dxa"/>
            <w:shd w:val="clear" w:color="000000" w:fill="FFFFFF"/>
            <w:noWrap/>
            <w:tcMar>
              <w:top w:w="15" w:type="dxa"/>
              <w:left w:w="15" w:type="dxa"/>
              <w:bottom w:w="0" w:type="dxa"/>
              <w:right w:w="15" w:type="dxa"/>
            </w:tcMar>
            <w:vAlign w:val="center"/>
          </w:tcPr>
          <w:p w14:paraId="6014E7C9" w14:textId="20CB8728" w:rsidR="00EA7A00" w:rsidRPr="00EA7A00" w:rsidRDefault="00EA7A00" w:rsidP="00EA7A00">
            <w:pPr>
              <w:rPr>
                <w:rStyle w:val="Table-Body"/>
              </w:rPr>
            </w:pPr>
            <w:r w:rsidRPr="00EA7A00">
              <w:rPr>
                <w:rStyle w:val="Table-Body"/>
              </w:rPr>
              <w:t>29.3</w:t>
            </w:r>
          </w:p>
        </w:tc>
        <w:tc>
          <w:tcPr>
            <w:tcW w:w="400" w:type="dxa"/>
            <w:shd w:val="clear" w:color="000000" w:fill="FFFFFF"/>
            <w:vAlign w:val="center"/>
          </w:tcPr>
          <w:p w14:paraId="1D0CF8B1" w14:textId="771CD4F5" w:rsidR="00EA7A00" w:rsidRPr="00EA7A00" w:rsidRDefault="00EA7A00" w:rsidP="00EA7A00">
            <w:pPr>
              <w:rPr>
                <w:rStyle w:val="Table-Body"/>
              </w:rPr>
            </w:pPr>
            <w:r w:rsidRPr="00EA7A00">
              <w:rPr>
                <w:rStyle w:val="Table-Body"/>
              </w:rPr>
              <w:t>10.4</w:t>
            </w:r>
          </w:p>
        </w:tc>
        <w:tc>
          <w:tcPr>
            <w:tcW w:w="400" w:type="dxa"/>
            <w:shd w:val="clear" w:color="000000" w:fill="FFFFFF"/>
            <w:noWrap/>
            <w:tcMar>
              <w:top w:w="15" w:type="dxa"/>
              <w:left w:w="15" w:type="dxa"/>
              <w:bottom w:w="0" w:type="dxa"/>
              <w:right w:w="15" w:type="dxa"/>
            </w:tcMar>
            <w:vAlign w:val="center"/>
            <w:hideMark/>
          </w:tcPr>
          <w:p w14:paraId="15AD5CA5" w14:textId="57FEABCB" w:rsidR="00EA7A00" w:rsidRPr="00EA7A00" w:rsidRDefault="00EA7A00" w:rsidP="00EA7A00">
            <w:pPr>
              <w:rPr>
                <w:rStyle w:val="Table-Body"/>
              </w:rPr>
            </w:pPr>
            <w:r w:rsidRPr="00EA7A00">
              <w:rPr>
                <w:rStyle w:val="Table-Body"/>
              </w:rPr>
              <w:t>60.7</w:t>
            </w:r>
          </w:p>
        </w:tc>
        <w:tc>
          <w:tcPr>
            <w:tcW w:w="400" w:type="dxa"/>
            <w:shd w:val="clear" w:color="000000" w:fill="FFFFFF"/>
            <w:noWrap/>
            <w:tcMar>
              <w:top w:w="15" w:type="dxa"/>
              <w:left w:w="15" w:type="dxa"/>
              <w:bottom w:w="0" w:type="dxa"/>
              <w:right w:w="15" w:type="dxa"/>
            </w:tcMar>
            <w:vAlign w:val="center"/>
            <w:hideMark/>
          </w:tcPr>
          <w:p w14:paraId="36C7DE37" w14:textId="1660BF43" w:rsidR="00EA7A00" w:rsidRPr="00EA7A00" w:rsidRDefault="00EA7A00" w:rsidP="00EA7A00">
            <w:pPr>
              <w:rPr>
                <w:rStyle w:val="Table-Body"/>
              </w:rPr>
            </w:pPr>
            <w:r w:rsidRPr="00EA7A00">
              <w:rPr>
                <w:rStyle w:val="Table-Body"/>
              </w:rPr>
              <w:t>49.0</w:t>
            </w:r>
          </w:p>
        </w:tc>
        <w:tc>
          <w:tcPr>
            <w:tcW w:w="400" w:type="dxa"/>
            <w:shd w:val="clear" w:color="000000" w:fill="FFFFFF"/>
            <w:noWrap/>
            <w:tcMar>
              <w:top w:w="15" w:type="dxa"/>
              <w:left w:w="15" w:type="dxa"/>
              <w:bottom w:w="0" w:type="dxa"/>
              <w:right w:w="15" w:type="dxa"/>
            </w:tcMar>
            <w:vAlign w:val="center"/>
            <w:hideMark/>
          </w:tcPr>
          <w:p w14:paraId="2CA4A745" w14:textId="53D193F3" w:rsidR="00EA7A00" w:rsidRPr="00EA7A00" w:rsidRDefault="00EA7A00" w:rsidP="00EA7A00">
            <w:pPr>
              <w:rPr>
                <w:rStyle w:val="Table-Body"/>
              </w:rPr>
            </w:pPr>
            <w:r w:rsidRPr="00EA7A00">
              <w:rPr>
                <w:rStyle w:val="Table-Body"/>
              </w:rPr>
              <w:t>48.0</w:t>
            </w:r>
          </w:p>
        </w:tc>
        <w:tc>
          <w:tcPr>
            <w:tcW w:w="400" w:type="dxa"/>
            <w:shd w:val="clear" w:color="000000" w:fill="FFFFFF"/>
            <w:noWrap/>
            <w:tcMar>
              <w:top w:w="15" w:type="dxa"/>
              <w:left w:w="15" w:type="dxa"/>
              <w:bottom w:w="0" w:type="dxa"/>
              <w:right w:w="15" w:type="dxa"/>
            </w:tcMar>
            <w:vAlign w:val="center"/>
            <w:hideMark/>
          </w:tcPr>
          <w:p w14:paraId="43B1B9E3" w14:textId="02141039" w:rsidR="00EA7A00" w:rsidRPr="00EA7A00" w:rsidRDefault="00EA7A00" w:rsidP="00EA7A00">
            <w:pPr>
              <w:rPr>
                <w:rStyle w:val="Table-Body"/>
              </w:rPr>
            </w:pPr>
            <w:r w:rsidRPr="00EA7A00">
              <w:rPr>
                <w:rStyle w:val="Table-Body"/>
              </w:rPr>
              <w:t>61.8</w:t>
            </w:r>
          </w:p>
        </w:tc>
        <w:tc>
          <w:tcPr>
            <w:tcW w:w="400" w:type="dxa"/>
            <w:shd w:val="clear" w:color="000000" w:fill="FFFFFF"/>
            <w:noWrap/>
            <w:tcMar>
              <w:top w:w="15" w:type="dxa"/>
              <w:left w:w="15" w:type="dxa"/>
              <w:bottom w:w="0" w:type="dxa"/>
              <w:right w:w="15" w:type="dxa"/>
            </w:tcMar>
            <w:vAlign w:val="center"/>
            <w:hideMark/>
          </w:tcPr>
          <w:p w14:paraId="14351FAC" w14:textId="77D5722C" w:rsidR="00EA7A00" w:rsidRPr="00EA7A00" w:rsidRDefault="00EA7A00" w:rsidP="00EA7A00">
            <w:pPr>
              <w:rPr>
                <w:rStyle w:val="Table-Body"/>
              </w:rPr>
            </w:pPr>
            <w:r w:rsidRPr="00EA7A00">
              <w:rPr>
                <w:rStyle w:val="Table-Body"/>
              </w:rPr>
              <w:t>50.3</w:t>
            </w:r>
          </w:p>
        </w:tc>
        <w:tc>
          <w:tcPr>
            <w:tcW w:w="400" w:type="dxa"/>
            <w:shd w:val="clear" w:color="000000" w:fill="FFFFFF"/>
            <w:noWrap/>
            <w:tcMar>
              <w:top w:w="15" w:type="dxa"/>
              <w:left w:w="15" w:type="dxa"/>
              <w:bottom w:w="0" w:type="dxa"/>
              <w:right w:w="15" w:type="dxa"/>
            </w:tcMar>
            <w:vAlign w:val="center"/>
            <w:hideMark/>
          </w:tcPr>
          <w:p w14:paraId="550CB3AB" w14:textId="11BC919F" w:rsidR="00EA7A00" w:rsidRPr="00EA7A00" w:rsidRDefault="00EA7A00" w:rsidP="00EA7A00">
            <w:pPr>
              <w:rPr>
                <w:rStyle w:val="Table-Body"/>
              </w:rPr>
            </w:pPr>
            <w:r w:rsidRPr="00EA7A00">
              <w:rPr>
                <w:rStyle w:val="Table-Body"/>
              </w:rPr>
              <w:t>44.9</w:t>
            </w:r>
          </w:p>
        </w:tc>
        <w:tc>
          <w:tcPr>
            <w:tcW w:w="400" w:type="dxa"/>
            <w:shd w:val="clear" w:color="000000" w:fill="FFFFFF"/>
            <w:noWrap/>
            <w:tcMar>
              <w:top w:w="15" w:type="dxa"/>
              <w:left w:w="15" w:type="dxa"/>
              <w:bottom w:w="0" w:type="dxa"/>
              <w:right w:w="15" w:type="dxa"/>
            </w:tcMar>
            <w:vAlign w:val="center"/>
            <w:hideMark/>
          </w:tcPr>
          <w:p w14:paraId="63558B13" w14:textId="3751B064" w:rsidR="00EA7A00" w:rsidRPr="00EA7A00" w:rsidRDefault="00EA7A00" w:rsidP="00EA7A00">
            <w:pPr>
              <w:rPr>
                <w:rStyle w:val="Table-Body"/>
              </w:rPr>
            </w:pPr>
            <w:r w:rsidRPr="00EA7A00">
              <w:rPr>
                <w:rStyle w:val="Table-Body"/>
              </w:rPr>
              <w:t>55.9</w:t>
            </w:r>
          </w:p>
        </w:tc>
        <w:tc>
          <w:tcPr>
            <w:tcW w:w="400" w:type="dxa"/>
            <w:shd w:val="clear" w:color="000000" w:fill="FFFFFF"/>
            <w:noWrap/>
            <w:tcMar>
              <w:top w:w="15" w:type="dxa"/>
              <w:left w:w="15" w:type="dxa"/>
              <w:bottom w:w="0" w:type="dxa"/>
              <w:right w:w="15" w:type="dxa"/>
            </w:tcMar>
            <w:vAlign w:val="center"/>
            <w:hideMark/>
          </w:tcPr>
          <w:p w14:paraId="63C53D94" w14:textId="24DEC798" w:rsidR="00EA7A00" w:rsidRPr="00EA7A00" w:rsidRDefault="00EA7A00" w:rsidP="00EA7A00">
            <w:pPr>
              <w:rPr>
                <w:rStyle w:val="Table-Body"/>
              </w:rPr>
            </w:pPr>
            <w:r w:rsidRPr="00EA7A00">
              <w:rPr>
                <w:rStyle w:val="Table-Body"/>
              </w:rPr>
              <w:t>53.9</w:t>
            </w:r>
          </w:p>
        </w:tc>
        <w:tc>
          <w:tcPr>
            <w:tcW w:w="400" w:type="dxa"/>
            <w:shd w:val="clear" w:color="000000" w:fill="FFFFFF"/>
            <w:noWrap/>
            <w:tcMar>
              <w:top w:w="15" w:type="dxa"/>
              <w:left w:w="15" w:type="dxa"/>
              <w:bottom w:w="0" w:type="dxa"/>
              <w:right w:w="15" w:type="dxa"/>
            </w:tcMar>
            <w:vAlign w:val="center"/>
            <w:hideMark/>
          </w:tcPr>
          <w:p w14:paraId="20D84344" w14:textId="255731A6" w:rsidR="00EA7A00" w:rsidRPr="00EA7A00" w:rsidRDefault="00EA7A00" w:rsidP="00EA7A00">
            <w:pPr>
              <w:rPr>
                <w:rStyle w:val="Table-Body"/>
              </w:rPr>
            </w:pPr>
            <w:r w:rsidRPr="00EA7A00">
              <w:rPr>
                <w:rStyle w:val="Table-Body"/>
              </w:rPr>
              <w:t>61.9</w:t>
            </w:r>
          </w:p>
        </w:tc>
        <w:tc>
          <w:tcPr>
            <w:tcW w:w="400" w:type="dxa"/>
            <w:shd w:val="clear" w:color="000000" w:fill="FFFFFF"/>
            <w:noWrap/>
            <w:tcMar>
              <w:top w:w="15" w:type="dxa"/>
              <w:left w:w="15" w:type="dxa"/>
              <w:bottom w:w="0" w:type="dxa"/>
              <w:right w:w="15" w:type="dxa"/>
            </w:tcMar>
            <w:vAlign w:val="center"/>
            <w:hideMark/>
          </w:tcPr>
          <w:p w14:paraId="23993BC8" w14:textId="4F9298CC" w:rsidR="00EA7A00" w:rsidRPr="00EA7A00" w:rsidRDefault="00EA7A00" w:rsidP="00EA7A00">
            <w:pPr>
              <w:rPr>
                <w:rStyle w:val="Table-Body"/>
              </w:rPr>
            </w:pPr>
            <w:r w:rsidRPr="00EA7A00">
              <w:rPr>
                <w:rStyle w:val="Table-Body"/>
              </w:rPr>
              <w:t>58.0</w:t>
            </w:r>
          </w:p>
        </w:tc>
        <w:tc>
          <w:tcPr>
            <w:tcW w:w="400" w:type="dxa"/>
            <w:shd w:val="clear" w:color="000000" w:fill="FFFFFF"/>
            <w:noWrap/>
            <w:tcMar>
              <w:top w:w="15" w:type="dxa"/>
              <w:left w:w="15" w:type="dxa"/>
              <w:bottom w:w="0" w:type="dxa"/>
              <w:right w:w="15" w:type="dxa"/>
            </w:tcMar>
            <w:vAlign w:val="center"/>
            <w:hideMark/>
          </w:tcPr>
          <w:p w14:paraId="48972459" w14:textId="07475D2B" w:rsidR="00EA7A00" w:rsidRPr="00EA7A00" w:rsidRDefault="00EA7A00" w:rsidP="00EA7A00">
            <w:pPr>
              <w:rPr>
                <w:rStyle w:val="Table-Body"/>
              </w:rPr>
            </w:pPr>
            <w:r w:rsidRPr="00EA7A00">
              <w:rPr>
                <w:rStyle w:val="Table-Body"/>
              </w:rPr>
              <w:t>47.9</w:t>
            </w:r>
          </w:p>
        </w:tc>
        <w:tc>
          <w:tcPr>
            <w:tcW w:w="400" w:type="dxa"/>
            <w:shd w:val="clear" w:color="000000" w:fill="FFFFFF"/>
            <w:noWrap/>
            <w:tcMar>
              <w:top w:w="15" w:type="dxa"/>
              <w:left w:w="15" w:type="dxa"/>
              <w:bottom w:w="0" w:type="dxa"/>
              <w:right w:w="15" w:type="dxa"/>
            </w:tcMar>
            <w:vAlign w:val="center"/>
            <w:hideMark/>
          </w:tcPr>
          <w:p w14:paraId="695A491D" w14:textId="14EE8755" w:rsidR="00EA7A00" w:rsidRPr="00EA7A00" w:rsidRDefault="00EA7A00" w:rsidP="00EA7A00">
            <w:pPr>
              <w:rPr>
                <w:rStyle w:val="Table-Body"/>
              </w:rPr>
            </w:pPr>
            <w:r w:rsidRPr="00EA7A00">
              <w:rPr>
                <w:rStyle w:val="Table-Body"/>
              </w:rPr>
              <w:t>39.9</w:t>
            </w:r>
          </w:p>
        </w:tc>
        <w:tc>
          <w:tcPr>
            <w:tcW w:w="400" w:type="dxa"/>
            <w:shd w:val="clear" w:color="000000" w:fill="FFFFFF"/>
            <w:noWrap/>
            <w:tcMar>
              <w:top w:w="15" w:type="dxa"/>
              <w:left w:w="15" w:type="dxa"/>
              <w:bottom w:w="0" w:type="dxa"/>
              <w:right w:w="15" w:type="dxa"/>
            </w:tcMar>
            <w:vAlign w:val="center"/>
            <w:hideMark/>
          </w:tcPr>
          <w:p w14:paraId="47B3D51F" w14:textId="7B418B5B" w:rsidR="00EA7A00" w:rsidRPr="00EA7A00" w:rsidRDefault="00EA7A00" w:rsidP="00EA7A00">
            <w:pPr>
              <w:rPr>
                <w:rStyle w:val="Table-Body"/>
              </w:rPr>
            </w:pPr>
            <w:r w:rsidRPr="00EA7A00">
              <w:rPr>
                <w:rStyle w:val="Table-Body"/>
              </w:rPr>
              <w:t>44.8</w:t>
            </w:r>
          </w:p>
        </w:tc>
        <w:tc>
          <w:tcPr>
            <w:tcW w:w="423" w:type="dxa"/>
            <w:shd w:val="clear" w:color="000000" w:fill="FFFFFF"/>
            <w:noWrap/>
            <w:tcMar>
              <w:top w:w="15" w:type="dxa"/>
              <w:left w:w="15" w:type="dxa"/>
              <w:bottom w:w="0" w:type="dxa"/>
              <w:right w:w="15" w:type="dxa"/>
            </w:tcMar>
            <w:vAlign w:val="center"/>
            <w:hideMark/>
          </w:tcPr>
          <w:p w14:paraId="5903DC34" w14:textId="48EB4090" w:rsidR="00EA7A00" w:rsidRPr="00EA7A00" w:rsidRDefault="00EA7A00" w:rsidP="00EA7A00">
            <w:pPr>
              <w:rPr>
                <w:rStyle w:val="Table-Body"/>
              </w:rPr>
            </w:pPr>
            <w:r w:rsidRPr="00EA7A00">
              <w:rPr>
                <w:rStyle w:val="Table-Body"/>
              </w:rPr>
              <w:t>56.9</w:t>
            </w:r>
          </w:p>
        </w:tc>
      </w:tr>
      <w:tr w:rsidR="00EA7A00" w:rsidRPr="00A8168F" w14:paraId="5ED8B44A" w14:textId="77777777" w:rsidTr="00EA7A00">
        <w:trPr>
          <w:trHeight w:hRule="exact" w:val="227"/>
        </w:trPr>
        <w:tc>
          <w:tcPr>
            <w:tcW w:w="1645" w:type="dxa"/>
            <w:shd w:val="clear" w:color="000000" w:fill="FFFFFF"/>
            <w:noWrap/>
            <w:tcMar>
              <w:top w:w="15" w:type="dxa"/>
              <w:left w:w="15" w:type="dxa"/>
              <w:bottom w:w="0" w:type="dxa"/>
              <w:right w:w="15" w:type="dxa"/>
            </w:tcMar>
            <w:vAlign w:val="center"/>
            <w:hideMark/>
          </w:tcPr>
          <w:p w14:paraId="656B30F9" w14:textId="77777777" w:rsidR="00EA7A00" w:rsidRPr="00F86978" w:rsidRDefault="00EA7A00" w:rsidP="00EA7A00">
            <w:pPr>
              <w:rPr>
                <w:rStyle w:val="Table-Body"/>
              </w:rPr>
            </w:pPr>
            <w:r w:rsidRPr="00F86978">
              <w:rPr>
                <w:rStyle w:val="Table-Body"/>
              </w:rPr>
              <w:t>Value of Expenditure</w:t>
            </w:r>
          </w:p>
        </w:tc>
        <w:tc>
          <w:tcPr>
            <w:tcW w:w="400" w:type="dxa"/>
            <w:shd w:val="clear" w:color="000000" w:fill="FFFFFF"/>
            <w:noWrap/>
            <w:tcMar>
              <w:top w:w="15" w:type="dxa"/>
              <w:left w:w="15" w:type="dxa"/>
              <w:bottom w:w="0" w:type="dxa"/>
              <w:right w:w="15" w:type="dxa"/>
            </w:tcMar>
            <w:vAlign w:val="center"/>
            <w:hideMark/>
          </w:tcPr>
          <w:p w14:paraId="5C42A190" w14:textId="443C648D" w:rsidR="00EA7A00" w:rsidRPr="00EA7A00" w:rsidRDefault="00EA7A00" w:rsidP="00EA7A00">
            <w:pPr>
              <w:rPr>
                <w:rStyle w:val="Table-Body"/>
              </w:rPr>
            </w:pPr>
            <w:r w:rsidRPr="00EA7A00">
              <w:rPr>
                <w:rStyle w:val="Table-Body"/>
              </w:rPr>
              <w:t>67.4</w:t>
            </w:r>
          </w:p>
        </w:tc>
        <w:tc>
          <w:tcPr>
            <w:tcW w:w="400" w:type="dxa"/>
            <w:shd w:val="clear" w:color="000000" w:fill="FFFFFF"/>
            <w:noWrap/>
            <w:tcMar>
              <w:top w:w="15" w:type="dxa"/>
              <w:left w:w="15" w:type="dxa"/>
              <w:bottom w:w="0" w:type="dxa"/>
              <w:right w:w="15" w:type="dxa"/>
            </w:tcMar>
            <w:vAlign w:val="center"/>
            <w:hideMark/>
          </w:tcPr>
          <w:p w14:paraId="033CFABE" w14:textId="48C23525" w:rsidR="00EA7A00" w:rsidRPr="00EA7A00" w:rsidRDefault="00EA7A00" w:rsidP="00EA7A00">
            <w:pPr>
              <w:rPr>
                <w:rStyle w:val="Table-Body"/>
              </w:rPr>
            </w:pPr>
            <w:r w:rsidRPr="00EA7A00">
              <w:rPr>
                <w:rStyle w:val="Table-Body"/>
              </w:rPr>
              <w:t>72.1</w:t>
            </w:r>
          </w:p>
        </w:tc>
        <w:tc>
          <w:tcPr>
            <w:tcW w:w="400" w:type="dxa"/>
            <w:shd w:val="clear" w:color="000000" w:fill="FFFFFF"/>
            <w:noWrap/>
            <w:tcMar>
              <w:top w:w="15" w:type="dxa"/>
              <w:left w:w="15" w:type="dxa"/>
              <w:bottom w:w="0" w:type="dxa"/>
              <w:right w:w="15" w:type="dxa"/>
            </w:tcMar>
            <w:vAlign w:val="center"/>
            <w:hideMark/>
          </w:tcPr>
          <w:p w14:paraId="556BEDF0" w14:textId="39E4F85F" w:rsidR="00EA7A00" w:rsidRPr="00EA7A00" w:rsidRDefault="00EA7A00" w:rsidP="00EA7A00">
            <w:pPr>
              <w:rPr>
                <w:rStyle w:val="Table-Body"/>
              </w:rPr>
            </w:pPr>
            <w:r w:rsidRPr="00EA7A00">
              <w:rPr>
                <w:rStyle w:val="Table-Body"/>
              </w:rPr>
              <w:t>71.8</w:t>
            </w:r>
          </w:p>
        </w:tc>
        <w:tc>
          <w:tcPr>
            <w:tcW w:w="400" w:type="dxa"/>
            <w:shd w:val="clear" w:color="000000" w:fill="FFFFFF"/>
            <w:noWrap/>
            <w:tcMar>
              <w:top w:w="15" w:type="dxa"/>
              <w:left w:w="15" w:type="dxa"/>
              <w:bottom w:w="0" w:type="dxa"/>
              <w:right w:w="15" w:type="dxa"/>
            </w:tcMar>
            <w:vAlign w:val="center"/>
            <w:hideMark/>
          </w:tcPr>
          <w:p w14:paraId="289402C2" w14:textId="7E200660" w:rsidR="00EA7A00" w:rsidRPr="00EA7A00" w:rsidRDefault="00EA7A00" w:rsidP="00EA7A00">
            <w:pPr>
              <w:rPr>
                <w:rStyle w:val="Table-Body"/>
              </w:rPr>
            </w:pPr>
            <w:r w:rsidRPr="00EA7A00">
              <w:rPr>
                <w:rStyle w:val="Table-Body"/>
              </w:rPr>
              <w:t>69.2</w:t>
            </w:r>
          </w:p>
        </w:tc>
        <w:tc>
          <w:tcPr>
            <w:tcW w:w="400" w:type="dxa"/>
            <w:shd w:val="clear" w:color="000000" w:fill="FFFFFF"/>
            <w:noWrap/>
            <w:tcMar>
              <w:top w:w="15" w:type="dxa"/>
              <w:left w:w="15" w:type="dxa"/>
              <w:bottom w:w="0" w:type="dxa"/>
              <w:right w:w="15" w:type="dxa"/>
            </w:tcMar>
            <w:vAlign w:val="center"/>
          </w:tcPr>
          <w:p w14:paraId="513A8C8A" w14:textId="2BA90E2F" w:rsidR="00EA7A00" w:rsidRPr="00EA7A00" w:rsidRDefault="00EA7A00" w:rsidP="00EA7A00">
            <w:pPr>
              <w:rPr>
                <w:rStyle w:val="Table-Body"/>
              </w:rPr>
            </w:pPr>
            <w:r w:rsidRPr="00EA7A00">
              <w:rPr>
                <w:rStyle w:val="Table-Body"/>
              </w:rPr>
              <w:t>63.5</w:t>
            </w:r>
          </w:p>
        </w:tc>
        <w:tc>
          <w:tcPr>
            <w:tcW w:w="400" w:type="dxa"/>
            <w:shd w:val="clear" w:color="000000" w:fill="FFFFFF"/>
            <w:vAlign w:val="center"/>
          </w:tcPr>
          <w:p w14:paraId="4E2E6F96" w14:textId="69600DB6" w:rsidR="00EA7A00" w:rsidRPr="00EA7A00" w:rsidRDefault="00EA7A00" w:rsidP="00EA7A00">
            <w:pPr>
              <w:rPr>
                <w:rStyle w:val="Table-Body"/>
              </w:rPr>
            </w:pPr>
            <w:r w:rsidRPr="00EA7A00">
              <w:rPr>
                <w:rStyle w:val="Table-Body"/>
              </w:rPr>
              <w:t>50.7</w:t>
            </w:r>
          </w:p>
        </w:tc>
        <w:tc>
          <w:tcPr>
            <w:tcW w:w="400" w:type="dxa"/>
            <w:shd w:val="clear" w:color="000000" w:fill="FFFFFF"/>
            <w:noWrap/>
            <w:tcMar>
              <w:top w:w="15" w:type="dxa"/>
              <w:left w:w="15" w:type="dxa"/>
              <w:bottom w:w="0" w:type="dxa"/>
              <w:right w:w="15" w:type="dxa"/>
            </w:tcMar>
            <w:vAlign w:val="center"/>
            <w:hideMark/>
          </w:tcPr>
          <w:p w14:paraId="667BA515" w14:textId="4875C8C0" w:rsidR="00EA7A00" w:rsidRPr="00EA7A00" w:rsidRDefault="00EA7A00" w:rsidP="00EA7A00">
            <w:pPr>
              <w:rPr>
                <w:rStyle w:val="Table-Body"/>
              </w:rPr>
            </w:pPr>
            <w:r w:rsidRPr="00EA7A00">
              <w:rPr>
                <w:rStyle w:val="Table-Body"/>
              </w:rPr>
              <w:t>70.1</w:t>
            </w:r>
          </w:p>
        </w:tc>
        <w:tc>
          <w:tcPr>
            <w:tcW w:w="400" w:type="dxa"/>
            <w:shd w:val="clear" w:color="000000" w:fill="FFFFFF"/>
            <w:noWrap/>
            <w:tcMar>
              <w:top w:w="15" w:type="dxa"/>
              <w:left w:w="15" w:type="dxa"/>
              <w:bottom w:w="0" w:type="dxa"/>
              <w:right w:w="15" w:type="dxa"/>
            </w:tcMar>
            <w:vAlign w:val="center"/>
            <w:hideMark/>
          </w:tcPr>
          <w:p w14:paraId="3078FD6F" w14:textId="38A7D5E6" w:rsidR="00EA7A00" w:rsidRPr="00EA7A00" w:rsidRDefault="00EA7A00" w:rsidP="00EA7A00">
            <w:pPr>
              <w:rPr>
                <w:rStyle w:val="Table-Body"/>
              </w:rPr>
            </w:pPr>
            <w:r w:rsidRPr="00EA7A00">
              <w:rPr>
                <w:rStyle w:val="Table-Body"/>
              </w:rPr>
              <w:t>65.7</w:t>
            </w:r>
          </w:p>
        </w:tc>
        <w:tc>
          <w:tcPr>
            <w:tcW w:w="400" w:type="dxa"/>
            <w:shd w:val="clear" w:color="000000" w:fill="FFFFFF"/>
            <w:noWrap/>
            <w:tcMar>
              <w:top w:w="15" w:type="dxa"/>
              <w:left w:w="15" w:type="dxa"/>
              <w:bottom w:w="0" w:type="dxa"/>
              <w:right w:w="15" w:type="dxa"/>
            </w:tcMar>
            <w:vAlign w:val="center"/>
            <w:hideMark/>
          </w:tcPr>
          <w:p w14:paraId="2C9F46E5" w14:textId="4E571583" w:rsidR="00EA7A00" w:rsidRPr="00EA7A00" w:rsidRDefault="00EA7A00" w:rsidP="00EA7A00">
            <w:pPr>
              <w:rPr>
                <w:rStyle w:val="Table-Body"/>
              </w:rPr>
            </w:pPr>
            <w:r w:rsidRPr="00EA7A00">
              <w:rPr>
                <w:rStyle w:val="Table-Body"/>
              </w:rPr>
              <w:t>62.4</w:t>
            </w:r>
          </w:p>
        </w:tc>
        <w:tc>
          <w:tcPr>
            <w:tcW w:w="400" w:type="dxa"/>
            <w:shd w:val="clear" w:color="000000" w:fill="FFFFFF"/>
            <w:noWrap/>
            <w:tcMar>
              <w:top w:w="15" w:type="dxa"/>
              <w:left w:w="15" w:type="dxa"/>
              <w:bottom w:w="0" w:type="dxa"/>
              <w:right w:w="15" w:type="dxa"/>
            </w:tcMar>
            <w:vAlign w:val="center"/>
            <w:hideMark/>
          </w:tcPr>
          <w:p w14:paraId="756F822D" w14:textId="414B8B47" w:rsidR="00EA7A00" w:rsidRPr="00EA7A00" w:rsidRDefault="00EA7A00" w:rsidP="00EA7A00">
            <w:pPr>
              <w:rPr>
                <w:rStyle w:val="Table-Body"/>
              </w:rPr>
            </w:pPr>
            <w:r w:rsidRPr="00EA7A00">
              <w:rPr>
                <w:rStyle w:val="Table-Body"/>
              </w:rPr>
              <w:t>69.9</w:t>
            </w:r>
          </w:p>
        </w:tc>
        <w:tc>
          <w:tcPr>
            <w:tcW w:w="400" w:type="dxa"/>
            <w:shd w:val="clear" w:color="000000" w:fill="FFFFFF"/>
            <w:noWrap/>
            <w:tcMar>
              <w:top w:w="15" w:type="dxa"/>
              <w:left w:w="15" w:type="dxa"/>
              <w:bottom w:w="0" w:type="dxa"/>
              <w:right w:w="15" w:type="dxa"/>
            </w:tcMar>
            <w:vAlign w:val="center"/>
            <w:hideMark/>
          </w:tcPr>
          <w:p w14:paraId="51E1E106" w14:textId="2E8C6021" w:rsidR="00EA7A00" w:rsidRPr="00EA7A00" w:rsidRDefault="00EA7A00" w:rsidP="00EA7A00">
            <w:pPr>
              <w:rPr>
                <w:rStyle w:val="Table-Body"/>
              </w:rPr>
            </w:pPr>
            <w:r w:rsidRPr="00EA7A00">
              <w:rPr>
                <w:rStyle w:val="Table-Body"/>
              </w:rPr>
              <w:t>66.6</w:t>
            </w:r>
          </w:p>
        </w:tc>
        <w:tc>
          <w:tcPr>
            <w:tcW w:w="400" w:type="dxa"/>
            <w:shd w:val="clear" w:color="000000" w:fill="FFFFFF"/>
            <w:noWrap/>
            <w:tcMar>
              <w:top w:w="15" w:type="dxa"/>
              <w:left w:w="15" w:type="dxa"/>
              <w:bottom w:w="0" w:type="dxa"/>
              <w:right w:w="15" w:type="dxa"/>
            </w:tcMar>
            <w:vAlign w:val="center"/>
            <w:hideMark/>
          </w:tcPr>
          <w:p w14:paraId="61827393" w14:textId="600B61A8" w:rsidR="00EA7A00" w:rsidRPr="00EA7A00" w:rsidRDefault="00EA7A00" w:rsidP="00EA7A00">
            <w:pPr>
              <w:rPr>
                <w:rStyle w:val="Table-Body"/>
              </w:rPr>
            </w:pPr>
            <w:r w:rsidRPr="00EA7A00">
              <w:rPr>
                <w:rStyle w:val="Table-Body"/>
              </w:rPr>
              <w:t>56.0</w:t>
            </w:r>
          </w:p>
        </w:tc>
        <w:tc>
          <w:tcPr>
            <w:tcW w:w="400" w:type="dxa"/>
            <w:shd w:val="clear" w:color="000000" w:fill="FFFFFF"/>
            <w:noWrap/>
            <w:tcMar>
              <w:top w:w="15" w:type="dxa"/>
              <w:left w:w="15" w:type="dxa"/>
              <w:bottom w:w="0" w:type="dxa"/>
              <w:right w:w="15" w:type="dxa"/>
            </w:tcMar>
            <w:vAlign w:val="center"/>
            <w:hideMark/>
          </w:tcPr>
          <w:p w14:paraId="6498CAC8" w14:textId="4E5FB1CD" w:rsidR="00EA7A00" w:rsidRPr="00EA7A00" w:rsidRDefault="00EA7A00" w:rsidP="00EA7A00">
            <w:pPr>
              <w:rPr>
                <w:rStyle w:val="Table-Body"/>
              </w:rPr>
            </w:pPr>
            <w:r w:rsidRPr="00EA7A00">
              <w:rPr>
                <w:rStyle w:val="Table-Body"/>
              </w:rPr>
              <w:t>70.1</w:t>
            </w:r>
          </w:p>
        </w:tc>
        <w:tc>
          <w:tcPr>
            <w:tcW w:w="400" w:type="dxa"/>
            <w:shd w:val="clear" w:color="000000" w:fill="FFFFFF"/>
            <w:noWrap/>
            <w:tcMar>
              <w:top w:w="15" w:type="dxa"/>
              <w:left w:w="15" w:type="dxa"/>
              <w:bottom w:w="0" w:type="dxa"/>
              <w:right w:w="15" w:type="dxa"/>
            </w:tcMar>
            <w:vAlign w:val="center"/>
            <w:hideMark/>
          </w:tcPr>
          <w:p w14:paraId="54A84893" w14:textId="2E81DC15" w:rsidR="00EA7A00" w:rsidRPr="00EA7A00" w:rsidRDefault="00EA7A00" w:rsidP="00EA7A00">
            <w:pPr>
              <w:rPr>
                <w:rStyle w:val="Table-Body"/>
              </w:rPr>
            </w:pPr>
            <w:r w:rsidRPr="00EA7A00">
              <w:rPr>
                <w:rStyle w:val="Table-Body"/>
              </w:rPr>
              <w:t>67.8</w:t>
            </w:r>
          </w:p>
        </w:tc>
        <w:tc>
          <w:tcPr>
            <w:tcW w:w="400" w:type="dxa"/>
            <w:shd w:val="clear" w:color="000000" w:fill="FFFFFF"/>
            <w:noWrap/>
            <w:tcMar>
              <w:top w:w="15" w:type="dxa"/>
              <w:left w:w="15" w:type="dxa"/>
              <w:bottom w:w="0" w:type="dxa"/>
              <w:right w:w="15" w:type="dxa"/>
            </w:tcMar>
            <w:vAlign w:val="center"/>
            <w:hideMark/>
          </w:tcPr>
          <w:p w14:paraId="56F51B26" w14:textId="54C307F1" w:rsidR="00EA7A00" w:rsidRPr="00EA7A00" w:rsidRDefault="00EA7A00" w:rsidP="00EA7A00">
            <w:pPr>
              <w:rPr>
                <w:rStyle w:val="Table-Body"/>
              </w:rPr>
            </w:pPr>
            <w:r w:rsidRPr="00EA7A00">
              <w:rPr>
                <w:rStyle w:val="Table-Body"/>
              </w:rPr>
              <w:t>71.4</w:t>
            </w:r>
          </w:p>
        </w:tc>
        <w:tc>
          <w:tcPr>
            <w:tcW w:w="400" w:type="dxa"/>
            <w:shd w:val="clear" w:color="000000" w:fill="FFFFFF"/>
            <w:noWrap/>
            <w:tcMar>
              <w:top w:w="15" w:type="dxa"/>
              <w:left w:w="15" w:type="dxa"/>
              <w:bottom w:w="0" w:type="dxa"/>
              <w:right w:w="15" w:type="dxa"/>
            </w:tcMar>
            <w:vAlign w:val="center"/>
            <w:hideMark/>
          </w:tcPr>
          <w:p w14:paraId="141F624A" w14:textId="02B8898E" w:rsidR="00EA7A00" w:rsidRPr="00EA7A00" w:rsidRDefault="00EA7A00" w:rsidP="00EA7A00">
            <w:pPr>
              <w:rPr>
                <w:rStyle w:val="Table-Body"/>
              </w:rPr>
            </w:pPr>
            <w:r w:rsidRPr="00EA7A00">
              <w:rPr>
                <w:rStyle w:val="Table-Body"/>
              </w:rPr>
              <w:t>67.7</w:t>
            </w:r>
          </w:p>
        </w:tc>
        <w:tc>
          <w:tcPr>
            <w:tcW w:w="400" w:type="dxa"/>
            <w:shd w:val="clear" w:color="000000" w:fill="FFFFFF"/>
            <w:noWrap/>
            <w:tcMar>
              <w:top w:w="15" w:type="dxa"/>
              <w:left w:w="15" w:type="dxa"/>
              <w:bottom w:w="0" w:type="dxa"/>
              <w:right w:w="15" w:type="dxa"/>
            </w:tcMar>
            <w:vAlign w:val="center"/>
            <w:hideMark/>
          </w:tcPr>
          <w:p w14:paraId="130A706D" w14:textId="1A4A2520" w:rsidR="00EA7A00" w:rsidRPr="00EA7A00" w:rsidRDefault="00EA7A00" w:rsidP="00EA7A00">
            <w:pPr>
              <w:rPr>
                <w:rStyle w:val="Table-Body"/>
              </w:rPr>
            </w:pPr>
            <w:r w:rsidRPr="00EA7A00">
              <w:rPr>
                <w:rStyle w:val="Table-Body"/>
              </w:rPr>
              <w:t>58.0</w:t>
            </w:r>
          </w:p>
        </w:tc>
        <w:tc>
          <w:tcPr>
            <w:tcW w:w="400" w:type="dxa"/>
            <w:shd w:val="clear" w:color="000000" w:fill="FFFFFF"/>
            <w:noWrap/>
            <w:tcMar>
              <w:top w:w="15" w:type="dxa"/>
              <w:left w:w="15" w:type="dxa"/>
              <w:bottom w:w="0" w:type="dxa"/>
              <w:right w:w="15" w:type="dxa"/>
            </w:tcMar>
            <w:vAlign w:val="center"/>
            <w:hideMark/>
          </w:tcPr>
          <w:p w14:paraId="1287BA46" w14:textId="07BC50E0" w:rsidR="00EA7A00" w:rsidRPr="00EA7A00" w:rsidRDefault="00EA7A00" w:rsidP="00EA7A00">
            <w:pPr>
              <w:rPr>
                <w:rStyle w:val="Table-Body"/>
              </w:rPr>
            </w:pPr>
            <w:r w:rsidRPr="00EA7A00">
              <w:rPr>
                <w:rStyle w:val="Table-Body"/>
              </w:rPr>
              <w:t>60.4</w:t>
            </w:r>
          </w:p>
        </w:tc>
        <w:tc>
          <w:tcPr>
            <w:tcW w:w="400" w:type="dxa"/>
            <w:shd w:val="clear" w:color="000000" w:fill="FFFFFF"/>
            <w:noWrap/>
            <w:tcMar>
              <w:top w:w="15" w:type="dxa"/>
              <w:left w:w="15" w:type="dxa"/>
              <w:bottom w:w="0" w:type="dxa"/>
              <w:right w:w="15" w:type="dxa"/>
            </w:tcMar>
            <w:vAlign w:val="center"/>
            <w:hideMark/>
          </w:tcPr>
          <w:p w14:paraId="7C01DD80" w14:textId="25F01EFC" w:rsidR="00EA7A00" w:rsidRPr="00EA7A00" w:rsidRDefault="00EA7A00" w:rsidP="00EA7A00">
            <w:pPr>
              <w:rPr>
                <w:rStyle w:val="Table-Body"/>
              </w:rPr>
            </w:pPr>
            <w:r w:rsidRPr="00EA7A00">
              <w:rPr>
                <w:rStyle w:val="Table-Body"/>
              </w:rPr>
              <w:t>61.7</w:t>
            </w:r>
          </w:p>
        </w:tc>
        <w:tc>
          <w:tcPr>
            <w:tcW w:w="423" w:type="dxa"/>
            <w:shd w:val="clear" w:color="000000" w:fill="FFFFFF"/>
            <w:noWrap/>
            <w:tcMar>
              <w:top w:w="15" w:type="dxa"/>
              <w:left w:w="15" w:type="dxa"/>
              <w:bottom w:w="0" w:type="dxa"/>
              <w:right w:w="15" w:type="dxa"/>
            </w:tcMar>
            <w:vAlign w:val="center"/>
            <w:hideMark/>
          </w:tcPr>
          <w:p w14:paraId="6E9B820A" w14:textId="709448FB" w:rsidR="00EA7A00" w:rsidRPr="00EA7A00" w:rsidRDefault="00EA7A00" w:rsidP="00EA7A00">
            <w:pPr>
              <w:rPr>
                <w:rStyle w:val="Table-Body"/>
              </w:rPr>
            </w:pPr>
            <w:r w:rsidRPr="00EA7A00">
              <w:rPr>
                <w:rStyle w:val="Table-Body"/>
              </w:rPr>
              <w:t>64.9</w:t>
            </w:r>
          </w:p>
        </w:tc>
      </w:tr>
      <w:tr w:rsidR="00EA7A00" w:rsidRPr="00575B6F" w14:paraId="7949A051" w14:textId="77777777" w:rsidTr="00EA7A00">
        <w:trPr>
          <w:trHeight w:hRule="exact" w:val="227"/>
        </w:trPr>
        <w:tc>
          <w:tcPr>
            <w:tcW w:w="1645" w:type="dxa"/>
            <w:shd w:val="clear" w:color="000000" w:fill="FFFFFF"/>
            <w:noWrap/>
            <w:tcMar>
              <w:top w:w="15" w:type="dxa"/>
              <w:left w:w="15" w:type="dxa"/>
              <w:bottom w:w="0" w:type="dxa"/>
              <w:right w:w="15" w:type="dxa"/>
            </w:tcMar>
            <w:vAlign w:val="center"/>
            <w:hideMark/>
          </w:tcPr>
          <w:p w14:paraId="3A89620F" w14:textId="77777777" w:rsidR="00EA7A00" w:rsidRPr="00F86978" w:rsidRDefault="00EA7A00" w:rsidP="00EA7A00">
            <w:pPr>
              <w:rPr>
                <w:rStyle w:val="Table-Body"/>
              </w:rPr>
            </w:pPr>
            <w:r w:rsidRPr="00F86978">
              <w:rPr>
                <w:rStyle w:val="Table-Body"/>
              </w:rPr>
              <w:t> </w:t>
            </w:r>
          </w:p>
        </w:tc>
        <w:tc>
          <w:tcPr>
            <w:tcW w:w="400" w:type="dxa"/>
            <w:shd w:val="clear" w:color="000000" w:fill="FFFFFF"/>
            <w:noWrap/>
            <w:tcMar>
              <w:top w:w="15" w:type="dxa"/>
              <w:left w:w="15" w:type="dxa"/>
              <w:bottom w:w="0" w:type="dxa"/>
              <w:right w:w="15" w:type="dxa"/>
            </w:tcMar>
            <w:vAlign w:val="center"/>
            <w:hideMark/>
          </w:tcPr>
          <w:p w14:paraId="4383B7DC" w14:textId="12FA1464" w:rsidR="00EA7A00" w:rsidRPr="00EA7A00" w:rsidRDefault="00EA7A00" w:rsidP="00EA7A00">
            <w:pPr>
              <w:rPr>
                <w:rStyle w:val="Table-Body"/>
                <w:b/>
                <w:bCs/>
              </w:rPr>
            </w:pPr>
            <w:r w:rsidRPr="00EA7A00">
              <w:rPr>
                <w:rStyle w:val="Table-Body"/>
                <w:b/>
                <w:bCs/>
              </w:rPr>
              <w:t>61.7</w:t>
            </w:r>
          </w:p>
        </w:tc>
        <w:tc>
          <w:tcPr>
            <w:tcW w:w="400" w:type="dxa"/>
            <w:shd w:val="clear" w:color="000000" w:fill="FFFFFF"/>
            <w:noWrap/>
            <w:tcMar>
              <w:top w:w="15" w:type="dxa"/>
              <w:left w:w="15" w:type="dxa"/>
              <w:bottom w:w="0" w:type="dxa"/>
              <w:right w:w="15" w:type="dxa"/>
            </w:tcMar>
            <w:vAlign w:val="center"/>
            <w:hideMark/>
          </w:tcPr>
          <w:p w14:paraId="2F3147AB" w14:textId="043ACD09" w:rsidR="00EA7A00" w:rsidRPr="00EA7A00" w:rsidRDefault="00EA7A00" w:rsidP="00EA7A00">
            <w:pPr>
              <w:rPr>
                <w:rStyle w:val="Table-Body"/>
                <w:b/>
                <w:bCs/>
              </w:rPr>
            </w:pPr>
            <w:r w:rsidRPr="00EA7A00">
              <w:rPr>
                <w:rStyle w:val="Table-Body"/>
                <w:b/>
                <w:bCs/>
              </w:rPr>
              <w:t>79.4</w:t>
            </w:r>
          </w:p>
        </w:tc>
        <w:tc>
          <w:tcPr>
            <w:tcW w:w="400" w:type="dxa"/>
            <w:shd w:val="clear" w:color="000000" w:fill="FFFFFF"/>
            <w:noWrap/>
            <w:tcMar>
              <w:top w:w="15" w:type="dxa"/>
              <w:left w:w="15" w:type="dxa"/>
              <w:bottom w:w="0" w:type="dxa"/>
              <w:right w:w="15" w:type="dxa"/>
            </w:tcMar>
            <w:vAlign w:val="center"/>
            <w:hideMark/>
          </w:tcPr>
          <w:p w14:paraId="10972F4F" w14:textId="35364F0C" w:rsidR="00EA7A00" w:rsidRPr="00EA7A00" w:rsidRDefault="00EA7A00" w:rsidP="00EA7A00">
            <w:pPr>
              <w:rPr>
                <w:rStyle w:val="Table-Body"/>
                <w:b/>
                <w:bCs/>
              </w:rPr>
            </w:pPr>
            <w:r w:rsidRPr="00EA7A00">
              <w:rPr>
                <w:rStyle w:val="Table-Body"/>
                <w:b/>
                <w:bCs/>
              </w:rPr>
              <w:t>67.8</w:t>
            </w:r>
          </w:p>
        </w:tc>
        <w:tc>
          <w:tcPr>
            <w:tcW w:w="400" w:type="dxa"/>
            <w:shd w:val="clear" w:color="000000" w:fill="FFFFFF"/>
            <w:noWrap/>
            <w:tcMar>
              <w:top w:w="15" w:type="dxa"/>
              <w:left w:w="15" w:type="dxa"/>
              <w:bottom w:w="0" w:type="dxa"/>
              <w:right w:w="15" w:type="dxa"/>
            </w:tcMar>
            <w:vAlign w:val="center"/>
            <w:hideMark/>
          </w:tcPr>
          <w:p w14:paraId="12FEA86B" w14:textId="6E241E23" w:rsidR="00EA7A00" w:rsidRPr="00EA7A00" w:rsidRDefault="00EA7A00" w:rsidP="00EA7A00">
            <w:pPr>
              <w:rPr>
                <w:rStyle w:val="Table-Body"/>
                <w:b/>
                <w:bCs/>
              </w:rPr>
            </w:pPr>
            <w:r w:rsidRPr="00EA7A00">
              <w:rPr>
                <w:rStyle w:val="Table-Body"/>
                <w:b/>
                <w:bCs/>
              </w:rPr>
              <w:t>58.9</w:t>
            </w:r>
          </w:p>
        </w:tc>
        <w:tc>
          <w:tcPr>
            <w:tcW w:w="400" w:type="dxa"/>
            <w:shd w:val="clear" w:color="000000" w:fill="FFFFFF"/>
            <w:noWrap/>
            <w:tcMar>
              <w:top w:w="15" w:type="dxa"/>
              <w:left w:w="15" w:type="dxa"/>
              <w:bottom w:w="0" w:type="dxa"/>
              <w:right w:w="15" w:type="dxa"/>
            </w:tcMar>
            <w:vAlign w:val="center"/>
          </w:tcPr>
          <w:p w14:paraId="4E8FC59F" w14:textId="27955606" w:rsidR="00EA7A00" w:rsidRPr="00EA7A00" w:rsidRDefault="00EA7A00" w:rsidP="00EA7A00">
            <w:pPr>
              <w:rPr>
                <w:rStyle w:val="Table-Body"/>
                <w:b/>
                <w:bCs/>
              </w:rPr>
            </w:pPr>
            <w:r w:rsidRPr="00EA7A00">
              <w:rPr>
                <w:rStyle w:val="Table-Body"/>
                <w:b/>
                <w:bCs/>
              </w:rPr>
              <w:t>46.4</w:t>
            </w:r>
          </w:p>
        </w:tc>
        <w:tc>
          <w:tcPr>
            <w:tcW w:w="400" w:type="dxa"/>
            <w:shd w:val="clear" w:color="000000" w:fill="FFFFFF"/>
            <w:vAlign w:val="center"/>
          </w:tcPr>
          <w:p w14:paraId="7C9D39CD" w14:textId="750EFCBB" w:rsidR="00EA7A00" w:rsidRPr="00EA7A00" w:rsidRDefault="00EA7A00" w:rsidP="00EA7A00">
            <w:pPr>
              <w:rPr>
                <w:rStyle w:val="Table-Body"/>
                <w:b/>
                <w:bCs/>
              </w:rPr>
            </w:pPr>
            <w:r w:rsidRPr="00EA7A00">
              <w:rPr>
                <w:rStyle w:val="Table-Body"/>
                <w:b/>
                <w:bCs/>
              </w:rPr>
              <w:t>30.6</w:t>
            </w:r>
          </w:p>
        </w:tc>
        <w:tc>
          <w:tcPr>
            <w:tcW w:w="400" w:type="dxa"/>
            <w:shd w:val="clear" w:color="000000" w:fill="FFFFFF"/>
            <w:noWrap/>
            <w:tcMar>
              <w:top w:w="15" w:type="dxa"/>
              <w:left w:w="15" w:type="dxa"/>
              <w:bottom w:w="0" w:type="dxa"/>
              <w:right w:w="15" w:type="dxa"/>
            </w:tcMar>
            <w:vAlign w:val="center"/>
            <w:hideMark/>
          </w:tcPr>
          <w:p w14:paraId="36BF73E5" w14:textId="0C3FDF61" w:rsidR="00EA7A00" w:rsidRPr="00EA7A00" w:rsidRDefault="00EA7A00" w:rsidP="00EA7A00">
            <w:pPr>
              <w:rPr>
                <w:rStyle w:val="Table-Body"/>
                <w:b/>
                <w:bCs/>
              </w:rPr>
            </w:pPr>
            <w:r w:rsidRPr="00EA7A00">
              <w:rPr>
                <w:rStyle w:val="Table-Body"/>
                <w:b/>
                <w:bCs/>
              </w:rPr>
              <w:t>65.4</w:t>
            </w:r>
          </w:p>
        </w:tc>
        <w:tc>
          <w:tcPr>
            <w:tcW w:w="400" w:type="dxa"/>
            <w:shd w:val="clear" w:color="000000" w:fill="FFFFFF"/>
            <w:noWrap/>
            <w:tcMar>
              <w:top w:w="15" w:type="dxa"/>
              <w:left w:w="15" w:type="dxa"/>
              <w:bottom w:w="0" w:type="dxa"/>
              <w:right w:w="15" w:type="dxa"/>
            </w:tcMar>
            <w:vAlign w:val="center"/>
            <w:hideMark/>
          </w:tcPr>
          <w:p w14:paraId="69CDECEF" w14:textId="2730F079" w:rsidR="00EA7A00" w:rsidRPr="00EA7A00" w:rsidRDefault="00EA7A00" w:rsidP="00EA7A00">
            <w:pPr>
              <w:rPr>
                <w:rStyle w:val="Table-Body"/>
                <w:b/>
                <w:bCs/>
              </w:rPr>
            </w:pPr>
            <w:r w:rsidRPr="00EA7A00">
              <w:rPr>
                <w:rStyle w:val="Table-Body"/>
                <w:b/>
                <w:bCs/>
              </w:rPr>
              <w:t>57.4</w:t>
            </w:r>
          </w:p>
        </w:tc>
        <w:tc>
          <w:tcPr>
            <w:tcW w:w="400" w:type="dxa"/>
            <w:shd w:val="clear" w:color="000000" w:fill="FFFFFF"/>
            <w:noWrap/>
            <w:tcMar>
              <w:top w:w="15" w:type="dxa"/>
              <w:left w:w="15" w:type="dxa"/>
              <w:bottom w:w="0" w:type="dxa"/>
              <w:right w:w="15" w:type="dxa"/>
            </w:tcMar>
            <w:vAlign w:val="center"/>
            <w:hideMark/>
          </w:tcPr>
          <w:p w14:paraId="1C077760" w14:textId="004BDC56" w:rsidR="00EA7A00" w:rsidRPr="00EA7A00" w:rsidRDefault="00EA7A00" w:rsidP="00EA7A00">
            <w:pPr>
              <w:rPr>
                <w:rStyle w:val="Table-Body"/>
                <w:b/>
                <w:bCs/>
              </w:rPr>
            </w:pPr>
            <w:r w:rsidRPr="00EA7A00">
              <w:rPr>
                <w:rStyle w:val="Table-Body"/>
                <w:b/>
                <w:bCs/>
              </w:rPr>
              <w:t>55.2</w:t>
            </w:r>
          </w:p>
        </w:tc>
        <w:tc>
          <w:tcPr>
            <w:tcW w:w="400" w:type="dxa"/>
            <w:shd w:val="clear" w:color="000000" w:fill="FFFFFF"/>
            <w:noWrap/>
            <w:tcMar>
              <w:top w:w="15" w:type="dxa"/>
              <w:left w:w="15" w:type="dxa"/>
              <w:bottom w:w="0" w:type="dxa"/>
              <w:right w:w="15" w:type="dxa"/>
            </w:tcMar>
            <w:vAlign w:val="center"/>
            <w:hideMark/>
          </w:tcPr>
          <w:p w14:paraId="657B5C97" w14:textId="1F800C5B" w:rsidR="00EA7A00" w:rsidRPr="00EA7A00" w:rsidRDefault="00EA7A00" w:rsidP="00EA7A00">
            <w:pPr>
              <w:rPr>
                <w:rStyle w:val="Table-Body"/>
                <w:b/>
                <w:bCs/>
              </w:rPr>
            </w:pPr>
            <w:r w:rsidRPr="00EA7A00">
              <w:rPr>
                <w:rStyle w:val="Table-Body"/>
                <w:b/>
                <w:bCs/>
              </w:rPr>
              <w:t>65.8</w:t>
            </w:r>
          </w:p>
        </w:tc>
        <w:tc>
          <w:tcPr>
            <w:tcW w:w="400" w:type="dxa"/>
            <w:shd w:val="clear" w:color="000000" w:fill="FFFFFF"/>
            <w:noWrap/>
            <w:tcMar>
              <w:top w:w="15" w:type="dxa"/>
              <w:left w:w="15" w:type="dxa"/>
              <w:bottom w:w="0" w:type="dxa"/>
              <w:right w:w="15" w:type="dxa"/>
            </w:tcMar>
            <w:vAlign w:val="center"/>
            <w:hideMark/>
          </w:tcPr>
          <w:p w14:paraId="489BE7F8" w14:textId="19CCCA8A" w:rsidR="00EA7A00" w:rsidRPr="00EA7A00" w:rsidRDefault="00EA7A00" w:rsidP="00EA7A00">
            <w:pPr>
              <w:rPr>
                <w:rStyle w:val="Table-Body"/>
                <w:b/>
                <w:bCs/>
              </w:rPr>
            </w:pPr>
            <w:r w:rsidRPr="00EA7A00">
              <w:rPr>
                <w:rStyle w:val="Table-Body"/>
                <w:b/>
                <w:bCs/>
              </w:rPr>
              <w:t>58.5</w:t>
            </w:r>
          </w:p>
        </w:tc>
        <w:tc>
          <w:tcPr>
            <w:tcW w:w="400" w:type="dxa"/>
            <w:shd w:val="clear" w:color="000000" w:fill="FFFFFF"/>
            <w:noWrap/>
            <w:tcMar>
              <w:top w:w="15" w:type="dxa"/>
              <w:left w:w="15" w:type="dxa"/>
              <w:bottom w:w="0" w:type="dxa"/>
              <w:right w:w="15" w:type="dxa"/>
            </w:tcMar>
            <w:vAlign w:val="center"/>
            <w:hideMark/>
          </w:tcPr>
          <w:p w14:paraId="201EEA24" w14:textId="17BE997F" w:rsidR="00EA7A00" w:rsidRPr="00EA7A00" w:rsidRDefault="00EA7A00" w:rsidP="00EA7A00">
            <w:pPr>
              <w:rPr>
                <w:rStyle w:val="Table-Body"/>
                <w:b/>
                <w:bCs/>
              </w:rPr>
            </w:pPr>
            <w:r w:rsidRPr="00EA7A00">
              <w:rPr>
                <w:rStyle w:val="Table-Body"/>
                <w:b/>
                <w:bCs/>
              </w:rPr>
              <w:t>50.4</w:t>
            </w:r>
          </w:p>
        </w:tc>
        <w:tc>
          <w:tcPr>
            <w:tcW w:w="400" w:type="dxa"/>
            <w:shd w:val="clear" w:color="000000" w:fill="FFFFFF"/>
            <w:noWrap/>
            <w:tcMar>
              <w:top w:w="15" w:type="dxa"/>
              <w:left w:w="15" w:type="dxa"/>
              <w:bottom w:w="0" w:type="dxa"/>
              <w:right w:w="15" w:type="dxa"/>
            </w:tcMar>
            <w:vAlign w:val="center"/>
            <w:hideMark/>
          </w:tcPr>
          <w:p w14:paraId="5D0920C5" w14:textId="2F6CD8AC" w:rsidR="00EA7A00" w:rsidRPr="00EA7A00" w:rsidRDefault="00EA7A00" w:rsidP="00EA7A00">
            <w:pPr>
              <w:rPr>
                <w:rStyle w:val="Table-Body"/>
                <w:b/>
                <w:bCs/>
              </w:rPr>
            </w:pPr>
            <w:r w:rsidRPr="00EA7A00">
              <w:rPr>
                <w:rStyle w:val="Table-Body"/>
                <w:b/>
                <w:bCs/>
              </w:rPr>
              <w:t>63.0</w:t>
            </w:r>
          </w:p>
        </w:tc>
        <w:tc>
          <w:tcPr>
            <w:tcW w:w="400" w:type="dxa"/>
            <w:shd w:val="clear" w:color="000000" w:fill="FFFFFF"/>
            <w:noWrap/>
            <w:tcMar>
              <w:top w:w="15" w:type="dxa"/>
              <w:left w:w="15" w:type="dxa"/>
              <w:bottom w:w="0" w:type="dxa"/>
              <w:right w:w="15" w:type="dxa"/>
            </w:tcMar>
            <w:vAlign w:val="center"/>
            <w:hideMark/>
          </w:tcPr>
          <w:p w14:paraId="423B2086" w14:textId="71E64FCF" w:rsidR="00EA7A00" w:rsidRPr="00EA7A00" w:rsidRDefault="00EA7A00" w:rsidP="00EA7A00">
            <w:pPr>
              <w:rPr>
                <w:rStyle w:val="Table-Body"/>
                <w:b/>
                <w:bCs/>
              </w:rPr>
            </w:pPr>
            <w:r w:rsidRPr="00EA7A00">
              <w:rPr>
                <w:rStyle w:val="Table-Body"/>
                <w:b/>
                <w:bCs/>
              </w:rPr>
              <w:t>60.8</w:t>
            </w:r>
          </w:p>
        </w:tc>
        <w:tc>
          <w:tcPr>
            <w:tcW w:w="400" w:type="dxa"/>
            <w:shd w:val="clear" w:color="000000" w:fill="FFFFFF"/>
            <w:noWrap/>
            <w:tcMar>
              <w:top w:w="15" w:type="dxa"/>
              <w:left w:w="15" w:type="dxa"/>
              <w:bottom w:w="0" w:type="dxa"/>
              <w:right w:w="15" w:type="dxa"/>
            </w:tcMar>
            <w:vAlign w:val="center"/>
            <w:hideMark/>
          </w:tcPr>
          <w:p w14:paraId="715B914A" w14:textId="65AF4AD3" w:rsidR="00EA7A00" w:rsidRPr="00EA7A00" w:rsidRDefault="00EA7A00" w:rsidP="00EA7A00">
            <w:pPr>
              <w:rPr>
                <w:rStyle w:val="Table-Body"/>
                <w:b/>
                <w:bCs/>
              </w:rPr>
            </w:pPr>
            <w:r w:rsidRPr="00EA7A00">
              <w:rPr>
                <w:rStyle w:val="Table-Body"/>
                <w:b/>
                <w:bCs/>
              </w:rPr>
              <w:t>66.6</w:t>
            </w:r>
          </w:p>
        </w:tc>
        <w:tc>
          <w:tcPr>
            <w:tcW w:w="400" w:type="dxa"/>
            <w:shd w:val="clear" w:color="000000" w:fill="FFFFFF"/>
            <w:noWrap/>
            <w:tcMar>
              <w:top w:w="15" w:type="dxa"/>
              <w:left w:w="15" w:type="dxa"/>
              <w:bottom w:w="0" w:type="dxa"/>
              <w:right w:w="15" w:type="dxa"/>
            </w:tcMar>
            <w:vAlign w:val="center"/>
            <w:hideMark/>
          </w:tcPr>
          <w:p w14:paraId="60E1B134" w14:textId="0CC469A5" w:rsidR="00EA7A00" w:rsidRPr="00EA7A00" w:rsidRDefault="00EA7A00" w:rsidP="00EA7A00">
            <w:pPr>
              <w:rPr>
                <w:rStyle w:val="Table-Body"/>
                <w:b/>
                <w:bCs/>
              </w:rPr>
            </w:pPr>
            <w:r w:rsidRPr="00EA7A00">
              <w:rPr>
                <w:rStyle w:val="Table-Body"/>
                <w:b/>
                <w:bCs/>
              </w:rPr>
              <w:t>62.9</w:t>
            </w:r>
          </w:p>
        </w:tc>
        <w:tc>
          <w:tcPr>
            <w:tcW w:w="400" w:type="dxa"/>
            <w:shd w:val="clear" w:color="000000" w:fill="FFFFFF"/>
            <w:noWrap/>
            <w:tcMar>
              <w:top w:w="15" w:type="dxa"/>
              <w:left w:w="15" w:type="dxa"/>
              <w:bottom w:w="0" w:type="dxa"/>
              <w:right w:w="15" w:type="dxa"/>
            </w:tcMar>
            <w:vAlign w:val="center"/>
            <w:hideMark/>
          </w:tcPr>
          <w:p w14:paraId="4D57F254" w14:textId="6400CBA7" w:rsidR="00EA7A00" w:rsidRPr="00EA7A00" w:rsidRDefault="00EA7A00" w:rsidP="00EA7A00">
            <w:pPr>
              <w:rPr>
                <w:rStyle w:val="Table-Body"/>
                <w:b/>
                <w:bCs/>
              </w:rPr>
            </w:pPr>
            <w:r w:rsidRPr="00EA7A00">
              <w:rPr>
                <w:rStyle w:val="Table-Body"/>
                <w:b/>
                <w:bCs/>
              </w:rPr>
              <w:t>53.4</w:t>
            </w:r>
          </w:p>
        </w:tc>
        <w:tc>
          <w:tcPr>
            <w:tcW w:w="400" w:type="dxa"/>
            <w:shd w:val="clear" w:color="000000" w:fill="FFFFFF"/>
            <w:noWrap/>
            <w:tcMar>
              <w:top w:w="15" w:type="dxa"/>
              <w:left w:w="15" w:type="dxa"/>
              <w:bottom w:w="0" w:type="dxa"/>
              <w:right w:w="15" w:type="dxa"/>
            </w:tcMar>
            <w:vAlign w:val="center"/>
            <w:hideMark/>
          </w:tcPr>
          <w:p w14:paraId="41F86392" w14:textId="2BC8748A" w:rsidR="00EA7A00" w:rsidRPr="00EA7A00" w:rsidRDefault="00EA7A00" w:rsidP="00EA7A00">
            <w:pPr>
              <w:rPr>
                <w:rStyle w:val="Table-Body"/>
                <w:b/>
                <w:bCs/>
              </w:rPr>
            </w:pPr>
            <w:r w:rsidRPr="00EA7A00">
              <w:rPr>
                <w:rStyle w:val="Table-Body"/>
                <w:b/>
                <w:bCs/>
              </w:rPr>
              <w:t>50.1</w:t>
            </w:r>
          </w:p>
        </w:tc>
        <w:tc>
          <w:tcPr>
            <w:tcW w:w="400" w:type="dxa"/>
            <w:shd w:val="clear" w:color="000000" w:fill="FFFFFF"/>
            <w:noWrap/>
            <w:tcMar>
              <w:top w:w="15" w:type="dxa"/>
              <w:left w:w="15" w:type="dxa"/>
              <w:bottom w:w="0" w:type="dxa"/>
              <w:right w:w="15" w:type="dxa"/>
            </w:tcMar>
            <w:vAlign w:val="center"/>
            <w:hideMark/>
          </w:tcPr>
          <w:p w14:paraId="7110B6D2" w14:textId="589CB635" w:rsidR="00EA7A00" w:rsidRPr="00EA7A00" w:rsidRDefault="00EA7A00" w:rsidP="00EA7A00">
            <w:pPr>
              <w:rPr>
                <w:rStyle w:val="Table-Body"/>
                <w:b/>
                <w:bCs/>
              </w:rPr>
            </w:pPr>
            <w:r w:rsidRPr="00EA7A00">
              <w:rPr>
                <w:rStyle w:val="Table-Body"/>
                <w:b/>
                <w:bCs/>
              </w:rPr>
              <w:t>53.3</w:t>
            </w:r>
          </w:p>
        </w:tc>
        <w:tc>
          <w:tcPr>
            <w:tcW w:w="423" w:type="dxa"/>
            <w:shd w:val="clear" w:color="000000" w:fill="FFFFFF"/>
            <w:noWrap/>
            <w:tcMar>
              <w:top w:w="15" w:type="dxa"/>
              <w:left w:w="15" w:type="dxa"/>
              <w:bottom w:w="0" w:type="dxa"/>
              <w:right w:w="15" w:type="dxa"/>
            </w:tcMar>
            <w:vAlign w:val="center"/>
            <w:hideMark/>
          </w:tcPr>
          <w:p w14:paraId="29428DE0" w14:textId="1A060E6A" w:rsidR="00EA7A00" w:rsidRPr="00EA7A00" w:rsidRDefault="00EA7A00" w:rsidP="00EA7A00">
            <w:pPr>
              <w:rPr>
                <w:rStyle w:val="Table-Body"/>
                <w:b/>
                <w:bCs/>
              </w:rPr>
            </w:pPr>
            <w:r w:rsidRPr="00EA7A00">
              <w:rPr>
                <w:rStyle w:val="Table-Body"/>
                <w:b/>
                <w:bCs/>
              </w:rPr>
              <w:t>60.9</w:t>
            </w:r>
          </w:p>
        </w:tc>
      </w:tr>
      <w:tr w:rsidR="00EA7A00" w:rsidRPr="00A8168F" w14:paraId="1E8C4C39" w14:textId="77777777" w:rsidTr="00EA7A00">
        <w:trPr>
          <w:trHeight w:hRule="exact" w:val="227"/>
        </w:trPr>
        <w:tc>
          <w:tcPr>
            <w:tcW w:w="1645" w:type="dxa"/>
            <w:shd w:val="clear" w:color="000000" w:fill="FFFFFF"/>
            <w:noWrap/>
            <w:tcMar>
              <w:top w:w="15" w:type="dxa"/>
              <w:left w:w="15" w:type="dxa"/>
              <w:bottom w:w="0" w:type="dxa"/>
              <w:right w:w="15" w:type="dxa"/>
            </w:tcMar>
            <w:vAlign w:val="center"/>
            <w:hideMark/>
          </w:tcPr>
          <w:p w14:paraId="18982A61" w14:textId="77777777" w:rsidR="00EA7A00" w:rsidRPr="00F86978" w:rsidRDefault="00EA7A00" w:rsidP="00EA7A00">
            <w:pPr>
              <w:rPr>
                <w:rStyle w:val="Table-Body"/>
              </w:rPr>
            </w:pPr>
            <w:r w:rsidRPr="00F86978">
              <w:rPr>
                <w:rStyle w:val="Table-Body"/>
              </w:rPr>
              <w:t>DIGITAL ABILITY</w:t>
            </w:r>
          </w:p>
        </w:tc>
        <w:tc>
          <w:tcPr>
            <w:tcW w:w="400" w:type="dxa"/>
            <w:shd w:val="clear" w:color="000000" w:fill="FFFFFF"/>
            <w:noWrap/>
            <w:tcMar>
              <w:top w:w="15" w:type="dxa"/>
              <w:left w:w="15" w:type="dxa"/>
              <w:bottom w:w="0" w:type="dxa"/>
              <w:right w:w="15" w:type="dxa"/>
            </w:tcMar>
            <w:vAlign w:val="center"/>
            <w:hideMark/>
          </w:tcPr>
          <w:p w14:paraId="209E94E5" w14:textId="77777777" w:rsidR="00EA7A00" w:rsidRPr="00EA7A00" w:rsidRDefault="00EA7A00" w:rsidP="00EA7A00">
            <w:pPr>
              <w:rPr>
                <w:rStyle w:val="Table-Body"/>
              </w:rPr>
            </w:pPr>
          </w:p>
        </w:tc>
        <w:tc>
          <w:tcPr>
            <w:tcW w:w="400" w:type="dxa"/>
            <w:shd w:val="clear" w:color="000000" w:fill="FFFFFF"/>
            <w:noWrap/>
            <w:tcMar>
              <w:top w:w="15" w:type="dxa"/>
              <w:left w:w="15" w:type="dxa"/>
              <w:bottom w:w="0" w:type="dxa"/>
              <w:right w:w="15" w:type="dxa"/>
            </w:tcMar>
            <w:vAlign w:val="center"/>
            <w:hideMark/>
          </w:tcPr>
          <w:p w14:paraId="7EC2DDDE" w14:textId="77777777" w:rsidR="00EA7A00" w:rsidRPr="00EA7A00" w:rsidRDefault="00EA7A00" w:rsidP="00EA7A00">
            <w:pPr>
              <w:rPr>
                <w:rStyle w:val="Table-Body"/>
              </w:rPr>
            </w:pPr>
          </w:p>
        </w:tc>
        <w:tc>
          <w:tcPr>
            <w:tcW w:w="400" w:type="dxa"/>
            <w:shd w:val="clear" w:color="000000" w:fill="FFFFFF"/>
            <w:noWrap/>
            <w:tcMar>
              <w:top w:w="15" w:type="dxa"/>
              <w:left w:w="15" w:type="dxa"/>
              <w:bottom w:w="0" w:type="dxa"/>
              <w:right w:w="15" w:type="dxa"/>
            </w:tcMar>
            <w:vAlign w:val="center"/>
            <w:hideMark/>
          </w:tcPr>
          <w:p w14:paraId="14C69532" w14:textId="77777777" w:rsidR="00EA7A00" w:rsidRPr="00EA7A00" w:rsidRDefault="00EA7A00" w:rsidP="00EA7A00">
            <w:pPr>
              <w:rPr>
                <w:rStyle w:val="Table-Body"/>
              </w:rPr>
            </w:pPr>
          </w:p>
        </w:tc>
        <w:tc>
          <w:tcPr>
            <w:tcW w:w="400" w:type="dxa"/>
            <w:shd w:val="clear" w:color="000000" w:fill="FFFFFF"/>
            <w:noWrap/>
            <w:tcMar>
              <w:top w:w="15" w:type="dxa"/>
              <w:left w:w="15" w:type="dxa"/>
              <w:bottom w:w="0" w:type="dxa"/>
              <w:right w:w="15" w:type="dxa"/>
            </w:tcMar>
            <w:vAlign w:val="center"/>
            <w:hideMark/>
          </w:tcPr>
          <w:p w14:paraId="21566945" w14:textId="77777777" w:rsidR="00EA7A00" w:rsidRPr="00EA7A00" w:rsidRDefault="00EA7A00" w:rsidP="00EA7A00">
            <w:pPr>
              <w:rPr>
                <w:rStyle w:val="Table-Body"/>
              </w:rPr>
            </w:pPr>
          </w:p>
        </w:tc>
        <w:tc>
          <w:tcPr>
            <w:tcW w:w="400" w:type="dxa"/>
            <w:shd w:val="clear" w:color="000000" w:fill="FFFFFF"/>
            <w:noWrap/>
            <w:tcMar>
              <w:top w:w="15" w:type="dxa"/>
              <w:left w:w="15" w:type="dxa"/>
              <w:bottom w:w="0" w:type="dxa"/>
              <w:right w:w="15" w:type="dxa"/>
            </w:tcMar>
            <w:vAlign w:val="center"/>
          </w:tcPr>
          <w:p w14:paraId="0B114832" w14:textId="77777777" w:rsidR="00EA7A00" w:rsidRPr="00EA7A00" w:rsidRDefault="00EA7A00" w:rsidP="00EA7A00">
            <w:pPr>
              <w:rPr>
                <w:rStyle w:val="Table-Body"/>
              </w:rPr>
            </w:pPr>
          </w:p>
        </w:tc>
        <w:tc>
          <w:tcPr>
            <w:tcW w:w="400" w:type="dxa"/>
            <w:shd w:val="clear" w:color="000000" w:fill="FFFFFF"/>
            <w:vAlign w:val="center"/>
          </w:tcPr>
          <w:p w14:paraId="310B6E9F" w14:textId="77777777" w:rsidR="00EA7A00" w:rsidRPr="00EA7A00" w:rsidRDefault="00EA7A00" w:rsidP="00EA7A00">
            <w:pPr>
              <w:rPr>
                <w:rStyle w:val="Table-Body"/>
              </w:rPr>
            </w:pPr>
          </w:p>
        </w:tc>
        <w:tc>
          <w:tcPr>
            <w:tcW w:w="400" w:type="dxa"/>
            <w:shd w:val="clear" w:color="000000" w:fill="FFFFFF"/>
            <w:noWrap/>
            <w:tcMar>
              <w:top w:w="15" w:type="dxa"/>
              <w:left w:w="15" w:type="dxa"/>
              <w:bottom w:w="0" w:type="dxa"/>
              <w:right w:w="15" w:type="dxa"/>
            </w:tcMar>
            <w:vAlign w:val="center"/>
            <w:hideMark/>
          </w:tcPr>
          <w:p w14:paraId="1E9F960B" w14:textId="77777777" w:rsidR="00EA7A00" w:rsidRPr="00EA7A00" w:rsidRDefault="00EA7A00" w:rsidP="00EA7A00">
            <w:pPr>
              <w:rPr>
                <w:rStyle w:val="Table-Body"/>
              </w:rPr>
            </w:pPr>
          </w:p>
        </w:tc>
        <w:tc>
          <w:tcPr>
            <w:tcW w:w="400" w:type="dxa"/>
            <w:shd w:val="clear" w:color="000000" w:fill="FFFFFF"/>
            <w:noWrap/>
            <w:tcMar>
              <w:top w:w="15" w:type="dxa"/>
              <w:left w:w="15" w:type="dxa"/>
              <w:bottom w:w="0" w:type="dxa"/>
              <w:right w:w="15" w:type="dxa"/>
            </w:tcMar>
            <w:vAlign w:val="center"/>
            <w:hideMark/>
          </w:tcPr>
          <w:p w14:paraId="6B4BD406" w14:textId="77777777" w:rsidR="00EA7A00" w:rsidRPr="00EA7A00" w:rsidRDefault="00EA7A00" w:rsidP="00EA7A00">
            <w:pPr>
              <w:rPr>
                <w:rStyle w:val="Table-Body"/>
              </w:rPr>
            </w:pPr>
          </w:p>
        </w:tc>
        <w:tc>
          <w:tcPr>
            <w:tcW w:w="400" w:type="dxa"/>
            <w:shd w:val="clear" w:color="000000" w:fill="FFFFFF"/>
            <w:noWrap/>
            <w:tcMar>
              <w:top w:w="15" w:type="dxa"/>
              <w:left w:w="15" w:type="dxa"/>
              <w:bottom w:w="0" w:type="dxa"/>
              <w:right w:w="15" w:type="dxa"/>
            </w:tcMar>
            <w:vAlign w:val="center"/>
            <w:hideMark/>
          </w:tcPr>
          <w:p w14:paraId="5711D494" w14:textId="77777777" w:rsidR="00EA7A00" w:rsidRPr="00EA7A00" w:rsidRDefault="00EA7A00" w:rsidP="00EA7A00">
            <w:pPr>
              <w:rPr>
                <w:rStyle w:val="Table-Body"/>
              </w:rPr>
            </w:pPr>
          </w:p>
        </w:tc>
        <w:tc>
          <w:tcPr>
            <w:tcW w:w="400" w:type="dxa"/>
            <w:shd w:val="clear" w:color="000000" w:fill="FFFFFF"/>
            <w:noWrap/>
            <w:tcMar>
              <w:top w:w="15" w:type="dxa"/>
              <w:left w:w="15" w:type="dxa"/>
              <w:bottom w:w="0" w:type="dxa"/>
              <w:right w:w="15" w:type="dxa"/>
            </w:tcMar>
            <w:vAlign w:val="center"/>
            <w:hideMark/>
          </w:tcPr>
          <w:p w14:paraId="621508E8" w14:textId="77777777" w:rsidR="00EA7A00" w:rsidRPr="00EA7A00" w:rsidRDefault="00EA7A00" w:rsidP="00EA7A00">
            <w:pPr>
              <w:rPr>
                <w:rStyle w:val="Table-Body"/>
              </w:rPr>
            </w:pPr>
          </w:p>
        </w:tc>
        <w:tc>
          <w:tcPr>
            <w:tcW w:w="400" w:type="dxa"/>
            <w:shd w:val="clear" w:color="000000" w:fill="FFFFFF"/>
            <w:noWrap/>
            <w:tcMar>
              <w:top w:w="15" w:type="dxa"/>
              <w:left w:w="15" w:type="dxa"/>
              <w:bottom w:w="0" w:type="dxa"/>
              <w:right w:w="15" w:type="dxa"/>
            </w:tcMar>
            <w:vAlign w:val="center"/>
            <w:hideMark/>
          </w:tcPr>
          <w:p w14:paraId="5C038FA3" w14:textId="77777777" w:rsidR="00EA7A00" w:rsidRPr="00EA7A00" w:rsidRDefault="00EA7A00" w:rsidP="00EA7A00">
            <w:pPr>
              <w:rPr>
                <w:rStyle w:val="Table-Body"/>
              </w:rPr>
            </w:pPr>
          </w:p>
        </w:tc>
        <w:tc>
          <w:tcPr>
            <w:tcW w:w="400" w:type="dxa"/>
            <w:shd w:val="clear" w:color="000000" w:fill="FFFFFF"/>
            <w:noWrap/>
            <w:tcMar>
              <w:top w:w="15" w:type="dxa"/>
              <w:left w:w="15" w:type="dxa"/>
              <w:bottom w:w="0" w:type="dxa"/>
              <w:right w:w="15" w:type="dxa"/>
            </w:tcMar>
            <w:vAlign w:val="center"/>
            <w:hideMark/>
          </w:tcPr>
          <w:p w14:paraId="0FAA3483" w14:textId="77777777" w:rsidR="00EA7A00" w:rsidRPr="00EA7A00" w:rsidRDefault="00EA7A00" w:rsidP="00EA7A00">
            <w:pPr>
              <w:rPr>
                <w:rStyle w:val="Table-Body"/>
              </w:rPr>
            </w:pPr>
          </w:p>
        </w:tc>
        <w:tc>
          <w:tcPr>
            <w:tcW w:w="400" w:type="dxa"/>
            <w:shd w:val="clear" w:color="000000" w:fill="FFFFFF"/>
            <w:noWrap/>
            <w:tcMar>
              <w:top w:w="15" w:type="dxa"/>
              <w:left w:w="15" w:type="dxa"/>
              <w:bottom w:w="0" w:type="dxa"/>
              <w:right w:w="15" w:type="dxa"/>
            </w:tcMar>
            <w:vAlign w:val="center"/>
            <w:hideMark/>
          </w:tcPr>
          <w:p w14:paraId="0FAD4655" w14:textId="77777777" w:rsidR="00EA7A00" w:rsidRPr="00EA7A00" w:rsidRDefault="00EA7A00" w:rsidP="00EA7A00">
            <w:pPr>
              <w:rPr>
                <w:rStyle w:val="Table-Body"/>
              </w:rPr>
            </w:pPr>
          </w:p>
        </w:tc>
        <w:tc>
          <w:tcPr>
            <w:tcW w:w="400" w:type="dxa"/>
            <w:shd w:val="clear" w:color="000000" w:fill="FFFFFF"/>
            <w:noWrap/>
            <w:tcMar>
              <w:top w:w="15" w:type="dxa"/>
              <w:left w:w="15" w:type="dxa"/>
              <w:bottom w:w="0" w:type="dxa"/>
              <w:right w:w="15" w:type="dxa"/>
            </w:tcMar>
            <w:vAlign w:val="center"/>
            <w:hideMark/>
          </w:tcPr>
          <w:p w14:paraId="056FDBF6" w14:textId="77777777" w:rsidR="00EA7A00" w:rsidRPr="00EA7A00" w:rsidRDefault="00EA7A00" w:rsidP="00EA7A00">
            <w:pPr>
              <w:rPr>
                <w:rStyle w:val="Table-Body"/>
              </w:rPr>
            </w:pPr>
          </w:p>
        </w:tc>
        <w:tc>
          <w:tcPr>
            <w:tcW w:w="400" w:type="dxa"/>
            <w:shd w:val="clear" w:color="000000" w:fill="FFFFFF"/>
            <w:noWrap/>
            <w:tcMar>
              <w:top w:w="15" w:type="dxa"/>
              <w:left w:w="15" w:type="dxa"/>
              <w:bottom w:w="0" w:type="dxa"/>
              <w:right w:w="15" w:type="dxa"/>
            </w:tcMar>
            <w:vAlign w:val="center"/>
            <w:hideMark/>
          </w:tcPr>
          <w:p w14:paraId="2F561EDF" w14:textId="77777777" w:rsidR="00EA7A00" w:rsidRPr="00EA7A00" w:rsidRDefault="00EA7A00" w:rsidP="00EA7A00">
            <w:pPr>
              <w:rPr>
                <w:rStyle w:val="Table-Body"/>
              </w:rPr>
            </w:pPr>
          </w:p>
        </w:tc>
        <w:tc>
          <w:tcPr>
            <w:tcW w:w="400" w:type="dxa"/>
            <w:shd w:val="clear" w:color="000000" w:fill="FFFFFF"/>
            <w:noWrap/>
            <w:tcMar>
              <w:top w:w="15" w:type="dxa"/>
              <w:left w:w="15" w:type="dxa"/>
              <w:bottom w:w="0" w:type="dxa"/>
              <w:right w:w="15" w:type="dxa"/>
            </w:tcMar>
            <w:vAlign w:val="center"/>
            <w:hideMark/>
          </w:tcPr>
          <w:p w14:paraId="15EB14D3" w14:textId="77777777" w:rsidR="00EA7A00" w:rsidRPr="00EA7A00" w:rsidRDefault="00EA7A00" w:rsidP="00EA7A00">
            <w:pPr>
              <w:rPr>
                <w:rStyle w:val="Table-Body"/>
              </w:rPr>
            </w:pPr>
          </w:p>
        </w:tc>
        <w:tc>
          <w:tcPr>
            <w:tcW w:w="400" w:type="dxa"/>
            <w:shd w:val="clear" w:color="000000" w:fill="FFFFFF"/>
            <w:noWrap/>
            <w:tcMar>
              <w:top w:w="15" w:type="dxa"/>
              <w:left w:w="15" w:type="dxa"/>
              <w:bottom w:w="0" w:type="dxa"/>
              <w:right w:w="15" w:type="dxa"/>
            </w:tcMar>
            <w:vAlign w:val="center"/>
            <w:hideMark/>
          </w:tcPr>
          <w:p w14:paraId="768AA4E3" w14:textId="77777777" w:rsidR="00EA7A00" w:rsidRPr="00EA7A00" w:rsidRDefault="00EA7A00" w:rsidP="00EA7A00">
            <w:pPr>
              <w:rPr>
                <w:rStyle w:val="Table-Body"/>
              </w:rPr>
            </w:pPr>
          </w:p>
        </w:tc>
        <w:tc>
          <w:tcPr>
            <w:tcW w:w="400" w:type="dxa"/>
            <w:shd w:val="clear" w:color="000000" w:fill="FFFFFF"/>
            <w:noWrap/>
            <w:tcMar>
              <w:top w:w="15" w:type="dxa"/>
              <w:left w:w="15" w:type="dxa"/>
              <w:bottom w:w="0" w:type="dxa"/>
              <w:right w:w="15" w:type="dxa"/>
            </w:tcMar>
            <w:vAlign w:val="center"/>
            <w:hideMark/>
          </w:tcPr>
          <w:p w14:paraId="3FE4882F" w14:textId="77777777" w:rsidR="00EA7A00" w:rsidRPr="00EA7A00" w:rsidRDefault="00EA7A00" w:rsidP="00EA7A00">
            <w:pPr>
              <w:rPr>
                <w:rStyle w:val="Table-Body"/>
              </w:rPr>
            </w:pPr>
          </w:p>
        </w:tc>
        <w:tc>
          <w:tcPr>
            <w:tcW w:w="400" w:type="dxa"/>
            <w:shd w:val="clear" w:color="000000" w:fill="FFFFFF"/>
            <w:noWrap/>
            <w:tcMar>
              <w:top w:w="15" w:type="dxa"/>
              <w:left w:w="15" w:type="dxa"/>
              <w:bottom w:w="0" w:type="dxa"/>
              <w:right w:w="15" w:type="dxa"/>
            </w:tcMar>
            <w:vAlign w:val="center"/>
            <w:hideMark/>
          </w:tcPr>
          <w:p w14:paraId="3D494652" w14:textId="77777777" w:rsidR="00EA7A00" w:rsidRPr="00EA7A00" w:rsidRDefault="00EA7A00" w:rsidP="00EA7A00">
            <w:pPr>
              <w:rPr>
                <w:rStyle w:val="Table-Body"/>
              </w:rPr>
            </w:pPr>
          </w:p>
        </w:tc>
        <w:tc>
          <w:tcPr>
            <w:tcW w:w="423" w:type="dxa"/>
            <w:shd w:val="clear" w:color="000000" w:fill="FFFFFF"/>
            <w:noWrap/>
            <w:tcMar>
              <w:top w:w="15" w:type="dxa"/>
              <w:left w:w="15" w:type="dxa"/>
              <w:bottom w:w="0" w:type="dxa"/>
              <w:right w:w="15" w:type="dxa"/>
            </w:tcMar>
            <w:vAlign w:val="center"/>
            <w:hideMark/>
          </w:tcPr>
          <w:p w14:paraId="3F1B8A10" w14:textId="77777777" w:rsidR="00EA7A00" w:rsidRPr="00EA7A00" w:rsidRDefault="00EA7A00" w:rsidP="00EA7A00">
            <w:pPr>
              <w:rPr>
                <w:rStyle w:val="Table-Body"/>
              </w:rPr>
            </w:pPr>
          </w:p>
        </w:tc>
      </w:tr>
      <w:tr w:rsidR="00EA7A00" w:rsidRPr="00A8168F" w14:paraId="60FE5FC5" w14:textId="77777777" w:rsidTr="00EA7A00">
        <w:trPr>
          <w:trHeight w:hRule="exact" w:val="227"/>
        </w:trPr>
        <w:tc>
          <w:tcPr>
            <w:tcW w:w="1645" w:type="dxa"/>
            <w:shd w:val="clear" w:color="000000" w:fill="FFFFFF"/>
            <w:noWrap/>
            <w:tcMar>
              <w:top w:w="15" w:type="dxa"/>
              <w:left w:w="15" w:type="dxa"/>
              <w:bottom w:w="0" w:type="dxa"/>
              <w:right w:w="15" w:type="dxa"/>
            </w:tcMar>
            <w:vAlign w:val="center"/>
            <w:hideMark/>
          </w:tcPr>
          <w:p w14:paraId="0754FA55" w14:textId="77777777" w:rsidR="00EA7A00" w:rsidRPr="00F86978" w:rsidRDefault="00EA7A00" w:rsidP="00EA7A00">
            <w:pPr>
              <w:rPr>
                <w:rStyle w:val="Table-Body"/>
              </w:rPr>
            </w:pPr>
            <w:r w:rsidRPr="00F86978">
              <w:rPr>
                <w:rStyle w:val="Table-Body"/>
              </w:rPr>
              <w:t>Attitudes</w:t>
            </w:r>
          </w:p>
        </w:tc>
        <w:tc>
          <w:tcPr>
            <w:tcW w:w="400" w:type="dxa"/>
            <w:shd w:val="clear" w:color="000000" w:fill="FFFFFF"/>
            <w:noWrap/>
            <w:tcMar>
              <w:top w:w="15" w:type="dxa"/>
              <w:left w:w="15" w:type="dxa"/>
              <w:bottom w:w="0" w:type="dxa"/>
              <w:right w:w="15" w:type="dxa"/>
            </w:tcMar>
            <w:vAlign w:val="center"/>
            <w:hideMark/>
          </w:tcPr>
          <w:p w14:paraId="62143743" w14:textId="0F366CC7" w:rsidR="00EA7A00" w:rsidRPr="00EA7A00" w:rsidRDefault="00EA7A00" w:rsidP="00EA7A00">
            <w:pPr>
              <w:rPr>
                <w:rStyle w:val="Table-Body"/>
              </w:rPr>
            </w:pPr>
            <w:r w:rsidRPr="00EA7A00">
              <w:rPr>
                <w:rStyle w:val="Table-Body"/>
              </w:rPr>
              <w:t>51.0</w:t>
            </w:r>
          </w:p>
        </w:tc>
        <w:tc>
          <w:tcPr>
            <w:tcW w:w="400" w:type="dxa"/>
            <w:shd w:val="clear" w:color="000000" w:fill="FFFFFF"/>
            <w:noWrap/>
            <w:tcMar>
              <w:top w:w="15" w:type="dxa"/>
              <w:left w:w="15" w:type="dxa"/>
              <w:bottom w:w="0" w:type="dxa"/>
              <w:right w:w="15" w:type="dxa"/>
            </w:tcMar>
            <w:vAlign w:val="center"/>
            <w:hideMark/>
          </w:tcPr>
          <w:p w14:paraId="3C9901DF" w14:textId="7E1EE53C" w:rsidR="00EA7A00" w:rsidRPr="00EA7A00" w:rsidRDefault="00EA7A00" w:rsidP="00EA7A00">
            <w:pPr>
              <w:rPr>
                <w:rStyle w:val="Table-Body"/>
              </w:rPr>
            </w:pPr>
            <w:r w:rsidRPr="00EA7A00">
              <w:rPr>
                <w:rStyle w:val="Table-Body"/>
              </w:rPr>
              <w:t>57.9</w:t>
            </w:r>
          </w:p>
        </w:tc>
        <w:tc>
          <w:tcPr>
            <w:tcW w:w="400" w:type="dxa"/>
            <w:shd w:val="clear" w:color="000000" w:fill="FFFFFF"/>
            <w:noWrap/>
            <w:tcMar>
              <w:top w:w="15" w:type="dxa"/>
              <w:left w:w="15" w:type="dxa"/>
              <w:bottom w:w="0" w:type="dxa"/>
              <w:right w:w="15" w:type="dxa"/>
            </w:tcMar>
            <w:vAlign w:val="center"/>
            <w:hideMark/>
          </w:tcPr>
          <w:p w14:paraId="54E99D81" w14:textId="6359440B" w:rsidR="00EA7A00" w:rsidRPr="00EA7A00" w:rsidRDefault="00EA7A00" w:rsidP="00EA7A00">
            <w:pPr>
              <w:rPr>
                <w:rStyle w:val="Table-Body"/>
              </w:rPr>
            </w:pPr>
            <w:r w:rsidRPr="00EA7A00">
              <w:rPr>
                <w:rStyle w:val="Table-Body"/>
              </w:rPr>
              <w:t>54.8</w:t>
            </w:r>
          </w:p>
        </w:tc>
        <w:tc>
          <w:tcPr>
            <w:tcW w:w="400" w:type="dxa"/>
            <w:shd w:val="clear" w:color="000000" w:fill="FFFFFF"/>
            <w:noWrap/>
            <w:tcMar>
              <w:top w:w="15" w:type="dxa"/>
              <w:left w:w="15" w:type="dxa"/>
              <w:bottom w:w="0" w:type="dxa"/>
              <w:right w:w="15" w:type="dxa"/>
            </w:tcMar>
            <w:vAlign w:val="center"/>
            <w:hideMark/>
          </w:tcPr>
          <w:p w14:paraId="214C415F" w14:textId="3B89D66D" w:rsidR="00EA7A00" w:rsidRPr="00EA7A00" w:rsidRDefault="00EA7A00" w:rsidP="00EA7A00">
            <w:pPr>
              <w:rPr>
                <w:rStyle w:val="Table-Body"/>
              </w:rPr>
            </w:pPr>
            <w:r w:rsidRPr="00EA7A00">
              <w:rPr>
                <w:rStyle w:val="Table-Body"/>
              </w:rPr>
              <w:t>49.6</w:t>
            </w:r>
          </w:p>
        </w:tc>
        <w:tc>
          <w:tcPr>
            <w:tcW w:w="400" w:type="dxa"/>
            <w:shd w:val="clear" w:color="000000" w:fill="FFFFFF"/>
            <w:noWrap/>
            <w:tcMar>
              <w:top w:w="15" w:type="dxa"/>
              <w:left w:w="15" w:type="dxa"/>
              <w:bottom w:w="0" w:type="dxa"/>
              <w:right w:w="15" w:type="dxa"/>
            </w:tcMar>
            <w:vAlign w:val="center"/>
          </w:tcPr>
          <w:p w14:paraId="05749562" w14:textId="73C0CC30" w:rsidR="00EA7A00" w:rsidRPr="00EA7A00" w:rsidRDefault="00EA7A00" w:rsidP="00EA7A00">
            <w:pPr>
              <w:rPr>
                <w:rStyle w:val="Table-Body"/>
              </w:rPr>
            </w:pPr>
            <w:r w:rsidRPr="00EA7A00">
              <w:rPr>
                <w:rStyle w:val="Table-Body"/>
              </w:rPr>
              <w:t>44.0</w:t>
            </w:r>
          </w:p>
        </w:tc>
        <w:tc>
          <w:tcPr>
            <w:tcW w:w="400" w:type="dxa"/>
            <w:shd w:val="clear" w:color="000000" w:fill="FFFFFF"/>
            <w:vAlign w:val="center"/>
          </w:tcPr>
          <w:p w14:paraId="64938918" w14:textId="5B8437EE" w:rsidR="00EA7A00" w:rsidRPr="00EA7A00" w:rsidRDefault="00EA7A00" w:rsidP="00EA7A00">
            <w:pPr>
              <w:rPr>
                <w:rStyle w:val="Table-Body"/>
              </w:rPr>
            </w:pPr>
            <w:r w:rsidRPr="00EA7A00">
              <w:rPr>
                <w:rStyle w:val="Table-Body"/>
              </w:rPr>
              <w:t>37.0</w:t>
            </w:r>
          </w:p>
        </w:tc>
        <w:tc>
          <w:tcPr>
            <w:tcW w:w="400" w:type="dxa"/>
            <w:shd w:val="clear" w:color="000000" w:fill="FFFFFF"/>
            <w:noWrap/>
            <w:tcMar>
              <w:top w:w="15" w:type="dxa"/>
              <w:left w:w="15" w:type="dxa"/>
              <w:bottom w:w="0" w:type="dxa"/>
              <w:right w:w="15" w:type="dxa"/>
            </w:tcMar>
            <w:vAlign w:val="center"/>
            <w:hideMark/>
          </w:tcPr>
          <w:p w14:paraId="0AFF5C47" w14:textId="3241418C" w:rsidR="00EA7A00" w:rsidRPr="00EA7A00" w:rsidRDefault="00EA7A00" w:rsidP="00EA7A00">
            <w:pPr>
              <w:rPr>
                <w:rStyle w:val="Table-Body"/>
              </w:rPr>
            </w:pPr>
            <w:r w:rsidRPr="00EA7A00">
              <w:rPr>
                <w:rStyle w:val="Table-Body"/>
              </w:rPr>
              <w:t>55.3</w:t>
            </w:r>
          </w:p>
        </w:tc>
        <w:tc>
          <w:tcPr>
            <w:tcW w:w="400" w:type="dxa"/>
            <w:shd w:val="clear" w:color="000000" w:fill="FFFFFF"/>
            <w:noWrap/>
            <w:tcMar>
              <w:top w:w="15" w:type="dxa"/>
              <w:left w:w="15" w:type="dxa"/>
              <w:bottom w:w="0" w:type="dxa"/>
              <w:right w:w="15" w:type="dxa"/>
            </w:tcMar>
            <w:vAlign w:val="center"/>
            <w:hideMark/>
          </w:tcPr>
          <w:p w14:paraId="0183BB41" w14:textId="1C1A3D9A" w:rsidR="00EA7A00" w:rsidRPr="00EA7A00" w:rsidRDefault="00EA7A00" w:rsidP="00EA7A00">
            <w:pPr>
              <w:rPr>
                <w:rStyle w:val="Table-Body"/>
              </w:rPr>
            </w:pPr>
            <w:r w:rsidRPr="00EA7A00">
              <w:rPr>
                <w:rStyle w:val="Table-Body"/>
              </w:rPr>
              <w:t>55.0</w:t>
            </w:r>
          </w:p>
        </w:tc>
        <w:tc>
          <w:tcPr>
            <w:tcW w:w="400" w:type="dxa"/>
            <w:shd w:val="clear" w:color="000000" w:fill="FFFFFF"/>
            <w:noWrap/>
            <w:tcMar>
              <w:top w:w="15" w:type="dxa"/>
              <w:left w:w="15" w:type="dxa"/>
              <w:bottom w:w="0" w:type="dxa"/>
              <w:right w:w="15" w:type="dxa"/>
            </w:tcMar>
            <w:vAlign w:val="center"/>
            <w:hideMark/>
          </w:tcPr>
          <w:p w14:paraId="35B36D94" w14:textId="388B7971" w:rsidR="00EA7A00" w:rsidRPr="00EA7A00" w:rsidRDefault="00EA7A00" w:rsidP="00EA7A00">
            <w:pPr>
              <w:rPr>
                <w:rStyle w:val="Table-Body"/>
              </w:rPr>
            </w:pPr>
            <w:r w:rsidRPr="00EA7A00">
              <w:rPr>
                <w:rStyle w:val="Table-Body"/>
              </w:rPr>
              <w:t>42.5</w:t>
            </w:r>
          </w:p>
        </w:tc>
        <w:tc>
          <w:tcPr>
            <w:tcW w:w="400" w:type="dxa"/>
            <w:shd w:val="clear" w:color="000000" w:fill="FFFFFF"/>
            <w:noWrap/>
            <w:tcMar>
              <w:top w:w="15" w:type="dxa"/>
              <w:left w:w="15" w:type="dxa"/>
              <w:bottom w:w="0" w:type="dxa"/>
              <w:right w:w="15" w:type="dxa"/>
            </w:tcMar>
            <w:vAlign w:val="center"/>
            <w:hideMark/>
          </w:tcPr>
          <w:p w14:paraId="3F7F8CC0" w14:textId="05FAA055" w:rsidR="00EA7A00" w:rsidRPr="00EA7A00" w:rsidRDefault="00EA7A00" w:rsidP="00EA7A00">
            <w:pPr>
              <w:rPr>
                <w:rStyle w:val="Table-Body"/>
              </w:rPr>
            </w:pPr>
            <w:r w:rsidRPr="00EA7A00">
              <w:rPr>
                <w:rStyle w:val="Table-Body"/>
              </w:rPr>
              <w:t>54.1</w:t>
            </w:r>
          </w:p>
        </w:tc>
        <w:tc>
          <w:tcPr>
            <w:tcW w:w="400" w:type="dxa"/>
            <w:shd w:val="clear" w:color="000000" w:fill="FFFFFF"/>
            <w:noWrap/>
            <w:tcMar>
              <w:top w:w="15" w:type="dxa"/>
              <w:left w:w="15" w:type="dxa"/>
              <w:bottom w:w="0" w:type="dxa"/>
              <w:right w:w="15" w:type="dxa"/>
            </w:tcMar>
            <w:vAlign w:val="center"/>
            <w:hideMark/>
          </w:tcPr>
          <w:p w14:paraId="1B4779B8" w14:textId="5219992A" w:rsidR="00EA7A00" w:rsidRPr="00EA7A00" w:rsidRDefault="00EA7A00" w:rsidP="00EA7A00">
            <w:pPr>
              <w:rPr>
                <w:rStyle w:val="Table-Body"/>
              </w:rPr>
            </w:pPr>
            <w:r w:rsidRPr="00EA7A00">
              <w:rPr>
                <w:rStyle w:val="Table-Body"/>
              </w:rPr>
              <w:t>44.5</w:t>
            </w:r>
          </w:p>
        </w:tc>
        <w:tc>
          <w:tcPr>
            <w:tcW w:w="400" w:type="dxa"/>
            <w:shd w:val="clear" w:color="000000" w:fill="FFFFFF"/>
            <w:noWrap/>
            <w:tcMar>
              <w:top w:w="15" w:type="dxa"/>
              <w:left w:w="15" w:type="dxa"/>
              <w:bottom w:w="0" w:type="dxa"/>
              <w:right w:w="15" w:type="dxa"/>
            </w:tcMar>
            <w:vAlign w:val="center"/>
            <w:hideMark/>
          </w:tcPr>
          <w:p w14:paraId="201544C3" w14:textId="4B57A557" w:rsidR="00EA7A00" w:rsidRPr="00EA7A00" w:rsidRDefault="00EA7A00" w:rsidP="00EA7A00">
            <w:pPr>
              <w:rPr>
                <w:rStyle w:val="Table-Body"/>
              </w:rPr>
            </w:pPr>
            <w:r w:rsidRPr="00EA7A00">
              <w:rPr>
                <w:rStyle w:val="Table-Body"/>
              </w:rPr>
              <w:t>33.7</w:t>
            </w:r>
          </w:p>
        </w:tc>
        <w:tc>
          <w:tcPr>
            <w:tcW w:w="400" w:type="dxa"/>
            <w:shd w:val="clear" w:color="000000" w:fill="FFFFFF"/>
            <w:noWrap/>
            <w:tcMar>
              <w:top w:w="15" w:type="dxa"/>
              <w:left w:w="15" w:type="dxa"/>
              <w:bottom w:w="0" w:type="dxa"/>
              <w:right w:w="15" w:type="dxa"/>
            </w:tcMar>
            <w:vAlign w:val="center"/>
            <w:hideMark/>
          </w:tcPr>
          <w:p w14:paraId="6AFBBA2A" w14:textId="43A22208" w:rsidR="00EA7A00" w:rsidRPr="00EA7A00" w:rsidRDefault="00EA7A00" w:rsidP="00EA7A00">
            <w:pPr>
              <w:rPr>
                <w:rStyle w:val="Table-Body"/>
              </w:rPr>
            </w:pPr>
            <w:r w:rsidRPr="00EA7A00">
              <w:rPr>
                <w:rStyle w:val="Table-Body"/>
              </w:rPr>
              <w:t>64.7</w:t>
            </w:r>
          </w:p>
        </w:tc>
        <w:tc>
          <w:tcPr>
            <w:tcW w:w="400" w:type="dxa"/>
            <w:shd w:val="clear" w:color="000000" w:fill="FFFFFF"/>
            <w:noWrap/>
            <w:tcMar>
              <w:top w:w="15" w:type="dxa"/>
              <w:left w:w="15" w:type="dxa"/>
              <w:bottom w:w="0" w:type="dxa"/>
              <w:right w:w="15" w:type="dxa"/>
            </w:tcMar>
            <w:vAlign w:val="center"/>
            <w:hideMark/>
          </w:tcPr>
          <w:p w14:paraId="5621C87B" w14:textId="33246005" w:rsidR="00EA7A00" w:rsidRPr="00EA7A00" w:rsidRDefault="00EA7A00" w:rsidP="00EA7A00">
            <w:pPr>
              <w:rPr>
                <w:rStyle w:val="Table-Body"/>
              </w:rPr>
            </w:pPr>
            <w:r w:rsidRPr="00EA7A00">
              <w:rPr>
                <w:rStyle w:val="Table-Body"/>
              </w:rPr>
              <w:t>55.5</w:t>
            </w:r>
          </w:p>
        </w:tc>
        <w:tc>
          <w:tcPr>
            <w:tcW w:w="400" w:type="dxa"/>
            <w:shd w:val="clear" w:color="000000" w:fill="FFFFFF"/>
            <w:noWrap/>
            <w:tcMar>
              <w:top w:w="15" w:type="dxa"/>
              <w:left w:w="15" w:type="dxa"/>
              <w:bottom w:w="0" w:type="dxa"/>
              <w:right w:w="15" w:type="dxa"/>
            </w:tcMar>
            <w:vAlign w:val="center"/>
            <w:hideMark/>
          </w:tcPr>
          <w:p w14:paraId="6914EDD3" w14:textId="176CA5FF" w:rsidR="00EA7A00" w:rsidRPr="00EA7A00" w:rsidRDefault="00EA7A00" w:rsidP="00EA7A00">
            <w:pPr>
              <w:rPr>
                <w:rStyle w:val="Table-Body"/>
              </w:rPr>
            </w:pPr>
            <w:r w:rsidRPr="00EA7A00">
              <w:rPr>
                <w:rStyle w:val="Table-Body"/>
              </w:rPr>
              <w:t>55.6</w:t>
            </w:r>
          </w:p>
        </w:tc>
        <w:tc>
          <w:tcPr>
            <w:tcW w:w="400" w:type="dxa"/>
            <w:shd w:val="clear" w:color="000000" w:fill="FFFFFF"/>
            <w:noWrap/>
            <w:tcMar>
              <w:top w:w="15" w:type="dxa"/>
              <w:left w:w="15" w:type="dxa"/>
              <w:bottom w:w="0" w:type="dxa"/>
              <w:right w:w="15" w:type="dxa"/>
            </w:tcMar>
            <w:vAlign w:val="center"/>
            <w:hideMark/>
          </w:tcPr>
          <w:p w14:paraId="62F49B01" w14:textId="43E01160" w:rsidR="00EA7A00" w:rsidRPr="00EA7A00" w:rsidRDefault="00EA7A00" w:rsidP="00EA7A00">
            <w:pPr>
              <w:rPr>
                <w:rStyle w:val="Table-Body"/>
              </w:rPr>
            </w:pPr>
            <w:r w:rsidRPr="00EA7A00">
              <w:rPr>
                <w:rStyle w:val="Table-Body"/>
              </w:rPr>
              <w:t>44.9</w:t>
            </w:r>
          </w:p>
        </w:tc>
        <w:tc>
          <w:tcPr>
            <w:tcW w:w="400" w:type="dxa"/>
            <w:shd w:val="clear" w:color="000000" w:fill="FFFFFF"/>
            <w:noWrap/>
            <w:tcMar>
              <w:top w:w="15" w:type="dxa"/>
              <w:left w:w="15" w:type="dxa"/>
              <w:bottom w:w="0" w:type="dxa"/>
              <w:right w:w="15" w:type="dxa"/>
            </w:tcMar>
            <w:vAlign w:val="center"/>
            <w:hideMark/>
          </w:tcPr>
          <w:p w14:paraId="5CEB7005" w14:textId="64DFA99E" w:rsidR="00EA7A00" w:rsidRPr="00EA7A00" w:rsidRDefault="00EA7A00" w:rsidP="00EA7A00">
            <w:pPr>
              <w:rPr>
                <w:rStyle w:val="Table-Body"/>
              </w:rPr>
            </w:pPr>
            <w:r w:rsidRPr="00EA7A00">
              <w:rPr>
                <w:rStyle w:val="Table-Body"/>
              </w:rPr>
              <w:t>36.2</w:t>
            </w:r>
          </w:p>
        </w:tc>
        <w:tc>
          <w:tcPr>
            <w:tcW w:w="400" w:type="dxa"/>
            <w:shd w:val="clear" w:color="000000" w:fill="FFFFFF"/>
            <w:noWrap/>
            <w:tcMar>
              <w:top w:w="15" w:type="dxa"/>
              <w:left w:w="15" w:type="dxa"/>
              <w:bottom w:w="0" w:type="dxa"/>
              <w:right w:w="15" w:type="dxa"/>
            </w:tcMar>
            <w:vAlign w:val="center"/>
            <w:hideMark/>
          </w:tcPr>
          <w:p w14:paraId="4F3556EB" w14:textId="4FD69A09" w:rsidR="00EA7A00" w:rsidRPr="00EA7A00" w:rsidRDefault="00EA7A00" w:rsidP="00EA7A00">
            <w:pPr>
              <w:rPr>
                <w:rStyle w:val="Table-Body"/>
              </w:rPr>
            </w:pPr>
            <w:r w:rsidRPr="00EA7A00">
              <w:rPr>
                <w:rStyle w:val="Table-Body"/>
              </w:rPr>
              <w:t>39.3</w:t>
            </w:r>
          </w:p>
        </w:tc>
        <w:tc>
          <w:tcPr>
            <w:tcW w:w="400" w:type="dxa"/>
            <w:shd w:val="clear" w:color="000000" w:fill="FFFFFF"/>
            <w:noWrap/>
            <w:tcMar>
              <w:top w:w="15" w:type="dxa"/>
              <w:left w:w="15" w:type="dxa"/>
              <w:bottom w:w="0" w:type="dxa"/>
              <w:right w:w="15" w:type="dxa"/>
            </w:tcMar>
            <w:vAlign w:val="center"/>
            <w:hideMark/>
          </w:tcPr>
          <w:p w14:paraId="4C544CD0" w14:textId="1149E5D8" w:rsidR="00EA7A00" w:rsidRPr="00EA7A00" w:rsidRDefault="00EA7A00" w:rsidP="00EA7A00">
            <w:pPr>
              <w:rPr>
                <w:rStyle w:val="Table-Body"/>
              </w:rPr>
            </w:pPr>
            <w:r w:rsidRPr="00EA7A00">
              <w:rPr>
                <w:rStyle w:val="Table-Body"/>
              </w:rPr>
              <w:t>48.9</w:t>
            </w:r>
          </w:p>
        </w:tc>
        <w:tc>
          <w:tcPr>
            <w:tcW w:w="423" w:type="dxa"/>
            <w:shd w:val="clear" w:color="000000" w:fill="FFFFFF"/>
            <w:noWrap/>
            <w:tcMar>
              <w:top w:w="15" w:type="dxa"/>
              <w:left w:w="15" w:type="dxa"/>
              <w:bottom w:w="0" w:type="dxa"/>
              <w:right w:w="15" w:type="dxa"/>
            </w:tcMar>
            <w:vAlign w:val="center"/>
            <w:hideMark/>
          </w:tcPr>
          <w:p w14:paraId="5913A06D" w14:textId="2A39EC69" w:rsidR="00EA7A00" w:rsidRPr="00EA7A00" w:rsidRDefault="00EA7A00" w:rsidP="00EA7A00">
            <w:pPr>
              <w:rPr>
                <w:rStyle w:val="Table-Body"/>
              </w:rPr>
            </w:pPr>
            <w:r w:rsidRPr="00EA7A00">
              <w:rPr>
                <w:rStyle w:val="Table-Body"/>
              </w:rPr>
              <w:t>58.9</w:t>
            </w:r>
          </w:p>
        </w:tc>
      </w:tr>
      <w:tr w:rsidR="00EA7A00" w:rsidRPr="00A8168F" w14:paraId="7E7AD611" w14:textId="77777777" w:rsidTr="00EA7A00">
        <w:trPr>
          <w:trHeight w:hRule="exact" w:val="227"/>
        </w:trPr>
        <w:tc>
          <w:tcPr>
            <w:tcW w:w="1645" w:type="dxa"/>
            <w:shd w:val="clear" w:color="000000" w:fill="FFFFFF"/>
            <w:noWrap/>
            <w:tcMar>
              <w:top w:w="15" w:type="dxa"/>
              <w:left w:w="15" w:type="dxa"/>
              <w:bottom w:w="0" w:type="dxa"/>
              <w:right w:w="15" w:type="dxa"/>
            </w:tcMar>
            <w:vAlign w:val="center"/>
            <w:hideMark/>
          </w:tcPr>
          <w:p w14:paraId="19ACF12B" w14:textId="77777777" w:rsidR="00EA7A00" w:rsidRPr="00F86978" w:rsidRDefault="00EA7A00" w:rsidP="00EA7A00">
            <w:pPr>
              <w:rPr>
                <w:rStyle w:val="Table-Body"/>
              </w:rPr>
            </w:pPr>
            <w:r w:rsidRPr="00F86978">
              <w:rPr>
                <w:rStyle w:val="Table-Body"/>
              </w:rPr>
              <w:t>Basic Skills</w:t>
            </w:r>
          </w:p>
        </w:tc>
        <w:tc>
          <w:tcPr>
            <w:tcW w:w="400" w:type="dxa"/>
            <w:shd w:val="clear" w:color="000000" w:fill="FFFFFF"/>
            <w:noWrap/>
            <w:tcMar>
              <w:top w:w="15" w:type="dxa"/>
              <w:left w:w="15" w:type="dxa"/>
              <w:bottom w:w="0" w:type="dxa"/>
              <w:right w:w="15" w:type="dxa"/>
            </w:tcMar>
            <w:vAlign w:val="center"/>
            <w:hideMark/>
          </w:tcPr>
          <w:p w14:paraId="1AACC7FA" w14:textId="3015D17B" w:rsidR="00EA7A00" w:rsidRPr="00EA7A00" w:rsidRDefault="00EA7A00" w:rsidP="00EA7A00">
            <w:pPr>
              <w:rPr>
                <w:rStyle w:val="Table-Body"/>
              </w:rPr>
            </w:pPr>
            <w:r w:rsidRPr="00EA7A00">
              <w:rPr>
                <w:rStyle w:val="Table-Body"/>
              </w:rPr>
              <w:t>59.9</w:t>
            </w:r>
          </w:p>
        </w:tc>
        <w:tc>
          <w:tcPr>
            <w:tcW w:w="400" w:type="dxa"/>
            <w:shd w:val="clear" w:color="000000" w:fill="FFFFFF"/>
            <w:noWrap/>
            <w:tcMar>
              <w:top w:w="15" w:type="dxa"/>
              <w:left w:w="15" w:type="dxa"/>
              <w:bottom w:w="0" w:type="dxa"/>
              <w:right w:w="15" w:type="dxa"/>
            </w:tcMar>
            <w:vAlign w:val="center"/>
            <w:hideMark/>
          </w:tcPr>
          <w:p w14:paraId="718094FD" w14:textId="63ADBD98" w:rsidR="00EA7A00" w:rsidRPr="00EA7A00" w:rsidRDefault="00EA7A00" w:rsidP="00EA7A00">
            <w:pPr>
              <w:rPr>
                <w:rStyle w:val="Table-Body"/>
              </w:rPr>
            </w:pPr>
            <w:r w:rsidRPr="00EA7A00">
              <w:rPr>
                <w:rStyle w:val="Table-Body"/>
              </w:rPr>
              <w:t>71.4</w:t>
            </w:r>
          </w:p>
        </w:tc>
        <w:tc>
          <w:tcPr>
            <w:tcW w:w="400" w:type="dxa"/>
            <w:shd w:val="clear" w:color="000000" w:fill="FFFFFF"/>
            <w:noWrap/>
            <w:tcMar>
              <w:top w:w="15" w:type="dxa"/>
              <w:left w:w="15" w:type="dxa"/>
              <w:bottom w:w="0" w:type="dxa"/>
              <w:right w:w="15" w:type="dxa"/>
            </w:tcMar>
            <w:vAlign w:val="center"/>
            <w:hideMark/>
          </w:tcPr>
          <w:p w14:paraId="6CE09F93" w14:textId="4E851457" w:rsidR="00EA7A00" w:rsidRPr="00EA7A00" w:rsidRDefault="00EA7A00" w:rsidP="00EA7A00">
            <w:pPr>
              <w:rPr>
                <w:rStyle w:val="Table-Body"/>
              </w:rPr>
            </w:pPr>
            <w:r w:rsidRPr="00EA7A00">
              <w:rPr>
                <w:rStyle w:val="Table-Body"/>
              </w:rPr>
              <w:t>68.7</w:t>
            </w:r>
          </w:p>
        </w:tc>
        <w:tc>
          <w:tcPr>
            <w:tcW w:w="400" w:type="dxa"/>
            <w:shd w:val="clear" w:color="000000" w:fill="FFFFFF"/>
            <w:noWrap/>
            <w:tcMar>
              <w:top w:w="15" w:type="dxa"/>
              <w:left w:w="15" w:type="dxa"/>
              <w:bottom w:w="0" w:type="dxa"/>
              <w:right w:w="15" w:type="dxa"/>
            </w:tcMar>
            <w:vAlign w:val="center"/>
            <w:hideMark/>
          </w:tcPr>
          <w:p w14:paraId="0056B960" w14:textId="1FE4F627" w:rsidR="00EA7A00" w:rsidRPr="00EA7A00" w:rsidRDefault="00EA7A00" w:rsidP="00EA7A00">
            <w:pPr>
              <w:rPr>
                <w:rStyle w:val="Table-Body"/>
              </w:rPr>
            </w:pPr>
            <w:r w:rsidRPr="00EA7A00">
              <w:rPr>
                <w:rStyle w:val="Table-Body"/>
              </w:rPr>
              <w:t>61.9</w:t>
            </w:r>
          </w:p>
        </w:tc>
        <w:tc>
          <w:tcPr>
            <w:tcW w:w="400" w:type="dxa"/>
            <w:shd w:val="clear" w:color="000000" w:fill="FFFFFF"/>
            <w:noWrap/>
            <w:tcMar>
              <w:top w:w="15" w:type="dxa"/>
              <w:left w:w="15" w:type="dxa"/>
              <w:bottom w:w="0" w:type="dxa"/>
              <w:right w:w="15" w:type="dxa"/>
            </w:tcMar>
            <w:vAlign w:val="center"/>
          </w:tcPr>
          <w:p w14:paraId="1A124BCE" w14:textId="546ABCA0" w:rsidR="00EA7A00" w:rsidRPr="00EA7A00" w:rsidRDefault="00EA7A00" w:rsidP="00EA7A00">
            <w:pPr>
              <w:rPr>
                <w:rStyle w:val="Table-Body"/>
              </w:rPr>
            </w:pPr>
            <w:r w:rsidRPr="00EA7A00">
              <w:rPr>
                <w:rStyle w:val="Table-Body"/>
              </w:rPr>
              <w:t>49.8</w:t>
            </w:r>
          </w:p>
        </w:tc>
        <w:tc>
          <w:tcPr>
            <w:tcW w:w="400" w:type="dxa"/>
            <w:shd w:val="clear" w:color="000000" w:fill="FFFFFF"/>
            <w:vAlign w:val="center"/>
          </w:tcPr>
          <w:p w14:paraId="4AF2CC98" w14:textId="465EA556" w:rsidR="00EA7A00" w:rsidRPr="00EA7A00" w:rsidRDefault="00EA7A00" w:rsidP="00EA7A00">
            <w:pPr>
              <w:rPr>
                <w:rStyle w:val="Table-Body"/>
              </w:rPr>
            </w:pPr>
            <w:r w:rsidRPr="00EA7A00">
              <w:rPr>
                <w:rStyle w:val="Table-Body"/>
              </w:rPr>
              <w:t>37.9</w:t>
            </w:r>
          </w:p>
        </w:tc>
        <w:tc>
          <w:tcPr>
            <w:tcW w:w="400" w:type="dxa"/>
            <w:shd w:val="clear" w:color="000000" w:fill="FFFFFF"/>
            <w:noWrap/>
            <w:tcMar>
              <w:top w:w="15" w:type="dxa"/>
              <w:left w:w="15" w:type="dxa"/>
              <w:bottom w:w="0" w:type="dxa"/>
              <w:right w:w="15" w:type="dxa"/>
            </w:tcMar>
            <w:vAlign w:val="center"/>
            <w:hideMark/>
          </w:tcPr>
          <w:p w14:paraId="5F9FB23F" w14:textId="7F0B7F25" w:rsidR="00EA7A00" w:rsidRPr="00EA7A00" w:rsidRDefault="00EA7A00" w:rsidP="00EA7A00">
            <w:pPr>
              <w:rPr>
                <w:rStyle w:val="Table-Body"/>
              </w:rPr>
            </w:pPr>
            <w:r w:rsidRPr="00EA7A00">
              <w:rPr>
                <w:rStyle w:val="Table-Body"/>
              </w:rPr>
              <w:t>67.4</w:t>
            </w:r>
          </w:p>
        </w:tc>
        <w:tc>
          <w:tcPr>
            <w:tcW w:w="400" w:type="dxa"/>
            <w:shd w:val="clear" w:color="000000" w:fill="FFFFFF"/>
            <w:noWrap/>
            <w:tcMar>
              <w:top w:w="15" w:type="dxa"/>
              <w:left w:w="15" w:type="dxa"/>
              <w:bottom w:w="0" w:type="dxa"/>
              <w:right w:w="15" w:type="dxa"/>
            </w:tcMar>
            <w:vAlign w:val="center"/>
            <w:hideMark/>
          </w:tcPr>
          <w:p w14:paraId="0C8614CC" w14:textId="2E39CE1B" w:rsidR="00EA7A00" w:rsidRPr="00EA7A00" w:rsidRDefault="00EA7A00" w:rsidP="00EA7A00">
            <w:pPr>
              <w:rPr>
                <w:rStyle w:val="Table-Body"/>
              </w:rPr>
            </w:pPr>
            <w:r w:rsidRPr="00EA7A00">
              <w:rPr>
                <w:rStyle w:val="Table-Body"/>
              </w:rPr>
              <w:t>64.6</w:t>
            </w:r>
          </w:p>
        </w:tc>
        <w:tc>
          <w:tcPr>
            <w:tcW w:w="400" w:type="dxa"/>
            <w:shd w:val="clear" w:color="000000" w:fill="FFFFFF"/>
            <w:noWrap/>
            <w:tcMar>
              <w:top w:w="15" w:type="dxa"/>
              <w:left w:w="15" w:type="dxa"/>
              <w:bottom w:w="0" w:type="dxa"/>
              <w:right w:w="15" w:type="dxa"/>
            </w:tcMar>
            <w:vAlign w:val="center"/>
            <w:hideMark/>
          </w:tcPr>
          <w:p w14:paraId="0ED89DE5" w14:textId="19C8C31F" w:rsidR="00EA7A00" w:rsidRPr="00EA7A00" w:rsidRDefault="00EA7A00" w:rsidP="00EA7A00">
            <w:pPr>
              <w:rPr>
                <w:rStyle w:val="Table-Body"/>
              </w:rPr>
            </w:pPr>
            <w:r w:rsidRPr="00EA7A00">
              <w:rPr>
                <w:rStyle w:val="Table-Body"/>
              </w:rPr>
              <w:t>45.5</w:t>
            </w:r>
          </w:p>
        </w:tc>
        <w:tc>
          <w:tcPr>
            <w:tcW w:w="400" w:type="dxa"/>
            <w:shd w:val="clear" w:color="000000" w:fill="FFFFFF"/>
            <w:noWrap/>
            <w:tcMar>
              <w:top w:w="15" w:type="dxa"/>
              <w:left w:w="15" w:type="dxa"/>
              <w:bottom w:w="0" w:type="dxa"/>
              <w:right w:w="15" w:type="dxa"/>
            </w:tcMar>
            <w:vAlign w:val="center"/>
            <w:hideMark/>
          </w:tcPr>
          <w:p w14:paraId="272E0E1E" w14:textId="7923A00D" w:rsidR="00EA7A00" w:rsidRPr="00EA7A00" w:rsidRDefault="00EA7A00" w:rsidP="00EA7A00">
            <w:pPr>
              <w:rPr>
                <w:rStyle w:val="Table-Body"/>
              </w:rPr>
            </w:pPr>
            <w:r w:rsidRPr="00EA7A00">
              <w:rPr>
                <w:rStyle w:val="Table-Body"/>
              </w:rPr>
              <w:t>68.2</w:t>
            </w:r>
          </w:p>
        </w:tc>
        <w:tc>
          <w:tcPr>
            <w:tcW w:w="400" w:type="dxa"/>
            <w:shd w:val="clear" w:color="000000" w:fill="FFFFFF"/>
            <w:noWrap/>
            <w:tcMar>
              <w:top w:w="15" w:type="dxa"/>
              <w:left w:w="15" w:type="dxa"/>
              <w:bottom w:w="0" w:type="dxa"/>
              <w:right w:w="15" w:type="dxa"/>
            </w:tcMar>
            <w:vAlign w:val="center"/>
            <w:hideMark/>
          </w:tcPr>
          <w:p w14:paraId="2CE06A05" w14:textId="6FA336DD" w:rsidR="00EA7A00" w:rsidRPr="00EA7A00" w:rsidRDefault="00EA7A00" w:rsidP="00EA7A00">
            <w:pPr>
              <w:rPr>
                <w:rStyle w:val="Table-Body"/>
              </w:rPr>
            </w:pPr>
            <w:r w:rsidRPr="00EA7A00">
              <w:rPr>
                <w:rStyle w:val="Table-Body"/>
              </w:rPr>
              <w:t>54.6</w:t>
            </w:r>
          </w:p>
        </w:tc>
        <w:tc>
          <w:tcPr>
            <w:tcW w:w="400" w:type="dxa"/>
            <w:shd w:val="clear" w:color="000000" w:fill="FFFFFF"/>
            <w:noWrap/>
            <w:tcMar>
              <w:top w:w="15" w:type="dxa"/>
              <w:left w:w="15" w:type="dxa"/>
              <w:bottom w:w="0" w:type="dxa"/>
              <w:right w:w="15" w:type="dxa"/>
            </w:tcMar>
            <w:vAlign w:val="center"/>
            <w:hideMark/>
          </w:tcPr>
          <w:p w14:paraId="3850027B" w14:textId="3F446807" w:rsidR="00EA7A00" w:rsidRPr="00EA7A00" w:rsidRDefault="00EA7A00" w:rsidP="00EA7A00">
            <w:pPr>
              <w:rPr>
                <w:rStyle w:val="Table-Body"/>
              </w:rPr>
            </w:pPr>
            <w:r w:rsidRPr="00EA7A00">
              <w:rPr>
                <w:rStyle w:val="Table-Body"/>
              </w:rPr>
              <w:t>40.8</w:t>
            </w:r>
          </w:p>
        </w:tc>
        <w:tc>
          <w:tcPr>
            <w:tcW w:w="400" w:type="dxa"/>
            <w:shd w:val="clear" w:color="000000" w:fill="FFFFFF"/>
            <w:noWrap/>
            <w:tcMar>
              <w:top w:w="15" w:type="dxa"/>
              <w:left w:w="15" w:type="dxa"/>
              <w:bottom w:w="0" w:type="dxa"/>
              <w:right w:w="15" w:type="dxa"/>
            </w:tcMar>
            <w:vAlign w:val="center"/>
            <w:hideMark/>
          </w:tcPr>
          <w:p w14:paraId="707BF927" w14:textId="44AFD870" w:rsidR="00EA7A00" w:rsidRPr="00EA7A00" w:rsidRDefault="00EA7A00" w:rsidP="00EA7A00">
            <w:pPr>
              <w:rPr>
                <w:rStyle w:val="Table-Body"/>
              </w:rPr>
            </w:pPr>
            <w:r w:rsidRPr="00EA7A00">
              <w:rPr>
                <w:rStyle w:val="Table-Body"/>
              </w:rPr>
              <w:t>55.5</w:t>
            </w:r>
          </w:p>
        </w:tc>
        <w:tc>
          <w:tcPr>
            <w:tcW w:w="400" w:type="dxa"/>
            <w:shd w:val="clear" w:color="000000" w:fill="FFFFFF"/>
            <w:noWrap/>
            <w:tcMar>
              <w:top w:w="15" w:type="dxa"/>
              <w:left w:w="15" w:type="dxa"/>
              <w:bottom w:w="0" w:type="dxa"/>
              <w:right w:w="15" w:type="dxa"/>
            </w:tcMar>
            <w:vAlign w:val="center"/>
            <w:hideMark/>
          </w:tcPr>
          <w:p w14:paraId="5F125084" w14:textId="433761B0" w:rsidR="00EA7A00" w:rsidRPr="00EA7A00" w:rsidRDefault="00EA7A00" w:rsidP="00EA7A00">
            <w:pPr>
              <w:rPr>
                <w:rStyle w:val="Table-Body"/>
              </w:rPr>
            </w:pPr>
            <w:r w:rsidRPr="00EA7A00">
              <w:rPr>
                <w:rStyle w:val="Table-Body"/>
              </w:rPr>
              <w:t>67.8</w:t>
            </w:r>
          </w:p>
        </w:tc>
        <w:tc>
          <w:tcPr>
            <w:tcW w:w="400" w:type="dxa"/>
            <w:shd w:val="clear" w:color="000000" w:fill="FFFFFF"/>
            <w:noWrap/>
            <w:tcMar>
              <w:top w:w="15" w:type="dxa"/>
              <w:left w:w="15" w:type="dxa"/>
              <w:bottom w:w="0" w:type="dxa"/>
              <w:right w:w="15" w:type="dxa"/>
            </w:tcMar>
            <w:vAlign w:val="center"/>
            <w:hideMark/>
          </w:tcPr>
          <w:p w14:paraId="5CA7C1D3" w14:textId="559C0392" w:rsidR="00EA7A00" w:rsidRPr="00EA7A00" w:rsidRDefault="00EA7A00" w:rsidP="00EA7A00">
            <w:pPr>
              <w:rPr>
                <w:rStyle w:val="Table-Body"/>
              </w:rPr>
            </w:pPr>
            <w:r w:rsidRPr="00EA7A00">
              <w:rPr>
                <w:rStyle w:val="Table-Body"/>
              </w:rPr>
              <w:t>70.3</w:t>
            </w:r>
          </w:p>
        </w:tc>
        <w:tc>
          <w:tcPr>
            <w:tcW w:w="400" w:type="dxa"/>
            <w:shd w:val="clear" w:color="000000" w:fill="FFFFFF"/>
            <w:noWrap/>
            <w:tcMar>
              <w:top w:w="15" w:type="dxa"/>
              <w:left w:w="15" w:type="dxa"/>
              <w:bottom w:w="0" w:type="dxa"/>
              <w:right w:w="15" w:type="dxa"/>
            </w:tcMar>
            <w:vAlign w:val="center"/>
            <w:hideMark/>
          </w:tcPr>
          <w:p w14:paraId="2AC3AEBE" w14:textId="4564A523" w:rsidR="00EA7A00" w:rsidRPr="00EA7A00" w:rsidRDefault="00EA7A00" w:rsidP="00EA7A00">
            <w:pPr>
              <w:rPr>
                <w:rStyle w:val="Table-Body"/>
              </w:rPr>
            </w:pPr>
            <w:r w:rsidRPr="00EA7A00">
              <w:rPr>
                <w:rStyle w:val="Table-Body"/>
              </w:rPr>
              <w:t>61.0</w:t>
            </w:r>
          </w:p>
        </w:tc>
        <w:tc>
          <w:tcPr>
            <w:tcW w:w="400" w:type="dxa"/>
            <w:shd w:val="clear" w:color="000000" w:fill="FFFFFF"/>
            <w:noWrap/>
            <w:tcMar>
              <w:top w:w="15" w:type="dxa"/>
              <w:left w:w="15" w:type="dxa"/>
              <w:bottom w:w="0" w:type="dxa"/>
              <w:right w:w="15" w:type="dxa"/>
            </w:tcMar>
            <w:vAlign w:val="center"/>
            <w:hideMark/>
          </w:tcPr>
          <w:p w14:paraId="301388DD" w14:textId="05747A41" w:rsidR="00EA7A00" w:rsidRPr="00EA7A00" w:rsidRDefault="00EA7A00" w:rsidP="00EA7A00">
            <w:pPr>
              <w:rPr>
                <w:rStyle w:val="Table-Body"/>
              </w:rPr>
            </w:pPr>
            <w:r w:rsidRPr="00EA7A00">
              <w:rPr>
                <w:rStyle w:val="Table-Body"/>
              </w:rPr>
              <w:t>42.7</w:t>
            </w:r>
          </w:p>
        </w:tc>
        <w:tc>
          <w:tcPr>
            <w:tcW w:w="400" w:type="dxa"/>
            <w:shd w:val="clear" w:color="000000" w:fill="FFFFFF"/>
            <w:noWrap/>
            <w:tcMar>
              <w:top w:w="15" w:type="dxa"/>
              <w:left w:w="15" w:type="dxa"/>
              <w:bottom w:w="0" w:type="dxa"/>
              <w:right w:w="15" w:type="dxa"/>
            </w:tcMar>
            <w:vAlign w:val="center"/>
            <w:hideMark/>
          </w:tcPr>
          <w:p w14:paraId="787657F4" w14:textId="118C11AA" w:rsidR="00EA7A00" w:rsidRPr="00EA7A00" w:rsidRDefault="00EA7A00" w:rsidP="00EA7A00">
            <w:pPr>
              <w:rPr>
                <w:rStyle w:val="Table-Body"/>
              </w:rPr>
            </w:pPr>
            <w:r w:rsidRPr="00EA7A00">
              <w:rPr>
                <w:rStyle w:val="Table-Body"/>
              </w:rPr>
              <w:t>39.5</w:t>
            </w:r>
          </w:p>
        </w:tc>
        <w:tc>
          <w:tcPr>
            <w:tcW w:w="400" w:type="dxa"/>
            <w:shd w:val="clear" w:color="000000" w:fill="FFFFFF"/>
            <w:noWrap/>
            <w:tcMar>
              <w:top w:w="15" w:type="dxa"/>
              <w:left w:w="15" w:type="dxa"/>
              <w:bottom w:w="0" w:type="dxa"/>
              <w:right w:w="15" w:type="dxa"/>
            </w:tcMar>
            <w:vAlign w:val="center"/>
            <w:hideMark/>
          </w:tcPr>
          <w:p w14:paraId="6F192B64" w14:textId="7FEF2F90" w:rsidR="00EA7A00" w:rsidRPr="00EA7A00" w:rsidRDefault="00EA7A00" w:rsidP="00EA7A00">
            <w:pPr>
              <w:rPr>
                <w:rStyle w:val="Table-Body"/>
              </w:rPr>
            </w:pPr>
            <w:r w:rsidRPr="00EA7A00">
              <w:rPr>
                <w:rStyle w:val="Table-Body"/>
              </w:rPr>
              <w:t>45.5</w:t>
            </w:r>
          </w:p>
        </w:tc>
        <w:tc>
          <w:tcPr>
            <w:tcW w:w="423" w:type="dxa"/>
            <w:shd w:val="clear" w:color="000000" w:fill="FFFFFF"/>
            <w:noWrap/>
            <w:tcMar>
              <w:top w:w="15" w:type="dxa"/>
              <w:left w:w="15" w:type="dxa"/>
              <w:bottom w:w="0" w:type="dxa"/>
              <w:right w:w="15" w:type="dxa"/>
            </w:tcMar>
            <w:vAlign w:val="center"/>
            <w:hideMark/>
          </w:tcPr>
          <w:p w14:paraId="33A28FFE" w14:textId="3069B8AC" w:rsidR="00EA7A00" w:rsidRPr="00EA7A00" w:rsidRDefault="00EA7A00" w:rsidP="00EA7A00">
            <w:pPr>
              <w:rPr>
                <w:rStyle w:val="Table-Body"/>
              </w:rPr>
            </w:pPr>
            <w:r w:rsidRPr="00EA7A00">
              <w:rPr>
                <w:rStyle w:val="Table-Body"/>
              </w:rPr>
              <w:t>64.0</w:t>
            </w:r>
          </w:p>
        </w:tc>
      </w:tr>
      <w:tr w:rsidR="00EA7A00" w:rsidRPr="00A8168F" w14:paraId="37AD13F3" w14:textId="77777777" w:rsidTr="00EA7A00">
        <w:trPr>
          <w:trHeight w:hRule="exact" w:val="227"/>
        </w:trPr>
        <w:tc>
          <w:tcPr>
            <w:tcW w:w="1645" w:type="dxa"/>
            <w:shd w:val="clear" w:color="000000" w:fill="FFFFFF"/>
            <w:noWrap/>
            <w:tcMar>
              <w:top w:w="15" w:type="dxa"/>
              <w:left w:w="15" w:type="dxa"/>
              <w:bottom w:w="0" w:type="dxa"/>
              <w:right w:w="15" w:type="dxa"/>
            </w:tcMar>
            <w:vAlign w:val="center"/>
            <w:hideMark/>
          </w:tcPr>
          <w:p w14:paraId="49733F5D" w14:textId="77777777" w:rsidR="00EA7A00" w:rsidRPr="00F86978" w:rsidRDefault="00EA7A00" w:rsidP="00EA7A00">
            <w:pPr>
              <w:rPr>
                <w:rStyle w:val="Table-Body"/>
              </w:rPr>
            </w:pPr>
            <w:r w:rsidRPr="00F86978">
              <w:rPr>
                <w:rStyle w:val="Table-Body"/>
              </w:rPr>
              <w:t>Activities</w:t>
            </w:r>
          </w:p>
        </w:tc>
        <w:tc>
          <w:tcPr>
            <w:tcW w:w="400" w:type="dxa"/>
            <w:shd w:val="clear" w:color="000000" w:fill="FFFFFF"/>
            <w:noWrap/>
            <w:tcMar>
              <w:top w:w="15" w:type="dxa"/>
              <w:left w:w="15" w:type="dxa"/>
              <w:bottom w:w="0" w:type="dxa"/>
              <w:right w:w="15" w:type="dxa"/>
            </w:tcMar>
            <w:vAlign w:val="center"/>
            <w:hideMark/>
          </w:tcPr>
          <w:p w14:paraId="6552AFEB" w14:textId="09A711C1" w:rsidR="00EA7A00" w:rsidRPr="00EA7A00" w:rsidRDefault="00EA7A00" w:rsidP="00EA7A00">
            <w:pPr>
              <w:rPr>
                <w:rStyle w:val="Table-Body"/>
              </w:rPr>
            </w:pPr>
            <w:r w:rsidRPr="00EA7A00">
              <w:rPr>
                <w:rStyle w:val="Table-Body"/>
              </w:rPr>
              <w:t>46.7</w:t>
            </w:r>
          </w:p>
        </w:tc>
        <w:tc>
          <w:tcPr>
            <w:tcW w:w="400" w:type="dxa"/>
            <w:shd w:val="clear" w:color="000000" w:fill="FFFFFF"/>
            <w:noWrap/>
            <w:tcMar>
              <w:top w:w="15" w:type="dxa"/>
              <w:left w:w="15" w:type="dxa"/>
              <w:bottom w:w="0" w:type="dxa"/>
              <w:right w:w="15" w:type="dxa"/>
            </w:tcMar>
            <w:vAlign w:val="center"/>
            <w:hideMark/>
          </w:tcPr>
          <w:p w14:paraId="3033C21C" w14:textId="40C977B6" w:rsidR="00EA7A00" w:rsidRPr="00EA7A00" w:rsidRDefault="00EA7A00" w:rsidP="00EA7A00">
            <w:pPr>
              <w:rPr>
                <w:rStyle w:val="Table-Body"/>
              </w:rPr>
            </w:pPr>
            <w:r w:rsidRPr="00EA7A00">
              <w:rPr>
                <w:rStyle w:val="Table-Body"/>
              </w:rPr>
              <w:t>56.2</w:t>
            </w:r>
          </w:p>
        </w:tc>
        <w:tc>
          <w:tcPr>
            <w:tcW w:w="400" w:type="dxa"/>
            <w:shd w:val="clear" w:color="000000" w:fill="FFFFFF"/>
            <w:noWrap/>
            <w:tcMar>
              <w:top w:w="15" w:type="dxa"/>
              <w:left w:w="15" w:type="dxa"/>
              <w:bottom w:w="0" w:type="dxa"/>
              <w:right w:w="15" w:type="dxa"/>
            </w:tcMar>
            <w:vAlign w:val="center"/>
            <w:hideMark/>
          </w:tcPr>
          <w:p w14:paraId="4CAA69B0" w14:textId="4F31F427" w:rsidR="00EA7A00" w:rsidRPr="00EA7A00" w:rsidRDefault="00EA7A00" w:rsidP="00EA7A00">
            <w:pPr>
              <w:rPr>
                <w:rStyle w:val="Table-Body"/>
              </w:rPr>
            </w:pPr>
            <w:r w:rsidRPr="00EA7A00">
              <w:rPr>
                <w:rStyle w:val="Table-Body"/>
              </w:rPr>
              <w:t>53.6</w:t>
            </w:r>
          </w:p>
        </w:tc>
        <w:tc>
          <w:tcPr>
            <w:tcW w:w="400" w:type="dxa"/>
            <w:shd w:val="clear" w:color="000000" w:fill="FFFFFF"/>
            <w:noWrap/>
            <w:tcMar>
              <w:top w:w="15" w:type="dxa"/>
              <w:left w:w="15" w:type="dxa"/>
              <w:bottom w:w="0" w:type="dxa"/>
              <w:right w:w="15" w:type="dxa"/>
            </w:tcMar>
            <w:vAlign w:val="center"/>
            <w:hideMark/>
          </w:tcPr>
          <w:p w14:paraId="40A563A6" w14:textId="537DB270" w:rsidR="00EA7A00" w:rsidRPr="00EA7A00" w:rsidRDefault="00EA7A00" w:rsidP="00EA7A00">
            <w:pPr>
              <w:rPr>
                <w:rStyle w:val="Table-Body"/>
              </w:rPr>
            </w:pPr>
            <w:r w:rsidRPr="00EA7A00">
              <w:rPr>
                <w:rStyle w:val="Table-Body"/>
              </w:rPr>
              <w:t>47.5</w:t>
            </w:r>
          </w:p>
        </w:tc>
        <w:tc>
          <w:tcPr>
            <w:tcW w:w="400" w:type="dxa"/>
            <w:shd w:val="clear" w:color="000000" w:fill="FFFFFF"/>
            <w:noWrap/>
            <w:tcMar>
              <w:top w:w="15" w:type="dxa"/>
              <w:left w:w="15" w:type="dxa"/>
              <w:bottom w:w="0" w:type="dxa"/>
              <w:right w:w="15" w:type="dxa"/>
            </w:tcMar>
            <w:vAlign w:val="center"/>
          </w:tcPr>
          <w:p w14:paraId="23ECA190" w14:textId="072A9942" w:rsidR="00EA7A00" w:rsidRPr="00EA7A00" w:rsidRDefault="00EA7A00" w:rsidP="00EA7A00">
            <w:pPr>
              <w:rPr>
                <w:rStyle w:val="Table-Body"/>
              </w:rPr>
            </w:pPr>
            <w:r w:rsidRPr="00EA7A00">
              <w:rPr>
                <w:rStyle w:val="Table-Body"/>
              </w:rPr>
              <w:t>38.4</w:t>
            </w:r>
          </w:p>
        </w:tc>
        <w:tc>
          <w:tcPr>
            <w:tcW w:w="400" w:type="dxa"/>
            <w:shd w:val="clear" w:color="000000" w:fill="FFFFFF"/>
            <w:vAlign w:val="center"/>
          </w:tcPr>
          <w:p w14:paraId="47FEC503" w14:textId="04A32CA8" w:rsidR="00EA7A00" w:rsidRPr="00EA7A00" w:rsidRDefault="00EA7A00" w:rsidP="00EA7A00">
            <w:pPr>
              <w:rPr>
                <w:rStyle w:val="Table-Body"/>
              </w:rPr>
            </w:pPr>
            <w:r w:rsidRPr="00EA7A00">
              <w:rPr>
                <w:rStyle w:val="Table-Body"/>
              </w:rPr>
              <w:t>27.5</w:t>
            </w:r>
          </w:p>
        </w:tc>
        <w:tc>
          <w:tcPr>
            <w:tcW w:w="400" w:type="dxa"/>
            <w:shd w:val="clear" w:color="000000" w:fill="FFFFFF"/>
            <w:noWrap/>
            <w:tcMar>
              <w:top w:w="15" w:type="dxa"/>
              <w:left w:w="15" w:type="dxa"/>
              <w:bottom w:w="0" w:type="dxa"/>
              <w:right w:w="15" w:type="dxa"/>
            </w:tcMar>
            <w:vAlign w:val="center"/>
            <w:hideMark/>
          </w:tcPr>
          <w:p w14:paraId="13D8EAAB" w14:textId="0668DCA7" w:rsidR="00EA7A00" w:rsidRPr="00EA7A00" w:rsidRDefault="00EA7A00" w:rsidP="00EA7A00">
            <w:pPr>
              <w:rPr>
                <w:rStyle w:val="Table-Body"/>
              </w:rPr>
            </w:pPr>
            <w:r w:rsidRPr="00EA7A00">
              <w:rPr>
                <w:rStyle w:val="Table-Body"/>
              </w:rPr>
              <w:t>52.6</w:t>
            </w:r>
          </w:p>
        </w:tc>
        <w:tc>
          <w:tcPr>
            <w:tcW w:w="400" w:type="dxa"/>
            <w:shd w:val="clear" w:color="000000" w:fill="FFFFFF"/>
            <w:noWrap/>
            <w:tcMar>
              <w:top w:w="15" w:type="dxa"/>
              <w:left w:w="15" w:type="dxa"/>
              <w:bottom w:w="0" w:type="dxa"/>
              <w:right w:w="15" w:type="dxa"/>
            </w:tcMar>
            <w:vAlign w:val="center"/>
            <w:hideMark/>
          </w:tcPr>
          <w:p w14:paraId="03AF6F27" w14:textId="28BC1B41" w:rsidR="00EA7A00" w:rsidRPr="00EA7A00" w:rsidRDefault="00EA7A00" w:rsidP="00EA7A00">
            <w:pPr>
              <w:rPr>
                <w:rStyle w:val="Table-Body"/>
              </w:rPr>
            </w:pPr>
            <w:r w:rsidRPr="00EA7A00">
              <w:rPr>
                <w:rStyle w:val="Table-Body"/>
              </w:rPr>
              <w:t>56.6</w:t>
            </w:r>
          </w:p>
        </w:tc>
        <w:tc>
          <w:tcPr>
            <w:tcW w:w="400" w:type="dxa"/>
            <w:shd w:val="clear" w:color="000000" w:fill="FFFFFF"/>
            <w:noWrap/>
            <w:tcMar>
              <w:top w:w="15" w:type="dxa"/>
              <w:left w:w="15" w:type="dxa"/>
              <w:bottom w:w="0" w:type="dxa"/>
              <w:right w:w="15" w:type="dxa"/>
            </w:tcMar>
            <w:vAlign w:val="center"/>
            <w:hideMark/>
          </w:tcPr>
          <w:p w14:paraId="7C47D427" w14:textId="4B6ED80E" w:rsidR="00EA7A00" w:rsidRPr="00EA7A00" w:rsidRDefault="00EA7A00" w:rsidP="00EA7A00">
            <w:pPr>
              <w:rPr>
                <w:rStyle w:val="Table-Body"/>
              </w:rPr>
            </w:pPr>
            <w:r w:rsidRPr="00EA7A00">
              <w:rPr>
                <w:rStyle w:val="Table-Body"/>
              </w:rPr>
              <w:t>34.4</w:t>
            </w:r>
          </w:p>
        </w:tc>
        <w:tc>
          <w:tcPr>
            <w:tcW w:w="400" w:type="dxa"/>
            <w:shd w:val="clear" w:color="000000" w:fill="FFFFFF"/>
            <w:noWrap/>
            <w:tcMar>
              <w:top w:w="15" w:type="dxa"/>
              <w:left w:w="15" w:type="dxa"/>
              <w:bottom w:w="0" w:type="dxa"/>
              <w:right w:w="15" w:type="dxa"/>
            </w:tcMar>
            <w:vAlign w:val="center"/>
            <w:hideMark/>
          </w:tcPr>
          <w:p w14:paraId="6AA2C3B7" w14:textId="61B5F8FD" w:rsidR="00EA7A00" w:rsidRPr="00EA7A00" w:rsidRDefault="00EA7A00" w:rsidP="00EA7A00">
            <w:pPr>
              <w:rPr>
                <w:rStyle w:val="Table-Body"/>
              </w:rPr>
            </w:pPr>
            <w:r w:rsidRPr="00EA7A00">
              <w:rPr>
                <w:rStyle w:val="Table-Body"/>
              </w:rPr>
              <w:t>53.2</w:t>
            </w:r>
          </w:p>
        </w:tc>
        <w:tc>
          <w:tcPr>
            <w:tcW w:w="400" w:type="dxa"/>
            <w:shd w:val="clear" w:color="000000" w:fill="FFFFFF"/>
            <w:noWrap/>
            <w:tcMar>
              <w:top w:w="15" w:type="dxa"/>
              <w:left w:w="15" w:type="dxa"/>
              <w:bottom w:w="0" w:type="dxa"/>
              <w:right w:w="15" w:type="dxa"/>
            </w:tcMar>
            <w:vAlign w:val="center"/>
            <w:hideMark/>
          </w:tcPr>
          <w:p w14:paraId="013B44E3" w14:textId="1FF10A7D" w:rsidR="00EA7A00" w:rsidRPr="00EA7A00" w:rsidRDefault="00EA7A00" w:rsidP="00EA7A00">
            <w:pPr>
              <w:rPr>
                <w:rStyle w:val="Table-Body"/>
              </w:rPr>
            </w:pPr>
            <w:r w:rsidRPr="00EA7A00">
              <w:rPr>
                <w:rStyle w:val="Table-Body"/>
              </w:rPr>
              <w:t>39.1</w:t>
            </w:r>
          </w:p>
        </w:tc>
        <w:tc>
          <w:tcPr>
            <w:tcW w:w="400" w:type="dxa"/>
            <w:shd w:val="clear" w:color="000000" w:fill="FFFFFF"/>
            <w:noWrap/>
            <w:tcMar>
              <w:top w:w="15" w:type="dxa"/>
              <w:left w:w="15" w:type="dxa"/>
              <w:bottom w:w="0" w:type="dxa"/>
              <w:right w:w="15" w:type="dxa"/>
            </w:tcMar>
            <w:vAlign w:val="center"/>
            <w:hideMark/>
          </w:tcPr>
          <w:p w14:paraId="59CE602D" w14:textId="23143226" w:rsidR="00EA7A00" w:rsidRPr="00EA7A00" w:rsidRDefault="00EA7A00" w:rsidP="00EA7A00">
            <w:pPr>
              <w:rPr>
                <w:rStyle w:val="Table-Body"/>
              </w:rPr>
            </w:pPr>
            <w:r w:rsidRPr="00EA7A00">
              <w:rPr>
                <w:rStyle w:val="Table-Body"/>
              </w:rPr>
              <w:t>30.0</w:t>
            </w:r>
          </w:p>
        </w:tc>
        <w:tc>
          <w:tcPr>
            <w:tcW w:w="400" w:type="dxa"/>
            <w:shd w:val="clear" w:color="000000" w:fill="FFFFFF"/>
            <w:noWrap/>
            <w:tcMar>
              <w:top w:w="15" w:type="dxa"/>
              <w:left w:w="15" w:type="dxa"/>
              <w:bottom w:w="0" w:type="dxa"/>
              <w:right w:w="15" w:type="dxa"/>
            </w:tcMar>
            <w:vAlign w:val="center"/>
            <w:hideMark/>
          </w:tcPr>
          <w:p w14:paraId="5D4C8287" w14:textId="7229D98B" w:rsidR="00EA7A00" w:rsidRPr="00EA7A00" w:rsidRDefault="00EA7A00" w:rsidP="00EA7A00">
            <w:pPr>
              <w:rPr>
                <w:rStyle w:val="Table-Body"/>
              </w:rPr>
            </w:pPr>
            <w:r w:rsidRPr="00EA7A00">
              <w:rPr>
                <w:rStyle w:val="Table-Body"/>
              </w:rPr>
              <w:t>47.3</w:t>
            </w:r>
          </w:p>
        </w:tc>
        <w:tc>
          <w:tcPr>
            <w:tcW w:w="400" w:type="dxa"/>
            <w:shd w:val="clear" w:color="000000" w:fill="FFFFFF"/>
            <w:noWrap/>
            <w:tcMar>
              <w:top w:w="15" w:type="dxa"/>
              <w:left w:w="15" w:type="dxa"/>
              <w:bottom w:w="0" w:type="dxa"/>
              <w:right w:w="15" w:type="dxa"/>
            </w:tcMar>
            <w:vAlign w:val="center"/>
            <w:hideMark/>
          </w:tcPr>
          <w:p w14:paraId="5B3854BA" w14:textId="696D5B9E" w:rsidR="00EA7A00" w:rsidRPr="00EA7A00" w:rsidRDefault="00EA7A00" w:rsidP="00EA7A00">
            <w:pPr>
              <w:rPr>
                <w:rStyle w:val="Table-Body"/>
              </w:rPr>
            </w:pPr>
            <w:r w:rsidRPr="00EA7A00">
              <w:rPr>
                <w:rStyle w:val="Table-Body"/>
              </w:rPr>
              <w:t>56.0</w:t>
            </w:r>
          </w:p>
        </w:tc>
        <w:tc>
          <w:tcPr>
            <w:tcW w:w="400" w:type="dxa"/>
            <w:shd w:val="clear" w:color="000000" w:fill="FFFFFF"/>
            <w:noWrap/>
            <w:tcMar>
              <w:top w:w="15" w:type="dxa"/>
              <w:left w:w="15" w:type="dxa"/>
              <w:bottom w:w="0" w:type="dxa"/>
              <w:right w:w="15" w:type="dxa"/>
            </w:tcMar>
            <w:vAlign w:val="center"/>
            <w:hideMark/>
          </w:tcPr>
          <w:p w14:paraId="1B173BB0" w14:textId="51279201" w:rsidR="00EA7A00" w:rsidRPr="00EA7A00" w:rsidRDefault="00EA7A00" w:rsidP="00EA7A00">
            <w:pPr>
              <w:rPr>
                <w:rStyle w:val="Table-Body"/>
              </w:rPr>
            </w:pPr>
            <w:r w:rsidRPr="00EA7A00">
              <w:rPr>
                <w:rStyle w:val="Table-Body"/>
              </w:rPr>
              <w:t>53.9</w:t>
            </w:r>
          </w:p>
        </w:tc>
        <w:tc>
          <w:tcPr>
            <w:tcW w:w="400" w:type="dxa"/>
            <w:shd w:val="clear" w:color="000000" w:fill="FFFFFF"/>
            <w:noWrap/>
            <w:tcMar>
              <w:top w:w="15" w:type="dxa"/>
              <w:left w:w="15" w:type="dxa"/>
              <w:bottom w:w="0" w:type="dxa"/>
              <w:right w:w="15" w:type="dxa"/>
            </w:tcMar>
            <w:vAlign w:val="center"/>
            <w:hideMark/>
          </w:tcPr>
          <w:p w14:paraId="655999CA" w14:textId="3B724A00" w:rsidR="00EA7A00" w:rsidRPr="00EA7A00" w:rsidRDefault="00EA7A00" w:rsidP="00EA7A00">
            <w:pPr>
              <w:rPr>
                <w:rStyle w:val="Table-Body"/>
              </w:rPr>
            </w:pPr>
            <w:r w:rsidRPr="00EA7A00">
              <w:rPr>
                <w:rStyle w:val="Table-Body"/>
              </w:rPr>
              <w:t>45.4</w:t>
            </w:r>
          </w:p>
        </w:tc>
        <w:tc>
          <w:tcPr>
            <w:tcW w:w="400" w:type="dxa"/>
            <w:shd w:val="clear" w:color="000000" w:fill="FFFFFF"/>
            <w:noWrap/>
            <w:tcMar>
              <w:top w:w="15" w:type="dxa"/>
              <w:left w:w="15" w:type="dxa"/>
              <w:bottom w:w="0" w:type="dxa"/>
              <w:right w:w="15" w:type="dxa"/>
            </w:tcMar>
            <w:vAlign w:val="center"/>
            <w:hideMark/>
          </w:tcPr>
          <w:p w14:paraId="396DC5D5" w14:textId="19E7BEBB" w:rsidR="00EA7A00" w:rsidRPr="00EA7A00" w:rsidRDefault="00EA7A00" w:rsidP="00EA7A00">
            <w:pPr>
              <w:rPr>
                <w:rStyle w:val="Table-Body"/>
              </w:rPr>
            </w:pPr>
            <w:r w:rsidRPr="00EA7A00">
              <w:rPr>
                <w:rStyle w:val="Table-Body"/>
              </w:rPr>
              <w:t>30.3</w:t>
            </w:r>
          </w:p>
        </w:tc>
        <w:tc>
          <w:tcPr>
            <w:tcW w:w="400" w:type="dxa"/>
            <w:shd w:val="clear" w:color="000000" w:fill="FFFFFF"/>
            <w:noWrap/>
            <w:tcMar>
              <w:top w:w="15" w:type="dxa"/>
              <w:left w:w="15" w:type="dxa"/>
              <w:bottom w:w="0" w:type="dxa"/>
              <w:right w:w="15" w:type="dxa"/>
            </w:tcMar>
            <w:vAlign w:val="center"/>
            <w:hideMark/>
          </w:tcPr>
          <w:p w14:paraId="434B41FD" w14:textId="34307579" w:rsidR="00EA7A00" w:rsidRPr="00EA7A00" w:rsidRDefault="00EA7A00" w:rsidP="00EA7A00">
            <w:pPr>
              <w:rPr>
                <w:rStyle w:val="Table-Body"/>
              </w:rPr>
            </w:pPr>
            <w:r w:rsidRPr="00EA7A00">
              <w:rPr>
                <w:rStyle w:val="Table-Body"/>
              </w:rPr>
              <w:t>34.0</w:t>
            </w:r>
          </w:p>
        </w:tc>
        <w:tc>
          <w:tcPr>
            <w:tcW w:w="400" w:type="dxa"/>
            <w:shd w:val="clear" w:color="000000" w:fill="FFFFFF"/>
            <w:noWrap/>
            <w:tcMar>
              <w:top w:w="15" w:type="dxa"/>
              <w:left w:w="15" w:type="dxa"/>
              <w:bottom w:w="0" w:type="dxa"/>
              <w:right w:w="15" w:type="dxa"/>
            </w:tcMar>
            <w:vAlign w:val="center"/>
            <w:hideMark/>
          </w:tcPr>
          <w:p w14:paraId="392F56EF" w14:textId="1946B95B" w:rsidR="00EA7A00" w:rsidRPr="00EA7A00" w:rsidRDefault="00EA7A00" w:rsidP="00EA7A00">
            <w:pPr>
              <w:rPr>
                <w:rStyle w:val="Table-Body"/>
              </w:rPr>
            </w:pPr>
            <w:r w:rsidRPr="00EA7A00">
              <w:rPr>
                <w:rStyle w:val="Table-Body"/>
              </w:rPr>
              <w:t>34.6</w:t>
            </w:r>
          </w:p>
        </w:tc>
        <w:tc>
          <w:tcPr>
            <w:tcW w:w="423" w:type="dxa"/>
            <w:shd w:val="clear" w:color="000000" w:fill="FFFFFF"/>
            <w:noWrap/>
            <w:tcMar>
              <w:top w:w="15" w:type="dxa"/>
              <w:left w:w="15" w:type="dxa"/>
              <w:bottom w:w="0" w:type="dxa"/>
              <w:right w:w="15" w:type="dxa"/>
            </w:tcMar>
            <w:vAlign w:val="center"/>
            <w:hideMark/>
          </w:tcPr>
          <w:p w14:paraId="6826E85D" w14:textId="7236DC94" w:rsidR="00EA7A00" w:rsidRPr="00EA7A00" w:rsidRDefault="00EA7A00" w:rsidP="00EA7A00">
            <w:pPr>
              <w:rPr>
                <w:rStyle w:val="Table-Body"/>
              </w:rPr>
            </w:pPr>
            <w:r w:rsidRPr="00EA7A00">
              <w:rPr>
                <w:rStyle w:val="Table-Body"/>
              </w:rPr>
              <w:t>53.5</w:t>
            </w:r>
          </w:p>
        </w:tc>
      </w:tr>
      <w:tr w:rsidR="00EA7A00" w:rsidRPr="00575B6F" w14:paraId="15D14956" w14:textId="77777777" w:rsidTr="00EA7A00">
        <w:trPr>
          <w:trHeight w:hRule="exact" w:val="227"/>
        </w:trPr>
        <w:tc>
          <w:tcPr>
            <w:tcW w:w="1645" w:type="dxa"/>
            <w:shd w:val="clear" w:color="000000" w:fill="FFFFFF"/>
            <w:noWrap/>
            <w:tcMar>
              <w:top w:w="15" w:type="dxa"/>
              <w:left w:w="15" w:type="dxa"/>
              <w:bottom w:w="0" w:type="dxa"/>
              <w:right w:w="15" w:type="dxa"/>
            </w:tcMar>
            <w:vAlign w:val="center"/>
            <w:hideMark/>
          </w:tcPr>
          <w:p w14:paraId="05E314CB" w14:textId="77777777" w:rsidR="00EA7A00" w:rsidRPr="00F86978" w:rsidRDefault="00EA7A00" w:rsidP="00EA7A00">
            <w:pPr>
              <w:rPr>
                <w:rStyle w:val="Table-Body"/>
              </w:rPr>
            </w:pPr>
            <w:r w:rsidRPr="00F86978">
              <w:rPr>
                <w:rStyle w:val="Table-Body"/>
              </w:rPr>
              <w:t> </w:t>
            </w:r>
          </w:p>
        </w:tc>
        <w:tc>
          <w:tcPr>
            <w:tcW w:w="400" w:type="dxa"/>
            <w:shd w:val="clear" w:color="000000" w:fill="FFFFFF"/>
            <w:noWrap/>
            <w:tcMar>
              <w:top w:w="15" w:type="dxa"/>
              <w:left w:w="15" w:type="dxa"/>
              <w:bottom w:w="0" w:type="dxa"/>
              <w:right w:w="15" w:type="dxa"/>
            </w:tcMar>
            <w:vAlign w:val="center"/>
            <w:hideMark/>
          </w:tcPr>
          <w:p w14:paraId="73A1561B" w14:textId="7DD8F6DC" w:rsidR="00EA7A00" w:rsidRPr="00EA7A00" w:rsidRDefault="00EA7A00" w:rsidP="00EA7A00">
            <w:pPr>
              <w:rPr>
                <w:rStyle w:val="Table-Body"/>
                <w:b/>
                <w:bCs/>
              </w:rPr>
            </w:pPr>
            <w:r w:rsidRPr="00EA7A00">
              <w:rPr>
                <w:rStyle w:val="Table-Body"/>
                <w:b/>
                <w:bCs/>
              </w:rPr>
              <w:t>52.5</w:t>
            </w:r>
          </w:p>
        </w:tc>
        <w:tc>
          <w:tcPr>
            <w:tcW w:w="400" w:type="dxa"/>
            <w:shd w:val="clear" w:color="000000" w:fill="FFFFFF"/>
            <w:noWrap/>
            <w:tcMar>
              <w:top w:w="15" w:type="dxa"/>
              <w:left w:w="15" w:type="dxa"/>
              <w:bottom w:w="0" w:type="dxa"/>
              <w:right w:w="15" w:type="dxa"/>
            </w:tcMar>
            <w:vAlign w:val="center"/>
            <w:hideMark/>
          </w:tcPr>
          <w:p w14:paraId="0F714A04" w14:textId="531ECBB8" w:rsidR="00EA7A00" w:rsidRPr="00EA7A00" w:rsidRDefault="00EA7A00" w:rsidP="00EA7A00">
            <w:pPr>
              <w:rPr>
                <w:rStyle w:val="Table-Body"/>
                <w:b/>
                <w:bCs/>
              </w:rPr>
            </w:pPr>
            <w:r w:rsidRPr="00EA7A00">
              <w:rPr>
                <w:rStyle w:val="Table-Body"/>
                <w:b/>
                <w:bCs/>
              </w:rPr>
              <w:t>61.8</w:t>
            </w:r>
          </w:p>
        </w:tc>
        <w:tc>
          <w:tcPr>
            <w:tcW w:w="400" w:type="dxa"/>
            <w:shd w:val="clear" w:color="000000" w:fill="FFFFFF"/>
            <w:noWrap/>
            <w:tcMar>
              <w:top w:w="15" w:type="dxa"/>
              <w:left w:w="15" w:type="dxa"/>
              <w:bottom w:w="0" w:type="dxa"/>
              <w:right w:w="15" w:type="dxa"/>
            </w:tcMar>
            <w:vAlign w:val="center"/>
            <w:hideMark/>
          </w:tcPr>
          <w:p w14:paraId="083126D7" w14:textId="708B2079" w:rsidR="00EA7A00" w:rsidRPr="00EA7A00" w:rsidRDefault="00EA7A00" w:rsidP="00EA7A00">
            <w:pPr>
              <w:rPr>
                <w:rStyle w:val="Table-Body"/>
                <w:b/>
                <w:bCs/>
              </w:rPr>
            </w:pPr>
            <w:r w:rsidRPr="00EA7A00">
              <w:rPr>
                <w:rStyle w:val="Table-Body"/>
                <w:b/>
                <w:bCs/>
              </w:rPr>
              <w:t>59.0</w:t>
            </w:r>
          </w:p>
        </w:tc>
        <w:tc>
          <w:tcPr>
            <w:tcW w:w="400" w:type="dxa"/>
            <w:shd w:val="clear" w:color="000000" w:fill="FFFFFF"/>
            <w:noWrap/>
            <w:tcMar>
              <w:top w:w="15" w:type="dxa"/>
              <w:left w:w="15" w:type="dxa"/>
              <w:bottom w:w="0" w:type="dxa"/>
              <w:right w:w="15" w:type="dxa"/>
            </w:tcMar>
            <w:vAlign w:val="center"/>
            <w:hideMark/>
          </w:tcPr>
          <w:p w14:paraId="60ABC019" w14:textId="0436FF84" w:rsidR="00EA7A00" w:rsidRPr="00EA7A00" w:rsidRDefault="00EA7A00" w:rsidP="00EA7A00">
            <w:pPr>
              <w:rPr>
                <w:rStyle w:val="Table-Body"/>
                <w:b/>
                <w:bCs/>
              </w:rPr>
            </w:pPr>
            <w:r w:rsidRPr="00EA7A00">
              <w:rPr>
                <w:rStyle w:val="Table-Body"/>
                <w:b/>
                <w:bCs/>
              </w:rPr>
              <w:t>53.0</w:t>
            </w:r>
          </w:p>
        </w:tc>
        <w:tc>
          <w:tcPr>
            <w:tcW w:w="400" w:type="dxa"/>
            <w:shd w:val="clear" w:color="000000" w:fill="FFFFFF"/>
            <w:noWrap/>
            <w:tcMar>
              <w:top w:w="15" w:type="dxa"/>
              <w:left w:w="15" w:type="dxa"/>
              <w:bottom w:w="0" w:type="dxa"/>
              <w:right w:w="15" w:type="dxa"/>
            </w:tcMar>
            <w:vAlign w:val="center"/>
          </w:tcPr>
          <w:p w14:paraId="37F56F8D" w14:textId="728354CB" w:rsidR="00EA7A00" w:rsidRPr="00EA7A00" w:rsidRDefault="00EA7A00" w:rsidP="00EA7A00">
            <w:pPr>
              <w:rPr>
                <w:rStyle w:val="Table-Body"/>
                <w:b/>
                <w:bCs/>
              </w:rPr>
            </w:pPr>
            <w:r w:rsidRPr="00EA7A00">
              <w:rPr>
                <w:rStyle w:val="Table-Body"/>
                <w:b/>
                <w:bCs/>
              </w:rPr>
              <w:t>44.1</w:t>
            </w:r>
          </w:p>
        </w:tc>
        <w:tc>
          <w:tcPr>
            <w:tcW w:w="400" w:type="dxa"/>
            <w:shd w:val="clear" w:color="000000" w:fill="FFFFFF"/>
            <w:vAlign w:val="center"/>
          </w:tcPr>
          <w:p w14:paraId="5DC54059" w14:textId="75B7F1EC" w:rsidR="00EA7A00" w:rsidRPr="00EA7A00" w:rsidRDefault="00EA7A00" w:rsidP="00EA7A00">
            <w:pPr>
              <w:rPr>
                <w:rStyle w:val="Table-Body"/>
                <w:b/>
                <w:bCs/>
              </w:rPr>
            </w:pPr>
            <w:r w:rsidRPr="00EA7A00">
              <w:rPr>
                <w:rStyle w:val="Table-Body"/>
                <w:b/>
                <w:bCs/>
              </w:rPr>
              <w:t>34.1</w:t>
            </w:r>
          </w:p>
        </w:tc>
        <w:tc>
          <w:tcPr>
            <w:tcW w:w="400" w:type="dxa"/>
            <w:shd w:val="clear" w:color="000000" w:fill="FFFFFF"/>
            <w:noWrap/>
            <w:tcMar>
              <w:top w:w="15" w:type="dxa"/>
              <w:left w:w="15" w:type="dxa"/>
              <w:bottom w:w="0" w:type="dxa"/>
              <w:right w:w="15" w:type="dxa"/>
            </w:tcMar>
            <w:vAlign w:val="center"/>
            <w:hideMark/>
          </w:tcPr>
          <w:p w14:paraId="73428526" w14:textId="2FCD8ED5" w:rsidR="00EA7A00" w:rsidRPr="00EA7A00" w:rsidRDefault="00EA7A00" w:rsidP="00EA7A00">
            <w:pPr>
              <w:rPr>
                <w:rStyle w:val="Table-Body"/>
                <w:b/>
                <w:bCs/>
              </w:rPr>
            </w:pPr>
            <w:r w:rsidRPr="00EA7A00">
              <w:rPr>
                <w:rStyle w:val="Table-Body"/>
                <w:b/>
                <w:bCs/>
              </w:rPr>
              <w:t>58.4</w:t>
            </w:r>
          </w:p>
        </w:tc>
        <w:tc>
          <w:tcPr>
            <w:tcW w:w="400" w:type="dxa"/>
            <w:shd w:val="clear" w:color="000000" w:fill="FFFFFF"/>
            <w:noWrap/>
            <w:tcMar>
              <w:top w:w="15" w:type="dxa"/>
              <w:left w:w="15" w:type="dxa"/>
              <w:bottom w:w="0" w:type="dxa"/>
              <w:right w:w="15" w:type="dxa"/>
            </w:tcMar>
            <w:vAlign w:val="center"/>
            <w:hideMark/>
          </w:tcPr>
          <w:p w14:paraId="59FAF572" w14:textId="5C6F5DE7" w:rsidR="00EA7A00" w:rsidRPr="00EA7A00" w:rsidRDefault="00EA7A00" w:rsidP="00EA7A00">
            <w:pPr>
              <w:rPr>
                <w:rStyle w:val="Table-Body"/>
                <w:b/>
                <w:bCs/>
              </w:rPr>
            </w:pPr>
            <w:r w:rsidRPr="00EA7A00">
              <w:rPr>
                <w:rStyle w:val="Table-Body"/>
                <w:b/>
                <w:bCs/>
              </w:rPr>
              <w:t>58.7</w:t>
            </w:r>
          </w:p>
        </w:tc>
        <w:tc>
          <w:tcPr>
            <w:tcW w:w="400" w:type="dxa"/>
            <w:shd w:val="clear" w:color="000000" w:fill="FFFFFF"/>
            <w:noWrap/>
            <w:tcMar>
              <w:top w:w="15" w:type="dxa"/>
              <w:left w:w="15" w:type="dxa"/>
              <w:bottom w:w="0" w:type="dxa"/>
              <w:right w:w="15" w:type="dxa"/>
            </w:tcMar>
            <w:vAlign w:val="center"/>
            <w:hideMark/>
          </w:tcPr>
          <w:p w14:paraId="0BA6ECF6" w14:textId="35A3DEB8" w:rsidR="00EA7A00" w:rsidRPr="00EA7A00" w:rsidRDefault="00EA7A00" w:rsidP="00EA7A00">
            <w:pPr>
              <w:rPr>
                <w:rStyle w:val="Table-Body"/>
                <w:b/>
                <w:bCs/>
              </w:rPr>
            </w:pPr>
            <w:r w:rsidRPr="00EA7A00">
              <w:rPr>
                <w:rStyle w:val="Table-Body"/>
                <w:b/>
                <w:bCs/>
              </w:rPr>
              <w:t>40.8</w:t>
            </w:r>
          </w:p>
        </w:tc>
        <w:tc>
          <w:tcPr>
            <w:tcW w:w="400" w:type="dxa"/>
            <w:shd w:val="clear" w:color="000000" w:fill="FFFFFF"/>
            <w:noWrap/>
            <w:tcMar>
              <w:top w:w="15" w:type="dxa"/>
              <w:left w:w="15" w:type="dxa"/>
              <w:bottom w:w="0" w:type="dxa"/>
              <w:right w:w="15" w:type="dxa"/>
            </w:tcMar>
            <w:vAlign w:val="center"/>
            <w:hideMark/>
          </w:tcPr>
          <w:p w14:paraId="1DDD44FA" w14:textId="306B37E8" w:rsidR="00EA7A00" w:rsidRPr="00EA7A00" w:rsidRDefault="00EA7A00" w:rsidP="00EA7A00">
            <w:pPr>
              <w:rPr>
                <w:rStyle w:val="Table-Body"/>
                <w:b/>
                <w:bCs/>
              </w:rPr>
            </w:pPr>
            <w:r w:rsidRPr="00EA7A00">
              <w:rPr>
                <w:rStyle w:val="Table-Body"/>
                <w:b/>
                <w:bCs/>
              </w:rPr>
              <w:t>58.5</w:t>
            </w:r>
          </w:p>
        </w:tc>
        <w:tc>
          <w:tcPr>
            <w:tcW w:w="400" w:type="dxa"/>
            <w:shd w:val="clear" w:color="000000" w:fill="FFFFFF"/>
            <w:noWrap/>
            <w:tcMar>
              <w:top w:w="15" w:type="dxa"/>
              <w:left w:w="15" w:type="dxa"/>
              <w:bottom w:w="0" w:type="dxa"/>
              <w:right w:w="15" w:type="dxa"/>
            </w:tcMar>
            <w:vAlign w:val="center"/>
            <w:hideMark/>
          </w:tcPr>
          <w:p w14:paraId="4CABF9B8" w14:textId="40535AAD" w:rsidR="00EA7A00" w:rsidRPr="00EA7A00" w:rsidRDefault="00EA7A00" w:rsidP="00EA7A00">
            <w:pPr>
              <w:rPr>
                <w:rStyle w:val="Table-Body"/>
                <w:b/>
                <w:bCs/>
              </w:rPr>
            </w:pPr>
            <w:r w:rsidRPr="00EA7A00">
              <w:rPr>
                <w:rStyle w:val="Table-Body"/>
                <w:b/>
                <w:bCs/>
              </w:rPr>
              <w:t>46.1</w:t>
            </w:r>
          </w:p>
        </w:tc>
        <w:tc>
          <w:tcPr>
            <w:tcW w:w="400" w:type="dxa"/>
            <w:shd w:val="clear" w:color="000000" w:fill="FFFFFF"/>
            <w:noWrap/>
            <w:tcMar>
              <w:top w:w="15" w:type="dxa"/>
              <w:left w:w="15" w:type="dxa"/>
              <w:bottom w:w="0" w:type="dxa"/>
              <w:right w:w="15" w:type="dxa"/>
            </w:tcMar>
            <w:vAlign w:val="center"/>
            <w:hideMark/>
          </w:tcPr>
          <w:p w14:paraId="7C97EBF2" w14:textId="6BDDBA16" w:rsidR="00EA7A00" w:rsidRPr="00EA7A00" w:rsidRDefault="00EA7A00" w:rsidP="00EA7A00">
            <w:pPr>
              <w:rPr>
                <w:rStyle w:val="Table-Body"/>
                <w:b/>
                <w:bCs/>
              </w:rPr>
            </w:pPr>
            <w:r w:rsidRPr="00EA7A00">
              <w:rPr>
                <w:rStyle w:val="Table-Body"/>
                <w:b/>
                <w:bCs/>
              </w:rPr>
              <w:t>34.8</w:t>
            </w:r>
          </w:p>
        </w:tc>
        <w:tc>
          <w:tcPr>
            <w:tcW w:w="400" w:type="dxa"/>
            <w:shd w:val="clear" w:color="000000" w:fill="FFFFFF"/>
            <w:noWrap/>
            <w:tcMar>
              <w:top w:w="15" w:type="dxa"/>
              <w:left w:w="15" w:type="dxa"/>
              <w:bottom w:w="0" w:type="dxa"/>
              <w:right w:w="15" w:type="dxa"/>
            </w:tcMar>
            <w:vAlign w:val="center"/>
            <w:hideMark/>
          </w:tcPr>
          <w:p w14:paraId="6B439687" w14:textId="0540AF73" w:rsidR="00EA7A00" w:rsidRPr="00EA7A00" w:rsidRDefault="00EA7A00" w:rsidP="00EA7A00">
            <w:pPr>
              <w:rPr>
                <w:rStyle w:val="Table-Body"/>
                <w:b/>
                <w:bCs/>
              </w:rPr>
            </w:pPr>
            <w:r w:rsidRPr="00EA7A00">
              <w:rPr>
                <w:rStyle w:val="Table-Body"/>
                <w:b/>
                <w:bCs/>
              </w:rPr>
              <w:t>55.9</w:t>
            </w:r>
          </w:p>
        </w:tc>
        <w:tc>
          <w:tcPr>
            <w:tcW w:w="400" w:type="dxa"/>
            <w:shd w:val="clear" w:color="000000" w:fill="FFFFFF"/>
            <w:noWrap/>
            <w:tcMar>
              <w:top w:w="15" w:type="dxa"/>
              <w:left w:w="15" w:type="dxa"/>
              <w:bottom w:w="0" w:type="dxa"/>
              <w:right w:w="15" w:type="dxa"/>
            </w:tcMar>
            <w:vAlign w:val="center"/>
            <w:hideMark/>
          </w:tcPr>
          <w:p w14:paraId="1AF29D60" w14:textId="5744B69B" w:rsidR="00EA7A00" w:rsidRPr="00EA7A00" w:rsidRDefault="00EA7A00" w:rsidP="00EA7A00">
            <w:pPr>
              <w:rPr>
                <w:rStyle w:val="Table-Body"/>
                <w:b/>
                <w:bCs/>
              </w:rPr>
            </w:pPr>
            <w:r w:rsidRPr="00EA7A00">
              <w:rPr>
                <w:rStyle w:val="Table-Body"/>
                <w:b/>
                <w:bCs/>
              </w:rPr>
              <w:t>59.8</w:t>
            </w:r>
          </w:p>
        </w:tc>
        <w:tc>
          <w:tcPr>
            <w:tcW w:w="400" w:type="dxa"/>
            <w:shd w:val="clear" w:color="000000" w:fill="FFFFFF"/>
            <w:noWrap/>
            <w:tcMar>
              <w:top w:w="15" w:type="dxa"/>
              <w:left w:w="15" w:type="dxa"/>
              <w:bottom w:w="0" w:type="dxa"/>
              <w:right w:w="15" w:type="dxa"/>
            </w:tcMar>
            <w:vAlign w:val="center"/>
            <w:hideMark/>
          </w:tcPr>
          <w:p w14:paraId="688C27BE" w14:textId="5BC449FC" w:rsidR="00EA7A00" w:rsidRPr="00EA7A00" w:rsidRDefault="00EA7A00" w:rsidP="00EA7A00">
            <w:pPr>
              <w:rPr>
                <w:rStyle w:val="Table-Body"/>
                <w:b/>
                <w:bCs/>
              </w:rPr>
            </w:pPr>
            <w:r w:rsidRPr="00EA7A00">
              <w:rPr>
                <w:rStyle w:val="Table-Body"/>
                <w:b/>
                <w:bCs/>
              </w:rPr>
              <w:t>59.9</w:t>
            </w:r>
          </w:p>
        </w:tc>
        <w:tc>
          <w:tcPr>
            <w:tcW w:w="400" w:type="dxa"/>
            <w:shd w:val="clear" w:color="000000" w:fill="FFFFFF"/>
            <w:noWrap/>
            <w:tcMar>
              <w:top w:w="15" w:type="dxa"/>
              <w:left w:w="15" w:type="dxa"/>
              <w:bottom w:w="0" w:type="dxa"/>
              <w:right w:w="15" w:type="dxa"/>
            </w:tcMar>
            <w:vAlign w:val="center"/>
            <w:hideMark/>
          </w:tcPr>
          <w:p w14:paraId="63DD82E1" w14:textId="6E5072D1" w:rsidR="00EA7A00" w:rsidRPr="00EA7A00" w:rsidRDefault="00EA7A00" w:rsidP="00EA7A00">
            <w:pPr>
              <w:rPr>
                <w:rStyle w:val="Table-Body"/>
                <w:b/>
                <w:bCs/>
              </w:rPr>
            </w:pPr>
            <w:r w:rsidRPr="00EA7A00">
              <w:rPr>
                <w:rStyle w:val="Table-Body"/>
                <w:b/>
                <w:bCs/>
              </w:rPr>
              <w:t>50.4</w:t>
            </w:r>
          </w:p>
        </w:tc>
        <w:tc>
          <w:tcPr>
            <w:tcW w:w="400" w:type="dxa"/>
            <w:shd w:val="clear" w:color="000000" w:fill="FFFFFF"/>
            <w:noWrap/>
            <w:tcMar>
              <w:top w:w="15" w:type="dxa"/>
              <w:left w:w="15" w:type="dxa"/>
              <w:bottom w:w="0" w:type="dxa"/>
              <w:right w:w="15" w:type="dxa"/>
            </w:tcMar>
            <w:vAlign w:val="center"/>
            <w:hideMark/>
          </w:tcPr>
          <w:p w14:paraId="43F2F04B" w14:textId="1D32552B" w:rsidR="00EA7A00" w:rsidRPr="00EA7A00" w:rsidRDefault="00EA7A00" w:rsidP="00EA7A00">
            <w:pPr>
              <w:rPr>
                <w:rStyle w:val="Table-Body"/>
                <w:b/>
                <w:bCs/>
              </w:rPr>
            </w:pPr>
            <w:r w:rsidRPr="00EA7A00">
              <w:rPr>
                <w:rStyle w:val="Table-Body"/>
                <w:b/>
                <w:bCs/>
              </w:rPr>
              <w:t>36.4</w:t>
            </w:r>
          </w:p>
        </w:tc>
        <w:tc>
          <w:tcPr>
            <w:tcW w:w="400" w:type="dxa"/>
            <w:shd w:val="clear" w:color="000000" w:fill="FFFFFF"/>
            <w:noWrap/>
            <w:tcMar>
              <w:top w:w="15" w:type="dxa"/>
              <w:left w:w="15" w:type="dxa"/>
              <w:bottom w:w="0" w:type="dxa"/>
              <w:right w:w="15" w:type="dxa"/>
            </w:tcMar>
            <w:vAlign w:val="center"/>
            <w:hideMark/>
          </w:tcPr>
          <w:p w14:paraId="59F93F11" w14:textId="4CB3F19E" w:rsidR="00EA7A00" w:rsidRPr="00EA7A00" w:rsidRDefault="00EA7A00" w:rsidP="00EA7A00">
            <w:pPr>
              <w:rPr>
                <w:rStyle w:val="Table-Body"/>
                <w:b/>
                <w:bCs/>
              </w:rPr>
            </w:pPr>
            <w:r w:rsidRPr="00EA7A00">
              <w:rPr>
                <w:rStyle w:val="Table-Body"/>
                <w:b/>
                <w:bCs/>
              </w:rPr>
              <w:t>37.6</w:t>
            </w:r>
          </w:p>
        </w:tc>
        <w:tc>
          <w:tcPr>
            <w:tcW w:w="400" w:type="dxa"/>
            <w:shd w:val="clear" w:color="000000" w:fill="FFFFFF"/>
            <w:noWrap/>
            <w:tcMar>
              <w:top w:w="15" w:type="dxa"/>
              <w:left w:w="15" w:type="dxa"/>
              <w:bottom w:w="0" w:type="dxa"/>
              <w:right w:w="15" w:type="dxa"/>
            </w:tcMar>
            <w:vAlign w:val="center"/>
            <w:hideMark/>
          </w:tcPr>
          <w:p w14:paraId="49F55680" w14:textId="477738DB" w:rsidR="00EA7A00" w:rsidRPr="00EA7A00" w:rsidRDefault="00EA7A00" w:rsidP="00EA7A00">
            <w:pPr>
              <w:rPr>
                <w:rStyle w:val="Table-Body"/>
                <w:b/>
                <w:bCs/>
              </w:rPr>
            </w:pPr>
            <w:r w:rsidRPr="00EA7A00">
              <w:rPr>
                <w:rStyle w:val="Table-Body"/>
                <w:b/>
                <w:bCs/>
              </w:rPr>
              <w:t>43.0</w:t>
            </w:r>
          </w:p>
        </w:tc>
        <w:tc>
          <w:tcPr>
            <w:tcW w:w="423" w:type="dxa"/>
            <w:shd w:val="clear" w:color="000000" w:fill="FFFFFF"/>
            <w:noWrap/>
            <w:tcMar>
              <w:top w:w="15" w:type="dxa"/>
              <w:left w:w="15" w:type="dxa"/>
              <w:bottom w:w="0" w:type="dxa"/>
              <w:right w:w="15" w:type="dxa"/>
            </w:tcMar>
            <w:vAlign w:val="center"/>
            <w:hideMark/>
          </w:tcPr>
          <w:p w14:paraId="640458D8" w14:textId="28B52C80" w:rsidR="00EA7A00" w:rsidRPr="00EA7A00" w:rsidRDefault="00EA7A00" w:rsidP="00EA7A00">
            <w:pPr>
              <w:rPr>
                <w:rStyle w:val="Table-Body"/>
                <w:b/>
                <w:bCs/>
              </w:rPr>
            </w:pPr>
            <w:r w:rsidRPr="00EA7A00">
              <w:rPr>
                <w:rStyle w:val="Table-Body"/>
                <w:b/>
                <w:bCs/>
              </w:rPr>
              <w:t>58.8</w:t>
            </w:r>
          </w:p>
        </w:tc>
      </w:tr>
      <w:tr w:rsidR="00EA7A00" w:rsidRPr="00A8168F" w14:paraId="2A6B602F" w14:textId="77777777" w:rsidTr="00EA7A00">
        <w:trPr>
          <w:trHeight w:hRule="exact" w:val="502"/>
        </w:trPr>
        <w:tc>
          <w:tcPr>
            <w:tcW w:w="1645" w:type="dxa"/>
            <w:shd w:val="clear" w:color="000000" w:fill="000000"/>
            <w:noWrap/>
            <w:tcMar>
              <w:top w:w="15" w:type="dxa"/>
              <w:left w:w="15" w:type="dxa"/>
              <w:bottom w:w="0" w:type="dxa"/>
              <w:right w:w="15" w:type="dxa"/>
            </w:tcMar>
            <w:vAlign w:val="center"/>
            <w:hideMark/>
          </w:tcPr>
          <w:p w14:paraId="18F72D2E" w14:textId="77777777" w:rsidR="00EA7A00" w:rsidRPr="00F86978" w:rsidRDefault="00EA7A00" w:rsidP="00EA7A00">
            <w:pPr>
              <w:rPr>
                <w:rStyle w:val="Table-Body"/>
              </w:rPr>
            </w:pPr>
            <w:r w:rsidRPr="00F86978">
              <w:rPr>
                <w:rStyle w:val="Table-Body"/>
              </w:rPr>
              <w:t>DIGITAL INCLUSION INDEX</w:t>
            </w:r>
          </w:p>
        </w:tc>
        <w:tc>
          <w:tcPr>
            <w:tcW w:w="400" w:type="dxa"/>
            <w:shd w:val="clear" w:color="auto" w:fill="FDD0AF"/>
            <w:noWrap/>
            <w:tcMar>
              <w:top w:w="15" w:type="dxa"/>
              <w:left w:w="15" w:type="dxa"/>
              <w:bottom w:w="0" w:type="dxa"/>
              <w:right w:w="15" w:type="dxa"/>
            </w:tcMar>
            <w:vAlign w:val="center"/>
            <w:hideMark/>
          </w:tcPr>
          <w:p w14:paraId="5D8CF562" w14:textId="3E33229F" w:rsidR="00EA7A00" w:rsidRPr="00EA7A00" w:rsidRDefault="00EA7A00" w:rsidP="00EA7A00">
            <w:pPr>
              <w:rPr>
                <w:rStyle w:val="Table-Body"/>
                <w:b/>
                <w:bCs/>
              </w:rPr>
            </w:pPr>
            <w:r w:rsidRPr="00EA7A00">
              <w:rPr>
                <w:rStyle w:val="Table-Body"/>
                <w:b/>
                <w:bCs/>
              </w:rPr>
              <w:t>63.5</w:t>
            </w:r>
          </w:p>
        </w:tc>
        <w:tc>
          <w:tcPr>
            <w:tcW w:w="400" w:type="dxa"/>
            <w:shd w:val="clear" w:color="auto" w:fill="FDD0AF"/>
            <w:noWrap/>
            <w:tcMar>
              <w:top w:w="15" w:type="dxa"/>
              <w:left w:w="15" w:type="dxa"/>
              <w:bottom w:w="0" w:type="dxa"/>
              <w:right w:w="15" w:type="dxa"/>
            </w:tcMar>
            <w:vAlign w:val="center"/>
            <w:hideMark/>
          </w:tcPr>
          <w:p w14:paraId="03AE88DF" w14:textId="5B4AE8CD" w:rsidR="00EA7A00" w:rsidRPr="00EA7A00" w:rsidRDefault="00EA7A00" w:rsidP="00EA7A00">
            <w:pPr>
              <w:rPr>
                <w:rStyle w:val="Table-Body"/>
                <w:b/>
                <w:bCs/>
              </w:rPr>
            </w:pPr>
            <w:r w:rsidRPr="00EA7A00">
              <w:rPr>
                <w:rStyle w:val="Table-Body"/>
                <w:b/>
                <w:bCs/>
              </w:rPr>
              <w:t>74.7</w:t>
            </w:r>
          </w:p>
        </w:tc>
        <w:tc>
          <w:tcPr>
            <w:tcW w:w="400" w:type="dxa"/>
            <w:shd w:val="clear" w:color="auto" w:fill="FDD0AF"/>
            <w:noWrap/>
            <w:tcMar>
              <w:top w:w="15" w:type="dxa"/>
              <w:left w:w="15" w:type="dxa"/>
              <w:bottom w:w="0" w:type="dxa"/>
              <w:right w:w="15" w:type="dxa"/>
            </w:tcMar>
            <w:vAlign w:val="center"/>
            <w:hideMark/>
          </w:tcPr>
          <w:p w14:paraId="59C58570" w14:textId="05211BB2" w:rsidR="00EA7A00" w:rsidRPr="00EA7A00" w:rsidRDefault="00EA7A00" w:rsidP="00EA7A00">
            <w:pPr>
              <w:rPr>
                <w:rStyle w:val="Table-Body"/>
                <w:b/>
                <w:bCs/>
              </w:rPr>
            </w:pPr>
            <w:r w:rsidRPr="00EA7A00">
              <w:rPr>
                <w:rStyle w:val="Table-Body"/>
                <w:b/>
                <w:bCs/>
              </w:rPr>
              <w:t>69.7</w:t>
            </w:r>
          </w:p>
        </w:tc>
        <w:tc>
          <w:tcPr>
            <w:tcW w:w="400" w:type="dxa"/>
            <w:shd w:val="clear" w:color="auto" w:fill="FDD0AF"/>
            <w:noWrap/>
            <w:tcMar>
              <w:top w:w="15" w:type="dxa"/>
              <w:left w:w="15" w:type="dxa"/>
              <w:bottom w:w="0" w:type="dxa"/>
              <w:right w:w="15" w:type="dxa"/>
            </w:tcMar>
            <w:vAlign w:val="center"/>
            <w:hideMark/>
          </w:tcPr>
          <w:p w14:paraId="099CFCE5" w14:textId="6C653711" w:rsidR="00EA7A00" w:rsidRPr="00EA7A00" w:rsidRDefault="00EA7A00" w:rsidP="00EA7A00">
            <w:pPr>
              <w:rPr>
                <w:rStyle w:val="Table-Body"/>
                <w:b/>
                <w:bCs/>
              </w:rPr>
            </w:pPr>
            <w:r w:rsidRPr="00EA7A00">
              <w:rPr>
                <w:rStyle w:val="Table-Body"/>
                <w:b/>
                <w:bCs/>
              </w:rPr>
              <w:t>63.2</w:t>
            </w:r>
          </w:p>
        </w:tc>
        <w:tc>
          <w:tcPr>
            <w:tcW w:w="400" w:type="dxa"/>
            <w:shd w:val="clear" w:color="auto" w:fill="FDD0AF"/>
            <w:noWrap/>
            <w:tcMar>
              <w:top w:w="15" w:type="dxa"/>
              <w:left w:w="15" w:type="dxa"/>
              <w:bottom w:w="0" w:type="dxa"/>
              <w:right w:w="15" w:type="dxa"/>
            </w:tcMar>
            <w:vAlign w:val="center"/>
          </w:tcPr>
          <w:p w14:paraId="669EA38C" w14:textId="1CEA0292" w:rsidR="00EA7A00" w:rsidRPr="00EA7A00" w:rsidRDefault="00EA7A00" w:rsidP="00EA7A00">
            <w:pPr>
              <w:rPr>
                <w:rStyle w:val="Table-Body"/>
                <w:b/>
                <w:bCs/>
              </w:rPr>
            </w:pPr>
            <w:r w:rsidRPr="00EA7A00">
              <w:rPr>
                <w:rStyle w:val="Table-Body"/>
                <w:b/>
                <w:bCs/>
              </w:rPr>
              <w:t>53.9</w:t>
            </w:r>
          </w:p>
        </w:tc>
        <w:tc>
          <w:tcPr>
            <w:tcW w:w="400" w:type="dxa"/>
            <w:shd w:val="clear" w:color="auto" w:fill="FDD0AF"/>
            <w:vAlign w:val="center"/>
          </w:tcPr>
          <w:p w14:paraId="6EF52133" w14:textId="107608C2" w:rsidR="00EA7A00" w:rsidRPr="00EA7A00" w:rsidRDefault="00EA7A00" w:rsidP="00EA7A00">
            <w:pPr>
              <w:rPr>
                <w:rStyle w:val="Table-Body"/>
                <w:b/>
                <w:bCs/>
              </w:rPr>
            </w:pPr>
            <w:r w:rsidRPr="00EA7A00">
              <w:rPr>
                <w:rStyle w:val="Table-Body"/>
                <w:b/>
                <w:bCs/>
              </w:rPr>
              <w:t>42.0</w:t>
            </w:r>
          </w:p>
        </w:tc>
        <w:tc>
          <w:tcPr>
            <w:tcW w:w="400" w:type="dxa"/>
            <w:shd w:val="clear" w:color="auto" w:fill="FDD0AF"/>
            <w:noWrap/>
            <w:tcMar>
              <w:top w:w="15" w:type="dxa"/>
              <w:left w:w="15" w:type="dxa"/>
              <w:bottom w:w="0" w:type="dxa"/>
              <w:right w:w="15" w:type="dxa"/>
            </w:tcMar>
            <w:vAlign w:val="center"/>
            <w:hideMark/>
          </w:tcPr>
          <w:p w14:paraId="4D079E95" w14:textId="34D43F74" w:rsidR="00EA7A00" w:rsidRPr="00EA7A00" w:rsidRDefault="00EA7A00" w:rsidP="00EA7A00">
            <w:pPr>
              <w:rPr>
                <w:rStyle w:val="Table-Body"/>
                <w:b/>
                <w:bCs/>
              </w:rPr>
            </w:pPr>
            <w:r w:rsidRPr="00EA7A00">
              <w:rPr>
                <w:rStyle w:val="Table-Body"/>
                <w:b/>
                <w:bCs/>
              </w:rPr>
              <w:t>68.4</w:t>
            </w:r>
          </w:p>
        </w:tc>
        <w:tc>
          <w:tcPr>
            <w:tcW w:w="400" w:type="dxa"/>
            <w:shd w:val="clear" w:color="auto" w:fill="FDD0AF"/>
            <w:noWrap/>
            <w:tcMar>
              <w:top w:w="15" w:type="dxa"/>
              <w:left w:w="15" w:type="dxa"/>
              <w:bottom w:w="0" w:type="dxa"/>
              <w:right w:w="15" w:type="dxa"/>
            </w:tcMar>
            <w:vAlign w:val="center"/>
            <w:hideMark/>
          </w:tcPr>
          <w:p w14:paraId="385B9A1D" w14:textId="1CCB3AE1" w:rsidR="00EA7A00" w:rsidRPr="00EA7A00" w:rsidRDefault="00EA7A00" w:rsidP="00EA7A00">
            <w:pPr>
              <w:rPr>
                <w:rStyle w:val="Table-Body"/>
                <w:b/>
                <w:bCs/>
              </w:rPr>
            </w:pPr>
            <w:r w:rsidRPr="00EA7A00">
              <w:rPr>
                <w:rStyle w:val="Table-Body"/>
                <w:b/>
                <w:bCs/>
              </w:rPr>
              <w:t>63.9</w:t>
            </w:r>
          </w:p>
        </w:tc>
        <w:tc>
          <w:tcPr>
            <w:tcW w:w="400" w:type="dxa"/>
            <w:shd w:val="clear" w:color="auto" w:fill="FDD0AF"/>
            <w:noWrap/>
            <w:tcMar>
              <w:top w:w="15" w:type="dxa"/>
              <w:left w:w="15" w:type="dxa"/>
              <w:bottom w:w="0" w:type="dxa"/>
              <w:right w:w="15" w:type="dxa"/>
            </w:tcMar>
            <w:vAlign w:val="center"/>
            <w:hideMark/>
          </w:tcPr>
          <w:p w14:paraId="2D34182A" w14:textId="4D7DD2E3" w:rsidR="00EA7A00" w:rsidRPr="00EA7A00" w:rsidRDefault="00EA7A00" w:rsidP="00EA7A00">
            <w:pPr>
              <w:rPr>
                <w:rStyle w:val="Table-Body"/>
                <w:b/>
                <w:bCs/>
              </w:rPr>
            </w:pPr>
            <w:r w:rsidRPr="00EA7A00">
              <w:rPr>
                <w:rStyle w:val="Table-Body"/>
                <w:b/>
                <w:bCs/>
              </w:rPr>
              <w:t>54.5</w:t>
            </w:r>
          </w:p>
        </w:tc>
        <w:tc>
          <w:tcPr>
            <w:tcW w:w="400" w:type="dxa"/>
            <w:shd w:val="clear" w:color="auto" w:fill="FDD0AF"/>
            <w:noWrap/>
            <w:tcMar>
              <w:top w:w="15" w:type="dxa"/>
              <w:left w:w="15" w:type="dxa"/>
              <w:bottom w:w="0" w:type="dxa"/>
              <w:right w:w="15" w:type="dxa"/>
            </w:tcMar>
            <w:vAlign w:val="center"/>
            <w:hideMark/>
          </w:tcPr>
          <w:p w14:paraId="428FBDA1" w14:textId="5D7920E1" w:rsidR="00EA7A00" w:rsidRPr="00EA7A00" w:rsidRDefault="00EA7A00" w:rsidP="00EA7A00">
            <w:pPr>
              <w:rPr>
                <w:rStyle w:val="Table-Body"/>
                <w:b/>
                <w:bCs/>
              </w:rPr>
            </w:pPr>
            <w:r w:rsidRPr="00EA7A00">
              <w:rPr>
                <w:rStyle w:val="Table-Body"/>
                <w:b/>
                <w:bCs/>
              </w:rPr>
              <w:t>68.0</w:t>
            </w:r>
          </w:p>
        </w:tc>
        <w:tc>
          <w:tcPr>
            <w:tcW w:w="400" w:type="dxa"/>
            <w:shd w:val="clear" w:color="auto" w:fill="FDD0AF"/>
            <w:noWrap/>
            <w:tcMar>
              <w:top w:w="15" w:type="dxa"/>
              <w:left w:w="15" w:type="dxa"/>
              <w:bottom w:w="0" w:type="dxa"/>
              <w:right w:w="15" w:type="dxa"/>
            </w:tcMar>
            <w:vAlign w:val="center"/>
            <w:hideMark/>
          </w:tcPr>
          <w:p w14:paraId="1F6A9013" w14:textId="1A10959B" w:rsidR="00EA7A00" w:rsidRPr="00EA7A00" w:rsidRDefault="00EA7A00" w:rsidP="00EA7A00">
            <w:pPr>
              <w:rPr>
                <w:rStyle w:val="Table-Body"/>
                <w:b/>
                <w:bCs/>
              </w:rPr>
            </w:pPr>
            <w:r w:rsidRPr="00EA7A00">
              <w:rPr>
                <w:rStyle w:val="Table-Body"/>
                <w:b/>
                <w:bCs/>
              </w:rPr>
              <w:t>59.8</w:t>
            </w:r>
          </w:p>
        </w:tc>
        <w:tc>
          <w:tcPr>
            <w:tcW w:w="400" w:type="dxa"/>
            <w:shd w:val="clear" w:color="auto" w:fill="FDD0AF"/>
            <w:noWrap/>
            <w:tcMar>
              <w:top w:w="15" w:type="dxa"/>
              <w:left w:w="15" w:type="dxa"/>
              <w:bottom w:w="0" w:type="dxa"/>
              <w:right w:w="15" w:type="dxa"/>
            </w:tcMar>
            <w:vAlign w:val="center"/>
            <w:hideMark/>
          </w:tcPr>
          <w:p w14:paraId="5625E06C" w14:textId="2EF5A977" w:rsidR="00EA7A00" w:rsidRPr="00EA7A00" w:rsidRDefault="00EA7A00" w:rsidP="00EA7A00">
            <w:pPr>
              <w:rPr>
                <w:rStyle w:val="Table-Body"/>
                <w:b/>
                <w:bCs/>
              </w:rPr>
            </w:pPr>
            <w:r w:rsidRPr="00EA7A00">
              <w:rPr>
                <w:rStyle w:val="Table-Body"/>
                <w:b/>
                <w:bCs/>
              </w:rPr>
              <w:t>49.8</w:t>
            </w:r>
          </w:p>
        </w:tc>
        <w:tc>
          <w:tcPr>
            <w:tcW w:w="400" w:type="dxa"/>
            <w:shd w:val="clear" w:color="auto" w:fill="FDD0AF"/>
            <w:noWrap/>
            <w:tcMar>
              <w:top w:w="15" w:type="dxa"/>
              <w:left w:w="15" w:type="dxa"/>
              <w:bottom w:w="0" w:type="dxa"/>
              <w:right w:w="15" w:type="dxa"/>
            </w:tcMar>
            <w:vAlign w:val="center"/>
            <w:hideMark/>
          </w:tcPr>
          <w:p w14:paraId="061F7FEE" w14:textId="552C5B5A" w:rsidR="00EA7A00" w:rsidRPr="00EA7A00" w:rsidRDefault="00EA7A00" w:rsidP="00EA7A00">
            <w:pPr>
              <w:rPr>
                <w:rStyle w:val="Table-Body"/>
                <w:b/>
                <w:bCs/>
              </w:rPr>
            </w:pPr>
            <w:r w:rsidRPr="00EA7A00">
              <w:rPr>
                <w:rStyle w:val="Table-Body"/>
                <w:b/>
                <w:bCs/>
              </w:rPr>
              <w:t>66.0</w:t>
            </w:r>
          </w:p>
        </w:tc>
        <w:tc>
          <w:tcPr>
            <w:tcW w:w="400" w:type="dxa"/>
            <w:shd w:val="clear" w:color="auto" w:fill="FDD0AF"/>
            <w:noWrap/>
            <w:tcMar>
              <w:top w:w="15" w:type="dxa"/>
              <w:left w:w="15" w:type="dxa"/>
              <w:bottom w:w="0" w:type="dxa"/>
              <w:right w:w="15" w:type="dxa"/>
            </w:tcMar>
            <w:vAlign w:val="center"/>
            <w:hideMark/>
          </w:tcPr>
          <w:p w14:paraId="017B8822" w14:textId="5FD251F1" w:rsidR="00EA7A00" w:rsidRPr="00EA7A00" w:rsidRDefault="00EA7A00" w:rsidP="00EA7A00">
            <w:pPr>
              <w:rPr>
                <w:rStyle w:val="Table-Body"/>
                <w:b/>
                <w:bCs/>
              </w:rPr>
            </w:pPr>
            <w:r w:rsidRPr="00EA7A00">
              <w:rPr>
                <w:rStyle w:val="Table-Body"/>
                <w:b/>
                <w:bCs/>
              </w:rPr>
              <w:t>67.5</w:t>
            </w:r>
          </w:p>
        </w:tc>
        <w:tc>
          <w:tcPr>
            <w:tcW w:w="400" w:type="dxa"/>
            <w:shd w:val="clear" w:color="auto" w:fill="FDD0AF"/>
            <w:noWrap/>
            <w:tcMar>
              <w:top w:w="15" w:type="dxa"/>
              <w:left w:w="15" w:type="dxa"/>
              <w:bottom w:w="0" w:type="dxa"/>
              <w:right w:w="15" w:type="dxa"/>
            </w:tcMar>
            <w:vAlign w:val="center"/>
            <w:hideMark/>
          </w:tcPr>
          <w:p w14:paraId="7B223C71" w14:textId="32C01384" w:rsidR="00EA7A00" w:rsidRPr="00EA7A00" w:rsidRDefault="00EA7A00" w:rsidP="00EA7A00">
            <w:pPr>
              <w:rPr>
                <w:rStyle w:val="Table-Body"/>
                <w:b/>
                <w:bCs/>
              </w:rPr>
            </w:pPr>
            <w:r w:rsidRPr="00EA7A00">
              <w:rPr>
                <w:rStyle w:val="Table-Body"/>
                <w:b/>
                <w:bCs/>
              </w:rPr>
              <w:t>69.4</w:t>
            </w:r>
          </w:p>
        </w:tc>
        <w:tc>
          <w:tcPr>
            <w:tcW w:w="400" w:type="dxa"/>
            <w:shd w:val="clear" w:color="auto" w:fill="FDD0AF"/>
            <w:noWrap/>
            <w:tcMar>
              <w:top w:w="15" w:type="dxa"/>
              <w:left w:w="15" w:type="dxa"/>
              <w:bottom w:w="0" w:type="dxa"/>
              <w:right w:w="15" w:type="dxa"/>
            </w:tcMar>
            <w:vAlign w:val="center"/>
            <w:hideMark/>
          </w:tcPr>
          <w:p w14:paraId="6B75AED0" w14:textId="21826844" w:rsidR="00EA7A00" w:rsidRPr="00EA7A00" w:rsidRDefault="00EA7A00" w:rsidP="00EA7A00">
            <w:pPr>
              <w:rPr>
                <w:rStyle w:val="Table-Body"/>
                <w:b/>
                <w:bCs/>
              </w:rPr>
            </w:pPr>
            <w:r w:rsidRPr="00EA7A00">
              <w:rPr>
                <w:rStyle w:val="Table-Body"/>
                <w:b/>
                <w:bCs/>
              </w:rPr>
              <w:t>63.0</w:t>
            </w:r>
          </w:p>
        </w:tc>
        <w:tc>
          <w:tcPr>
            <w:tcW w:w="400" w:type="dxa"/>
            <w:shd w:val="clear" w:color="auto" w:fill="FDD0AF"/>
            <w:noWrap/>
            <w:tcMar>
              <w:top w:w="15" w:type="dxa"/>
              <w:left w:w="15" w:type="dxa"/>
              <w:bottom w:w="0" w:type="dxa"/>
              <w:right w:w="15" w:type="dxa"/>
            </w:tcMar>
            <w:vAlign w:val="center"/>
            <w:hideMark/>
          </w:tcPr>
          <w:p w14:paraId="1CC05F5F" w14:textId="086D9B1C" w:rsidR="00EA7A00" w:rsidRPr="00EA7A00" w:rsidRDefault="00EA7A00" w:rsidP="00EA7A00">
            <w:pPr>
              <w:rPr>
                <w:rStyle w:val="Table-Body"/>
                <w:b/>
                <w:bCs/>
              </w:rPr>
            </w:pPr>
            <w:r w:rsidRPr="00EA7A00">
              <w:rPr>
                <w:rStyle w:val="Table-Body"/>
                <w:b/>
                <w:bCs/>
              </w:rPr>
              <w:t>51.1</w:t>
            </w:r>
          </w:p>
        </w:tc>
        <w:tc>
          <w:tcPr>
            <w:tcW w:w="400" w:type="dxa"/>
            <w:shd w:val="clear" w:color="auto" w:fill="FDD0AF"/>
            <w:noWrap/>
            <w:tcMar>
              <w:top w:w="15" w:type="dxa"/>
              <w:left w:w="15" w:type="dxa"/>
              <w:bottom w:w="0" w:type="dxa"/>
              <w:right w:w="15" w:type="dxa"/>
            </w:tcMar>
            <w:vAlign w:val="center"/>
            <w:hideMark/>
          </w:tcPr>
          <w:p w14:paraId="1B177217" w14:textId="1EC4ED00" w:rsidR="00EA7A00" w:rsidRPr="00EA7A00" w:rsidRDefault="00EA7A00" w:rsidP="00EA7A00">
            <w:pPr>
              <w:rPr>
                <w:rStyle w:val="Table-Body"/>
                <w:b/>
                <w:bCs/>
              </w:rPr>
            </w:pPr>
            <w:r w:rsidRPr="00EA7A00">
              <w:rPr>
                <w:rStyle w:val="Table-Body"/>
                <w:b/>
                <w:bCs/>
              </w:rPr>
              <w:t>50.6</w:t>
            </w:r>
          </w:p>
        </w:tc>
        <w:tc>
          <w:tcPr>
            <w:tcW w:w="400" w:type="dxa"/>
            <w:shd w:val="clear" w:color="auto" w:fill="FDD0AF"/>
            <w:noWrap/>
            <w:tcMar>
              <w:top w:w="15" w:type="dxa"/>
              <w:left w:w="15" w:type="dxa"/>
              <w:bottom w:w="0" w:type="dxa"/>
              <w:right w:w="15" w:type="dxa"/>
            </w:tcMar>
            <w:vAlign w:val="center"/>
            <w:hideMark/>
          </w:tcPr>
          <w:p w14:paraId="6D80A722" w14:textId="30862EC0" w:rsidR="00EA7A00" w:rsidRPr="00EA7A00" w:rsidRDefault="00EA7A00" w:rsidP="00EA7A00">
            <w:pPr>
              <w:rPr>
                <w:rStyle w:val="Table-Body"/>
                <w:b/>
                <w:bCs/>
              </w:rPr>
            </w:pPr>
            <w:r w:rsidRPr="00EA7A00">
              <w:rPr>
                <w:rStyle w:val="Table-Body"/>
                <w:b/>
                <w:bCs/>
              </w:rPr>
              <w:t>55.3</w:t>
            </w:r>
          </w:p>
        </w:tc>
        <w:tc>
          <w:tcPr>
            <w:tcW w:w="423" w:type="dxa"/>
            <w:shd w:val="clear" w:color="auto" w:fill="FDD0AF"/>
            <w:noWrap/>
            <w:tcMar>
              <w:top w:w="15" w:type="dxa"/>
              <w:left w:w="15" w:type="dxa"/>
              <w:bottom w:w="0" w:type="dxa"/>
              <w:right w:w="15" w:type="dxa"/>
            </w:tcMar>
            <w:vAlign w:val="center"/>
            <w:hideMark/>
          </w:tcPr>
          <w:p w14:paraId="7B98A7D4" w14:textId="22041557" w:rsidR="00EA7A00" w:rsidRPr="00EA7A00" w:rsidRDefault="00EA7A00" w:rsidP="00EA7A00">
            <w:pPr>
              <w:rPr>
                <w:rStyle w:val="Table-Body"/>
                <w:b/>
                <w:bCs/>
              </w:rPr>
            </w:pPr>
            <w:r w:rsidRPr="00EA7A00">
              <w:rPr>
                <w:rStyle w:val="Table-Body"/>
                <w:b/>
                <w:bCs/>
              </w:rPr>
              <w:t>66.0</w:t>
            </w:r>
          </w:p>
        </w:tc>
      </w:tr>
    </w:tbl>
    <w:p w14:paraId="6FE7E2DE" w14:textId="6A12CA87" w:rsidR="006D7332" w:rsidRPr="00EA7A00" w:rsidRDefault="00EA7A00" w:rsidP="00EA7A00">
      <w:pPr>
        <w:pStyle w:val="Subtitle"/>
        <w:rPr>
          <w:rFonts w:ascii="Telstra Akkurat" w:hAnsi="Telstra Akkurat" w:cs="Telstra Akkurat"/>
          <w:color w:val="000000"/>
          <w:sz w:val="15"/>
          <w:szCs w:val="15"/>
        </w:rPr>
      </w:pPr>
      <w:r w:rsidRPr="00EA7A00">
        <w:t>*Sample size &lt;150, exercise caution in interpretation.</w:t>
      </w:r>
      <w:r>
        <w:rPr>
          <w:rFonts w:ascii="Telstra Akkurat" w:hAnsi="Telstra Akkurat" w:cs="Telstra Akkurat"/>
          <w:color w:val="000000"/>
          <w:sz w:val="15"/>
          <w:szCs w:val="15"/>
        </w:rPr>
        <w:t xml:space="preserve"> </w:t>
      </w:r>
      <w:r w:rsidR="008205B3" w:rsidRPr="006D7332">
        <w:t xml:space="preserve">**Sample size &lt;75, exercise extreme caution in interpretation. </w:t>
      </w:r>
    </w:p>
    <w:p w14:paraId="61FF6AB1" w14:textId="46B2CB66" w:rsidR="008205B3" w:rsidRPr="006D7332" w:rsidRDefault="008205B3" w:rsidP="006D7332">
      <w:pPr>
        <w:pStyle w:val="Subtitle"/>
      </w:pPr>
      <w:r w:rsidRPr="002C47AF">
        <w:rPr>
          <w:b/>
        </w:rPr>
        <w:t>Source:</w:t>
      </w:r>
      <w:r w:rsidRPr="006D7332">
        <w:t xml:space="preserve"> Roy Morgan Single Source, March 20</w:t>
      </w:r>
      <w:r w:rsidR="00EA7A00">
        <w:t>20</w:t>
      </w:r>
      <w:r w:rsidRPr="006D7332">
        <w:t>.</w:t>
      </w:r>
    </w:p>
    <w:p w14:paraId="78FDE10A" w14:textId="77777777" w:rsidR="00623D78" w:rsidRDefault="00623D78" w:rsidP="00386033">
      <w:pPr>
        <w:rPr>
          <w:rFonts w:eastAsiaTheme="majorEastAsia" w:cs="Arial"/>
          <w:color w:val="000000" w:themeColor="text1"/>
          <w:sz w:val="40"/>
          <w:szCs w:val="28"/>
          <w:lang w:val="en-US"/>
        </w:rPr>
      </w:pPr>
      <w:r>
        <w:rPr>
          <w:lang w:val="en-US"/>
        </w:rPr>
        <w:br w:type="page"/>
      </w:r>
    </w:p>
    <w:p w14:paraId="4BEB7784" w14:textId="01496D97" w:rsidR="00E54DD9" w:rsidRPr="00DC38AD" w:rsidRDefault="00E54DD9" w:rsidP="00386033">
      <w:pPr>
        <w:pStyle w:val="Heading1"/>
        <w:rPr>
          <w:lang w:val="en-US"/>
        </w:rPr>
      </w:pPr>
      <w:bookmarkStart w:id="55" w:name="_Toc429313266"/>
      <w:r w:rsidRPr="00DC38AD">
        <w:rPr>
          <w:lang w:val="en-US"/>
        </w:rPr>
        <w:lastRenderedPageBreak/>
        <w:t>Victoria</w:t>
      </w:r>
      <w:bookmarkEnd w:id="55"/>
    </w:p>
    <w:p w14:paraId="2E19D438" w14:textId="1F1BF360" w:rsidR="00BB68D0" w:rsidRPr="00DC38AD" w:rsidRDefault="00E54DD9" w:rsidP="00386033">
      <w:pPr>
        <w:pStyle w:val="Heading2"/>
        <w:rPr>
          <w:lang w:val="en-US"/>
        </w:rPr>
      </w:pPr>
      <w:bookmarkStart w:id="56" w:name="_Toc522549327"/>
      <w:bookmarkStart w:id="57" w:name="_Toc525560758"/>
      <w:bookmarkStart w:id="58" w:name="_Toc429313267"/>
      <w:r w:rsidRPr="00DC38AD">
        <w:rPr>
          <w:lang w:val="en-US"/>
        </w:rPr>
        <w:t>Findings</w:t>
      </w:r>
      <w:bookmarkEnd w:id="56"/>
      <w:bookmarkEnd w:id="57"/>
      <w:bookmarkEnd w:id="58"/>
    </w:p>
    <w:p w14:paraId="3B06E43E" w14:textId="2D6CAEC1" w:rsidR="001D51FE" w:rsidRPr="001D51FE" w:rsidRDefault="001D51FE" w:rsidP="001D51FE">
      <w:pPr>
        <w:rPr>
          <w:lang w:val="en-GB"/>
        </w:rPr>
      </w:pPr>
      <w:r w:rsidRPr="001D51FE">
        <w:rPr>
          <w:lang w:val="en-GB"/>
        </w:rPr>
        <w:t>The 2020 ADII score for Victoria is 63.1. Victoria’s ADII score is 0.1 points above the national average (63.0) and ranks fourth out of Australia’s eight states and territories. Although digital inclusion rose in Victoria each year between 2014 and 2019 (from 54.3 in 2014 to 63.3 in 2019), it fell slightly (down 0.2 points) in the past year. This is a combination of a small fall in both Access (down 0.6 points) and Digital Ability (down 0.5 points) and a small rise in Affordability (up 0.4 points).</w:t>
      </w:r>
    </w:p>
    <w:p w14:paraId="126F0242" w14:textId="77777777" w:rsidR="001D51FE" w:rsidRPr="001D51FE" w:rsidRDefault="001D51FE" w:rsidP="001D51FE">
      <w:pPr>
        <w:rPr>
          <w:lang w:val="en-GB"/>
        </w:rPr>
      </w:pPr>
      <w:r w:rsidRPr="001D51FE">
        <w:rPr>
          <w:lang w:val="en-GB"/>
        </w:rPr>
        <w:t>Between 2014 and 2019, Victoria’s Access and Digital Ability scores rose annually and exceeded the national scores for these dimensions each year. The Access score increased 11.8 points over this period, (from 65.1 in 2014 to 76.9 in 2019), largely due to a steady growth in NBN service access and rising fixed and mobile data allowances. Victoria’s Digital Ability score increased 10.1 points during this five-year period (from 42.6 points in 2014 to 52.7 in 2019). In the past year Victoria experienced a marginal decline in these two dimensions of digital inclusion. Victoria’s Access score fell 0.6 points and the Digital Ability score fell 0.5 points. Both scores remain at or above the national average.</w:t>
      </w:r>
    </w:p>
    <w:p w14:paraId="6FBA36A7" w14:textId="529EEC3A" w:rsidR="008205B3" w:rsidRPr="008205B3" w:rsidRDefault="001D51FE" w:rsidP="001D51FE">
      <w:pPr>
        <w:rPr>
          <w:lang w:val="en-GB"/>
        </w:rPr>
      </w:pPr>
      <w:r w:rsidRPr="001D51FE">
        <w:rPr>
          <w:lang w:val="en-GB"/>
        </w:rPr>
        <w:br/>
        <w:t>In 2020 Victoria’s Affordability score (60.7) is slightly below the national average (60.9). Mirroring the national trend, Victoria has only made small gains in Affordability since 2014 (up 5.6 points from 55.1 in 2014 to 60.7 in 2020). After recording a fall in Affordability between 2014 and 2015, Victoria has recorded modest year-on-year growth to 2020. This increase is based on a rising Value of Expenditure component score (up 14.2 points between 2014 and 2020), which indicates that Victorians are getting more data allowance per dollar of expenditure. The Relative Expenditure component score for Victoria has been essentially stagnant since 2016 indicating there has been little change in the proportion of household income spent on internet access</w:t>
      </w:r>
      <w:r w:rsidR="008205B3" w:rsidRPr="008205B3">
        <w:rPr>
          <w:lang w:val="en-GB"/>
        </w:rPr>
        <w:t xml:space="preserve">. </w:t>
      </w:r>
    </w:p>
    <w:p w14:paraId="5E8B214E" w14:textId="1C095FE6" w:rsidR="0065261B" w:rsidRPr="00DC38AD" w:rsidRDefault="0065261B" w:rsidP="00386033">
      <w:pPr>
        <w:pStyle w:val="Heading3"/>
        <w:rPr>
          <w:lang w:val="en-US"/>
        </w:rPr>
      </w:pPr>
      <w:r w:rsidRPr="00DC38AD">
        <w:rPr>
          <w:lang w:val="en-US"/>
        </w:rPr>
        <w:t>Geography</w:t>
      </w:r>
    </w:p>
    <w:p w14:paraId="3A988B71" w14:textId="78E06D3A" w:rsidR="001D51FE" w:rsidRPr="001D51FE" w:rsidRDefault="001D51FE" w:rsidP="001D51FE">
      <w:pPr>
        <w:rPr>
          <w:lang w:val="en-GB"/>
        </w:rPr>
      </w:pPr>
      <w:r w:rsidRPr="001D51FE">
        <w:rPr>
          <w:lang w:val="en-GB"/>
        </w:rPr>
        <w:t xml:space="preserve">In 2020 Melbourne’s ADII score is 64.4. This is 1.4 points above the national average (63.0), but 0.6 points below the average for capital cities (65.0). Melbourne’s ADII score increased each year between 2014 and 2019. Mirroring the state results, Melbourne’s ADII score fell slightly in the past year (down 0.5 points) as a result of a decline in both Access (down 0.7 points) and Digital Ability (down 1.1 points) and a small rise in Affordability (up 0.4 points). Since 2014, Melbourne’s ADII score increased 7.7 points (from 56.7 in 2014 to 64.4 in 2020). It is ranked fourth of all state capitals. </w:t>
      </w:r>
    </w:p>
    <w:p w14:paraId="092A383C" w14:textId="54CB422E" w:rsidR="001D51FE" w:rsidRPr="001D51FE" w:rsidRDefault="001D51FE" w:rsidP="001D51FE">
      <w:pPr>
        <w:rPr>
          <w:lang w:val="en-GB"/>
        </w:rPr>
      </w:pPr>
      <w:r w:rsidRPr="001D51FE">
        <w:rPr>
          <w:lang w:val="en-GB"/>
        </w:rPr>
        <w:t>Since 2014 the sample size for Geelong has declined and this has generated increasing volatility in this city’s ADII score. In the 2019 report we cautioned that Geelong’s ADII score of 67.2 may have been inflated and the 2020 data suggests this was the case – although we continue to treat the data with caution. The 2020 ADII score for Geelong is 61.7.</w:t>
      </w:r>
    </w:p>
    <w:p w14:paraId="33BC0288" w14:textId="77777777" w:rsidR="001D51FE" w:rsidRPr="001D51FE" w:rsidRDefault="001D51FE" w:rsidP="001D51FE">
      <w:pPr>
        <w:rPr>
          <w:lang w:val="en-GB"/>
        </w:rPr>
      </w:pPr>
      <w:r w:rsidRPr="001D51FE">
        <w:rPr>
          <w:lang w:val="en-GB"/>
        </w:rPr>
        <w:t>In 2020, rural Victoria has an overall digital inclusion score of 57.8. While this is 6.6 points lower than the Melbourne ADII score (64.4), the Capital-Country Gap in Victoria has narrowed each year since 2016 when it was 12.1 points.</w:t>
      </w:r>
    </w:p>
    <w:p w14:paraId="2E66C1A4" w14:textId="652BBD48" w:rsidR="00F86978" w:rsidRDefault="001D51FE" w:rsidP="001D51FE">
      <w:pPr>
        <w:rPr>
          <w:lang w:val="en-GB"/>
        </w:rPr>
        <w:sectPr w:rsidR="00F86978" w:rsidSect="00E856EE">
          <w:pgSz w:w="11906" w:h="16838"/>
          <w:pgMar w:top="851" w:right="1134" w:bottom="683" w:left="1134" w:header="709" w:footer="431" w:gutter="0"/>
          <w:cols w:space="708"/>
          <w:docGrid w:linePitch="360"/>
        </w:sectPr>
      </w:pPr>
      <w:r w:rsidRPr="001D51FE">
        <w:rPr>
          <w:lang w:val="en-GB"/>
        </w:rPr>
        <w:t>Digital inclusion rose in two of Victoria’s four regional areas in the past year. West VIC (62.4) recorded the largest rise (4.5 points) with increases across all three dimensions. It is the most digitally included region in Victoria. The ADII score for North VIC (56.0) has increased 2.1 points, adding to consistent annual increases since 2017. North VIC is now the second highest ranking regional area in Victoria. The 2020 ADII score for East VIC (55.9) is 1.4 points lower than that recorded in 2019 (57.3). North West VIC recorded an ADII score of 55.8. This is 0.1 points lower than the 2019 score recorded in this regional area (55.9</w:t>
      </w:r>
      <w:r w:rsidRPr="001D51FE">
        <w:t>)</w:t>
      </w:r>
      <w:r w:rsidR="008205B3" w:rsidRPr="001D51FE">
        <w:t>.</w:t>
      </w:r>
    </w:p>
    <w:p w14:paraId="3554A41F" w14:textId="2A1CD010" w:rsidR="008205B3" w:rsidRPr="008205B3" w:rsidRDefault="008205B3" w:rsidP="008205B3">
      <w:pPr>
        <w:rPr>
          <w:lang w:val="en-GB"/>
        </w:rPr>
      </w:pPr>
    </w:p>
    <w:p w14:paraId="30F2B4E2" w14:textId="5FC00FAC" w:rsidR="00193EBD" w:rsidRDefault="00193EBD" w:rsidP="00073B0A">
      <w:pPr>
        <w:pStyle w:val="Heading5"/>
      </w:pPr>
      <w:r w:rsidRPr="008205B3">
        <w:t>VIC Regions ADII scores</w:t>
      </w:r>
      <w:r w:rsidRPr="008205B3">
        <w:br/>
        <w:t xml:space="preserve">VIC ADII score: </w:t>
      </w:r>
      <w:r w:rsidR="008205B3" w:rsidRPr="008205B3">
        <w:t>63.</w:t>
      </w:r>
      <w:r w:rsidR="00DB6682">
        <w:t>1</w:t>
      </w:r>
    </w:p>
    <w:p w14:paraId="6BD285CF" w14:textId="19AFF083" w:rsidR="005A647A" w:rsidRPr="00DB6682" w:rsidRDefault="0070467B" w:rsidP="00DB6682">
      <w:r>
        <w:rPr>
          <w:noProof/>
        </w:rPr>
        <w:drawing>
          <wp:inline distT="0" distB="0" distL="0" distR="0" wp14:anchorId="7C83A5A3" wp14:editId="0C61F8FE">
            <wp:extent cx="5671595" cy="3529328"/>
            <wp:effectExtent l="0" t="0" r="5715" b="1905"/>
            <wp:docPr id="42" name="Picture 42" descr="VIC Regions ADII scores, VIC ADII score: 63.1 &#10;&#10;Map of VIC Regions ADII scores, VIC ADII score: 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VIC Regions ADII scores, VIC ADII score: 63.1 &#10;&#10;Map of VIC Regions ADII scores, VIC ADII score: 63.1"/>
                    <pic:cNvPicPr/>
                  </pic:nvPicPr>
                  <pic:blipFill rotWithShape="1">
                    <a:blip r:embed="rId20"/>
                    <a:srcRect t="19291" b="18481"/>
                    <a:stretch/>
                  </pic:blipFill>
                  <pic:spPr bwMode="auto">
                    <a:xfrm>
                      <a:off x="0" y="0"/>
                      <a:ext cx="5686943" cy="3538879"/>
                    </a:xfrm>
                    <a:prstGeom prst="rect">
                      <a:avLst/>
                    </a:prstGeom>
                    <a:ln>
                      <a:noFill/>
                    </a:ln>
                    <a:extLst>
                      <a:ext uri="{53640926-AAD7-44D8-BBD7-CCE9431645EC}">
                        <a14:shadowObscured xmlns:a14="http://schemas.microsoft.com/office/drawing/2010/main"/>
                      </a:ext>
                    </a:extLst>
                  </pic:spPr>
                </pic:pic>
              </a:graphicData>
            </a:graphic>
          </wp:inline>
        </w:drawing>
      </w:r>
    </w:p>
    <w:p w14:paraId="0FE44093" w14:textId="4F2546A2" w:rsidR="00FC680D" w:rsidRDefault="00FC680D" w:rsidP="00FC680D">
      <w:pPr>
        <w:pStyle w:val="Subtitle"/>
      </w:pPr>
      <w:r>
        <w:t xml:space="preserve">*Sample size &lt;150, exercise caution in interpretation. </w:t>
      </w:r>
      <w:r w:rsidRPr="002C47AF">
        <w:rPr>
          <w:b/>
        </w:rPr>
        <w:t>Source:</w:t>
      </w:r>
      <w:r>
        <w:t xml:space="preserve"> Roy Morgan Single Source, March 20</w:t>
      </w:r>
      <w:r w:rsidR="00DB6682">
        <w:t>20</w:t>
      </w:r>
      <w:r>
        <w:t>.</w:t>
      </w:r>
    </w:p>
    <w:p w14:paraId="40C0A2C5" w14:textId="77777777" w:rsidR="002D7FCB" w:rsidRDefault="002D7FCB" w:rsidP="00073B0A">
      <w:pPr>
        <w:pStyle w:val="Heading5"/>
      </w:pPr>
    </w:p>
    <w:p w14:paraId="7FA38981" w14:textId="1418EF1D" w:rsidR="002D7FCB" w:rsidRPr="00F06D11" w:rsidRDefault="002D7FCB" w:rsidP="00073B0A">
      <w:pPr>
        <w:pStyle w:val="Heading5"/>
      </w:pPr>
      <w:r w:rsidRPr="00F06D11">
        <w:t>Table 1</w:t>
      </w:r>
      <w:r w:rsidR="00995CE7">
        <w:t>5</w:t>
      </w:r>
      <w:r>
        <w:t>: Victoria</w:t>
      </w:r>
      <w:r w:rsidRPr="00F06D11">
        <w:t>: Digital inclusion by geography</w:t>
      </w:r>
      <w:r>
        <w:t xml:space="preserve"> </w:t>
      </w:r>
      <w:r w:rsidRPr="002D7FCB">
        <w:t>(ADII 20</w:t>
      </w:r>
      <w:r w:rsidR="00995CE7">
        <w:t>20</w:t>
      </w:r>
      <w:r w:rsidRPr="002D7FCB">
        <w:t>)</w:t>
      </w:r>
    </w:p>
    <w:tbl>
      <w:tblPr>
        <w:tblW w:w="8552" w:type="dxa"/>
        <w:tblBorders>
          <w:top w:val="single" w:sz="4" w:space="0" w:color="auto"/>
          <w:bottom w:val="single" w:sz="4" w:space="0" w:color="auto"/>
          <w:insideH w:val="single" w:sz="4" w:space="0" w:color="auto"/>
        </w:tblBorders>
        <w:tblLayout w:type="fixed"/>
        <w:tblCellMar>
          <w:left w:w="0" w:type="dxa"/>
          <w:right w:w="0" w:type="dxa"/>
        </w:tblCellMar>
        <w:tblLook w:val="04A0" w:firstRow="1" w:lastRow="0" w:firstColumn="1" w:lastColumn="0" w:noHBand="0" w:noVBand="1"/>
      </w:tblPr>
      <w:tblGrid>
        <w:gridCol w:w="2038"/>
        <w:gridCol w:w="434"/>
        <w:gridCol w:w="435"/>
        <w:gridCol w:w="435"/>
        <w:gridCol w:w="433"/>
        <w:gridCol w:w="434"/>
        <w:gridCol w:w="435"/>
        <w:gridCol w:w="434"/>
        <w:gridCol w:w="434"/>
        <w:gridCol w:w="434"/>
        <w:gridCol w:w="434"/>
        <w:gridCol w:w="436"/>
        <w:gridCol w:w="434"/>
        <w:gridCol w:w="434"/>
        <w:gridCol w:w="434"/>
        <w:gridCol w:w="434"/>
      </w:tblGrid>
      <w:tr w:rsidR="002D7FCB" w:rsidRPr="00F06D11" w14:paraId="5C749454" w14:textId="77777777" w:rsidTr="00C90987">
        <w:trPr>
          <w:trHeight w:val="280"/>
        </w:trPr>
        <w:tc>
          <w:tcPr>
            <w:tcW w:w="2038" w:type="dxa"/>
            <w:vMerge w:val="restart"/>
            <w:tcBorders>
              <w:right w:val="single" w:sz="4" w:space="0" w:color="FFFFFF" w:themeColor="background1"/>
            </w:tcBorders>
            <w:shd w:val="clear" w:color="auto" w:fill="BFBFBF" w:themeFill="background1" w:themeFillShade="BF"/>
            <w:noWrap/>
            <w:vAlign w:val="bottom"/>
            <w:hideMark/>
          </w:tcPr>
          <w:p w14:paraId="3FDF03D0" w14:textId="00CC33FC" w:rsidR="002D7FCB" w:rsidRPr="00F76734" w:rsidRDefault="00FC680D" w:rsidP="00386033">
            <w:pPr>
              <w:rPr>
                <w:sz w:val="16"/>
                <w:szCs w:val="20"/>
              </w:rPr>
            </w:pPr>
            <w:r w:rsidRPr="00F76734">
              <w:rPr>
                <w:sz w:val="16"/>
                <w:szCs w:val="20"/>
              </w:rPr>
              <w:t>20</w:t>
            </w:r>
            <w:r w:rsidR="00995CE7">
              <w:rPr>
                <w:sz w:val="16"/>
                <w:szCs w:val="20"/>
              </w:rPr>
              <w:t>20</w:t>
            </w:r>
          </w:p>
        </w:tc>
        <w:tc>
          <w:tcPr>
            <w:tcW w:w="434" w:type="dxa"/>
            <w:vMerge w:val="restart"/>
            <w:tcBorders>
              <w:left w:val="single" w:sz="4" w:space="0" w:color="FFFFFF" w:themeColor="background1"/>
              <w:right w:val="single" w:sz="4" w:space="0" w:color="FFFFFF" w:themeColor="background1"/>
            </w:tcBorders>
            <w:shd w:val="clear" w:color="auto" w:fill="BFBFBF" w:themeFill="background1" w:themeFillShade="BF"/>
            <w:noWrap/>
            <w:textDirection w:val="btLr"/>
            <w:vAlign w:val="center"/>
            <w:hideMark/>
          </w:tcPr>
          <w:p w14:paraId="69A21668" w14:textId="77777777" w:rsidR="002D7FCB" w:rsidRPr="00532096" w:rsidRDefault="002D7FCB" w:rsidP="00386033">
            <w:pPr>
              <w:rPr>
                <w:sz w:val="18"/>
                <w:szCs w:val="21"/>
              </w:rPr>
            </w:pPr>
            <w:r w:rsidRPr="00532096">
              <w:rPr>
                <w:sz w:val="18"/>
                <w:szCs w:val="21"/>
              </w:rPr>
              <w:t>Australia</w:t>
            </w:r>
          </w:p>
        </w:tc>
        <w:tc>
          <w:tcPr>
            <w:tcW w:w="435" w:type="dxa"/>
            <w:vMerge w:val="restart"/>
            <w:tcBorders>
              <w:left w:val="single" w:sz="4" w:space="0" w:color="FFFFFF" w:themeColor="background1"/>
              <w:right w:val="single" w:sz="4" w:space="0" w:color="FFFFFF" w:themeColor="background1"/>
            </w:tcBorders>
            <w:shd w:val="clear" w:color="auto" w:fill="BFBFBF" w:themeFill="background1" w:themeFillShade="BF"/>
            <w:noWrap/>
            <w:textDirection w:val="btLr"/>
            <w:vAlign w:val="center"/>
            <w:hideMark/>
          </w:tcPr>
          <w:p w14:paraId="0A427771" w14:textId="77777777" w:rsidR="002D7FCB" w:rsidRPr="00532096" w:rsidRDefault="002D7FCB" w:rsidP="00386033">
            <w:pPr>
              <w:rPr>
                <w:sz w:val="18"/>
                <w:szCs w:val="21"/>
              </w:rPr>
            </w:pPr>
            <w:r w:rsidRPr="00532096">
              <w:rPr>
                <w:sz w:val="18"/>
                <w:szCs w:val="21"/>
              </w:rPr>
              <w:t>VIC</w:t>
            </w:r>
          </w:p>
        </w:tc>
        <w:tc>
          <w:tcPr>
            <w:tcW w:w="435" w:type="dxa"/>
            <w:vMerge w:val="restart"/>
            <w:tcBorders>
              <w:left w:val="single" w:sz="4" w:space="0" w:color="FFFFFF" w:themeColor="background1"/>
              <w:right w:val="single" w:sz="4" w:space="0" w:color="FFFFFF" w:themeColor="background1"/>
            </w:tcBorders>
            <w:shd w:val="clear" w:color="auto" w:fill="BFBFBF" w:themeFill="background1" w:themeFillShade="BF"/>
            <w:noWrap/>
            <w:textDirection w:val="btLr"/>
            <w:vAlign w:val="center"/>
            <w:hideMark/>
          </w:tcPr>
          <w:p w14:paraId="32ECCD7E" w14:textId="77777777" w:rsidR="002D7FCB" w:rsidRPr="00532096" w:rsidRDefault="002D7FCB" w:rsidP="00386033">
            <w:pPr>
              <w:rPr>
                <w:sz w:val="18"/>
                <w:szCs w:val="21"/>
              </w:rPr>
            </w:pPr>
            <w:r w:rsidRPr="00532096">
              <w:rPr>
                <w:sz w:val="18"/>
                <w:szCs w:val="21"/>
              </w:rPr>
              <w:t>Melbourne</w:t>
            </w:r>
          </w:p>
        </w:tc>
        <w:tc>
          <w:tcPr>
            <w:tcW w:w="433" w:type="dxa"/>
            <w:vMerge w:val="restart"/>
            <w:tcBorders>
              <w:left w:val="single" w:sz="4" w:space="0" w:color="FFFFFF" w:themeColor="background1"/>
              <w:right w:val="single" w:sz="4" w:space="0" w:color="FFFFFF" w:themeColor="background1"/>
            </w:tcBorders>
            <w:shd w:val="clear" w:color="auto" w:fill="BFBFBF" w:themeFill="background1" w:themeFillShade="BF"/>
            <w:textDirection w:val="btLr"/>
            <w:vAlign w:val="center"/>
            <w:hideMark/>
          </w:tcPr>
          <w:p w14:paraId="41943164" w14:textId="77777777" w:rsidR="002D7FCB" w:rsidRPr="00532096" w:rsidRDefault="002D7FCB" w:rsidP="00386033">
            <w:pPr>
              <w:rPr>
                <w:sz w:val="18"/>
                <w:szCs w:val="21"/>
              </w:rPr>
            </w:pPr>
            <w:r w:rsidRPr="00532096">
              <w:rPr>
                <w:sz w:val="18"/>
                <w:szCs w:val="21"/>
              </w:rPr>
              <w:t>Rural VIC</w:t>
            </w:r>
          </w:p>
        </w:tc>
        <w:tc>
          <w:tcPr>
            <w:tcW w:w="2605" w:type="dxa"/>
            <w:gridSpan w:val="6"/>
            <w:tcBorders>
              <w:left w:val="single" w:sz="4" w:space="0" w:color="FFFFFF" w:themeColor="background1"/>
              <w:bottom w:val="single" w:sz="4" w:space="0" w:color="auto"/>
              <w:right w:val="single" w:sz="4" w:space="0" w:color="FFFFFF" w:themeColor="background1"/>
            </w:tcBorders>
            <w:shd w:val="clear" w:color="auto" w:fill="808080" w:themeFill="background1" w:themeFillShade="80"/>
            <w:noWrap/>
            <w:vAlign w:val="center"/>
            <w:hideMark/>
          </w:tcPr>
          <w:p w14:paraId="6D37A244" w14:textId="77777777" w:rsidR="002D7FCB" w:rsidRPr="00532096" w:rsidRDefault="002D7FCB" w:rsidP="00F76734">
            <w:pPr>
              <w:jc w:val="center"/>
              <w:rPr>
                <w:sz w:val="18"/>
                <w:szCs w:val="21"/>
              </w:rPr>
            </w:pPr>
            <w:r w:rsidRPr="00532096">
              <w:rPr>
                <w:color w:val="FFFFFF" w:themeColor="background1"/>
                <w:sz w:val="18"/>
                <w:szCs w:val="21"/>
              </w:rPr>
              <w:t>Melbourne Regions</w:t>
            </w:r>
          </w:p>
        </w:tc>
        <w:tc>
          <w:tcPr>
            <w:tcW w:w="436" w:type="dxa"/>
            <w:vMerge w:val="restart"/>
            <w:tcBorders>
              <w:left w:val="single" w:sz="4" w:space="0" w:color="FFFFFF" w:themeColor="background1"/>
              <w:right w:val="single" w:sz="4" w:space="0" w:color="FFFFFF" w:themeColor="background1"/>
            </w:tcBorders>
            <w:shd w:val="clear" w:color="auto" w:fill="BFBFBF" w:themeFill="background1" w:themeFillShade="BF"/>
            <w:noWrap/>
            <w:textDirection w:val="btLr"/>
            <w:vAlign w:val="center"/>
            <w:hideMark/>
          </w:tcPr>
          <w:p w14:paraId="0A58FBD9" w14:textId="1F53C158" w:rsidR="002D7FCB" w:rsidRPr="00532096" w:rsidRDefault="003549E4" w:rsidP="00386033">
            <w:pPr>
              <w:rPr>
                <w:sz w:val="18"/>
                <w:szCs w:val="21"/>
              </w:rPr>
            </w:pPr>
            <w:r>
              <w:rPr>
                <w:sz w:val="18"/>
                <w:szCs w:val="21"/>
              </w:rPr>
              <w:t>Geelong*</w:t>
            </w:r>
          </w:p>
        </w:tc>
        <w:tc>
          <w:tcPr>
            <w:tcW w:w="434" w:type="dxa"/>
            <w:vMerge w:val="restart"/>
            <w:tcBorders>
              <w:left w:val="single" w:sz="4" w:space="0" w:color="FFFFFF" w:themeColor="background1"/>
              <w:right w:val="single" w:sz="4" w:space="0" w:color="FFFFFF" w:themeColor="background1"/>
            </w:tcBorders>
            <w:shd w:val="clear" w:color="auto" w:fill="BFBFBF" w:themeFill="background1" w:themeFillShade="BF"/>
            <w:noWrap/>
            <w:textDirection w:val="btLr"/>
            <w:vAlign w:val="center"/>
            <w:hideMark/>
          </w:tcPr>
          <w:p w14:paraId="12C2721A" w14:textId="40DFC0B5" w:rsidR="002D7FCB" w:rsidRPr="00532096" w:rsidRDefault="003549E4" w:rsidP="00386033">
            <w:pPr>
              <w:rPr>
                <w:sz w:val="18"/>
                <w:szCs w:val="21"/>
              </w:rPr>
            </w:pPr>
            <w:r w:rsidRPr="00532096">
              <w:rPr>
                <w:sz w:val="18"/>
                <w:szCs w:val="21"/>
              </w:rPr>
              <w:t>West VIC</w:t>
            </w:r>
          </w:p>
        </w:tc>
        <w:tc>
          <w:tcPr>
            <w:tcW w:w="434" w:type="dxa"/>
            <w:vMerge w:val="restart"/>
            <w:tcBorders>
              <w:left w:val="single" w:sz="4" w:space="0" w:color="FFFFFF" w:themeColor="background1"/>
              <w:right w:val="single" w:sz="4" w:space="0" w:color="FFFFFF" w:themeColor="background1"/>
            </w:tcBorders>
            <w:shd w:val="clear" w:color="auto" w:fill="BFBFBF" w:themeFill="background1" w:themeFillShade="BF"/>
            <w:textDirection w:val="btLr"/>
            <w:vAlign w:val="center"/>
            <w:hideMark/>
          </w:tcPr>
          <w:p w14:paraId="48A000BF" w14:textId="380D7641" w:rsidR="002D7FCB" w:rsidRPr="00532096" w:rsidRDefault="003549E4" w:rsidP="00386033">
            <w:pPr>
              <w:rPr>
                <w:sz w:val="18"/>
                <w:szCs w:val="21"/>
              </w:rPr>
            </w:pPr>
            <w:r w:rsidRPr="00532096">
              <w:rPr>
                <w:sz w:val="18"/>
                <w:szCs w:val="21"/>
              </w:rPr>
              <w:t>North West VIC</w:t>
            </w:r>
          </w:p>
        </w:tc>
        <w:tc>
          <w:tcPr>
            <w:tcW w:w="434" w:type="dxa"/>
            <w:vMerge w:val="restart"/>
            <w:tcBorders>
              <w:left w:val="single" w:sz="4" w:space="0" w:color="FFFFFF" w:themeColor="background1"/>
              <w:right w:val="single" w:sz="4" w:space="0" w:color="FFFFFF" w:themeColor="background1"/>
            </w:tcBorders>
            <w:shd w:val="clear" w:color="auto" w:fill="BFBFBF" w:themeFill="background1" w:themeFillShade="BF"/>
            <w:noWrap/>
            <w:textDirection w:val="btLr"/>
            <w:vAlign w:val="center"/>
            <w:hideMark/>
          </w:tcPr>
          <w:p w14:paraId="3D498D28" w14:textId="5D8F917B" w:rsidR="002D7FCB" w:rsidRPr="00532096" w:rsidRDefault="003549E4" w:rsidP="00386033">
            <w:pPr>
              <w:rPr>
                <w:sz w:val="18"/>
                <w:szCs w:val="21"/>
              </w:rPr>
            </w:pPr>
            <w:r w:rsidRPr="00532096">
              <w:rPr>
                <w:sz w:val="18"/>
                <w:szCs w:val="21"/>
              </w:rPr>
              <w:t>North VIC</w:t>
            </w:r>
          </w:p>
        </w:tc>
        <w:tc>
          <w:tcPr>
            <w:tcW w:w="434" w:type="dxa"/>
            <w:vMerge w:val="restart"/>
            <w:tcBorders>
              <w:left w:val="single" w:sz="4" w:space="0" w:color="FFFFFF" w:themeColor="background1"/>
              <w:right w:val="single" w:sz="4" w:space="0" w:color="FFFFFF" w:themeColor="background1"/>
            </w:tcBorders>
            <w:shd w:val="clear" w:color="auto" w:fill="BFBFBF" w:themeFill="background1" w:themeFillShade="BF"/>
            <w:textDirection w:val="btLr"/>
            <w:vAlign w:val="center"/>
            <w:hideMark/>
          </w:tcPr>
          <w:p w14:paraId="49B91557" w14:textId="34F2F94E" w:rsidR="002D7FCB" w:rsidRPr="00532096" w:rsidRDefault="003549E4" w:rsidP="00386033">
            <w:pPr>
              <w:rPr>
                <w:sz w:val="18"/>
                <w:szCs w:val="21"/>
              </w:rPr>
            </w:pPr>
            <w:r w:rsidRPr="00532096">
              <w:rPr>
                <w:sz w:val="18"/>
                <w:szCs w:val="21"/>
              </w:rPr>
              <w:t>East VIC</w:t>
            </w:r>
            <w:r w:rsidR="00995CE7">
              <w:rPr>
                <w:sz w:val="18"/>
                <w:szCs w:val="21"/>
              </w:rPr>
              <w:t>*</w:t>
            </w:r>
          </w:p>
        </w:tc>
      </w:tr>
      <w:tr w:rsidR="002D7FCB" w:rsidRPr="00F06D11" w14:paraId="55D7CFD2" w14:textId="77777777" w:rsidTr="00495604">
        <w:trPr>
          <w:cantSplit/>
          <w:trHeight w:val="1235"/>
        </w:trPr>
        <w:tc>
          <w:tcPr>
            <w:tcW w:w="2038" w:type="dxa"/>
            <w:vMerge/>
            <w:tcBorders>
              <w:top w:val="nil"/>
              <w:right w:val="single" w:sz="4" w:space="0" w:color="FFFFFF" w:themeColor="background1"/>
            </w:tcBorders>
            <w:shd w:val="clear" w:color="auto" w:fill="BFBFBF" w:themeFill="background1" w:themeFillShade="BF"/>
            <w:noWrap/>
            <w:vAlign w:val="center"/>
            <w:hideMark/>
          </w:tcPr>
          <w:p w14:paraId="7F6B3FAA" w14:textId="77777777" w:rsidR="002D7FCB" w:rsidRPr="00F76734" w:rsidRDefault="002D7FCB" w:rsidP="00386033">
            <w:pPr>
              <w:rPr>
                <w:sz w:val="16"/>
                <w:szCs w:val="20"/>
              </w:rPr>
            </w:pPr>
          </w:p>
        </w:tc>
        <w:tc>
          <w:tcPr>
            <w:tcW w:w="434" w:type="dxa"/>
            <w:vMerge/>
            <w:tcBorders>
              <w:top w:val="nil"/>
              <w:left w:val="single" w:sz="4" w:space="0" w:color="FFFFFF" w:themeColor="background1"/>
              <w:right w:val="single" w:sz="4" w:space="0" w:color="FFFFFF" w:themeColor="background1"/>
            </w:tcBorders>
            <w:shd w:val="clear" w:color="auto" w:fill="BFBFBF" w:themeFill="background1" w:themeFillShade="BF"/>
            <w:vAlign w:val="center"/>
            <w:hideMark/>
          </w:tcPr>
          <w:p w14:paraId="50766534" w14:textId="77777777" w:rsidR="002D7FCB" w:rsidRPr="00F06D11" w:rsidRDefault="002D7FCB" w:rsidP="00386033"/>
        </w:tc>
        <w:tc>
          <w:tcPr>
            <w:tcW w:w="435" w:type="dxa"/>
            <w:vMerge/>
            <w:tcBorders>
              <w:top w:val="nil"/>
              <w:left w:val="single" w:sz="4" w:space="0" w:color="FFFFFF" w:themeColor="background1"/>
              <w:right w:val="single" w:sz="4" w:space="0" w:color="FFFFFF" w:themeColor="background1"/>
            </w:tcBorders>
            <w:shd w:val="clear" w:color="auto" w:fill="BFBFBF" w:themeFill="background1" w:themeFillShade="BF"/>
            <w:vAlign w:val="center"/>
            <w:hideMark/>
          </w:tcPr>
          <w:p w14:paraId="69154CE3" w14:textId="77777777" w:rsidR="002D7FCB" w:rsidRPr="00F06D11" w:rsidRDefault="002D7FCB" w:rsidP="00386033"/>
        </w:tc>
        <w:tc>
          <w:tcPr>
            <w:tcW w:w="435" w:type="dxa"/>
            <w:vMerge/>
            <w:tcBorders>
              <w:top w:val="nil"/>
              <w:left w:val="single" w:sz="4" w:space="0" w:color="FFFFFF" w:themeColor="background1"/>
              <w:right w:val="single" w:sz="4" w:space="0" w:color="FFFFFF" w:themeColor="background1"/>
            </w:tcBorders>
            <w:shd w:val="clear" w:color="auto" w:fill="BFBFBF" w:themeFill="background1" w:themeFillShade="BF"/>
            <w:vAlign w:val="center"/>
            <w:hideMark/>
          </w:tcPr>
          <w:p w14:paraId="713387DD" w14:textId="77777777" w:rsidR="002D7FCB" w:rsidRPr="00F06D11" w:rsidRDefault="002D7FCB" w:rsidP="00386033"/>
        </w:tc>
        <w:tc>
          <w:tcPr>
            <w:tcW w:w="433" w:type="dxa"/>
            <w:vMerge/>
            <w:tcBorders>
              <w:top w:val="nil"/>
              <w:left w:val="single" w:sz="4" w:space="0" w:color="FFFFFF" w:themeColor="background1"/>
              <w:right w:val="single" w:sz="4" w:space="0" w:color="FFFFFF" w:themeColor="background1"/>
            </w:tcBorders>
            <w:shd w:val="clear" w:color="auto" w:fill="BFBFBF" w:themeFill="background1" w:themeFillShade="BF"/>
            <w:vAlign w:val="center"/>
            <w:hideMark/>
          </w:tcPr>
          <w:p w14:paraId="60F01C99" w14:textId="77777777" w:rsidR="002D7FCB" w:rsidRPr="00F06D11" w:rsidRDefault="002D7FCB" w:rsidP="00386033"/>
        </w:tc>
        <w:tc>
          <w:tcPr>
            <w:tcW w:w="434" w:type="dxa"/>
            <w:tcBorders>
              <w:left w:val="single" w:sz="4" w:space="0" w:color="FFFFFF" w:themeColor="background1"/>
              <w:right w:val="single" w:sz="4" w:space="0" w:color="FFFFFF" w:themeColor="background1"/>
            </w:tcBorders>
            <w:shd w:val="clear" w:color="auto" w:fill="BFBFBF" w:themeFill="background1" w:themeFillShade="BF"/>
            <w:noWrap/>
            <w:textDirection w:val="btLr"/>
            <w:vAlign w:val="center"/>
          </w:tcPr>
          <w:p w14:paraId="76860866" w14:textId="77777777" w:rsidR="002D7FCB" w:rsidRPr="00532096" w:rsidRDefault="002D7FCB" w:rsidP="00386033">
            <w:pPr>
              <w:rPr>
                <w:sz w:val="18"/>
                <w:szCs w:val="21"/>
              </w:rPr>
            </w:pPr>
            <w:r w:rsidRPr="00532096">
              <w:rPr>
                <w:sz w:val="18"/>
                <w:szCs w:val="21"/>
              </w:rPr>
              <w:t>West</w:t>
            </w:r>
          </w:p>
        </w:tc>
        <w:tc>
          <w:tcPr>
            <w:tcW w:w="435" w:type="dxa"/>
            <w:tcBorders>
              <w:left w:val="single" w:sz="4" w:space="0" w:color="FFFFFF" w:themeColor="background1"/>
              <w:right w:val="single" w:sz="4" w:space="0" w:color="FFFFFF" w:themeColor="background1"/>
            </w:tcBorders>
            <w:shd w:val="clear" w:color="auto" w:fill="BFBFBF" w:themeFill="background1" w:themeFillShade="BF"/>
            <w:noWrap/>
            <w:textDirection w:val="btLr"/>
            <w:vAlign w:val="center"/>
          </w:tcPr>
          <w:p w14:paraId="0EFD23B3" w14:textId="77777777" w:rsidR="002D7FCB" w:rsidRPr="00532096" w:rsidRDefault="002D7FCB" w:rsidP="00386033">
            <w:pPr>
              <w:rPr>
                <w:sz w:val="18"/>
                <w:szCs w:val="21"/>
              </w:rPr>
            </w:pPr>
            <w:r w:rsidRPr="00532096">
              <w:rPr>
                <w:sz w:val="18"/>
                <w:szCs w:val="21"/>
              </w:rPr>
              <w:t>North</w:t>
            </w:r>
          </w:p>
        </w:tc>
        <w:tc>
          <w:tcPr>
            <w:tcW w:w="434" w:type="dxa"/>
            <w:tcBorders>
              <w:left w:val="single" w:sz="4" w:space="0" w:color="FFFFFF" w:themeColor="background1"/>
              <w:right w:val="single" w:sz="4" w:space="0" w:color="FFFFFF" w:themeColor="background1"/>
            </w:tcBorders>
            <w:shd w:val="clear" w:color="auto" w:fill="BFBFBF" w:themeFill="background1" w:themeFillShade="BF"/>
            <w:noWrap/>
            <w:textDirection w:val="btLr"/>
            <w:vAlign w:val="center"/>
          </w:tcPr>
          <w:p w14:paraId="204F3A35" w14:textId="77777777" w:rsidR="002D7FCB" w:rsidRPr="00532096" w:rsidRDefault="002D7FCB" w:rsidP="00386033">
            <w:pPr>
              <w:rPr>
                <w:sz w:val="18"/>
                <w:szCs w:val="21"/>
              </w:rPr>
            </w:pPr>
            <w:r w:rsidRPr="00532096">
              <w:rPr>
                <w:sz w:val="18"/>
                <w:szCs w:val="21"/>
              </w:rPr>
              <w:t>Inner City</w:t>
            </w:r>
          </w:p>
        </w:tc>
        <w:tc>
          <w:tcPr>
            <w:tcW w:w="434" w:type="dxa"/>
            <w:tcBorders>
              <w:left w:val="single" w:sz="4" w:space="0" w:color="FFFFFF" w:themeColor="background1"/>
              <w:right w:val="single" w:sz="4" w:space="0" w:color="FFFFFF" w:themeColor="background1"/>
            </w:tcBorders>
            <w:shd w:val="clear" w:color="auto" w:fill="BFBFBF" w:themeFill="background1" w:themeFillShade="BF"/>
            <w:noWrap/>
            <w:textDirection w:val="btLr"/>
            <w:vAlign w:val="center"/>
          </w:tcPr>
          <w:p w14:paraId="1A78D53A" w14:textId="77777777" w:rsidR="002D7FCB" w:rsidRPr="00532096" w:rsidRDefault="002D7FCB" w:rsidP="00386033">
            <w:pPr>
              <w:rPr>
                <w:sz w:val="18"/>
                <w:szCs w:val="21"/>
              </w:rPr>
            </w:pPr>
            <w:r w:rsidRPr="00532096">
              <w:rPr>
                <w:sz w:val="18"/>
                <w:szCs w:val="21"/>
              </w:rPr>
              <w:t>Central</w:t>
            </w:r>
          </w:p>
        </w:tc>
        <w:tc>
          <w:tcPr>
            <w:tcW w:w="434" w:type="dxa"/>
            <w:tcBorders>
              <w:left w:val="single" w:sz="4" w:space="0" w:color="FFFFFF" w:themeColor="background1"/>
              <w:right w:val="single" w:sz="4" w:space="0" w:color="FFFFFF" w:themeColor="background1"/>
            </w:tcBorders>
            <w:shd w:val="clear" w:color="auto" w:fill="BFBFBF" w:themeFill="background1" w:themeFillShade="BF"/>
            <w:noWrap/>
            <w:textDirection w:val="btLr"/>
            <w:vAlign w:val="center"/>
          </w:tcPr>
          <w:p w14:paraId="2898E0F9" w14:textId="77777777" w:rsidR="002D7FCB" w:rsidRPr="00532096" w:rsidRDefault="002D7FCB" w:rsidP="00386033">
            <w:pPr>
              <w:rPr>
                <w:sz w:val="18"/>
                <w:szCs w:val="21"/>
              </w:rPr>
            </w:pPr>
            <w:r w:rsidRPr="00532096">
              <w:rPr>
                <w:sz w:val="18"/>
                <w:szCs w:val="21"/>
              </w:rPr>
              <w:t>Outer NE</w:t>
            </w:r>
          </w:p>
        </w:tc>
        <w:tc>
          <w:tcPr>
            <w:tcW w:w="434" w:type="dxa"/>
            <w:tcBorders>
              <w:left w:val="single" w:sz="4" w:space="0" w:color="FFFFFF" w:themeColor="background1"/>
              <w:right w:val="single" w:sz="4" w:space="0" w:color="FFFFFF" w:themeColor="background1"/>
            </w:tcBorders>
            <w:shd w:val="clear" w:color="auto" w:fill="BFBFBF" w:themeFill="background1" w:themeFillShade="BF"/>
            <w:noWrap/>
            <w:textDirection w:val="btLr"/>
            <w:vAlign w:val="center"/>
          </w:tcPr>
          <w:p w14:paraId="0BFB6E34" w14:textId="77777777" w:rsidR="002D7FCB" w:rsidRPr="00532096" w:rsidRDefault="002D7FCB" w:rsidP="00386033">
            <w:pPr>
              <w:rPr>
                <w:sz w:val="18"/>
                <w:szCs w:val="21"/>
              </w:rPr>
            </w:pPr>
            <w:r w:rsidRPr="00532096">
              <w:rPr>
                <w:sz w:val="18"/>
                <w:szCs w:val="21"/>
              </w:rPr>
              <w:t>Outer SE</w:t>
            </w:r>
          </w:p>
        </w:tc>
        <w:tc>
          <w:tcPr>
            <w:tcW w:w="436" w:type="dxa"/>
            <w:vMerge/>
            <w:tcBorders>
              <w:top w:val="nil"/>
              <w:left w:val="single" w:sz="4" w:space="0" w:color="FFFFFF" w:themeColor="background1"/>
              <w:right w:val="single" w:sz="4" w:space="0" w:color="FFFFFF" w:themeColor="background1"/>
            </w:tcBorders>
            <w:shd w:val="clear" w:color="auto" w:fill="BFBFBF" w:themeFill="background1" w:themeFillShade="BF"/>
            <w:vAlign w:val="center"/>
            <w:hideMark/>
          </w:tcPr>
          <w:p w14:paraId="47BF67C7" w14:textId="77777777" w:rsidR="002D7FCB" w:rsidRPr="00F06D11" w:rsidRDefault="002D7FCB" w:rsidP="00386033"/>
        </w:tc>
        <w:tc>
          <w:tcPr>
            <w:tcW w:w="434" w:type="dxa"/>
            <w:vMerge/>
            <w:tcBorders>
              <w:top w:val="nil"/>
              <w:left w:val="single" w:sz="4" w:space="0" w:color="FFFFFF" w:themeColor="background1"/>
              <w:right w:val="single" w:sz="4" w:space="0" w:color="FFFFFF" w:themeColor="background1"/>
            </w:tcBorders>
            <w:shd w:val="clear" w:color="auto" w:fill="BFBFBF" w:themeFill="background1" w:themeFillShade="BF"/>
            <w:vAlign w:val="center"/>
            <w:hideMark/>
          </w:tcPr>
          <w:p w14:paraId="14FD218D" w14:textId="77777777" w:rsidR="002D7FCB" w:rsidRPr="00F06D11" w:rsidRDefault="002D7FCB" w:rsidP="00386033"/>
        </w:tc>
        <w:tc>
          <w:tcPr>
            <w:tcW w:w="434" w:type="dxa"/>
            <w:vMerge/>
            <w:tcBorders>
              <w:top w:val="nil"/>
              <w:left w:val="single" w:sz="4" w:space="0" w:color="FFFFFF" w:themeColor="background1"/>
              <w:right w:val="single" w:sz="4" w:space="0" w:color="FFFFFF" w:themeColor="background1"/>
            </w:tcBorders>
            <w:shd w:val="clear" w:color="auto" w:fill="BFBFBF" w:themeFill="background1" w:themeFillShade="BF"/>
            <w:vAlign w:val="center"/>
            <w:hideMark/>
          </w:tcPr>
          <w:p w14:paraId="4DFCD30C" w14:textId="77777777" w:rsidR="002D7FCB" w:rsidRPr="00F06D11" w:rsidRDefault="002D7FCB" w:rsidP="00386033"/>
        </w:tc>
        <w:tc>
          <w:tcPr>
            <w:tcW w:w="434" w:type="dxa"/>
            <w:vMerge/>
            <w:tcBorders>
              <w:top w:val="nil"/>
              <w:left w:val="single" w:sz="4" w:space="0" w:color="FFFFFF" w:themeColor="background1"/>
              <w:right w:val="single" w:sz="4" w:space="0" w:color="FFFFFF" w:themeColor="background1"/>
            </w:tcBorders>
            <w:shd w:val="clear" w:color="auto" w:fill="BFBFBF" w:themeFill="background1" w:themeFillShade="BF"/>
            <w:vAlign w:val="center"/>
            <w:hideMark/>
          </w:tcPr>
          <w:p w14:paraId="77394F5E" w14:textId="77777777" w:rsidR="002D7FCB" w:rsidRPr="00F06D11" w:rsidRDefault="002D7FCB" w:rsidP="00386033"/>
        </w:tc>
        <w:tc>
          <w:tcPr>
            <w:tcW w:w="434" w:type="dxa"/>
            <w:vMerge/>
            <w:tcBorders>
              <w:top w:val="nil"/>
              <w:left w:val="single" w:sz="4" w:space="0" w:color="FFFFFF" w:themeColor="background1"/>
              <w:right w:val="single" w:sz="4" w:space="0" w:color="FFFFFF" w:themeColor="background1"/>
            </w:tcBorders>
            <w:shd w:val="clear" w:color="auto" w:fill="BFBFBF" w:themeFill="background1" w:themeFillShade="BF"/>
            <w:vAlign w:val="center"/>
            <w:hideMark/>
          </w:tcPr>
          <w:p w14:paraId="6CA6CB72" w14:textId="77777777" w:rsidR="002D7FCB" w:rsidRPr="00F06D11" w:rsidRDefault="002D7FCB" w:rsidP="00386033"/>
        </w:tc>
      </w:tr>
      <w:tr w:rsidR="002D7FCB" w:rsidRPr="00F06D11" w14:paraId="1826628D" w14:textId="77777777" w:rsidTr="00495604">
        <w:trPr>
          <w:trHeight w:hRule="exact" w:val="227"/>
        </w:trPr>
        <w:tc>
          <w:tcPr>
            <w:tcW w:w="2038" w:type="dxa"/>
            <w:shd w:val="clear" w:color="000000" w:fill="FFFFFF"/>
            <w:noWrap/>
            <w:vAlign w:val="center"/>
            <w:hideMark/>
          </w:tcPr>
          <w:p w14:paraId="534C8B6C" w14:textId="77777777" w:rsidR="002D7FCB" w:rsidRPr="00F76734" w:rsidRDefault="002D7FCB" w:rsidP="00386033">
            <w:pPr>
              <w:rPr>
                <w:sz w:val="16"/>
                <w:szCs w:val="20"/>
              </w:rPr>
            </w:pPr>
            <w:r w:rsidRPr="00F76734">
              <w:rPr>
                <w:sz w:val="16"/>
                <w:szCs w:val="20"/>
              </w:rPr>
              <w:t>ACCESS</w:t>
            </w:r>
          </w:p>
        </w:tc>
        <w:tc>
          <w:tcPr>
            <w:tcW w:w="434" w:type="dxa"/>
            <w:shd w:val="clear" w:color="000000" w:fill="FFFFFF"/>
            <w:noWrap/>
            <w:vAlign w:val="center"/>
            <w:hideMark/>
          </w:tcPr>
          <w:p w14:paraId="3A8D89CC" w14:textId="086AAF36" w:rsidR="002D7FCB" w:rsidRPr="002D7FCB" w:rsidRDefault="002D7FCB" w:rsidP="00386033"/>
        </w:tc>
        <w:tc>
          <w:tcPr>
            <w:tcW w:w="435" w:type="dxa"/>
            <w:shd w:val="clear" w:color="000000" w:fill="FFFFFF"/>
            <w:noWrap/>
            <w:vAlign w:val="center"/>
            <w:hideMark/>
          </w:tcPr>
          <w:p w14:paraId="62EC2F99" w14:textId="7FD05BEB" w:rsidR="002D7FCB" w:rsidRPr="002D7FCB" w:rsidRDefault="002D7FCB" w:rsidP="00386033"/>
        </w:tc>
        <w:tc>
          <w:tcPr>
            <w:tcW w:w="435" w:type="dxa"/>
            <w:shd w:val="clear" w:color="000000" w:fill="FFFFFF"/>
            <w:noWrap/>
            <w:vAlign w:val="center"/>
            <w:hideMark/>
          </w:tcPr>
          <w:p w14:paraId="19EAEE48" w14:textId="77633423" w:rsidR="002D7FCB" w:rsidRPr="002D7FCB" w:rsidRDefault="002D7FCB" w:rsidP="00386033"/>
        </w:tc>
        <w:tc>
          <w:tcPr>
            <w:tcW w:w="433" w:type="dxa"/>
            <w:shd w:val="clear" w:color="000000" w:fill="FFFFFF"/>
            <w:noWrap/>
            <w:vAlign w:val="center"/>
            <w:hideMark/>
          </w:tcPr>
          <w:p w14:paraId="64C3F0A2" w14:textId="33D426F7" w:rsidR="002D7FCB" w:rsidRPr="002D7FCB" w:rsidRDefault="002D7FCB" w:rsidP="00386033"/>
        </w:tc>
        <w:tc>
          <w:tcPr>
            <w:tcW w:w="434" w:type="dxa"/>
            <w:shd w:val="clear" w:color="000000" w:fill="FFFFFF"/>
            <w:noWrap/>
            <w:vAlign w:val="center"/>
          </w:tcPr>
          <w:p w14:paraId="4BF364B2" w14:textId="6CE79C22" w:rsidR="002D7FCB" w:rsidRPr="002D7FCB" w:rsidRDefault="002D7FCB" w:rsidP="00386033"/>
        </w:tc>
        <w:tc>
          <w:tcPr>
            <w:tcW w:w="435" w:type="dxa"/>
            <w:shd w:val="clear" w:color="000000" w:fill="FFFFFF"/>
            <w:noWrap/>
            <w:vAlign w:val="center"/>
          </w:tcPr>
          <w:p w14:paraId="536AE571" w14:textId="0C5DAC5B" w:rsidR="002D7FCB" w:rsidRPr="002D7FCB" w:rsidRDefault="002D7FCB" w:rsidP="00386033"/>
        </w:tc>
        <w:tc>
          <w:tcPr>
            <w:tcW w:w="434" w:type="dxa"/>
            <w:shd w:val="clear" w:color="000000" w:fill="FFFFFF"/>
            <w:noWrap/>
            <w:vAlign w:val="center"/>
          </w:tcPr>
          <w:p w14:paraId="46F105A7" w14:textId="00A9D709" w:rsidR="002D7FCB" w:rsidRPr="002D7FCB" w:rsidRDefault="002D7FCB" w:rsidP="00386033"/>
        </w:tc>
        <w:tc>
          <w:tcPr>
            <w:tcW w:w="434" w:type="dxa"/>
            <w:shd w:val="clear" w:color="000000" w:fill="FFFFFF"/>
            <w:noWrap/>
            <w:vAlign w:val="center"/>
          </w:tcPr>
          <w:p w14:paraId="2772BD33" w14:textId="0EAB1BAF" w:rsidR="002D7FCB" w:rsidRPr="002D7FCB" w:rsidRDefault="002D7FCB" w:rsidP="00386033"/>
        </w:tc>
        <w:tc>
          <w:tcPr>
            <w:tcW w:w="434" w:type="dxa"/>
            <w:shd w:val="clear" w:color="000000" w:fill="FFFFFF"/>
            <w:noWrap/>
            <w:vAlign w:val="center"/>
          </w:tcPr>
          <w:p w14:paraId="77D105B8" w14:textId="5551D0E1" w:rsidR="002D7FCB" w:rsidRPr="002D7FCB" w:rsidRDefault="002D7FCB" w:rsidP="00386033"/>
        </w:tc>
        <w:tc>
          <w:tcPr>
            <w:tcW w:w="434" w:type="dxa"/>
            <w:shd w:val="clear" w:color="000000" w:fill="FFFFFF"/>
            <w:noWrap/>
            <w:vAlign w:val="center"/>
          </w:tcPr>
          <w:p w14:paraId="28D56CE4" w14:textId="3EC737F2" w:rsidR="002D7FCB" w:rsidRPr="002D7FCB" w:rsidRDefault="002D7FCB" w:rsidP="00386033"/>
        </w:tc>
        <w:tc>
          <w:tcPr>
            <w:tcW w:w="436" w:type="dxa"/>
            <w:shd w:val="clear" w:color="000000" w:fill="FFFFFF"/>
            <w:noWrap/>
            <w:vAlign w:val="center"/>
            <w:hideMark/>
          </w:tcPr>
          <w:p w14:paraId="1EBF22D9" w14:textId="7BBA05CB" w:rsidR="002D7FCB" w:rsidRPr="002D7FCB" w:rsidRDefault="002D7FCB" w:rsidP="00386033"/>
        </w:tc>
        <w:tc>
          <w:tcPr>
            <w:tcW w:w="434" w:type="dxa"/>
            <w:shd w:val="clear" w:color="000000" w:fill="FFFFFF"/>
            <w:noWrap/>
            <w:vAlign w:val="center"/>
            <w:hideMark/>
          </w:tcPr>
          <w:p w14:paraId="25A8A544" w14:textId="2A7D3682" w:rsidR="002D7FCB" w:rsidRPr="002D7FCB" w:rsidRDefault="002D7FCB" w:rsidP="00386033"/>
        </w:tc>
        <w:tc>
          <w:tcPr>
            <w:tcW w:w="434" w:type="dxa"/>
            <w:shd w:val="clear" w:color="000000" w:fill="FFFFFF"/>
            <w:noWrap/>
            <w:vAlign w:val="center"/>
            <w:hideMark/>
          </w:tcPr>
          <w:p w14:paraId="51D8F1A7" w14:textId="20A0D326" w:rsidR="002D7FCB" w:rsidRPr="002D7FCB" w:rsidRDefault="002D7FCB" w:rsidP="00386033"/>
        </w:tc>
        <w:tc>
          <w:tcPr>
            <w:tcW w:w="434" w:type="dxa"/>
            <w:shd w:val="clear" w:color="000000" w:fill="FFFFFF"/>
            <w:noWrap/>
            <w:vAlign w:val="center"/>
            <w:hideMark/>
          </w:tcPr>
          <w:p w14:paraId="0ABB663E" w14:textId="54D11BF1" w:rsidR="002D7FCB" w:rsidRPr="002D7FCB" w:rsidRDefault="002D7FCB" w:rsidP="00386033"/>
        </w:tc>
        <w:tc>
          <w:tcPr>
            <w:tcW w:w="434" w:type="dxa"/>
            <w:shd w:val="clear" w:color="000000" w:fill="FFFFFF"/>
            <w:noWrap/>
            <w:vAlign w:val="center"/>
            <w:hideMark/>
          </w:tcPr>
          <w:p w14:paraId="524E1271" w14:textId="7529BCCC" w:rsidR="002D7FCB" w:rsidRPr="002D7FCB" w:rsidRDefault="002D7FCB" w:rsidP="00386033"/>
        </w:tc>
      </w:tr>
      <w:tr w:rsidR="00995CE7" w:rsidRPr="00F06D11" w14:paraId="3D0C259C" w14:textId="77777777" w:rsidTr="00495604">
        <w:trPr>
          <w:trHeight w:hRule="exact" w:val="227"/>
        </w:trPr>
        <w:tc>
          <w:tcPr>
            <w:tcW w:w="2038" w:type="dxa"/>
            <w:shd w:val="clear" w:color="000000" w:fill="FFFFFF"/>
            <w:noWrap/>
            <w:vAlign w:val="center"/>
            <w:hideMark/>
          </w:tcPr>
          <w:p w14:paraId="139F8B79" w14:textId="77777777" w:rsidR="00995CE7" w:rsidRPr="00F76734" w:rsidRDefault="00995CE7" w:rsidP="00995CE7">
            <w:pPr>
              <w:rPr>
                <w:sz w:val="16"/>
                <w:szCs w:val="20"/>
              </w:rPr>
            </w:pPr>
            <w:r w:rsidRPr="00F76734">
              <w:rPr>
                <w:sz w:val="16"/>
                <w:szCs w:val="20"/>
              </w:rPr>
              <w:t>Internet Access</w:t>
            </w:r>
          </w:p>
        </w:tc>
        <w:tc>
          <w:tcPr>
            <w:tcW w:w="434" w:type="dxa"/>
            <w:shd w:val="clear" w:color="000000" w:fill="FFFFFF"/>
            <w:noWrap/>
            <w:vAlign w:val="center"/>
            <w:hideMark/>
          </w:tcPr>
          <w:p w14:paraId="6AB66909" w14:textId="2071797F" w:rsidR="00995CE7" w:rsidRPr="00995CE7" w:rsidRDefault="00995CE7" w:rsidP="00995CE7">
            <w:pPr>
              <w:rPr>
                <w:rStyle w:val="Table-Body"/>
              </w:rPr>
            </w:pPr>
            <w:r w:rsidRPr="00995CE7">
              <w:rPr>
                <w:rStyle w:val="Table-Body"/>
              </w:rPr>
              <w:t>87.9</w:t>
            </w:r>
          </w:p>
        </w:tc>
        <w:tc>
          <w:tcPr>
            <w:tcW w:w="435" w:type="dxa"/>
            <w:shd w:val="clear" w:color="000000" w:fill="FFFFFF"/>
            <w:noWrap/>
            <w:vAlign w:val="center"/>
            <w:hideMark/>
          </w:tcPr>
          <w:p w14:paraId="72E8746E" w14:textId="348669EE" w:rsidR="00995CE7" w:rsidRPr="00995CE7" w:rsidRDefault="00995CE7" w:rsidP="00995CE7">
            <w:pPr>
              <w:rPr>
                <w:rStyle w:val="Table-Body"/>
              </w:rPr>
            </w:pPr>
            <w:r w:rsidRPr="00995CE7">
              <w:rPr>
                <w:rStyle w:val="Table-Body"/>
              </w:rPr>
              <w:t>88.3</w:t>
            </w:r>
          </w:p>
        </w:tc>
        <w:tc>
          <w:tcPr>
            <w:tcW w:w="435" w:type="dxa"/>
            <w:shd w:val="clear" w:color="000000" w:fill="FFFFFF"/>
            <w:noWrap/>
            <w:vAlign w:val="center"/>
            <w:hideMark/>
          </w:tcPr>
          <w:p w14:paraId="5AC78AF5" w14:textId="7C0AE6EC" w:rsidR="00995CE7" w:rsidRPr="00995CE7" w:rsidRDefault="00995CE7" w:rsidP="00995CE7">
            <w:pPr>
              <w:rPr>
                <w:rStyle w:val="Table-Body"/>
              </w:rPr>
            </w:pPr>
            <w:r w:rsidRPr="00995CE7">
              <w:rPr>
                <w:rStyle w:val="Table-Body"/>
              </w:rPr>
              <w:t>89.1</w:t>
            </w:r>
          </w:p>
        </w:tc>
        <w:tc>
          <w:tcPr>
            <w:tcW w:w="433" w:type="dxa"/>
            <w:shd w:val="clear" w:color="000000" w:fill="FFFFFF"/>
            <w:noWrap/>
            <w:vAlign w:val="center"/>
            <w:hideMark/>
          </w:tcPr>
          <w:p w14:paraId="342AC188" w14:textId="32B0F629" w:rsidR="00995CE7" w:rsidRPr="00995CE7" w:rsidRDefault="00995CE7" w:rsidP="00995CE7">
            <w:pPr>
              <w:rPr>
                <w:rStyle w:val="Table-Body"/>
              </w:rPr>
            </w:pPr>
            <w:r w:rsidRPr="00995CE7">
              <w:rPr>
                <w:rStyle w:val="Table-Body"/>
              </w:rPr>
              <w:t>84.8</w:t>
            </w:r>
          </w:p>
        </w:tc>
        <w:tc>
          <w:tcPr>
            <w:tcW w:w="434" w:type="dxa"/>
            <w:shd w:val="clear" w:color="000000" w:fill="FFFFFF"/>
            <w:noWrap/>
            <w:vAlign w:val="center"/>
          </w:tcPr>
          <w:p w14:paraId="674F40CA" w14:textId="3F3E4AE0" w:rsidR="00995CE7" w:rsidRPr="00995CE7" w:rsidRDefault="00995CE7" w:rsidP="00995CE7">
            <w:pPr>
              <w:rPr>
                <w:rStyle w:val="Table-Body"/>
              </w:rPr>
            </w:pPr>
            <w:r w:rsidRPr="00995CE7">
              <w:rPr>
                <w:rStyle w:val="Table-Body"/>
              </w:rPr>
              <w:t>90.6</w:t>
            </w:r>
          </w:p>
        </w:tc>
        <w:tc>
          <w:tcPr>
            <w:tcW w:w="435" w:type="dxa"/>
            <w:shd w:val="clear" w:color="000000" w:fill="FFFFFF"/>
            <w:noWrap/>
            <w:vAlign w:val="center"/>
          </w:tcPr>
          <w:p w14:paraId="66758309" w14:textId="37DFB9DA" w:rsidR="00995CE7" w:rsidRPr="00995CE7" w:rsidRDefault="00995CE7" w:rsidP="00995CE7">
            <w:pPr>
              <w:rPr>
                <w:rStyle w:val="Table-Body"/>
              </w:rPr>
            </w:pPr>
            <w:r w:rsidRPr="00995CE7">
              <w:rPr>
                <w:rStyle w:val="Table-Body"/>
              </w:rPr>
              <w:t>89.7</w:t>
            </w:r>
          </w:p>
        </w:tc>
        <w:tc>
          <w:tcPr>
            <w:tcW w:w="434" w:type="dxa"/>
            <w:shd w:val="clear" w:color="000000" w:fill="FFFFFF"/>
            <w:noWrap/>
            <w:vAlign w:val="center"/>
          </w:tcPr>
          <w:p w14:paraId="4530E190" w14:textId="4F280AB5" w:rsidR="00995CE7" w:rsidRPr="00995CE7" w:rsidRDefault="00995CE7" w:rsidP="00995CE7">
            <w:pPr>
              <w:rPr>
                <w:rStyle w:val="Table-Body"/>
              </w:rPr>
            </w:pPr>
            <w:r w:rsidRPr="00995CE7">
              <w:rPr>
                <w:rStyle w:val="Table-Body"/>
              </w:rPr>
              <w:t>91.4</w:t>
            </w:r>
          </w:p>
        </w:tc>
        <w:tc>
          <w:tcPr>
            <w:tcW w:w="434" w:type="dxa"/>
            <w:shd w:val="clear" w:color="000000" w:fill="FFFFFF"/>
            <w:noWrap/>
            <w:vAlign w:val="center"/>
          </w:tcPr>
          <w:p w14:paraId="7F4A1D5C" w14:textId="1288125E" w:rsidR="00995CE7" w:rsidRPr="00995CE7" w:rsidRDefault="00995CE7" w:rsidP="00995CE7">
            <w:pPr>
              <w:rPr>
                <w:rStyle w:val="Table-Body"/>
              </w:rPr>
            </w:pPr>
            <w:r w:rsidRPr="00995CE7">
              <w:rPr>
                <w:rStyle w:val="Table-Body"/>
              </w:rPr>
              <w:t>87.8</w:t>
            </w:r>
          </w:p>
        </w:tc>
        <w:tc>
          <w:tcPr>
            <w:tcW w:w="434" w:type="dxa"/>
            <w:shd w:val="clear" w:color="000000" w:fill="FFFFFF"/>
            <w:noWrap/>
            <w:vAlign w:val="center"/>
          </w:tcPr>
          <w:p w14:paraId="595560A2" w14:textId="61CCA525" w:rsidR="00995CE7" w:rsidRPr="00995CE7" w:rsidRDefault="00995CE7" w:rsidP="00995CE7">
            <w:pPr>
              <w:rPr>
                <w:rStyle w:val="Table-Body"/>
              </w:rPr>
            </w:pPr>
            <w:r w:rsidRPr="00995CE7">
              <w:rPr>
                <w:rStyle w:val="Table-Body"/>
              </w:rPr>
              <w:t>89.9</w:t>
            </w:r>
          </w:p>
        </w:tc>
        <w:tc>
          <w:tcPr>
            <w:tcW w:w="434" w:type="dxa"/>
            <w:shd w:val="clear" w:color="000000" w:fill="FFFFFF"/>
            <w:noWrap/>
            <w:vAlign w:val="center"/>
          </w:tcPr>
          <w:p w14:paraId="3B691DC3" w14:textId="26A7754E" w:rsidR="00995CE7" w:rsidRPr="00995CE7" w:rsidRDefault="00995CE7" w:rsidP="00995CE7">
            <w:pPr>
              <w:rPr>
                <w:rStyle w:val="Table-Body"/>
              </w:rPr>
            </w:pPr>
            <w:r w:rsidRPr="00995CE7">
              <w:rPr>
                <w:rStyle w:val="Table-Body"/>
              </w:rPr>
              <w:t>86.9</w:t>
            </w:r>
          </w:p>
        </w:tc>
        <w:tc>
          <w:tcPr>
            <w:tcW w:w="436" w:type="dxa"/>
            <w:shd w:val="clear" w:color="000000" w:fill="FFFFFF"/>
            <w:noWrap/>
            <w:vAlign w:val="center"/>
            <w:hideMark/>
          </w:tcPr>
          <w:p w14:paraId="4AA7A5CB" w14:textId="58E6391B" w:rsidR="00995CE7" w:rsidRPr="00995CE7" w:rsidRDefault="00995CE7" w:rsidP="00995CE7">
            <w:pPr>
              <w:rPr>
                <w:rStyle w:val="Table-Body"/>
              </w:rPr>
            </w:pPr>
            <w:r w:rsidRPr="00995CE7">
              <w:rPr>
                <w:rStyle w:val="Table-Body"/>
              </w:rPr>
              <w:t>90.0</w:t>
            </w:r>
          </w:p>
        </w:tc>
        <w:tc>
          <w:tcPr>
            <w:tcW w:w="434" w:type="dxa"/>
            <w:shd w:val="clear" w:color="000000" w:fill="FFFFFF"/>
            <w:noWrap/>
            <w:vAlign w:val="center"/>
            <w:hideMark/>
          </w:tcPr>
          <w:p w14:paraId="1C90426D" w14:textId="3F2CE349" w:rsidR="00995CE7" w:rsidRPr="00995CE7" w:rsidRDefault="00995CE7" w:rsidP="00995CE7">
            <w:pPr>
              <w:rPr>
                <w:rStyle w:val="Table-Body"/>
              </w:rPr>
            </w:pPr>
            <w:r w:rsidRPr="00995CE7">
              <w:rPr>
                <w:rStyle w:val="Table-Body"/>
              </w:rPr>
              <w:t>88.6</w:t>
            </w:r>
          </w:p>
        </w:tc>
        <w:tc>
          <w:tcPr>
            <w:tcW w:w="434" w:type="dxa"/>
            <w:shd w:val="clear" w:color="000000" w:fill="FFFFFF"/>
            <w:noWrap/>
            <w:vAlign w:val="center"/>
            <w:hideMark/>
          </w:tcPr>
          <w:p w14:paraId="655115BB" w14:textId="13BBAD2D" w:rsidR="00995CE7" w:rsidRPr="00995CE7" w:rsidRDefault="00995CE7" w:rsidP="00995CE7">
            <w:pPr>
              <w:rPr>
                <w:rStyle w:val="Table-Body"/>
              </w:rPr>
            </w:pPr>
            <w:r w:rsidRPr="00995CE7">
              <w:rPr>
                <w:rStyle w:val="Table-Body"/>
              </w:rPr>
              <w:t>80.7</w:t>
            </w:r>
          </w:p>
        </w:tc>
        <w:tc>
          <w:tcPr>
            <w:tcW w:w="434" w:type="dxa"/>
            <w:shd w:val="clear" w:color="000000" w:fill="FFFFFF"/>
            <w:noWrap/>
            <w:vAlign w:val="center"/>
            <w:hideMark/>
          </w:tcPr>
          <w:p w14:paraId="72BB815F" w14:textId="76F35158" w:rsidR="00995CE7" w:rsidRPr="00995CE7" w:rsidRDefault="00995CE7" w:rsidP="00995CE7">
            <w:pPr>
              <w:rPr>
                <w:rStyle w:val="Table-Body"/>
              </w:rPr>
            </w:pPr>
            <w:r w:rsidRPr="00995CE7">
              <w:rPr>
                <w:rStyle w:val="Table-Body"/>
              </w:rPr>
              <w:t>84.0</w:t>
            </w:r>
          </w:p>
        </w:tc>
        <w:tc>
          <w:tcPr>
            <w:tcW w:w="434" w:type="dxa"/>
            <w:shd w:val="clear" w:color="000000" w:fill="FFFFFF"/>
            <w:noWrap/>
            <w:vAlign w:val="center"/>
            <w:hideMark/>
          </w:tcPr>
          <w:p w14:paraId="1E5EFC92" w14:textId="4B3B6D6D" w:rsidR="00995CE7" w:rsidRPr="00995CE7" w:rsidRDefault="00995CE7" w:rsidP="00995CE7">
            <w:pPr>
              <w:rPr>
                <w:rStyle w:val="Table-Body"/>
              </w:rPr>
            </w:pPr>
            <w:r w:rsidRPr="00995CE7">
              <w:rPr>
                <w:rStyle w:val="Table-Body"/>
              </w:rPr>
              <w:t>85.1</w:t>
            </w:r>
          </w:p>
        </w:tc>
      </w:tr>
      <w:tr w:rsidR="00995CE7" w:rsidRPr="00F06D11" w14:paraId="6AE6C411" w14:textId="77777777" w:rsidTr="00495604">
        <w:trPr>
          <w:trHeight w:hRule="exact" w:val="227"/>
        </w:trPr>
        <w:tc>
          <w:tcPr>
            <w:tcW w:w="2038" w:type="dxa"/>
            <w:shd w:val="clear" w:color="000000" w:fill="FFFFFF"/>
            <w:noWrap/>
            <w:vAlign w:val="center"/>
            <w:hideMark/>
          </w:tcPr>
          <w:p w14:paraId="160BB0D5" w14:textId="77777777" w:rsidR="00995CE7" w:rsidRPr="00F76734" w:rsidRDefault="00995CE7" w:rsidP="00995CE7">
            <w:pPr>
              <w:rPr>
                <w:sz w:val="16"/>
                <w:szCs w:val="20"/>
              </w:rPr>
            </w:pPr>
            <w:r w:rsidRPr="00F76734">
              <w:rPr>
                <w:sz w:val="16"/>
                <w:szCs w:val="20"/>
              </w:rPr>
              <w:t>Internet Technology</w:t>
            </w:r>
          </w:p>
        </w:tc>
        <w:tc>
          <w:tcPr>
            <w:tcW w:w="434" w:type="dxa"/>
            <w:shd w:val="clear" w:color="000000" w:fill="FFFFFF"/>
            <w:noWrap/>
            <w:vAlign w:val="center"/>
            <w:hideMark/>
          </w:tcPr>
          <w:p w14:paraId="598BA914" w14:textId="0F20B35C" w:rsidR="00995CE7" w:rsidRPr="00995CE7" w:rsidRDefault="00995CE7" w:rsidP="00995CE7">
            <w:pPr>
              <w:rPr>
                <w:rStyle w:val="Table-Body"/>
              </w:rPr>
            </w:pPr>
            <w:r w:rsidRPr="00995CE7">
              <w:rPr>
                <w:rStyle w:val="Table-Body"/>
              </w:rPr>
              <w:t>82.1</w:t>
            </w:r>
          </w:p>
        </w:tc>
        <w:tc>
          <w:tcPr>
            <w:tcW w:w="435" w:type="dxa"/>
            <w:shd w:val="clear" w:color="000000" w:fill="FFFFFF"/>
            <w:noWrap/>
            <w:vAlign w:val="center"/>
            <w:hideMark/>
          </w:tcPr>
          <w:p w14:paraId="5DE24BF7" w14:textId="7711FD4E" w:rsidR="00995CE7" w:rsidRPr="00995CE7" w:rsidRDefault="00995CE7" w:rsidP="00995CE7">
            <w:pPr>
              <w:rPr>
                <w:rStyle w:val="Table-Body"/>
              </w:rPr>
            </w:pPr>
            <w:r w:rsidRPr="00995CE7">
              <w:rPr>
                <w:rStyle w:val="Table-Body"/>
              </w:rPr>
              <w:t>82.0</w:t>
            </w:r>
          </w:p>
        </w:tc>
        <w:tc>
          <w:tcPr>
            <w:tcW w:w="435" w:type="dxa"/>
            <w:shd w:val="clear" w:color="000000" w:fill="FFFFFF"/>
            <w:noWrap/>
            <w:vAlign w:val="center"/>
            <w:hideMark/>
          </w:tcPr>
          <w:p w14:paraId="4D892B8E" w14:textId="250B15EB" w:rsidR="00995CE7" w:rsidRPr="00995CE7" w:rsidRDefault="00995CE7" w:rsidP="00995CE7">
            <w:pPr>
              <w:rPr>
                <w:rStyle w:val="Table-Body"/>
              </w:rPr>
            </w:pPr>
            <w:r w:rsidRPr="00995CE7">
              <w:rPr>
                <w:rStyle w:val="Table-Body"/>
              </w:rPr>
              <w:t>82.6</w:t>
            </w:r>
          </w:p>
        </w:tc>
        <w:tc>
          <w:tcPr>
            <w:tcW w:w="433" w:type="dxa"/>
            <w:shd w:val="clear" w:color="000000" w:fill="FFFFFF"/>
            <w:noWrap/>
            <w:vAlign w:val="center"/>
            <w:hideMark/>
          </w:tcPr>
          <w:p w14:paraId="2258C4D9" w14:textId="07B0F391" w:rsidR="00995CE7" w:rsidRPr="00995CE7" w:rsidRDefault="00995CE7" w:rsidP="00995CE7">
            <w:pPr>
              <w:rPr>
                <w:rStyle w:val="Table-Body"/>
              </w:rPr>
            </w:pPr>
            <w:r w:rsidRPr="00995CE7">
              <w:rPr>
                <w:rStyle w:val="Table-Body"/>
              </w:rPr>
              <w:t>79.6</w:t>
            </w:r>
          </w:p>
        </w:tc>
        <w:tc>
          <w:tcPr>
            <w:tcW w:w="434" w:type="dxa"/>
            <w:shd w:val="clear" w:color="000000" w:fill="FFFFFF"/>
            <w:noWrap/>
            <w:vAlign w:val="center"/>
          </w:tcPr>
          <w:p w14:paraId="42847FA4" w14:textId="0F6931E2" w:rsidR="00995CE7" w:rsidRPr="00995CE7" w:rsidRDefault="00995CE7" w:rsidP="00995CE7">
            <w:pPr>
              <w:rPr>
                <w:rStyle w:val="Table-Body"/>
              </w:rPr>
            </w:pPr>
            <w:r w:rsidRPr="00995CE7">
              <w:rPr>
                <w:rStyle w:val="Table-Body"/>
              </w:rPr>
              <w:t>84.2</w:t>
            </w:r>
          </w:p>
        </w:tc>
        <w:tc>
          <w:tcPr>
            <w:tcW w:w="435" w:type="dxa"/>
            <w:shd w:val="clear" w:color="000000" w:fill="FFFFFF"/>
            <w:noWrap/>
            <w:vAlign w:val="center"/>
          </w:tcPr>
          <w:p w14:paraId="70218301" w14:textId="37D0B47F" w:rsidR="00995CE7" w:rsidRPr="00995CE7" w:rsidRDefault="00995CE7" w:rsidP="00995CE7">
            <w:pPr>
              <w:rPr>
                <w:rStyle w:val="Table-Body"/>
              </w:rPr>
            </w:pPr>
            <w:r w:rsidRPr="00995CE7">
              <w:rPr>
                <w:rStyle w:val="Table-Body"/>
              </w:rPr>
              <w:t>82.0</w:t>
            </w:r>
          </w:p>
        </w:tc>
        <w:tc>
          <w:tcPr>
            <w:tcW w:w="434" w:type="dxa"/>
            <w:shd w:val="clear" w:color="000000" w:fill="FFFFFF"/>
            <w:noWrap/>
            <w:vAlign w:val="center"/>
          </w:tcPr>
          <w:p w14:paraId="50ABA1B1" w14:textId="6472BF0D" w:rsidR="00995CE7" w:rsidRPr="00995CE7" w:rsidRDefault="00995CE7" w:rsidP="00995CE7">
            <w:pPr>
              <w:rPr>
                <w:rStyle w:val="Table-Body"/>
              </w:rPr>
            </w:pPr>
            <w:r w:rsidRPr="00995CE7">
              <w:rPr>
                <w:rStyle w:val="Table-Body"/>
              </w:rPr>
              <w:t>81.1</w:t>
            </w:r>
          </w:p>
        </w:tc>
        <w:tc>
          <w:tcPr>
            <w:tcW w:w="434" w:type="dxa"/>
            <w:shd w:val="clear" w:color="000000" w:fill="FFFFFF"/>
            <w:noWrap/>
            <w:vAlign w:val="center"/>
          </w:tcPr>
          <w:p w14:paraId="6366E588" w14:textId="3B6370C4" w:rsidR="00995CE7" w:rsidRPr="00995CE7" w:rsidRDefault="00995CE7" w:rsidP="00995CE7">
            <w:pPr>
              <w:rPr>
                <w:rStyle w:val="Table-Body"/>
              </w:rPr>
            </w:pPr>
            <w:r w:rsidRPr="00995CE7">
              <w:rPr>
                <w:rStyle w:val="Table-Body"/>
              </w:rPr>
              <w:t>81.7</w:t>
            </w:r>
          </w:p>
        </w:tc>
        <w:tc>
          <w:tcPr>
            <w:tcW w:w="434" w:type="dxa"/>
            <w:shd w:val="clear" w:color="000000" w:fill="FFFFFF"/>
            <w:noWrap/>
            <w:vAlign w:val="center"/>
          </w:tcPr>
          <w:p w14:paraId="7D807143" w14:textId="56341879" w:rsidR="00995CE7" w:rsidRPr="00995CE7" w:rsidRDefault="00995CE7" w:rsidP="00995CE7">
            <w:pPr>
              <w:rPr>
                <w:rStyle w:val="Table-Body"/>
              </w:rPr>
            </w:pPr>
            <w:r w:rsidRPr="00995CE7">
              <w:rPr>
                <w:rStyle w:val="Table-Body"/>
              </w:rPr>
              <w:t>82.5</w:t>
            </w:r>
          </w:p>
        </w:tc>
        <w:tc>
          <w:tcPr>
            <w:tcW w:w="434" w:type="dxa"/>
            <w:shd w:val="clear" w:color="000000" w:fill="FFFFFF"/>
            <w:noWrap/>
            <w:vAlign w:val="center"/>
          </w:tcPr>
          <w:p w14:paraId="438615E5" w14:textId="1BCBE518" w:rsidR="00995CE7" w:rsidRPr="00995CE7" w:rsidRDefault="00995CE7" w:rsidP="00995CE7">
            <w:pPr>
              <w:rPr>
                <w:rStyle w:val="Table-Body"/>
              </w:rPr>
            </w:pPr>
            <w:r w:rsidRPr="00995CE7">
              <w:rPr>
                <w:rStyle w:val="Table-Body"/>
              </w:rPr>
              <w:t>83.5</w:t>
            </w:r>
          </w:p>
        </w:tc>
        <w:tc>
          <w:tcPr>
            <w:tcW w:w="436" w:type="dxa"/>
            <w:shd w:val="clear" w:color="000000" w:fill="FFFFFF"/>
            <w:noWrap/>
            <w:vAlign w:val="center"/>
            <w:hideMark/>
          </w:tcPr>
          <w:p w14:paraId="0A02C417" w14:textId="12F0E782" w:rsidR="00995CE7" w:rsidRPr="00995CE7" w:rsidRDefault="00995CE7" w:rsidP="00995CE7">
            <w:pPr>
              <w:rPr>
                <w:rStyle w:val="Table-Body"/>
              </w:rPr>
            </w:pPr>
            <w:r w:rsidRPr="00995CE7">
              <w:rPr>
                <w:rStyle w:val="Table-Body"/>
              </w:rPr>
              <w:t>81.0</w:t>
            </w:r>
          </w:p>
        </w:tc>
        <w:tc>
          <w:tcPr>
            <w:tcW w:w="434" w:type="dxa"/>
            <w:shd w:val="clear" w:color="000000" w:fill="FFFFFF"/>
            <w:noWrap/>
            <w:vAlign w:val="center"/>
            <w:hideMark/>
          </w:tcPr>
          <w:p w14:paraId="27296E4A" w14:textId="52C6B8BF" w:rsidR="00995CE7" w:rsidRPr="00995CE7" w:rsidRDefault="00995CE7" w:rsidP="00995CE7">
            <w:pPr>
              <w:rPr>
                <w:rStyle w:val="Table-Body"/>
              </w:rPr>
            </w:pPr>
            <w:r w:rsidRPr="00995CE7">
              <w:rPr>
                <w:rStyle w:val="Table-Body"/>
              </w:rPr>
              <w:t>83.6</w:t>
            </w:r>
          </w:p>
        </w:tc>
        <w:tc>
          <w:tcPr>
            <w:tcW w:w="434" w:type="dxa"/>
            <w:shd w:val="clear" w:color="000000" w:fill="FFFFFF"/>
            <w:noWrap/>
            <w:vAlign w:val="center"/>
            <w:hideMark/>
          </w:tcPr>
          <w:p w14:paraId="7B78CEBE" w14:textId="1EE399C2" w:rsidR="00995CE7" w:rsidRPr="00995CE7" w:rsidRDefault="00995CE7" w:rsidP="00995CE7">
            <w:pPr>
              <w:rPr>
                <w:rStyle w:val="Table-Body"/>
              </w:rPr>
            </w:pPr>
            <w:r w:rsidRPr="00995CE7">
              <w:rPr>
                <w:rStyle w:val="Table-Body"/>
              </w:rPr>
              <w:t>76.7</w:t>
            </w:r>
          </w:p>
        </w:tc>
        <w:tc>
          <w:tcPr>
            <w:tcW w:w="434" w:type="dxa"/>
            <w:shd w:val="clear" w:color="000000" w:fill="FFFFFF"/>
            <w:noWrap/>
            <w:vAlign w:val="center"/>
            <w:hideMark/>
          </w:tcPr>
          <w:p w14:paraId="64A04243" w14:textId="20716435" w:rsidR="00995CE7" w:rsidRPr="00995CE7" w:rsidRDefault="00995CE7" w:rsidP="00995CE7">
            <w:pPr>
              <w:rPr>
                <w:rStyle w:val="Table-Body"/>
              </w:rPr>
            </w:pPr>
            <w:r w:rsidRPr="00995CE7">
              <w:rPr>
                <w:rStyle w:val="Table-Body"/>
              </w:rPr>
              <w:t>78.7</w:t>
            </w:r>
          </w:p>
        </w:tc>
        <w:tc>
          <w:tcPr>
            <w:tcW w:w="434" w:type="dxa"/>
            <w:shd w:val="clear" w:color="000000" w:fill="FFFFFF"/>
            <w:noWrap/>
            <w:vAlign w:val="center"/>
            <w:hideMark/>
          </w:tcPr>
          <w:p w14:paraId="731AEC43" w14:textId="4E042DCB" w:rsidR="00995CE7" w:rsidRPr="00995CE7" w:rsidRDefault="00995CE7" w:rsidP="00995CE7">
            <w:pPr>
              <w:rPr>
                <w:rStyle w:val="Table-Body"/>
              </w:rPr>
            </w:pPr>
            <w:r w:rsidRPr="00995CE7">
              <w:rPr>
                <w:rStyle w:val="Table-Body"/>
              </w:rPr>
              <w:t>78.5</w:t>
            </w:r>
          </w:p>
        </w:tc>
      </w:tr>
      <w:tr w:rsidR="00995CE7" w:rsidRPr="00F06D11" w14:paraId="4E3243A9" w14:textId="77777777" w:rsidTr="00495604">
        <w:trPr>
          <w:trHeight w:hRule="exact" w:val="227"/>
        </w:trPr>
        <w:tc>
          <w:tcPr>
            <w:tcW w:w="2038" w:type="dxa"/>
            <w:shd w:val="clear" w:color="000000" w:fill="FFFFFF"/>
            <w:noWrap/>
            <w:vAlign w:val="center"/>
            <w:hideMark/>
          </w:tcPr>
          <w:p w14:paraId="31FCB896" w14:textId="77777777" w:rsidR="00995CE7" w:rsidRPr="00F76734" w:rsidRDefault="00995CE7" w:rsidP="00995CE7">
            <w:pPr>
              <w:rPr>
                <w:sz w:val="16"/>
                <w:szCs w:val="20"/>
              </w:rPr>
            </w:pPr>
            <w:r w:rsidRPr="00F76734">
              <w:rPr>
                <w:sz w:val="16"/>
                <w:szCs w:val="20"/>
              </w:rPr>
              <w:t>Internet Data Allowance</w:t>
            </w:r>
          </w:p>
        </w:tc>
        <w:tc>
          <w:tcPr>
            <w:tcW w:w="434" w:type="dxa"/>
            <w:shd w:val="clear" w:color="000000" w:fill="FFFFFF"/>
            <w:noWrap/>
            <w:vAlign w:val="center"/>
            <w:hideMark/>
          </w:tcPr>
          <w:p w14:paraId="4742286F" w14:textId="52629217" w:rsidR="00995CE7" w:rsidRPr="00995CE7" w:rsidRDefault="00995CE7" w:rsidP="00995CE7">
            <w:pPr>
              <w:rPr>
                <w:rStyle w:val="Table-Body"/>
              </w:rPr>
            </w:pPr>
            <w:r w:rsidRPr="00995CE7">
              <w:rPr>
                <w:rStyle w:val="Table-Body"/>
              </w:rPr>
              <w:t>58.7</w:t>
            </w:r>
          </w:p>
        </w:tc>
        <w:tc>
          <w:tcPr>
            <w:tcW w:w="435" w:type="dxa"/>
            <w:shd w:val="clear" w:color="000000" w:fill="FFFFFF"/>
            <w:noWrap/>
            <w:vAlign w:val="center"/>
            <w:hideMark/>
          </w:tcPr>
          <w:p w14:paraId="50161146" w14:textId="407636D1" w:rsidR="00995CE7" w:rsidRPr="00995CE7" w:rsidRDefault="00995CE7" w:rsidP="00995CE7">
            <w:pPr>
              <w:rPr>
                <w:rStyle w:val="Table-Body"/>
              </w:rPr>
            </w:pPr>
            <w:r w:rsidRPr="00995CE7">
              <w:rPr>
                <w:rStyle w:val="Table-Body"/>
              </w:rPr>
              <w:t>58.5</w:t>
            </w:r>
          </w:p>
        </w:tc>
        <w:tc>
          <w:tcPr>
            <w:tcW w:w="435" w:type="dxa"/>
            <w:shd w:val="clear" w:color="000000" w:fill="FFFFFF"/>
            <w:noWrap/>
            <w:vAlign w:val="center"/>
            <w:hideMark/>
          </w:tcPr>
          <w:p w14:paraId="79A19A4B" w14:textId="3482BEAC" w:rsidR="00995CE7" w:rsidRPr="00995CE7" w:rsidRDefault="00995CE7" w:rsidP="00995CE7">
            <w:pPr>
              <w:rPr>
                <w:rStyle w:val="Table-Body"/>
              </w:rPr>
            </w:pPr>
            <w:r w:rsidRPr="00995CE7">
              <w:rPr>
                <w:rStyle w:val="Table-Body"/>
              </w:rPr>
              <w:t>59.5</w:t>
            </w:r>
          </w:p>
        </w:tc>
        <w:tc>
          <w:tcPr>
            <w:tcW w:w="433" w:type="dxa"/>
            <w:shd w:val="clear" w:color="000000" w:fill="FFFFFF"/>
            <w:noWrap/>
            <w:vAlign w:val="center"/>
            <w:hideMark/>
          </w:tcPr>
          <w:p w14:paraId="47A936B7" w14:textId="32BDFEA4" w:rsidR="00995CE7" w:rsidRPr="00995CE7" w:rsidRDefault="00995CE7" w:rsidP="00995CE7">
            <w:pPr>
              <w:rPr>
                <w:rStyle w:val="Table-Body"/>
              </w:rPr>
            </w:pPr>
            <w:r w:rsidRPr="00995CE7">
              <w:rPr>
                <w:rStyle w:val="Table-Body"/>
              </w:rPr>
              <w:t>54.6</w:t>
            </w:r>
          </w:p>
        </w:tc>
        <w:tc>
          <w:tcPr>
            <w:tcW w:w="434" w:type="dxa"/>
            <w:shd w:val="clear" w:color="000000" w:fill="FFFFFF"/>
            <w:noWrap/>
            <w:vAlign w:val="center"/>
          </w:tcPr>
          <w:p w14:paraId="41A4F3E8" w14:textId="22DDE9D2" w:rsidR="00995CE7" w:rsidRPr="00995CE7" w:rsidRDefault="00995CE7" w:rsidP="00995CE7">
            <w:pPr>
              <w:rPr>
                <w:rStyle w:val="Table-Body"/>
              </w:rPr>
            </w:pPr>
            <w:r w:rsidRPr="00995CE7">
              <w:rPr>
                <w:rStyle w:val="Table-Body"/>
              </w:rPr>
              <w:t>55.6</w:t>
            </w:r>
          </w:p>
        </w:tc>
        <w:tc>
          <w:tcPr>
            <w:tcW w:w="435" w:type="dxa"/>
            <w:shd w:val="clear" w:color="000000" w:fill="FFFFFF"/>
            <w:noWrap/>
            <w:vAlign w:val="center"/>
          </w:tcPr>
          <w:p w14:paraId="702DD48F" w14:textId="19CF47B7" w:rsidR="00995CE7" w:rsidRPr="00995CE7" w:rsidRDefault="00995CE7" w:rsidP="00995CE7">
            <w:pPr>
              <w:rPr>
                <w:rStyle w:val="Table-Body"/>
              </w:rPr>
            </w:pPr>
            <w:r w:rsidRPr="00995CE7">
              <w:rPr>
                <w:rStyle w:val="Table-Body"/>
              </w:rPr>
              <w:t>60.7</w:t>
            </w:r>
          </w:p>
        </w:tc>
        <w:tc>
          <w:tcPr>
            <w:tcW w:w="434" w:type="dxa"/>
            <w:shd w:val="clear" w:color="000000" w:fill="FFFFFF"/>
            <w:noWrap/>
            <w:vAlign w:val="center"/>
          </w:tcPr>
          <w:p w14:paraId="29406484" w14:textId="3473E90D" w:rsidR="00995CE7" w:rsidRPr="00995CE7" w:rsidRDefault="00995CE7" w:rsidP="00995CE7">
            <w:pPr>
              <w:rPr>
                <w:rStyle w:val="Table-Body"/>
              </w:rPr>
            </w:pPr>
            <w:r w:rsidRPr="00995CE7">
              <w:rPr>
                <w:rStyle w:val="Table-Body"/>
              </w:rPr>
              <w:t>65.6</w:t>
            </w:r>
          </w:p>
        </w:tc>
        <w:tc>
          <w:tcPr>
            <w:tcW w:w="434" w:type="dxa"/>
            <w:shd w:val="clear" w:color="000000" w:fill="FFFFFF"/>
            <w:noWrap/>
            <w:vAlign w:val="center"/>
          </w:tcPr>
          <w:p w14:paraId="265CEB74" w14:textId="3B27AF1B" w:rsidR="00995CE7" w:rsidRPr="00995CE7" w:rsidRDefault="00995CE7" w:rsidP="00995CE7">
            <w:pPr>
              <w:rPr>
                <w:rStyle w:val="Table-Body"/>
              </w:rPr>
            </w:pPr>
            <w:r w:rsidRPr="00995CE7">
              <w:rPr>
                <w:rStyle w:val="Table-Body"/>
              </w:rPr>
              <w:t>59.8</w:t>
            </w:r>
          </w:p>
        </w:tc>
        <w:tc>
          <w:tcPr>
            <w:tcW w:w="434" w:type="dxa"/>
            <w:shd w:val="clear" w:color="000000" w:fill="FFFFFF"/>
            <w:noWrap/>
            <w:vAlign w:val="center"/>
          </w:tcPr>
          <w:p w14:paraId="55C19044" w14:textId="4049597F" w:rsidR="00995CE7" w:rsidRPr="00995CE7" w:rsidRDefault="00995CE7" w:rsidP="00995CE7">
            <w:pPr>
              <w:rPr>
                <w:rStyle w:val="Table-Body"/>
              </w:rPr>
            </w:pPr>
            <w:r w:rsidRPr="00995CE7">
              <w:rPr>
                <w:rStyle w:val="Table-Body"/>
              </w:rPr>
              <w:t>57.9</w:t>
            </w:r>
          </w:p>
        </w:tc>
        <w:tc>
          <w:tcPr>
            <w:tcW w:w="434" w:type="dxa"/>
            <w:shd w:val="clear" w:color="000000" w:fill="FFFFFF"/>
            <w:noWrap/>
            <w:vAlign w:val="center"/>
          </w:tcPr>
          <w:p w14:paraId="7DC85358" w14:textId="37CC6E41" w:rsidR="00995CE7" w:rsidRPr="00995CE7" w:rsidRDefault="00995CE7" w:rsidP="00995CE7">
            <w:pPr>
              <w:rPr>
                <w:rStyle w:val="Table-Body"/>
              </w:rPr>
            </w:pPr>
            <w:r w:rsidRPr="00995CE7">
              <w:rPr>
                <w:rStyle w:val="Table-Body"/>
              </w:rPr>
              <w:t>59.6</w:t>
            </w:r>
          </w:p>
        </w:tc>
        <w:tc>
          <w:tcPr>
            <w:tcW w:w="436" w:type="dxa"/>
            <w:shd w:val="clear" w:color="000000" w:fill="FFFFFF"/>
            <w:noWrap/>
            <w:vAlign w:val="center"/>
            <w:hideMark/>
          </w:tcPr>
          <w:p w14:paraId="09326496" w14:textId="1833D252" w:rsidR="00995CE7" w:rsidRPr="00995CE7" w:rsidRDefault="00995CE7" w:rsidP="00995CE7">
            <w:pPr>
              <w:rPr>
                <w:rStyle w:val="Table-Body"/>
              </w:rPr>
            </w:pPr>
            <w:r w:rsidRPr="00995CE7">
              <w:rPr>
                <w:rStyle w:val="Table-Body"/>
              </w:rPr>
              <w:t>57.7</w:t>
            </w:r>
          </w:p>
        </w:tc>
        <w:tc>
          <w:tcPr>
            <w:tcW w:w="434" w:type="dxa"/>
            <w:shd w:val="clear" w:color="000000" w:fill="FFFFFF"/>
            <w:noWrap/>
            <w:vAlign w:val="center"/>
            <w:hideMark/>
          </w:tcPr>
          <w:p w14:paraId="6D498DA8" w14:textId="1A41C411" w:rsidR="00995CE7" w:rsidRPr="00995CE7" w:rsidRDefault="00995CE7" w:rsidP="00995CE7">
            <w:pPr>
              <w:rPr>
                <w:rStyle w:val="Table-Body"/>
              </w:rPr>
            </w:pPr>
            <w:r w:rsidRPr="00995CE7">
              <w:rPr>
                <w:rStyle w:val="Table-Body"/>
              </w:rPr>
              <w:t>58.7</w:t>
            </w:r>
          </w:p>
        </w:tc>
        <w:tc>
          <w:tcPr>
            <w:tcW w:w="434" w:type="dxa"/>
            <w:shd w:val="clear" w:color="000000" w:fill="FFFFFF"/>
            <w:noWrap/>
            <w:vAlign w:val="center"/>
            <w:hideMark/>
          </w:tcPr>
          <w:p w14:paraId="39CC4497" w14:textId="1BD64E88" w:rsidR="00995CE7" w:rsidRPr="00995CE7" w:rsidRDefault="00995CE7" w:rsidP="00995CE7">
            <w:pPr>
              <w:rPr>
                <w:rStyle w:val="Table-Body"/>
              </w:rPr>
            </w:pPr>
            <w:r w:rsidRPr="00995CE7">
              <w:rPr>
                <w:rStyle w:val="Table-Body"/>
              </w:rPr>
              <w:t>50.4</w:t>
            </w:r>
          </w:p>
        </w:tc>
        <w:tc>
          <w:tcPr>
            <w:tcW w:w="434" w:type="dxa"/>
            <w:shd w:val="clear" w:color="000000" w:fill="FFFFFF"/>
            <w:noWrap/>
            <w:vAlign w:val="center"/>
            <w:hideMark/>
          </w:tcPr>
          <w:p w14:paraId="6C7037AF" w14:textId="2426B039" w:rsidR="00995CE7" w:rsidRPr="00995CE7" w:rsidRDefault="00995CE7" w:rsidP="00995CE7">
            <w:pPr>
              <w:rPr>
                <w:rStyle w:val="Table-Body"/>
              </w:rPr>
            </w:pPr>
            <w:r w:rsidRPr="00995CE7">
              <w:rPr>
                <w:rStyle w:val="Table-Body"/>
              </w:rPr>
              <w:t>55.3</w:t>
            </w:r>
          </w:p>
        </w:tc>
        <w:tc>
          <w:tcPr>
            <w:tcW w:w="434" w:type="dxa"/>
            <w:shd w:val="clear" w:color="000000" w:fill="FFFFFF"/>
            <w:noWrap/>
            <w:vAlign w:val="center"/>
            <w:hideMark/>
          </w:tcPr>
          <w:p w14:paraId="281524D2" w14:textId="5F54A472" w:rsidR="00995CE7" w:rsidRPr="00995CE7" w:rsidRDefault="00995CE7" w:rsidP="00995CE7">
            <w:pPr>
              <w:rPr>
                <w:rStyle w:val="Table-Body"/>
              </w:rPr>
            </w:pPr>
            <w:r w:rsidRPr="00995CE7">
              <w:rPr>
                <w:rStyle w:val="Table-Body"/>
              </w:rPr>
              <w:t>53.1</w:t>
            </w:r>
          </w:p>
        </w:tc>
      </w:tr>
      <w:tr w:rsidR="00995CE7" w:rsidRPr="002D7FCB" w14:paraId="5CEE993E" w14:textId="77777777" w:rsidTr="00495604">
        <w:trPr>
          <w:trHeight w:hRule="exact" w:val="227"/>
        </w:trPr>
        <w:tc>
          <w:tcPr>
            <w:tcW w:w="2038" w:type="dxa"/>
            <w:shd w:val="clear" w:color="000000" w:fill="FFFFFF"/>
            <w:noWrap/>
            <w:vAlign w:val="center"/>
            <w:hideMark/>
          </w:tcPr>
          <w:p w14:paraId="795A8D26" w14:textId="77777777" w:rsidR="00995CE7" w:rsidRPr="00F76734" w:rsidRDefault="00995CE7" w:rsidP="00995CE7">
            <w:pPr>
              <w:rPr>
                <w:sz w:val="16"/>
                <w:szCs w:val="20"/>
              </w:rPr>
            </w:pPr>
            <w:r w:rsidRPr="00F76734">
              <w:rPr>
                <w:sz w:val="16"/>
                <w:szCs w:val="20"/>
              </w:rPr>
              <w:t> </w:t>
            </w:r>
          </w:p>
        </w:tc>
        <w:tc>
          <w:tcPr>
            <w:tcW w:w="434" w:type="dxa"/>
            <w:shd w:val="clear" w:color="000000" w:fill="FFFFFF"/>
            <w:noWrap/>
            <w:vAlign w:val="center"/>
            <w:hideMark/>
          </w:tcPr>
          <w:p w14:paraId="21E5D415" w14:textId="1C07031C" w:rsidR="00995CE7" w:rsidRPr="00995CE7" w:rsidRDefault="00995CE7" w:rsidP="00995CE7">
            <w:pPr>
              <w:rPr>
                <w:rStyle w:val="Table-Body"/>
                <w:b/>
                <w:bCs/>
              </w:rPr>
            </w:pPr>
            <w:r w:rsidRPr="00995CE7">
              <w:rPr>
                <w:rStyle w:val="Table-Body"/>
                <w:b/>
                <w:bCs/>
              </w:rPr>
              <w:t>76.3</w:t>
            </w:r>
          </w:p>
        </w:tc>
        <w:tc>
          <w:tcPr>
            <w:tcW w:w="435" w:type="dxa"/>
            <w:shd w:val="clear" w:color="000000" w:fill="FFFFFF"/>
            <w:noWrap/>
            <w:vAlign w:val="center"/>
            <w:hideMark/>
          </w:tcPr>
          <w:p w14:paraId="0905E50D" w14:textId="626BCB05" w:rsidR="00995CE7" w:rsidRPr="00995CE7" w:rsidRDefault="00995CE7" w:rsidP="00995CE7">
            <w:pPr>
              <w:rPr>
                <w:rStyle w:val="Table-Body"/>
                <w:b/>
                <w:bCs/>
              </w:rPr>
            </w:pPr>
            <w:r w:rsidRPr="00995CE7">
              <w:rPr>
                <w:rStyle w:val="Table-Body"/>
                <w:b/>
                <w:bCs/>
              </w:rPr>
              <w:t>76.3</w:t>
            </w:r>
          </w:p>
        </w:tc>
        <w:tc>
          <w:tcPr>
            <w:tcW w:w="435" w:type="dxa"/>
            <w:shd w:val="clear" w:color="000000" w:fill="FFFFFF"/>
            <w:noWrap/>
            <w:vAlign w:val="center"/>
            <w:hideMark/>
          </w:tcPr>
          <w:p w14:paraId="4230D8C6" w14:textId="481F4ABB" w:rsidR="00995CE7" w:rsidRPr="00995CE7" w:rsidRDefault="00995CE7" w:rsidP="00995CE7">
            <w:pPr>
              <w:rPr>
                <w:rStyle w:val="Table-Body"/>
                <w:b/>
                <w:bCs/>
              </w:rPr>
            </w:pPr>
            <w:r w:rsidRPr="00995CE7">
              <w:rPr>
                <w:rStyle w:val="Table-Body"/>
                <w:b/>
                <w:bCs/>
              </w:rPr>
              <w:t>77.1</w:t>
            </w:r>
          </w:p>
        </w:tc>
        <w:tc>
          <w:tcPr>
            <w:tcW w:w="433" w:type="dxa"/>
            <w:shd w:val="clear" w:color="000000" w:fill="FFFFFF"/>
            <w:noWrap/>
            <w:vAlign w:val="center"/>
            <w:hideMark/>
          </w:tcPr>
          <w:p w14:paraId="66F8EE7B" w14:textId="7CFCBBD2" w:rsidR="00995CE7" w:rsidRPr="00995CE7" w:rsidRDefault="00995CE7" w:rsidP="00995CE7">
            <w:pPr>
              <w:rPr>
                <w:rStyle w:val="Table-Body"/>
                <w:b/>
                <w:bCs/>
              </w:rPr>
            </w:pPr>
            <w:r w:rsidRPr="00995CE7">
              <w:rPr>
                <w:rStyle w:val="Table-Body"/>
                <w:b/>
                <w:bCs/>
              </w:rPr>
              <w:t>73.0</w:t>
            </w:r>
          </w:p>
        </w:tc>
        <w:tc>
          <w:tcPr>
            <w:tcW w:w="434" w:type="dxa"/>
            <w:shd w:val="clear" w:color="000000" w:fill="FFFFFF"/>
            <w:noWrap/>
            <w:vAlign w:val="center"/>
          </w:tcPr>
          <w:p w14:paraId="76E1DA9E" w14:textId="4E4244CD" w:rsidR="00995CE7" w:rsidRPr="00995CE7" w:rsidRDefault="00995CE7" w:rsidP="00995CE7">
            <w:pPr>
              <w:rPr>
                <w:rStyle w:val="Table-Body"/>
                <w:b/>
                <w:bCs/>
              </w:rPr>
            </w:pPr>
            <w:r w:rsidRPr="00995CE7">
              <w:rPr>
                <w:rStyle w:val="Table-Body"/>
                <w:b/>
                <w:bCs/>
              </w:rPr>
              <w:t>76.8</w:t>
            </w:r>
          </w:p>
        </w:tc>
        <w:tc>
          <w:tcPr>
            <w:tcW w:w="435" w:type="dxa"/>
            <w:shd w:val="clear" w:color="000000" w:fill="FFFFFF"/>
            <w:noWrap/>
            <w:vAlign w:val="center"/>
          </w:tcPr>
          <w:p w14:paraId="518CDBDB" w14:textId="0BA35EF0" w:rsidR="00995CE7" w:rsidRPr="00995CE7" w:rsidRDefault="00995CE7" w:rsidP="00995CE7">
            <w:pPr>
              <w:rPr>
                <w:rStyle w:val="Table-Body"/>
                <w:b/>
                <w:bCs/>
              </w:rPr>
            </w:pPr>
            <w:r w:rsidRPr="00995CE7">
              <w:rPr>
                <w:rStyle w:val="Table-Body"/>
                <w:b/>
                <w:bCs/>
              </w:rPr>
              <w:t>77.5</w:t>
            </w:r>
          </w:p>
        </w:tc>
        <w:tc>
          <w:tcPr>
            <w:tcW w:w="434" w:type="dxa"/>
            <w:shd w:val="clear" w:color="000000" w:fill="FFFFFF"/>
            <w:noWrap/>
            <w:vAlign w:val="center"/>
          </w:tcPr>
          <w:p w14:paraId="23DB2F29" w14:textId="15A9C7B8" w:rsidR="00995CE7" w:rsidRPr="00995CE7" w:rsidRDefault="00995CE7" w:rsidP="00995CE7">
            <w:pPr>
              <w:rPr>
                <w:rStyle w:val="Table-Body"/>
                <w:b/>
                <w:bCs/>
              </w:rPr>
            </w:pPr>
            <w:r w:rsidRPr="00995CE7">
              <w:rPr>
                <w:rStyle w:val="Table-Body"/>
                <w:b/>
                <w:bCs/>
              </w:rPr>
              <w:t>79.3</w:t>
            </w:r>
          </w:p>
        </w:tc>
        <w:tc>
          <w:tcPr>
            <w:tcW w:w="434" w:type="dxa"/>
            <w:shd w:val="clear" w:color="000000" w:fill="FFFFFF"/>
            <w:noWrap/>
            <w:vAlign w:val="center"/>
          </w:tcPr>
          <w:p w14:paraId="2AAD0021" w14:textId="47735BA8" w:rsidR="00995CE7" w:rsidRPr="00995CE7" w:rsidRDefault="00995CE7" w:rsidP="00995CE7">
            <w:pPr>
              <w:rPr>
                <w:rStyle w:val="Table-Body"/>
                <w:b/>
                <w:bCs/>
              </w:rPr>
            </w:pPr>
            <w:r w:rsidRPr="00995CE7">
              <w:rPr>
                <w:rStyle w:val="Table-Body"/>
                <w:b/>
                <w:bCs/>
              </w:rPr>
              <w:t>76.4</w:t>
            </w:r>
          </w:p>
        </w:tc>
        <w:tc>
          <w:tcPr>
            <w:tcW w:w="434" w:type="dxa"/>
            <w:shd w:val="clear" w:color="000000" w:fill="FFFFFF"/>
            <w:noWrap/>
            <w:vAlign w:val="center"/>
          </w:tcPr>
          <w:p w14:paraId="49EAA95C" w14:textId="47AC2647" w:rsidR="00995CE7" w:rsidRPr="00995CE7" w:rsidRDefault="00995CE7" w:rsidP="00995CE7">
            <w:pPr>
              <w:rPr>
                <w:rStyle w:val="Table-Body"/>
                <w:b/>
                <w:bCs/>
              </w:rPr>
            </w:pPr>
            <w:r w:rsidRPr="00995CE7">
              <w:rPr>
                <w:rStyle w:val="Table-Body"/>
                <w:b/>
                <w:bCs/>
              </w:rPr>
              <w:t>76.8</w:t>
            </w:r>
          </w:p>
        </w:tc>
        <w:tc>
          <w:tcPr>
            <w:tcW w:w="434" w:type="dxa"/>
            <w:shd w:val="clear" w:color="000000" w:fill="FFFFFF"/>
            <w:noWrap/>
            <w:vAlign w:val="center"/>
          </w:tcPr>
          <w:p w14:paraId="4A70112D" w14:textId="24D595A9" w:rsidR="00995CE7" w:rsidRPr="00995CE7" w:rsidRDefault="00995CE7" w:rsidP="00995CE7">
            <w:pPr>
              <w:rPr>
                <w:rStyle w:val="Table-Body"/>
                <w:b/>
                <w:bCs/>
              </w:rPr>
            </w:pPr>
            <w:r w:rsidRPr="00995CE7">
              <w:rPr>
                <w:rStyle w:val="Table-Body"/>
                <w:b/>
                <w:bCs/>
              </w:rPr>
              <w:t>76.6</w:t>
            </w:r>
          </w:p>
        </w:tc>
        <w:tc>
          <w:tcPr>
            <w:tcW w:w="436" w:type="dxa"/>
            <w:shd w:val="clear" w:color="000000" w:fill="FFFFFF"/>
            <w:noWrap/>
            <w:vAlign w:val="center"/>
            <w:hideMark/>
          </w:tcPr>
          <w:p w14:paraId="484FD49F" w14:textId="62AF4685" w:rsidR="00995CE7" w:rsidRPr="00995CE7" w:rsidRDefault="00995CE7" w:rsidP="00995CE7">
            <w:pPr>
              <w:rPr>
                <w:rStyle w:val="Table-Body"/>
                <w:b/>
                <w:bCs/>
              </w:rPr>
            </w:pPr>
            <w:r w:rsidRPr="00995CE7">
              <w:rPr>
                <w:rStyle w:val="Table-Body"/>
                <w:b/>
                <w:bCs/>
              </w:rPr>
              <w:t>76.2</w:t>
            </w:r>
          </w:p>
        </w:tc>
        <w:tc>
          <w:tcPr>
            <w:tcW w:w="434" w:type="dxa"/>
            <w:shd w:val="clear" w:color="000000" w:fill="FFFFFF"/>
            <w:noWrap/>
            <w:vAlign w:val="center"/>
            <w:hideMark/>
          </w:tcPr>
          <w:p w14:paraId="399CB978" w14:textId="70170CC7" w:rsidR="00995CE7" w:rsidRPr="00995CE7" w:rsidRDefault="00995CE7" w:rsidP="00995CE7">
            <w:pPr>
              <w:rPr>
                <w:rStyle w:val="Table-Body"/>
                <w:b/>
                <w:bCs/>
              </w:rPr>
            </w:pPr>
            <w:r w:rsidRPr="00995CE7">
              <w:rPr>
                <w:rStyle w:val="Table-Body"/>
                <w:b/>
                <w:bCs/>
              </w:rPr>
              <w:t>77.0</w:t>
            </w:r>
          </w:p>
        </w:tc>
        <w:tc>
          <w:tcPr>
            <w:tcW w:w="434" w:type="dxa"/>
            <w:shd w:val="clear" w:color="000000" w:fill="FFFFFF"/>
            <w:noWrap/>
            <w:vAlign w:val="center"/>
            <w:hideMark/>
          </w:tcPr>
          <w:p w14:paraId="4C84050A" w14:textId="4DB4DC8F" w:rsidR="00995CE7" w:rsidRPr="00995CE7" w:rsidRDefault="00995CE7" w:rsidP="00995CE7">
            <w:pPr>
              <w:rPr>
                <w:rStyle w:val="Table-Body"/>
                <w:b/>
                <w:bCs/>
              </w:rPr>
            </w:pPr>
            <w:r w:rsidRPr="00995CE7">
              <w:rPr>
                <w:rStyle w:val="Table-Body"/>
                <w:b/>
                <w:bCs/>
              </w:rPr>
              <w:t>69.3</w:t>
            </w:r>
          </w:p>
        </w:tc>
        <w:tc>
          <w:tcPr>
            <w:tcW w:w="434" w:type="dxa"/>
            <w:shd w:val="clear" w:color="000000" w:fill="FFFFFF"/>
            <w:noWrap/>
            <w:vAlign w:val="center"/>
            <w:hideMark/>
          </w:tcPr>
          <w:p w14:paraId="7FC21F4E" w14:textId="38D8121A" w:rsidR="00995CE7" w:rsidRPr="00995CE7" w:rsidRDefault="00995CE7" w:rsidP="00995CE7">
            <w:pPr>
              <w:rPr>
                <w:rStyle w:val="Table-Body"/>
                <w:b/>
                <w:bCs/>
              </w:rPr>
            </w:pPr>
            <w:r w:rsidRPr="00995CE7">
              <w:rPr>
                <w:rStyle w:val="Table-Body"/>
                <w:b/>
                <w:bCs/>
              </w:rPr>
              <w:t>72.6</w:t>
            </w:r>
          </w:p>
        </w:tc>
        <w:tc>
          <w:tcPr>
            <w:tcW w:w="434" w:type="dxa"/>
            <w:shd w:val="clear" w:color="000000" w:fill="FFFFFF"/>
            <w:noWrap/>
            <w:vAlign w:val="center"/>
            <w:hideMark/>
          </w:tcPr>
          <w:p w14:paraId="5537E8E6" w14:textId="7F637F1D" w:rsidR="00995CE7" w:rsidRPr="00995CE7" w:rsidRDefault="00995CE7" w:rsidP="00995CE7">
            <w:pPr>
              <w:rPr>
                <w:rStyle w:val="Table-Body"/>
                <w:b/>
                <w:bCs/>
              </w:rPr>
            </w:pPr>
            <w:r w:rsidRPr="00995CE7">
              <w:rPr>
                <w:rStyle w:val="Table-Body"/>
                <w:b/>
                <w:bCs/>
              </w:rPr>
              <w:t>72.2</w:t>
            </w:r>
          </w:p>
        </w:tc>
      </w:tr>
      <w:tr w:rsidR="00995CE7" w:rsidRPr="00F06D11" w14:paraId="1AE1DA06" w14:textId="77777777" w:rsidTr="00495604">
        <w:trPr>
          <w:trHeight w:hRule="exact" w:val="227"/>
        </w:trPr>
        <w:tc>
          <w:tcPr>
            <w:tcW w:w="2038" w:type="dxa"/>
            <w:shd w:val="clear" w:color="000000" w:fill="FFFFFF"/>
            <w:noWrap/>
            <w:vAlign w:val="center"/>
            <w:hideMark/>
          </w:tcPr>
          <w:p w14:paraId="4879C99F" w14:textId="77777777" w:rsidR="00995CE7" w:rsidRPr="00F76734" w:rsidRDefault="00995CE7" w:rsidP="00995CE7">
            <w:pPr>
              <w:rPr>
                <w:sz w:val="16"/>
                <w:szCs w:val="20"/>
              </w:rPr>
            </w:pPr>
            <w:r w:rsidRPr="00F76734">
              <w:rPr>
                <w:sz w:val="16"/>
                <w:szCs w:val="20"/>
              </w:rPr>
              <w:t>AFFORDABILITY</w:t>
            </w:r>
          </w:p>
        </w:tc>
        <w:tc>
          <w:tcPr>
            <w:tcW w:w="434" w:type="dxa"/>
            <w:shd w:val="clear" w:color="000000" w:fill="FFFFFF"/>
            <w:noWrap/>
            <w:vAlign w:val="center"/>
            <w:hideMark/>
          </w:tcPr>
          <w:p w14:paraId="0338BA66" w14:textId="77777777" w:rsidR="00995CE7" w:rsidRPr="00995CE7" w:rsidRDefault="00995CE7" w:rsidP="00995CE7">
            <w:pPr>
              <w:rPr>
                <w:rStyle w:val="Table-Body"/>
              </w:rPr>
            </w:pPr>
          </w:p>
        </w:tc>
        <w:tc>
          <w:tcPr>
            <w:tcW w:w="435" w:type="dxa"/>
            <w:shd w:val="clear" w:color="000000" w:fill="FFFFFF"/>
            <w:noWrap/>
            <w:vAlign w:val="center"/>
            <w:hideMark/>
          </w:tcPr>
          <w:p w14:paraId="3253822B" w14:textId="77777777" w:rsidR="00995CE7" w:rsidRPr="00995CE7" w:rsidRDefault="00995CE7" w:rsidP="00995CE7">
            <w:pPr>
              <w:rPr>
                <w:rStyle w:val="Table-Body"/>
              </w:rPr>
            </w:pPr>
          </w:p>
        </w:tc>
        <w:tc>
          <w:tcPr>
            <w:tcW w:w="435" w:type="dxa"/>
            <w:shd w:val="clear" w:color="000000" w:fill="FFFFFF"/>
            <w:noWrap/>
            <w:vAlign w:val="center"/>
            <w:hideMark/>
          </w:tcPr>
          <w:p w14:paraId="48B57E6B" w14:textId="77777777" w:rsidR="00995CE7" w:rsidRPr="00995CE7" w:rsidRDefault="00995CE7" w:rsidP="00995CE7">
            <w:pPr>
              <w:rPr>
                <w:rStyle w:val="Table-Body"/>
              </w:rPr>
            </w:pPr>
          </w:p>
        </w:tc>
        <w:tc>
          <w:tcPr>
            <w:tcW w:w="433" w:type="dxa"/>
            <w:shd w:val="clear" w:color="000000" w:fill="FFFFFF"/>
            <w:noWrap/>
            <w:vAlign w:val="center"/>
            <w:hideMark/>
          </w:tcPr>
          <w:p w14:paraId="75BFB4B2" w14:textId="77777777" w:rsidR="00995CE7" w:rsidRPr="00995CE7" w:rsidRDefault="00995CE7" w:rsidP="00995CE7">
            <w:pPr>
              <w:rPr>
                <w:rStyle w:val="Table-Body"/>
              </w:rPr>
            </w:pPr>
          </w:p>
        </w:tc>
        <w:tc>
          <w:tcPr>
            <w:tcW w:w="434" w:type="dxa"/>
            <w:shd w:val="clear" w:color="000000" w:fill="FFFFFF"/>
            <w:noWrap/>
            <w:vAlign w:val="center"/>
          </w:tcPr>
          <w:p w14:paraId="56840B19" w14:textId="77777777" w:rsidR="00995CE7" w:rsidRPr="00995CE7" w:rsidRDefault="00995CE7" w:rsidP="00995CE7">
            <w:pPr>
              <w:rPr>
                <w:rStyle w:val="Table-Body"/>
              </w:rPr>
            </w:pPr>
          </w:p>
        </w:tc>
        <w:tc>
          <w:tcPr>
            <w:tcW w:w="435" w:type="dxa"/>
            <w:shd w:val="clear" w:color="000000" w:fill="FFFFFF"/>
            <w:noWrap/>
            <w:vAlign w:val="center"/>
          </w:tcPr>
          <w:p w14:paraId="22AA906E" w14:textId="77777777" w:rsidR="00995CE7" w:rsidRPr="00995CE7" w:rsidRDefault="00995CE7" w:rsidP="00995CE7">
            <w:pPr>
              <w:rPr>
                <w:rStyle w:val="Table-Body"/>
              </w:rPr>
            </w:pPr>
          </w:p>
        </w:tc>
        <w:tc>
          <w:tcPr>
            <w:tcW w:w="434" w:type="dxa"/>
            <w:shd w:val="clear" w:color="000000" w:fill="FFFFFF"/>
            <w:noWrap/>
            <w:vAlign w:val="center"/>
          </w:tcPr>
          <w:p w14:paraId="04739758" w14:textId="77777777" w:rsidR="00995CE7" w:rsidRPr="00995CE7" w:rsidRDefault="00995CE7" w:rsidP="00995CE7">
            <w:pPr>
              <w:rPr>
                <w:rStyle w:val="Table-Body"/>
              </w:rPr>
            </w:pPr>
          </w:p>
        </w:tc>
        <w:tc>
          <w:tcPr>
            <w:tcW w:w="434" w:type="dxa"/>
            <w:shd w:val="clear" w:color="000000" w:fill="FFFFFF"/>
            <w:noWrap/>
            <w:vAlign w:val="center"/>
          </w:tcPr>
          <w:p w14:paraId="6181B41A" w14:textId="77777777" w:rsidR="00995CE7" w:rsidRPr="00995CE7" w:rsidRDefault="00995CE7" w:rsidP="00995CE7">
            <w:pPr>
              <w:rPr>
                <w:rStyle w:val="Table-Body"/>
              </w:rPr>
            </w:pPr>
          </w:p>
        </w:tc>
        <w:tc>
          <w:tcPr>
            <w:tcW w:w="434" w:type="dxa"/>
            <w:shd w:val="clear" w:color="000000" w:fill="FFFFFF"/>
            <w:noWrap/>
            <w:vAlign w:val="center"/>
          </w:tcPr>
          <w:p w14:paraId="47E73EEF" w14:textId="77777777" w:rsidR="00995CE7" w:rsidRPr="00995CE7" w:rsidRDefault="00995CE7" w:rsidP="00995CE7">
            <w:pPr>
              <w:rPr>
                <w:rStyle w:val="Table-Body"/>
              </w:rPr>
            </w:pPr>
          </w:p>
        </w:tc>
        <w:tc>
          <w:tcPr>
            <w:tcW w:w="434" w:type="dxa"/>
            <w:shd w:val="clear" w:color="000000" w:fill="FFFFFF"/>
            <w:noWrap/>
            <w:vAlign w:val="center"/>
          </w:tcPr>
          <w:p w14:paraId="0D662979" w14:textId="77777777" w:rsidR="00995CE7" w:rsidRPr="00995CE7" w:rsidRDefault="00995CE7" w:rsidP="00995CE7">
            <w:pPr>
              <w:rPr>
                <w:rStyle w:val="Table-Body"/>
              </w:rPr>
            </w:pPr>
          </w:p>
        </w:tc>
        <w:tc>
          <w:tcPr>
            <w:tcW w:w="436" w:type="dxa"/>
            <w:shd w:val="clear" w:color="000000" w:fill="FFFFFF"/>
            <w:noWrap/>
            <w:vAlign w:val="center"/>
            <w:hideMark/>
          </w:tcPr>
          <w:p w14:paraId="2351C7D9" w14:textId="77777777" w:rsidR="00995CE7" w:rsidRPr="00995CE7" w:rsidRDefault="00995CE7" w:rsidP="00995CE7">
            <w:pPr>
              <w:rPr>
                <w:rStyle w:val="Table-Body"/>
              </w:rPr>
            </w:pPr>
          </w:p>
        </w:tc>
        <w:tc>
          <w:tcPr>
            <w:tcW w:w="434" w:type="dxa"/>
            <w:shd w:val="clear" w:color="000000" w:fill="FFFFFF"/>
            <w:noWrap/>
            <w:vAlign w:val="center"/>
            <w:hideMark/>
          </w:tcPr>
          <w:p w14:paraId="136C8EDA" w14:textId="77777777" w:rsidR="00995CE7" w:rsidRPr="00995CE7" w:rsidRDefault="00995CE7" w:rsidP="00995CE7">
            <w:pPr>
              <w:rPr>
                <w:rStyle w:val="Table-Body"/>
              </w:rPr>
            </w:pPr>
          </w:p>
        </w:tc>
        <w:tc>
          <w:tcPr>
            <w:tcW w:w="434" w:type="dxa"/>
            <w:shd w:val="clear" w:color="000000" w:fill="FFFFFF"/>
            <w:noWrap/>
            <w:vAlign w:val="center"/>
            <w:hideMark/>
          </w:tcPr>
          <w:p w14:paraId="46B0EB74" w14:textId="77777777" w:rsidR="00995CE7" w:rsidRPr="00995CE7" w:rsidRDefault="00995CE7" w:rsidP="00995CE7">
            <w:pPr>
              <w:rPr>
                <w:rStyle w:val="Table-Body"/>
              </w:rPr>
            </w:pPr>
          </w:p>
        </w:tc>
        <w:tc>
          <w:tcPr>
            <w:tcW w:w="434" w:type="dxa"/>
            <w:shd w:val="clear" w:color="000000" w:fill="FFFFFF"/>
            <w:noWrap/>
            <w:vAlign w:val="center"/>
            <w:hideMark/>
          </w:tcPr>
          <w:p w14:paraId="0C45AC11" w14:textId="77777777" w:rsidR="00995CE7" w:rsidRPr="00995CE7" w:rsidRDefault="00995CE7" w:rsidP="00995CE7">
            <w:pPr>
              <w:rPr>
                <w:rStyle w:val="Table-Body"/>
              </w:rPr>
            </w:pPr>
          </w:p>
        </w:tc>
        <w:tc>
          <w:tcPr>
            <w:tcW w:w="434" w:type="dxa"/>
            <w:shd w:val="clear" w:color="000000" w:fill="FFFFFF"/>
            <w:noWrap/>
            <w:vAlign w:val="center"/>
            <w:hideMark/>
          </w:tcPr>
          <w:p w14:paraId="67E6C35E" w14:textId="77777777" w:rsidR="00995CE7" w:rsidRPr="00995CE7" w:rsidRDefault="00995CE7" w:rsidP="00995CE7">
            <w:pPr>
              <w:rPr>
                <w:rStyle w:val="Table-Body"/>
              </w:rPr>
            </w:pPr>
          </w:p>
        </w:tc>
      </w:tr>
      <w:tr w:rsidR="00995CE7" w:rsidRPr="00F06D11" w14:paraId="23C47008" w14:textId="77777777" w:rsidTr="00495604">
        <w:trPr>
          <w:trHeight w:hRule="exact" w:val="227"/>
        </w:trPr>
        <w:tc>
          <w:tcPr>
            <w:tcW w:w="2038" w:type="dxa"/>
            <w:shd w:val="clear" w:color="000000" w:fill="FFFFFF"/>
            <w:noWrap/>
            <w:vAlign w:val="center"/>
            <w:hideMark/>
          </w:tcPr>
          <w:p w14:paraId="6575C8BB" w14:textId="77777777" w:rsidR="00995CE7" w:rsidRPr="00F76734" w:rsidRDefault="00995CE7" w:rsidP="00995CE7">
            <w:pPr>
              <w:rPr>
                <w:sz w:val="16"/>
                <w:szCs w:val="20"/>
              </w:rPr>
            </w:pPr>
            <w:r w:rsidRPr="00F76734">
              <w:rPr>
                <w:sz w:val="16"/>
                <w:szCs w:val="20"/>
              </w:rPr>
              <w:t>Relative Expenditure</w:t>
            </w:r>
          </w:p>
        </w:tc>
        <w:tc>
          <w:tcPr>
            <w:tcW w:w="434" w:type="dxa"/>
            <w:shd w:val="clear" w:color="000000" w:fill="FFFFFF"/>
            <w:noWrap/>
            <w:vAlign w:val="center"/>
            <w:hideMark/>
          </w:tcPr>
          <w:p w14:paraId="72A2A2BE" w14:textId="3D9BBC84" w:rsidR="00995CE7" w:rsidRPr="00995CE7" w:rsidRDefault="00995CE7" w:rsidP="00995CE7">
            <w:pPr>
              <w:rPr>
                <w:rStyle w:val="Table-Body"/>
              </w:rPr>
            </w:pPr>
            <w:r w:rsidRPr="00995CE7">
              <w:rPr>
                <w:rStyle w:val="Table-Body"/>
              </w:rPr>
              <w:t>54.7</w:t>
            </w:r>
          </w:p>
        </w:tc>
        <w:tc>
          <w:tcPr>
            <w:tcW w:w="435" w:type="dxa"/>
            <w:shd w:val="clear" w:color="000000" w:fill="FFFFFF"/>
            <w:noWrap/>
            <w:vAlign w:val="center"/>
            <w:hideMark/>
          </w:tcPr>
          <w:p w14:paraId="644A5A0B" w14:textId="68C80FE5" w:rsidR="00995CE7" w:rsidRPr="00995CE7" w:rsidRDefault="00995CE7" w:rsidP="00995CE7">
            <w:pPr>
              <w:rPr>
                <w:rStyle w:val="Table-Body"/>
              </w:rPr>
            </w:pPr>
            <w:r w:rsidRPr="00995CE7">
              <w:rPr>
                <w:rStyle w:val="Table-Body"/>
              </w:rPr>
              <w:t>54.3</w:t>
            </w:r>
          </w:p>
        </w:tc>
        <w:tc>
          <w:tcPr>
            <w:tcW w:w="435" w:type="dxa"/>
            <w:shd w:val="clear" w:color="000000" w:fill="FFFFFF"/>
            <w:noWrap/>
            <w:vAlign w:val="center"/>
            <w:hideMark/>
          </w:tcPr>
          <w:p w14:paraId="136D3E20" w14:textId="2596C09F" w:rsidR="00995CE7" w:rsidRPr="00995CE7" w:rsidRDefault="00995CE7" w:rsidP="00995CE7">
            <w:pPr>
              <w:rPr>
                <w:rStyle w:val="Table-Body"/>
              </w:rPr>
            </w:pPr>
            <w:r w:rsidRPr="00995CE7">
              <w:rPr>
                <w:rStyle w:val="Table-Body"/>
              </w:rPr>
              <w:t>56.7</w:t>
            </w:r>
          </w:p>
        </w:tc>
        <w:tc>
          <w:tcPr>
            <w:tcW w:w="433" w:type="dxa"/>
            <w:shd w:val="clear" w:color="000000" w:fill="FFFFFF"/>
            <w:noWrap/>
            <w:vAlign w:val="center"/>
            <w:hideMark/>
          </w:tcPr>
          <w:p w14:paraId="60F51B34" w14:textId="76A0B15E" w:rsidR="00995CE7" w:rsidRPr="00995CE7" w:rsidRDefault="00995CE7" w:rsidP="00995CE7">
            <w:pPr>
              <w:rPr>
                <w:rStyle w:val="Table-Body"/>
              </w:rPr>
            </w:pPr>
            <w:r w:rsidRPr="00995CE7">
              <w:rPr>
                <w:rStyle w:val="Table-Body"/>
              </w:rPr>
              <w:t>44.9</w:t>
            </w:r>
          </w:p>
        </w:tc>
        <w:tc>
          <w:tcPr>
            <w:tcW w:w="434" w:type="dxa"/>
            <w:shd w:val="clear" w:color="000000" w:fill="FFFFFF"/>
            <w:noWrap/>
            <w:vAlign w:val="center"/>
          </w:tcPr>
          <w:p w14:paraId="362181F8" w14:textId="4C8C4235" w:rsidR="00995CE7" w:rsidRPr="00995CE7" w:rsidRDefault="00995CE7" w:rsidP="00995CE7">
            <w:pPr>
              <w:rPr>
                <w:rStyle w:val="Table-Body"/>
              </w:rPr>
            </w:pPr>
            <w:r w:rsidRPr="00995CE7">
              <w:rPr>
                <w:rStyle w:val="Table-Body"/>
              </w:rPr>
              <w:t>56.1</w:t>
            </w:r>
          </w:p>
        </w:tc>
        <w:tc>
          <w:tcPr>
            <w:tcW w:w="435" w:type="dxa"/>
            <w:shd w:val="clear" w:color="000000" w:fill="FFFFFF"/>
            <w:noWrap/>
            <w:vAlign w:val="center"/>
          </w:tcPr>
          <w:p w14:paraId="3E83C609" w14:textId="6C469F23" w:rsidR="00995CE7" w:rsidRPr="00995CE7" w:rsidRDefault="00995CE7" w:rsidP="00995CE7">
            <w:pPr>
              <w:rPr>
                <w:rStyle w:val="Table-Body"/>
              </w:rPr>
            </w:pPr>
            <w:r w:rsidRPr="00995CE7">
              <w:rPr>
                <w:rStyle w:val="Table-Body"/>
              </w:rPr>
              <w:t>57.4</w:t>
            </w:r>
          </w:p>
        </w:tc>
        <w:tc>
          <w:tcPr>
            <w:tcW w:w="434" w:type="dxa"/>
            <w:shd w:val="clear" w:color="000000" w:fill="FFFFFF"/>
            <w:noWrap/>
            <w:vAlign w:val="center"/>
          </w:tcPr>
          <w:p w14:paraId="605110EC" w14:textId="6E72BF30" w:rsidR="00995CE7" w:rsidRPr="00995CE7" w:rsidRDefault="00995CE7" w:rsidP="00995CE7">
            <w:pPr>
              <w:rPr>
                <w:rStyle w:val="Table-Body"/>
              </w:rPr>
            </w:pPr>
            <w:r w:rsidRPr="00995CE7">
              <w:rPr>
                <w:rStyle w:val="Table-Body"/>
              </w:rPr>
              <w:t>56.6</w:t>
            </w:r>
          </w:p>
        </w:tc>
        <w:tc>
          <w:tcPr>
            <w:tcW w:w="434" w:type="dxa"/>
            <w:shd w:val="clear" w:color="000000" w:fill="FFFFFF"/>
            <w:noWrap/>
            <w:vAlign w:val="center"/>
          </w:tcPr>
          <w:p w14:paraId="21031CC8" w14:textId="5CD157E1" w:rsidR="00995CE7" w:rsidRPr="00995CE7" w:rsidRDefault="00995CE7" w:rsidP="00995CE7">
            <w:pPr>
              <w:rPr>
                <w:rStyle w:val="Table-Body"/>
              </w:rPr>
            </w:pPr>
            <w:r w:rsidRPr="00995CE7">
              <w:rPr>
                <w:rStyle w:val="Table-Body"/>
              </w:rPr>
              <w:t>57.0</w:t>
            </w:r>
          </w:p>
        </w:tc>
        <w:tc>
          <w:tcPr>
            <w:tcW w:w="434" w:type="dxa"/>
            <w:shd w:val="clear" w:color="000000" w:fill="FFFFFF"/>
            <w:noWrap/>
            <w:vAlign w:val="center"/>
          </w:tcPr>
          <w:p w14:paraId="0F73DF7A" w14:textId="4002E3B3" w:rsidR="00995CE7" w:rsidRPr="00995CE7" w:rsidRDefault="00995CE7" w:rsidP="00995CE7">
            <w:pPr>
              <w:rPr>
                <w:rStyle w:val="Table-Body"/>
              </w:rPr>
            </w:pPr>
            <w:r w:rsidRPr="00995CE7">
              <w:rPr>
                <w:rStyle w:val="Table-Body"/>
              </w:rPr>
              <w:t>60.1</w:t>
            </w:r>
          </w:p>
        </w:tc>
        <w:tc>
          <w:tcPr>
            <w:tcW w:w="434" w:type="dxa"/>
            <w:shd w:val="clear" w:color="000000" w:fill="FFFFFF"/>
            <w:noWrap/>
            <w:vAlign w:val="center"/>
          </w:tcPr>
          <w:p w14:paraId="6B511559" w14:textId="1B31C1E3" w:rsidR="00995CE7" w:rsidRPr="00995CE7" w:rsidRDefault="00995CE7" w:rsidP="00995CE7">
            <w:pPr>
              <w:rPr>
                <w:rStyle w:val="Table-Body"/>
              </w:rPr>
            </w:pPr>
            <w:r w:rsidRPr="00995CE7">
              <w:rPr>
                <w:rStyle w:val="Table-Body"/>
              </w:rPr>
              <w:t>54.2</w:t>
            </w:r>
          </w:p>
        </w:tc>
        <w:tc>
          <w:tcPr>
            <w:tcW w:w="436" w:type="dxa"/>
            <w:shd w:val="clear" w:color="000000" w:fill="FFFFFF"/>
            <w:noWrap/>
            <w:vAlign w:val="center"/>
            <w:hideMark/>
          </w:tcPr>
          <w:p w14:paraId="20ACE2DB" w14:textId="7F458EB1" w:rsidR="00995CE7" w:rsidRPr="00995CE7" w:rsidRDefault="00995CE7" w:rsidP="00995CE7">
            <w:pPr>
              <w:rPr>
                <w:rStyle w:val="Table-Body"/>
              </w:rPr>
            </w:pPr>
            <w:r w:rsidRPr="00995CE7">
              <w:rPr>
                <w:rStyle w:val="Table-Body"/>
              </w:rPr>
              <w:t>54.2</w:t>
            </w:r>
          </w:p>
        </w:tc>
        <w:tc>
          <w:tcPr>
            <w:tcW w:w="434" w:type="dxa"/>
            <w:shd w:val="clear" w:color="000000" w:fill="FFFFFF"/>
            <w:noWrap/>
            <w:vAlign w:val="center"/>
            <w:hideMark/>
          </w:tcPr>
          <w:p w14:paraId="2387B836" w14:textId="1122A368" w:rsidR="00995CE7" w:rsidRPr="00995CE7" w:rsidRDefault="00995CE7" w:rsidP="00995CE7">
            <w:pPr>
              <w:rPr>
                <w:rStyle w:val="Table-Body"/>
              </w:rPr>
            </w:pPr>
            <w:r w:rsidRPr="00995CE7">
              <w:rPr>
                <w:rStyle w:val="Table-Body"/>
              </w:rPr>
              <w:t>47.7</w:t>
            </w:r>
          </w:p>
        </w:tc>
        <w:tc>
          <w:tcPr>
            <w:tcW w:w="434" w:type="dxa"/>
            <w:shd w:val="clear" w:color="000000" w:fill="FFFFFF"/>
            <w:noWrap/>
            <w:vAlign w:val="center"/>
            <w:hideMark/>
          </w:tcPr>
          <w:p w14:paraId="28B2C27D" w14:textId="4D2639D8" w:rsidR="00995CE7" w:rsidRPr="00995CE7" w:rsidRDefault="00995CE7" w:rsidP="00995CE7">
            <w:pPr>
              <w:rPr>
                <w:rStyle w:val="Table-Body"/>
              </w:rPr>
            </w:pPr>
            <w:r w:rsidRPr="00995CE7">
              <w:rPr>
                <w:rStyle w:val="Table-Body"/>
              </w:rPr>
              <w:t>45.8</w:t>
            </w:r>
          </w:p>
        </w:tc>
        <w:tc>
          <w:tcPr>
            <w:tcW w:w="434" w:type="dxa"/>
            <w:shd w:val="clear" w:color="000000" w:fill="FFFFFF"/>
            <w:noWrap/>
            <w:vAlign w:val="center"/>
            <w:hideMark/>
          </w:tcPr>
          <w:p w14:paraId="6CDC0B33" w14:textId="0252885C" w:rsidR="00995CE7" w:rsidRPr="00995CE7" w:rsidRDefault="00995CE7" w:rsidP="00995CE7">
            <w:pPr>
              <w:rPr>
                <w:rStyle w:val="Table-Body"/>
              </w:rPr>
            </w:pPr>
            <w:r w:rsidRPr="00995CE7">
              <w:rPr>
                <w:rStyle w:val="Table-Body"/>
              </w:rPr>
              <w:t>42.6</w:t>
            </w:r>
          </w:p>
        </w:tc>
        <w:tc>
          <w:tcPr>
            <w:tcW w:w="434" w:type="dxa"/>
            <w:shd w:val="clear" w:color="000000" w:fill="FFFFFF"/>
            <w:noWrap/>
            <w:vAlign w:val="center"/>
            <w:hideMark/>
          </w:tcPr>
          <w:p w14:paraId="50A6A2E8" w14:textId="1A34AB33" w:rsidR="00995CE7" w:rsidRPr="00995CE7" w:rsidRDefault="00995CE7" w:rsidP="00995CE7">
            <w:pPr>
              <w:rPr>
                <w:rStyle w:val="Table-Body"/>
              </w:rPr>
            </w:pPr>
            <w:r w:rsidRPr="00995CE7">
              <w:rPr>
                <w:rStyle w:val="Table-Body"/>
              </w:rPr>
              <w:t>42.2</w:t>
            </w:r>
          </w:p>
        </w:tc>
      </w:tr>
      <w:tr w:rsidR="00995CE7" w:rsidRPr="00F06D11" w14:paraId="7B103D9F" w14:textId="77777777" w:rsidTr="00495604">
        <w:trPr>
          <w:trHeight w:hRule="exact" w:val="227"/>
        </w:trPr>
        <w:tc>
          <w:tcPr>
            <w:tcW w:w="2038" w:type="dxa"/>
            <w:shd w:val="clear" w:color="000000" w:fill="FFFFFF"/>
            <w:noWrap/>
            <w:vAlign w:val="center"/>
            <w:hideMark/>
          </w:tcPr>
          <w:p w14:paraId="420A9CE7" w14:textId="77777777" w:rsidR="00995CE7" w:rsidRPr="00F76734" w:rsidRDefault="00995CE7" w:rsidP="00995CE7">
            <w:pPr>
              <w:rPr>
                <w:sz w:val="16"/>
                <w:szCs w:val="20"/>
              </w:rPr>
            </w:pPr>
            <w:r w:rsidRPr="00F76734">
              <w:rPr>
                <w:sz w:val="16"/>
                <w:szCs w:val="20"/>
              </w:rPr>
              <w:t>Value of Expenditure</w:t>
            </w:r>
          </w:p>
        </w:tc>
        <w:tc>
          <w:tcPr>
            <w:tcW w:w="434" w:type="dxa"/>
            <w:shd w:val="clear" w:color="000000" w:fill="FFFFFF"/>
            <w:noWrap/>
            <w:vAlign w:val="center"/>
            <w:hideMark/>
          </w:tcPr>
          <w:p w14:paraId="2C321406" w14:textId="0231067F" w:rsidR="00995CE7" w:rsidRPr="00995CE7" w:rsidRDefault="00995CE7" w:rsidP="00995CE7">
            <w:pPr>
              <w:rPr>
                <w:rStyle w:val="Table-Body"/>
              </w:rPr>
            </w:pPr>
            <w:r w:rsidRPr="00995CE7">
              <w:rPr>
                <w:rStyle w:val="Table-Body"/>
              </w:rPr>
              <w:t>67.0</w:t>
            </w:r>
          </w:p>
        </w:tc>
        <w:tc>
          <w:tcPr>
            <w:tcW w:w="435" w:type="dxa"/>
            <w:shd w:val="clear" w:color="000000" w:fill="FFFFFF"/>
            <w:noWrap/>
            <w:vAlign w:val="center"/>
            <w:hideMark/>
          </w:tcPr>
          <w:p w14:paraId="1836F64F" w14:textId="0CE09A2A" w:rsidR="00995CE7" w:rsidRPr="00995CE7" w:rsidRDefault="00995CE7" w:rsidP="00995CE7">
            <w:pPr>
              <w:rPr>
                <w:rStyle w:val="Table-Body"/>
              </w:rPr>
            </w:pPr>
            <w:r w:rsidRPr="00995CE7">
              <w:rPr>
                <w:rStyle w:val="Table-Body"/>
              </w:rPr>
              <w:t>67.1</w:t>
            </w:r>
          </w:p>
        </w:tc>
        <w:tc>
          <w:tcPr>
            <w:tcW w:w="435" w:type="dxa"/>
            <w:shd w:val="clear" w:color="000000" w:fill="FFFFFF"/>
            <w:noWrap/>
            <w:vAlign w:val="center"/>
            <w:hideMark/>
          </w:tcPr>
          <w:p w14:paraId="0F93FD28" w14:textId="1812FF5C" w:rsidR="00995CE7" w:rsidRPr="00995CE7" w:rsidRDefault="00995CE7" w:rsidP="00995CE7">
            <w:pPr>
              <w:rPr>
                <w:rStyle w:val="Table-Body"/>
              </w:rPr>
            </w:pPr>
            <w:r w:rsidRPr="00995CE7">
              <w:rPr>
                <w:rStyle w:val="Table-Body"/>
              </w:rPr>
              <w:t>68.4</w:t>
            </w:r>
          </w:p>
        </w:tc>
        <w:tc>
          <w:tcPr>
            <w:tcW w:w="433" w:type="dxa"/>
            <w:shd w:val="clear" w:color="000000" w:fill="FFFFFF"/>
            <w:noWrap/>
            <w:vAlign w:val="center"/>
            <w:hideMark/>
          </w:tcPr>
          <w:p w14:paraId="3B63B3CF" w14:textId="0F863630" w:rsidR="00995CE7" w:rsidRPr="00995CE7" w:rsidRDefault="00995CE7" w:rsidP="00995CE7">
            <w:pPr>
              <w:rPr>
                <w:rStyle w:val="Table-Body"/>
              </w:rPr>
            </w:pPr>
            <w:r w:rsidRPr="00995CE7">
              <w:rPr>
                <w:rStyle w:val="Table-Body"/>
              </w:rPr>
              <w:t>62.5</w:t>
            </w:r>
          </w:p>
        </w:tc>
        <w:tc>
          <w:tcPr>
            <w:tcW w:w="434" w:type="dxa"/>
            <w:shd w:val="clear" w:color="000000" w:fill="FFFFFF"/>
            <w:noWrap/>
            <w:vAlign w:val="center"/>
          </w:tcPr>
          <w:p w14:paraId="7AF5E297" w14:textId="76FE6B7A" w:rsidR="00995CE7" w:rsidRPr="00995CE7" w:rsidRDefault="00995CE7" w:rsidP="00995CE7">
            <w:pPr>
              <w:rPr>
                <w:rStyle w:val="Table-Body"/>
              </w:rPr>
            </w:pPr>
            <w:r w:rsidRPr="00995CE7">
              <w:rPr>
                <w:rStyle w:val="Table-Body"/>
              </w:rPr>
              <w:t>66.5</w:t>
            </w:r>
          </w:p>
        </w:tc>
        <w:tc>
          <w:tcPr>
            <w:tcW w:w="435" w:type="dxa"/>
            <w:shd w:val="clear" w:color="000000" w:fill="FFFFFF"/>
            <w:noWrap/>
            <w:vAlign w:val="center"/>
          </w:tcPr>
          <w:p w14:paraId="4602A541" w14:textId="3037454A" w:rsidR="00995CE7" w:rsidRPr="00995CE7" w:rsidRDefault="00995CE7" w:rsidP="00995CE7">
            <w:pPr>
              <w:rPr>
                <w:rStyle w:val="Table-Body"/>
              </w:rPr>
            </w:pPr>
            <w:r w:rsidRPr="00995CE7">
              <w:rPr>
                <w:rStyle w:val="Table-Body"/>
              </w:rPr>
              <w:t>67.8</w:t>
            </w:r>
          </w:p>
        </w:tc>
        <w:tc>
          <w:tcPr>
            <w:tcW w:w="434" w:type="dxa"/>
            <w:shd w:val="clear" w:color="000000" w:fill="FFFFFF"/>
            <w:noWrap/>
            <w:vAlign w:val="center"/>
          </w:tcPr>
          <w:p w14:paraId="6E8A85C1" w14:textId="239795FA" w:rsidR="00995CE7" w:rsidRPr="00995CE7" w:rsidRDefault="00995CE7" w:rsidP="00995CE7">
            <w:pPr>
              <w:rPr>
                <w:rStyle w:val="Table-Body"/>
              </w:rPr>
            </w:pPr>
            <w:r w:rsidRPr="00995CE7">
              <w:rPr>
                <w:rStyle w:val="Table-Body"/>
              </w:rPr>
              <w:t>69.6</w:t>
            </w:r>
          </w:p>
        </w:tc>
        <w:tc>
          <w:tcPr>
            <w:tcW w:w="434" w:type="dxa"/>
            <w:shd w:val="clear" w:color="000000" w:fill="FFFFFF"/>
            <w:noWrap/>
            <w:vAlign w:val="center"/>
          </w:tcPr>
          <w:p w14:paraId="533A2078" w14:textId="7894A61C" w:rsidR="00995CE7" w:rsidRPr="00995CE7" w:rsidRDefault="00995CE7" w:rsidP="00995CE7">
            <w:pPr>
              <w:rPr>
                <w:rStyle w:val="Table-Body"/>
              </w:rPr>
            </w:pPr>
            <w:r w:rsidRPr="00995CE7">
              <w:rPr>
                <w:rStyle w:val="Table-Body"/>
              </w:rPr>
              <w:t>65.8</w:t>
            </w:r>
          </w:p>
        </w:tc>
        <w:tc>
          <w:tcPr>
            <w:tcW w:w="434" w:type="dxa"/>
            <w:shd w:val="clear" w:color="000000" w:fill="FFFFFF"/>
            <w:noWrap/>
            <w:vAlign w:val="center"/>
          </w:tcPr>
          <w:p w14:paraId="77FC7009" w14:textId="40F6EC9F" w:rsidR="00995CE7" w:rsidRPr="00995CE7" w:rsidRDefault="00995CE7" w:rsidP="00995CE7">
            <w:pPr>
              <w:rPr>
                <w:rStyle w:val="Table-Body"/>
              </w:rPr>
            </w:pPr>
            <w:r w:rsidRPr="00995CE7">
              <w:rPr>
                <w:rStyle w:val="Table-Body"/>
              </w:rPr>
              <w:t>72.5</w:t>
            </w:r>
          </w:p>
        </w:tc>
        <w:tc>
          <w:tcPr>
            <w:tcW w:w="434" w:type="dxa"/>
            <w:shd w:val="clear" w:color="000000" w:fill="FFFFFF"/>
            <w:noWrap/>
            <w:vAlign w:val="center"/>
          </w:tcPr>
          <w:p w14:paraId="2A62FE4F" w14:textId="4C8D7B9D" w:rsidR="00995CE7" w:rsidRPr="00995CE7" w:rsidRDefault="00995CE7" w:rsidP="00995CE7">
            <w:pPr>
              <w:rPr>
                <w:rStyle w:val="Table-Body"/>
              </w:rPr>
            </w:pPr>
            <w:r w:rsidRPr="00995CE7">
              <w:rPr>
                <w:rStyle w:val="Table-Body"/>
              </w:rPr>
              <w:t>70.5</w:t>
            </w:r>
          </w:p>
        </w:tc>
        <w:tc>
          <w:tcPr>
            <w:tcW w:w="436" w:type="dxa"/>
            <w:shd w:val="clear" w:color="000000" w:fill="FFFFFF"/>
            <w:noWrap/>
            <w:vAlign w:val="center"/>
            <w:hideMark/>
          </w:tcPr>
          <w:p w14:paraId="32C2EC0D" w14:textId="3491F321" w:rsidR="00995CE7" w:rsidRPr="00995CE7" w:rsidRDefault="00995CE7" w:rsidP="00995CE7">
            <w:pPr>
              <w:rPr>
                <w:rStyle w:val="Table-Body"/>
              </w:rPr>
            </w:pPr>
            <w:r w:rsidRPr="00995CE7">
              <w:rPr>
                <w:rStyle w:val="Table-Body"/>
              </w:rPr>
              <w:t>65.7</w:t>
            </w:r>
          </w:p>
        </w:tc>
        <w:tc>
          <w:tcPr>
            <w:tcW w:w="434" w:type="dxa"/>
            <w:shd w:val="clear" w:color="000000" w:fill="FFFFFF"/>
            <w:noWrap/>
            <w:vAlign w:val="center"/>
            <w:hideMark/>
          </w:tcPr>
          <w:p w14:paraId="7AE66FE8" w14:textId="68AD21B8" w:rsidR="00995CE7" w:rsidRPr="00995CE7" w:rsidRDefault="00995CE7" w:rsidP="00995CE7">
            <w:pPr>
              <w:rPr>
                <w:rStyle w:val="Table-Body"/>
              </w:rPr>
            </w:pPr>
            <w:r w:rsidRPr="00995CE7">
              <w:rPr>
                <w:rStyle w:val="Table-Body"/>
              </w:rPr>
              <w:t>68.1</w:t>
            </w:r>
          </w:p>
        </w:tc>
        <w:tc>
          <w:tcPr>
            <w:tcW w:w="434" w:type="dxa"/>
            <w:shd w:val="clear" w:color="000000" w:fill="FFFFFF"/>
            <w:noWrap/>
            <w:vAlign w:val="center"/>
            <w:hideMark/>
          </w:tcPr>
          <w:p w14:paraId="75601888" w14:textId="1E09B81F" w:rsidR="00995CE7" w:rsidRPr="00995CE7" w:rsidRDefault="00995CE7" w:rsidP="00995CE7">
            <w:pPr>
              <w:rPr>
                <w:rStyle w:val="Table-Body"/>
              </w:rPr>
            </w:pPr>
            <w:r w:rsidRPr="00995CE7">
              <w:rPr>
                <w:rStyle w:val="Table-Body"/>
              </w:rPr>
              <w:t>62.0</w:t>
            </w:r>
          </w:p>
        </w:tc>
        <w:tc>
          <w:tcPr>
            <w:tcW w:w="434" w:type="dxa"/>
            <w:shd w:val="clear" w:color="000000" w:fill="FFFFFF"/>
            <w:noWrap/>
            <w:vAlign w:val="center"/>
            <w:hideMark/>
          </w:tcPr>
          <w:p w14:paraId="0299FFFD" w14:textId="101BFC06" w:rsidR="00995CE7" w:rsidRPr="00995CE7" w:rsidRDefault="00995CE7" w:rsidP="00995CE7">
            <w:pPr>
              <w:rPr>
                <w:rStyle w:val="Table-Body"/>
              </w:rPr>
            </w:pPr>
            <w:r w:rsidRPr="00995CE7">
              <w:rPr>
                <w:rStyle w:val="Table-Body"/>
              </w:rPr>
              <w:t>59.4</w:t>
            </w:r>
          </w:p>
        </w:tc>
        <w:tc>
          <w:tcPr>
            <w:tcW w:w="434" w:type="dxa"/>
            <w:shd w:val="clear" w:color="000000" w:fill="FFFFFF"/>
            <w:noWrap/>
            <w:vAlign w:val="center"/>
            <w:hideMark/>
          </w:tcPr>
          <w:p w14:paraId="68FE33A5" w14:textId="45A67D27" w:rsidR="00995CE7" w:rsidRPr="00995CE7" w:rsidRDefault="00995CE7" w:rsidP="00995CE7">
            <w:pPr>
              <w:rPr>
                <w:rStyle w:val="Table-Body"/>
              </w:rPr>
            </w:pPr>
            <w:r w:rsidRPr="00995CE7">
              <w:rPr>
                <w:rStyle w:val="Table-Body"/>
              </w:rPr>
              <w:t>58.7</w:t>
            </w:r>
          </w:p>
        </w:tc>
      </w:tr>
      <w:tr w:rsidR="00995CE7" w:rsidRPr="002D7FCB" w14:paraId="07B79B0D" w14:textId="77777777" w:rsidTr="00495604">
        <w:trPr>
          <w:trHeight w:hRule="exact" w:val="227"/>
        </w:trPr>
        <w:tc>
          <w:tcPr>
            <w:tcW w:w="2038" w:type="dxa"/>
            <w:shd w:val="clear" w:color="000000" w:fill="FFFFFF"/>
            <w:noWrap/>
            <w:vAlign w:val="center"/>
            <w:hideMark/>
          </w:tcPr>
          <w:p w14:paraId="3918F732" w14:textId="77777777" w:rsidR="00995CE7" w:rsidRPr="00F76734" w:rsidRDefault="00995CE7" w:rsidP="00995CE7">
            <w:pPr>
              <w:rPr>
                <w:sz w:val="16"/>
                <w:szCs w:val="20"/>
              </w:rPr>
            </w:pPr>
            <w:r w:rsidRPr="00F76734">
              <w:rPr>
                <w:sz w:val="16"/>
                <w:szCs w:val="20"/>
              </w:rPr>
              <w:t> </w:t>
            </w:r>
          </w:p>
        </w:tc>
        <w:tc>
          <w:tcPr>
            <w:tcW w:w="434" w:type="dxa"/>
            <w:shd w:val="clear" w:color="000000" w:fill="FFFFFF"/>
            <w:noWrap/>
            <w:vAlign w:val="center"/>
            <w:hideMark/>
          </w:tcPr>
          <w:p w14:paraId="0DD00B83" w14:textId="1530A2CC" w:rsidR="00995CE7" w:rsidRPr="00995CE7" w:rsidRDefault="00995CE7" w:rsidP="00995CE7">
            <w:pPr>
              <w:rPr>
                <w:rStyle w:val="Table-Body"/>
                <w:b/>
                <w:bCs/>
              </w:rPr>
            </w:pPr>
            <w:r w:rsidRPr="00995CE7">
              <w:rPr>
                <w:rStyle w:val="Table-Body"/>
                <w:b/>
                <w:bCs/>
              </w:rPr>
              <w:t>60.9</w:t>
            </w:r>
          </w:p>
        </w:tc>
        <w:tc>
          <w:tcPr>
            <w:tcW w:w="435" w:type="dxa"/>
            <w:shd w:val="clear" w:color="000000" w:fill="FFFFFF"/>
            <w:noWrap/>
            <w:vAlign w:val="center"/>
            <w:hideMark/>
          </w:tcPr>
          <w:p w14:paraId="01566BF9" w14:textId="4FEB0344" w:rsidR="00995CE7" w:rsidRPr="00995CE7" w:rsidRDefault="00995CE7" w:rsidP="00995CE7">
            <w:pPr>
              <w:rPr>
                <w:rStyle w:val="Table-Body"/>
                <w:b/>
                <w:bCs/>
              </w:rPr>
            </w:pPr>
            <w:r w:rsidRPr="00995CE7">
              <w:rPr>
                <w:rStyle w:val="Table-Body"/>
                <w:b/>
                <w:bCs/>
              </w:rPr>
              <w:t>60.7</w:t>
            </w:r>
          </w:p>
        </w:tc>
        <w:tc>
          <w:tcPr>
            <w:tcW w:w="435" w:type="dxa"/>
            <w:shd w:val="clear" w:color="000000" w:fill="FFFFFF"/>
            <w:noWrap/>
            <w:vAlign w:val="center"/>
            <w:hideMark/>
          </w:tcPr>
          <w:p w14:paraId="6B78D897" w14:textId="5C53DC2F" w:rsidR="00995CE7" w:rsidRPr="00995CE7" w:rsidRDefault="00995CE7" w:rsidP="00995CE7">
            <w:pPr>
              <w:rPr>
                <w:rStyle w:val="Table-Body"/>
                <w:b/>
                <w:bCs/>
              </w:rPr>
            </w:pPr>
            <w:r w:rsidRPr="00995CE7">
              <w:rPr>
                <w:rStyle w:val="Table-Body"/>
                <w:b/>
                <w:bCs/>
              </w:rPr>
              <w:t>62.5</w:t>
            </w:r>
          </w:p>
        </w:tc>
        <w:tc>
          <w:tcPr>
            <w:tcW w:w="433" w:type="dxa"/>
            <w:shd w:val="clear" w:color="000000" w:fill="FFFFFF"/>
            <w:noWrap/>
            <w:vAlign w:val="center"/>
            <w:hideMark/>
          </w:tcPr>
          <w:p w14:paraId="161A0E59" w14:textId="71996643" w:rsidR="00995CE7" w:rsidRPr="00995CE7" w:rsidRDefault="00995CE7" w:rsidP="00995CE7">
            <w:pPr>
              <w:rPr>
                <w:rStyle w:val="Table-Body"/>
                <w:b/>
                <w:bCs/>
              </w:rPr>
            </w:pPr>
            <w:r w:rsidRPr="00995CE7">
              <w:rPr>
                <w:rStyle w:val="Table-Body"/>
                <w:b/>
                <w:bCs/>
              </w:rPr>
              <w:t>53.7</w:t>
            </w:r>
          </w:p>
        </w:tc>
        <w:tc>
          <w:tcPr>
            <w:tcW w:w="434" w:type="dxa"/>
            <w:shd w:val="clear" w:color="000000" w:fill="FFFFFF"/>
            <w:noWrap/>
            <w:vAlign w:val="center"/>
          </w:tcPr>
          <w:p w14:paraId="00A52428" w14:textId="67DE33B5" w:rsidR="00995CE7" w:rsidRPr="00995CE7" w:rsidRDefault="00995CE7" w:rsidP="00995CE7">
            <w:pPr>
              <w:rPr>
                <w:rStyle w:val="Table-Body"/>
                <w:b/>
                <w:bCs/>
              </w:rPr>
            </w:pPr>
            <w:r w:rsidRPr="00995CE7">
              <w:rPr>
                <w:rStyle w:val="Table-Body"/>
                <w:b/>
                <w:bCs/>
              </w:rPr>
              <w:t>61.3</w:t>
            </w:r>
          </w:p>
        </w:tc>
        <w:tc>
          <w:tcPr>
            <w:tcW w:w="435" w:type="dxa"/>
            <w:shd w:val="clear" w:color="000000" w:fill="FFFFFF"/>
            <w:noWrap/>
            <w:vAlign w:val="center"/>
          </w:tcPr>
          <w:p w14:paraId="5A68D25E" w14:textId="137EB68D" w:rsidR="00995CE7" w:rsidRPr="00995CE7" w:rsidRDefault="00995CE7" w:rsidP="00995CE7">
            <w:pPr>
              <w:rPr>
                <w:rStyle w:val="Table-Body"/>
                <w:b/>
                <w:bCs/>
              </w:rPr>
            </w:pPr>
            <w:r w:rsidRPr="00995CE7">
              <w:rPr>
                <w:rStyle w:val="Table-Body"/>
                <w:b/>
                <w:bCs/>
              </w:rPr>
              <w:t>62.6</w:t>
            </w:r>
          </w:p>
        </w:tc>
        <w:tc>
          <w:tcPr>
            <w:tcW w:w="434" w:type="dxa"/>
            <w:shd w:val="clear" w:color="000000" w:fill="FFFFFF"/>
            <w:noWrap/>
            <w:vAlign w:val="center"/>
          </w:tcPr>
          <w:p w14:paraId="025B5711" w14:textId="20153697" w:rsidR="00995CE7" w:rsidRPr="00995CE7" w:rsidRDefault="00995CE7" w:rsidP="00995CE7">
            <w:pPr>
              <w:rPr>
                <w:rStyle w:val="Table-Body"/>
                <w:b/>
                <w:bCs/>
              </w:rPr>
            </w:pPr>
            <w:r w:rsidRPr="00995CE7">
              <w:rPr>
                <w:rStyle w:val="Table-Body"/>
                <w:b/>
                <w:bCs/>
              </w:rPr>
              <w:t>63.1</w:t>
            </w:r>
          </w:p>
        </w:tc>
        <w:tc>
          <w:tcPr>
            <w:tcW w:w="434" w:type="dxa"/>
            <w:shd w:val="clear" w:color="000000" w:fill="FFFFFF"/>
            <w:noWrap/>
            <w:vAlign w:val="center"/>
          </w:tcPr>
          <w:p w14:paraId="0527C9DF" w14:textId="5C0B9499" w:rsidR="00995CE7" w:rsidRPr="00995CE7" w:rsidRDefault="00995CE7" w:rsidP="00995CE7">
            <w:pPr>
              <w:rPr>
                <w:rStyle w:val="Table-Body"/>
                <w:b/>
                <w:bCs/>
              </w:rPr>
            </w:pPr>
            <w:r w:rsidRPr="00995CE7">
              <w:rPr>
                <w:rStyle w:val="Table-Body"/>
                <w:b/>
                <w:bCs/>
              </w:rPr>
              <w:t>61.4</w:t>
            </w:r>
          </w:p>
        </w:tc>
        <w:tc>
          <w:tcPr>
            <w:tcW w:w="434" w:type="dxa"/>
            <w:shd w:val="clear" w:color="000000" w:fill="FFFFFF"/>
            <w:noWrap/>
            <w:vAlign w:val="center"/>
          </w:tcPr>
          <w:p w14:paraId="6278274F" w14:textId="04B977A2" w:rsidR="00995CE7" w:rsidRPr="00995CE7" w:rsidRDefault="00995CE7" w:rsidP="00995CE7">
            <w:pPr>
              <w:rPr>
                <w:rStyle w:val="Table-Body"/>
                <w:b/>
                <w:bCs/>
              </w:rPr>
            </w:pPr>
            <w:r w:rsidRPr="00995CE7">
              <w:rPr>
                <w:rStyle w:val="Table-Body"/>
                <w:b/>
                <w:bCs/>
              </w:rPr>
              <w:t>66.3</w:t>
            </w:r>
          </w:p>
        </w:tc>
        <w:tc>
          <w:tcPr>
            <w:tcW w:w="434" w:type="dxa"/>
            <w:shd w:val="clear" w:color="000000" w:fill="FFFFFF"/>
            <w:noWrap/>
            <w:vAlign w:val="center"/>
          </w:tcPr>
          <w:p w14:paraId="3688F47B" w14:textId="60C461AF" w:rsidR="00995CE7" w:rsidRPr="00995CE7" w:rsidRDefault="00995CE7" w:rsidP="00995CE7">
            <w:pPr>
              <w:rPr>
                <w:rStyle w:val="Table-Body"/>
                <w:b/>
                <w:bCs/>
              </w:rPr>
            </w:pPr>
            <w:r w:rsidRPr="00995CE7">
              <w:rPr>
                <w:rStyle w:val="Table-Body"/>
                <w:b/>
                <w:bCs/>
              </w:rPr>
              <w:t>62.4</w:t>
            </w:r>
          </w:p>
        </w:tc>
        <w:tc>
          <w:tcPr>
            <w:tcW w:w="436" w:type="dxa"/>
            <w:shd w:val="clear" w:color="000000" w:fill="FFFFFF"/>
            <w:noWrap/>
            <w:vAlign w:val="center"/>
            <w:hideMark/>
          </w:tcPr>
          <w:p w14:paraId="3F17E7BA" w14:textId="1E491201" w:rsidR="00995CE7" w:rsidRPr="00995CE7" w:rsidRDefault="00995CE7" w:rsidP="00995CE7">
            <w:pPr>
              <w:rPr>
                <w:rStyle w:val="Table-Body"/>
                <w:b/>
                <w:bCs/>
              </w:rPr>
            </w:pPr>
            <w:r w:rsidRPr="00995CE7">
              <w:rPr>
                <w:rStyle w:val="Table-Body"/>
                <w:b/>
                <w:bCs/>
              </w:rPr>
              <w:t>60.0</w:t>
            </w:r>
          </w:p>
        </w:tc>
        <w:tc>
          <w:tcPr>
            <w:tcW w:w="434" w:type="dxa"/>
            <w:shd w:val="clear" w:color="000000" w:fill="FFFFFF"/>
            <w:noWrap/>
            <w:vAlign w:val="center"/>
            <w:hideMark/>
          </w:tcPr>
          <w:p w14:paraId="1321AAA2" w14:textId="007D2C59" w:rsidR="00995CE7" w:rsidRPr="00995CE7" w:rsidRDefault="00995CE7" w:rsidP="00995CE7">
            <w:pPr>
              <w:rPr>
                <w:rStyle w:val="Table-Body"/>
                <w:b/>
                <w:bCs/>
              </w:rPr>
            </w:pPr>
            <w:r w:rsidRPr="00995CE7">
              <w:rPr>
                <w:rStyle w:val="Table-Body"/>
                <w:b/>
                <w:bCs/>
              </w:rPr>
              <w:t>57.9</w:t>
            </w:r>
          </w:p>
        </w:tc>
        <w:tc>
          <w:tcPr>
            <w:tcW w:w="434" w:type="dxa"/>
            <w:shd w:val="clear" w:color="000000" w:fill="FFFFFF"/>
            <w:noWrap/>
            <w:vAlign w:val="center"/>
            <w:hideMark/>
          </w:tcPr>
          <w:p w14:paraId="0D9BB716" w14:textId="70D1A6D6" w:rsidR="00995CE7" w:rsidRPr="00995CE7" w:rsidRDefault="00995CE7" w:rsidP="00995CE7">
            <w:pPr>
              <w:rPr>
                <w:rStyle w:val="Table-Body"/>
                <w:b/>
                <w:bCs/>
              </w:rPr>
            </w:pPr>
            <w:r w:rsidRPr="00995CE7">
              <w:rPr>
                <w:rStyle w:val="Table-Body"/>
                <w:b/>
                <w:bCs/>
              </w:rPr>
              <w:t>53.9</w:t>
            </w:r>
          </w:p>
        </w:tc>
        <w:tc>
          <w:tcPr>
            <w:tcW w:w="434" w:type="dxa"/>
            <w:shd w:val="clear" w:color="000000" w:fill="FFFFFF"/>
            <w:noWrap/>
            <w:vAlign w:val="center"/>
            <w:hideMark/>
          </w:tcPr>
          <w:p w14:paraId="29CB7D3E" w14:textId="5DF55EA0" w:rsidR="00995CE7" w:rsidRPr="00995CE7" w:rsidRDefault="00995CE7" w:rsidP="00995CE7">
            <w:pPr>
              <w:rPr>
                <w:rStyle w:val="Table-Body"/>
                <w:b/>
                <w:bCs/>
              </w:rPr>
            </w:pPr>
            <w:r w:rsidRPr="00995CE7">
              <w:rPr>
                <w:rStyle w:val="Table-Body"/>
                <w:b/>
                <w:bCs/>
              </w:rPr>
              <w:t>51.0</w:t>
            </w:r>
          </w:p>
        </w:tc>
        <w:tc>
          <w:tcPr>
            <w:tcW w:w="434" w:type="dxa"/>
            <w:shd w:val="clear" w:color="000000" w:fill="FFFFFF"/>
            <w:noWrap/>
            <w:vAlign w:val="center"/>
            <w:hideMark/>
          </w:tcPr>
          <w:p w14:paraId="7E907A7A" w14:textId="01B133B4" w:rsidR="00995CE7" w:rsidRPr="00995CE7" w:rsidRDefault="00995CE7" w:rsidP="00995CE7">
            <w:pPr>
              <w:rPr>
                <w:rStyle w:val="Table-Body"/>
                <w:b/>
                <w:bCs/>
              </w:rPr>
            </w:pPr>
            <w:r w:rsidRPr="00995CE7">
              <w:rPr>
                <w:rStyle w:val="Table-Body"/>
                <w:b/>
                <w:bCs/>
              </w:rPr>
              <w:t>50.5</w:t>
            </w:r>
          </w:p>
        </w:tc>
      </w:tr>
      <w:tr w:rsidR="00995CE7" w:rsidRPr="00F06D11" w14:paraId="743D3B5A" w14:textId="77777777" w:rsidTr="00495604">
        <w:trPr>
          <w:trHeight w:hRule="exact" w:val="227"/>
        </w:trPr>
        <w:tc>
          <w:tcPr>
            <w:tcW w:w="2038" w:type="dxa"/>
            <w:shd w:val="clear" w:color="000000" w:fill="FFFFFF"/>
            <w:noWrap/>
            <w:vAlign w:val="center"/>
            <w:hideMark/>
          </w:tcPr>
          <w:p w14:paraId="29C3F799" w14:textId="77777777" w:rsidR="00995CE7" w:rsidRPr="00F76734" w:rsidRDefault="00995CE7" w:rsidP="00995CE7">
            <w:pPr>
              <w:rPr>
                <w:sz w:val="16"/>
                <w:szCs w:val="20"/>
              </w:rPr>
            </w:pPr>
            <w:r w:rsidRPr="00F76734">
              <w:rPr>
                <w:sz w:val="16"/>
                <w:szCs w:val="20"/>
              </w:rPr>
              <w:t>DIGITAL ABILITY</w:t>
            </w:r>
          </w:p>
        </w:tc>
        <w:tc>
          <w:tcPr>
            <w:tcW w:w="434" w:type="dxa"/>
            <w:shd w:val="clear" w:color="000000" w:fill="FFFFFF"/>
            <w:noWrap/>
            <w:vAlign w:val="center"/>
            <w:hideMark/>
          </w:tcPr>
          <w:p w14:paraId="5DFE730F" w14:textId="77777777" w:rsidR="00995CE7" w:rsidRPr="00995CE7" w:rsidRDefault="00995CE7" w:rsidP="00995CE7">
            <w:pPr>
              <w:rPr>
                <w:rStyle w:val="Table-Body"/>
              </w:rPr>
            </w:pPr>
          </w:p>
        </w:tc>
        <w:tc>
          <w:tcPr>
            <w:tcW w:w="435" w:type="dxa"/>
            <w:shd w:val="clear" w:color="000000" w:fill="FFFFFF"/>
            <w:noWrap/>
            <w:vAlign w:val="center"/>
            <w:hideMark/>
          </w:tcPr>
          <w:p w14:paraId="0590F56C" w14:textId="77777777" w:rsidR="00995CE7" w:rsidRPr="00995CE7" w:rsidRDefault="00995CE7" w:rsidP="00995CE7">
            <w:pPr>
              <w:rPr>
                <w:rStyle w:val="Table-Body"/>
              </w:rPr>
            </w:pPr>
          </w:p>
        </w:tc>
        <w:tc>
          <w:tcPr>
            <w:tcW w:w="435" w:type="dxa"/>
            <w:shd w:val="clear" w:color="000000" w:fill="FFFFFF"/>
            <w:noWrap/>
            <w:vAlign w:val="center"/>
            <w:hideMark/>
          </w:tcPr>
          <w:p w14:paraId="2523E416" w14:textId="77777777" w:rsidR="00995CE7" w:rsidRPr="00995CE7" w:rsidRDefault="00995CE7" w:rsidP="00995CE7">
            <w:pPr>
              <w:rPr>
                <w:rStyle w:val="Table-Body"/>
              </w:rPr>
            </w:pPr>
          </w:p>
        </w:tc>
        <w:tc>
          <w:tcPr>
            <w:tcW w:w="433" w:type="dxa"/>
            <w:shd w:val="clear" w:color="000000" w:fill="FFFFFF"/>
            <w:noWrap/>
            <w:vAlign w:val="center"/>
            <w:hideMark/>
          </w:tcPr>
          <w:p w14:paraId="6CF1EE24" w14:textId="77777777" w:rsidR="00995CE7" w:rsidRPr="00995CE7" w:rsidRDefault="00995CE7" w:rsidP="00995CE7">
            <w:pPr>
              <w:rPr>
                <w:rStyle w:val="Table-Body"/>
              </w:rPr>
            </w:pPr>
          </w:p>
        </w:tc>
        <w:tc>
          <w:tcPr>
            <w:tcW w:w="434" w:type="dxa"/>
            <w:shd w:val="clear" w:color="000000" w:fill="FFFFFF"/>
            <w:noWrap/>
            <w:vAlign w:val="center"/>
          </w:tcPr>
          <w:p w14:paraId="1849C63A" w14:textId="77777777" w:rsidR="00995CE7" w:rsidRPr="00995CE7" w:rsidRDefault="00995CE7" w:rsidP="00995CE7">
            <w:pPr>
              <w:rPr>
                <w:rStyle w:val="Table-Body"/>
              </w:rPr>
            </w:pPr>
          </w:p>
        </w:tc>
        <w:tc>
          <w:tcPr>
            <w:tcW w:w="435" w:type="dxa"/>
            <w:shd w:val="clear" w:color="000000" w:fill="FFFFFF"/>
            <w:noWrap/>
            <w:vAlign w:val="center"/>
          </w:tcPr>
          <w:p w14:paraId="61466F51" w14:textId="77777777" w:rsidR="00995CE7" w:rsidRPr="00995CE7" w:rsidRDefault="00995CE7" w:rsidP="00995CE7">
            <w:pPr>
              <w:rPr>
                <w:rStyle w:val="Table-Body"/>
              </w:rPr>
            </w:pPr>
          </w:p>
        </w:tc>
        <w:tc>
          <w:tcPr>
            <w:tcW w:w="434" w:type="dxa"/>
            <w:shd w:val="clear" w:color="000000" w:fill="FFFFFF"/>
            <w:noWrap/>
            <w:vAlign w:val="center"/>
          </w:tcPr>
          <w:p w14:paraId="662964DE" w14:textId="77777777" w:rsidR="00995CE7" w:rsidRPr="00995CE7" w:rsidRDefault="00995CE7" w:rsidP="00995CE7">
            <w:pPr>
              <w:rPr>
                <w:rStyle w:val="Table-Body"/>
              </w:rPr>
            </w:pPr>
          </w:p>
        </w:tc>
        <w:tc>
          <w:tcPr>
            <w:tcW w:w="434" w:type="dxa"/>
            <w:shd w:val="clear" w:color="000000" w:fill="FFFFFF"/>
            <w:noWrap/>
            <w:vAlign w:val="center"/>
          </w:tcPr>
          <w:p w14:paraId="5D0F8ECF" w14:textId="77777777" w:rsidR="00995CE7" w:rsidRPr="00995CE7" w:rsidRDefault="00995CE7" w:rsidP="00995CE7">
            <w:pPr>
              <w:rPr>
                <w:rStyle w:val="Table-Body"/>
              </w:rPr>
            </w:pPr>
          </w:p>
        </w:tc>
        <w:tc>
          <w:tcPr>
            <w:tcW w:w="434" w:type="dxa"/>
            <w:shd w:val="clear" w:color="000000" w:fill="FFFFFF"/>
            <w:noWrap/>
            <w:vAlign w:val="center"/>
          </w:tcPr>
          <w:p w14:paraId="38E68633" w14:textId="77777777" w:rsidR="00995CE7" w:rsidRPr="00995CE7" w:rsidRDefault="00995CE7" w:rsidP="00995CE7">
            <w:pPr>
              <w:rPr>
                <w:rStyle w:val="Table-Body"/>
              </w:rPr>
            </w:pPr>
          </w:p>
        </w:tc>
        <w:tc>
          <w:tcPr>
            <w:tcW w:w="434" w:type="dxa"/>
            <w:shd w:val="clear" w:color="000000" w:fill="FFFFFF"/>
            <w:noWrap/>
            <w:vAlign w:val="center"/>
          </w:tcPr>
          <w:p w14:paraId="7EB714AF" w14:textId="77777777" w:rsidR="00995CE7" w:rsidRPr="00995CE7" w:rsidRDefault="00995CE7" w:rsidP="00995CE7">
            <w:pPr>
              <w:rPr>
                <w:rStyle w:val="Table-Body"/>
              </w:rPr>
            </w:pPr>
          </w:p>
        </w:tc>
        <w:tc>
          <w:tcPr>
            <w:tcW w:w="436" w:type="dxa"/>
            <w:shd w:val="clear" w:color="000000" w:fill="FFFFFF"/>
            <w:noWrap/>
            <w:vAlign w:val="center"/>
            <w:hideMark/>
          </w:tcPr>
          <w:p w14:paraId="50A18CB0" w14:textId="77777777" w:rsidR="00995CE7" w:rsidRPr="00995CE7" w:rsidRDefault="00995CE7" w:rsidP="00995CE7">
            <w:pPr>
              <w:rPr>
                <w:rStyle w:val="Table-Body"/>
              </w:rPr>
            </w:pPr>
          </w:p>
        </w:tc>
        <w:tc>
          <w:tcPr>
            <w:tcW w:w="434" w:type="dxa"/>
            <w:shd w:val="clear" w:color="000000" w:fill="FFFFFF"/>
            <w:noWrap/>
            <w:vAlign w:val="center"/>
            <w:hideMark/>
          </w:tcPr>
          <w:p w14:paraId="609F1361" w14:textId="77777777" w:rsidR="00995CE7" w:rsidRPr="00995CE7" w:rsidRDefault="00995CE7" w:rsidP="00995CE7">
            <w:pPr>
              <w:rPr>
                <w:rStyle w:val="Table-Body"/>
              </w:rPr>
            </w:pPr>
          </w:p>
        </w:tc>
        <w:tc>
          <w:tcPr>
            <w:tcW w:w="434" w:type="dxa"/>
            <w:shd w:val="clear" w:color="000000" w:fill="FFFFFF"/>
            <w:noWrap/>
            <w:vAlign w:val="center"/>
            <w:hideMark/>
          </w:tcPr>
          <w:p w14:paraId="51B7491A" w14:textId="77777777" w:rsidR="00995CE7" w:rsidRPr="00995CE7" w:rsidRDefault="00995CE7" w:rsidP="00995CE7">
            <w:pPr>
              <w:rPr>
                <w:rStyle w:val="Table-Body"/>
              </w:rPr>
            </w:pPr>
          </w:p>
        </w:tc>
        <w:tc>
          <w:tcPr>
            <w:tcW w:w="434" w:type="dxa"/>
            <w:shd w:val="clear" w:color="000000" w:fill="FFFFFF"/>
            <w:noWrap/>
            <w:vAlign w:val="center"/>
            <w:hideMark/>
          </w:tcPr>
          <w:p w14:paraId="7F7C549D" w14:textId="77777777" w:rsidR="00995CE7" w:rsidRPr="00995CE7" w:rsidRDefault="00995CE7" w:rsidP="00995CE7">
            <w:pPr>
              <w:rPr>
                <w:rStyle w:val="Table-Body"/>
              </w:rPr>
            </w:pPr>
          </w:p>
        </w:tc>
        <w:tc>
          <w:tcPr>
            <w:tcW w:w="434" w:type="dxa"/>
            <w:shd w:val="clear" w:color="000000" w:fill="FFFFFF"/>
            <w:noWrap/>
            <w:vAlign w:val="center"/>
            <w:hideMark/>
          </w:tcPr>
          <w:p w14:paraId="5FC719FF" w14:textId="77777777" w:rsidR="00995CE7" w:rsidRPr="00995CE7" w:rsidRDefault="00995CE7" w:rsidP="00995CE7">
            <w:pPr>
              <w:rPr>
                <w:rStyle w:val="Table-Body"/>
              </w:rPr>
            </w:pPr>
          </w:p>
        </w:tc>
      </w:tr>
      <w:tr w:rsidR="00995CE7" w:rsidRPr="00F06D11" w14:paraId="5083DCBA" w14:textId="77777777" w:rsidTr="00495604">
        <w:trPr>
          <w:trHeight w:hRule="exact" w:val="227"/>
        </w:trPr>
        <w:tc>
          <w:tcPr>
            <w:tcW w:w="2038" w:type="dxa"/>
            <w:shd w:val="clear" w:color="000000" w:fill="FFFFFF"/>
            <w:noWrap/>
            <w:vAlign w:val="center"/>
            <w:hideMark/>
          </w:tcPr>
          <w:p w14:paraId="6C1AE53A" w14:textId="77777777" w:rsidR="00995CE7" w:rsidRPr="00F76734" w:rsidRDefault="00995CE7" w:rsidP="00995CE7">
            <w:pPr>
              <w:rPr>
                <w:sz w:val="16"/>
                <w:szCs w:val="20"/>
              </w:rPr>
            </w:pPr>
            <w:r w:rsidRPr="00F76734">
              <w:rPr>
                <w:sz w:val="16"/>
                <w:szCs w:val="20"/>
              </w:rPr>
              <w:t>Attitudes</w:t>
            </w:r>
          </w:p>
        </w:tc>
        <w:tc>
          <w:tcPr>
            <w:tcW w:w="434" w:type="dxa"/>
            <w:shd w:val="clear" w:color="000000" w:fill="FFFFFF"/>
            <w:noWrap/>
            <w:vAlign w:val="center"/>
            <w:hideMark/>
          </w:tcPr>
          <w:p w14:paraId="5ED8D3E3" w14:textId="0D4F9B33" w:rsidR="00995CE7" w:rsidRPr="00995CE7" w:rsidRDefault="00995CE7" w:rsidP="00995CE7">
            <w:pPr>
              <w:rPr>
                <w:rStyle w:val="Table-Body"/>
              </w:rPr>
            </w:pPr>
            <w:r w:rsidRPr="00995CE7">
              <w:rPr>
                <w:rStyle w:val="Table-Body"/>
              </w:rPr>
              <w:t>50.3</w:t>
            </w:r>
          </w:p>
        </w:tc>
        <w:tc>
          <w:tcPr>
            <w:tcW w:w="435" w:type="dxa"/>
            <w:shd w:val="clear" w:color="000000" w:fill="FFFFFF"/>
            <w:noWrap/>
            <w:vAlign w:val="center"/>
            <w:hideMark/>
          </w:tcPr>
          <w:p w14:paraId="3F458202" w14:textId="56C06C69" w:rsidR="00995CE7" w:rsidRPr="00995CE7" w:rsidRDefault="00995CE7" w:rsidP="00995CE7">
            <w:pPr>
              <w:rPr>
                <w:rStyle w:val="Table-Body"/>
              </w:rPr>
            </w:pPr>
            <w:r w:rsidRPr="00995CE7">
              <w:rPr>
                <w:rStyle w:val="Table-Body"/>
              </w:rPr>
              <w:t>51.2</w:t>
            </w:r>
          </w:p>
        </w:tc>
        <w:tc>
          <w:tcPr>
            <w:tcW w:w="435" w:type="dxa"/>
            <w:shd w:val="clear" w:color="000000" w:fill="FFFFFF"/>
            <w:noWrap/>
            <w:vAlign w:val="center"/>
            <w:hideMark/>
          </w:tcPr>
          <w:p w14:paraId="689958B2" w14:textId="7380A258" w:rsidR="00995CE7" w:rsidRPr="00995CE7" w:rsidRDefault="00995CE7" w:rsidP="00995CE7">
            <w:pPr>
              <w:rPr>
                <w:rStyle w:val="Table-Body"/>
              </w:rPr>
            </w:pPr>
            <w:r w:rsidRPr="00995CE7">
              <w:rPr>
                <w:rStyle w:val="Table-Body"/>
              </w:rPr>
              <w:t>52.6</w:t>
            </w:r>
          </w:p>
        </w:tc>
        <w:tc>
          <w:tcPr>
            <w:tcW w:w="433" w:type="dxa"/>
            <w:shd w:val="clear" w:color="000000" w:fill="FFFFFF"/>
            <w:noWrap/>
            <w:vAlign w:val="center"/>
            <w:hideMark/>
          </w:tcPr>
          <w:p w14:paraId="5DEC99ED" w14:textId="5CDCE551" w:rsidR="00995CE7" w:rsidRPr="00995CE7" w:rsidRDefault="00995CE7" w:rsidP="00995CE7">
            <w:pPr>
              <w:rPr>
                <w:rStyle w:val="Table-Body"/>
              </w:rPr>
            </w:pPr>
            <w:r w:rsidRPr="00995CE7">
              <w:rPr>
                <w:rStyle w:val="Table-Body"/>
              </w:rPr>
              <w:t>45.9</w:t>
            </w:r>
          </w:p>
        </w:tc>
        <w:tc>
          <w:tcPr>
            <w:tcW w:w="434" w:type="dxa"/>
            <w:shd w:val="clear" w:color="000000" w:fill="FFFFFF"/>
            <w:noWrap/>
            <w:vAlign w:val="center"/>
          </w:tcPr>
          <w:p w14:paraId="58D9FD33" w14:textId="06642866" w:rsidR="00995CE7" w:rsidRPr="00995CE7" w:rsidRDefault="00995CE7" w:rsidP="00995CE7">
            <w:pPr>
              <w:rPr>
                <w:rStyle w:val="Table-Body"/>
              </w:rPr>
            </w:pPr>
            <w:r w:rsidRPr="00995CE7">
              <w:rPr>
                <w:rStyle w:val="Table-Body"/>
              </w:rPr>
              <w:t>53.4</w:t>
            </w:r>
          </w:p>
        </w:tc>
        <w:tc>
          <w:tcPr>
            <w:tcW w:w="435" w:type="dxa"/>
            <w:shd w:val="clear" w:color="000000" w:fill="FFFFFF"/>
            <w:noWrap/>
            <w:vAlign w:val="center"/>
          </w:tcPr>
          <w:p w14:paraId="3DD38124" w14:textId="6AA57E27" w:rsidR="00995CE7" w:rsidRPr="00995CE7" w:rsidRDefault="00995CE7" w:rsidP="00995CE7">
            <w:pPr>
              <w:rPr>
                <w:rStyle w:val="Table-Body"/>
              </w:rPr>
            </w:pPr>
            <w:r w:rsidRPr="00995CE7">
              <w:rPr>
                <w:rStyle w:val="Table-Body"/>
              </w:rPr>
              <w:t>53.7</w:t>
            </w:r>
          </w:p>
        </w:tc>
        <w:tc>
          <w:tcPr>
            <w:tcW w:w="434" w:type="dxa"/>
            <w:shd w:val="clear" w:color="000000" w:fill="FFFFFF"/>
            <w:noWrap/>
            <w:vAlign w:val="center"/>
          </w:tcPr>
          <w:p w14:paraId="760E2654" w14:textId="2689B040" w:rsidR="00995CE7" w:rsidRPr="00995CE7" w:rsidRDefault="00995CE7" w:rsidP="00995CE7">
            <w:pPr>
              <w:rPr>
                <w:rStyle w:val="Table-Body"/>
              </w:rPr>
            </w:pPr>
            <w:r w:rsidRPr="00995CE7">
              <w:rPr>
                <w:rStyle w:val="Table-Body"/>
              </w:rPr>
              <w:t>60.3</w:t>
            </w:r>
          </w:p>
        </w:tc>
        <w:tc>
          <w:tcPr>
            <w:tcW w:w="434" w:type="dxa"/>
            <w:shd w:val="clear" w:color="000000" w:fill="FFFFFF"/>
            <w:noWrap/>
            <w:vAlign w:val="center"/>
          </w:tcPr>
          <w:p w14:paraId="17E16612" w14:textId="7C008F74" w:rsidR="00995CE7" w:rsidRPr="00995CE7" w:rsidRDefault="00995CE7" w:rsidP="00995CE7">
            <w:pPr>
              <w:rPr>
                <w:rStyle w:val="Table-Body"/>
              </w:rPr>
            </w:pPr>
            <w:r w:rsidRPr="00995CE7">
              <w:rPr>
                <w:rStyle w:val="Table-Body"/>
              </w:rPr>
              <w:t>53.0</w:t>
            </w:r>
          </w:p>
        </w:tc>
        <w:tc>
          <w:tcPr>
            <w:tcW w:w="434" w:type="dxa"/>
            <w:shd w:val="clear" w:color="000000" w:fill="FFFFFF"/>
            <w:noWrap/>
            <w:vAlign w:val="center"/>
          </w:tcPr>
          <w:p w14:paraId="3D157643" w14:textId="6C20A067" w:rsidR="00995CE7" w:rsidRPr="00995CE7" w:rsidRDefault="00995CE7" w:rsidP="00995CE7">
            <w:pPr>
              <w:rPr>
                <w:rStyle w:val="Table-Body"/>
              </w:rPr>
            </w:pPr>
            <w:r w:rsidRPr="00995CE7">
              <w:rPr>
                <w:rStyle w:val="Table-Body"/>
              </w:rPr>
              <w:t>53.1</w:t>
            </w:r>
          </w:p>
        </w:tc>
        <w:tc>
          <w:tcPr>
            <w:tcW w:w="434" w:type="dxa"/>
            <w:shd w:val="clear" w:color="000000" w:fill="FFFFFF"/>
            <w:noWrap/>
            <w:vAlign w:val="center"/>
          </w:tcPr>
          <w:p w14:paraId="7B66CB3E" w14:textId="0868BBD2" w:rsidR="00995CE7" w:rsidRPr="00995CE7" w:rsidRDefault="00995CE7" w:rsidP="00995CE7">
            <w:pPr>
              <w:rPr>
                <w:rStyle w:val="Table-Body"/>
              </w:rPr>
            </w:pPr>
            <w:r w:rsidRPr="00995CE7">
              <w:rPr>
                <w:rStyle w:val="Table-Body"/>
              </w:rPr>
              <w:t>46.2</w:t>
            </w:r>
          </w:p>
        </w:tc>
        <w:tc>
          <w:tcPr>
            <w:tcW w:w="436" w:type="dxa"/>
            <w:shd w:val="clear" w:color="000000" w:fill="FFFFFF"/>
            <w:noWrap/>
            <w:vAlign w:val="center"/>
            <w:hideMark/>
          </w:tcPr>
          <w:p w14:paraId="319000BC" w14:textId="7A18406A" w:rsidR="00995CE7" w:rsidRPr="00995CE7" w:rsidRDefault="00995CE7" w:rsidP="00995CE7">
            <w:pPr>
              <w:rPr>
                <w:rStyle w:val="Table-Body"/>
              </w:rPr>
            </w:pPr>
            <w:r w:rsidRPr="00995CE7">
              <w:rPr>
                <w:rStyle w:val="Table-Body"/>
              </w:rPr>
              <w:t>52.2</w:t>
            </w:r>
          </w:p>
        </w:tc>
        <w:tc>
          <w:tcPr>
            <w:tcW w:w="434" w:type="dxa"/>
            <w:shd w:val="clear" w:color="000000" w:fill="FFFFFF"/>
            <w:noWrap/>
            <w:vAlign w:val="center"/>
            <w:hideMark/>
          </w:tcPr>
          <w:p w14:paraId="7C7905D5" w14:textId="422ED548" w:rsidR="00995CE7" w:rsidRPr="00995CE7" w:rsidRDefault="00995CE7" w:rsidP="00995CE7">
            <w:pPr>
              <w:rPr>
                <w:rStyle w:val="Table-Body"/>
              </w:rPr>
            </w:pPr>
            <w:r w:rsidRPr="00995CE7">
              <w:rPr>
                <w:rStyle w:val="Table-Body"/>
              </w:rPr>
              <w:t>50.1</w:t>
            </w:r>
          </w:p>
        </w:tc>
        <w:tc>
          <w:tcPr>
            <w:tcW w:w="434" w:type="dxa"/>
            <w:shd w:val="clear" w:color="000000" w:fill="FFFFFF"/>
            <w:noWrap/>
            <w:vAlign w:val="center"/>
            <w:hideMark/>
          </w:tcPr>
          <w:p w14:paraId="49E1BEE7" w14:textId="695DA3AE" w:rsidR="00995CE7" w:rsidRPr="00995CE7" w:rsidRDefault="00995CE7" w:rsidP="00995CE7">
            <w:pPr>
              <w:rPr>
                <w:rStyle w:val="Table-Body"/>
              </w:rPr>
            </w:pPr>
            <w:r w:rsidRPr="00995CE7">
              <w:rPr>
                <w:rStyle w:val="Table-Body"/>
              </w:rPr>
              <w:t>43.8</w:t>
            </w:r>
          </w:p>
        </w:tc>
        <w:tc>
          <w:tcPr>
            <w:tcW w:w="434" w:type="dxa"/>
            <w:shd w:val="clear" w:color="000000" w:fill="FFFFFF"/>
            <w:noWrap/>
            <w:vAlign w:val="center"/>
            <w:hideMark/>
          </w:tcPr>
          <w:p w14:paraId="74658DF0" w14:textId="38E0B106" w:rsidR="00995CE7" w:rsidRPr="00995CE7" w:rsidRDefault="00995CE7" w:rsidP="00995CE7">
            <w:pPr>
              <w:rPr>
                <w:rStyle w:val="Table-Body"/>
              </w:rPr>
            </w:pPr>
            <w:r w:rsidRPr="00995CE7">
              <w:rPr>
                <w:rStyle w:val="Table-Body"/>
              </w:rPr>
              <w:t>42.3</w:t>
            </w:r>
          </w:p>
        </w:tc>
        <w:tc>
          <w:tcPr>
            <w:tcW w:w="434" w:type="dxa"/>
            <w:shd w:val="clear" w:color="000000" w:fill="FFFFFF"/>
            <w:noWrap/>
            <w:vAlign w:val="center"/>
            <w:hideMark/>
          </w:tcPr>
          <w:p w14:paraId="77033136" w14:textId="12DDF36A" w:rsidR="00995CE7" w:rsidRPr="00995CE7" w:rsidRDefault="00995CE7" w:rsidP="00995CE7">
            <w:pPr>
              <w:rPr>
                <w:rStyle w:val="Table-Body"/>
              </w:rPr>
            </w:pPr>
            <w:r w:rsidRPr="00995CE7">
              <w:rPr>
                <w:rStyle w:val="Table-Body"/>
              </w:rPr>
              <w:t>46.2</w:t>
            </w:r>
          </w:p>
        </w:tc>
      </w:tr>
      <w:tr w:rsidR="00995CE7" w:rsidRPr="00F06D11" w14:paraId="38C934EA" w14:textId="77777777" w:rsidTr="00495604">
        <w:trPr>
          <w:trHeight w:hRule="exact" w:val="227"/>
        </w:trPr>
        <w:tc>
          <w:tcPr>
            <w:tcW w:w="2038" w:type="dxa"/>
            <w:shd w:val="clear" w:color="000000" w:fill="FFFFFF"/>
            <w:noWrap/>
            <w:vAlign w:val="center"/>
            <w:hideMark/>
          </w:tcPr>
          <w:p w14:paraId="6DB7AC00" w14:textId="77777777" w:rsidR="00995CE7" w:rsidRPr="00F76734" w:rsidRDefault="00995CE7" w:rsidP="00995CE7">
            <w:pPr>
              <w:rPr>
                <w:sz w:val="16"/>
                <w:szCs w:val="20"/>
              </w:rPr>
            </w:pPr>
            <w:r w:rsidRPr="00F76734">
              <w:rPr>
                <w:sz w:val="16"/>
                <w:szCs w:val="20"/>
              </w:rPr>
              <w:t>Basic Skills</w:t>
            </w:r>
          </w:p>
        </w:tc>
        <w:tc>
          <w:tcPr>
            <w:tcW w:w="434" w:type="dxa"/>
            <w:shd w:val="clear" w:color="000000" w:fill="FFFFFF"/>
            <w:noWrap/>
            <w:vAlign w:val="center"/>
            <w:hideMark/>
          </w:tcPr>
          <w:p w14:paraId="3A4E7370" w14:textId="2EAAC6B5" w:rsidR="00995CE7" w:rsidRPr="00995CE7" w:rsidRDefault="00995CE7" w:rsidP="00995CE7">
            <w:pPr>
              <w:rPr>
                <w:rStyle w:val="Table-Body"/>
              </w:rPr>
            </w:pPr>
            <w:r w:rsidRPr="00995CE7">
              <w:rPr>
                <w:rStyle w:val="Table-Body"/>
              </w:rPr>
              <w:t>59.4</w:t>
            </w:r>
          </w:p>
        </w:tc>
        <w:tc>
          <w:tcPr>
            <w:tcW w:w="435" w:type="dxa"/>
            <w:shd w:val="clear" w:color="000000" w:fill="FFFFFF"/>
            <w:noWrap/>
            <w:vAlign w:val="center"/>
            <w:hideMark/>
          </w:tcPr>
          <w:p w14:paraId="6EAF57D7" w14:textId="59B1A616" w:rsidR="00995CE7" w:rsidRPr="00995CE7" w:rsidRDefault="00995CE7" w:rsidP="00995CE7">
            <w:pPr>
              <w:rPr>
                <w:rStyle w:val="Table-Body"/>
              </w:rPr>
            </w:pPr>
            <w:r w:rsidRPr="00995CE7">
              <w:rPr>
                <w:rStyle w:val="Table-Body"/>
              </w:rPr>
              <w:t>59.0</w:t>
            </w:r>
          </w:p>
        </w:tc>
        <w:tc>
          <w:tcPr>
            <w:tcW w:w="435" w:type="dxa"/>
            <w:shd w:val="clear" w:color="000000" w:fill="FFFFFF"/>
            <w:noWrap/>
            <w:vAlign w:val="center"/>
            <w:hideMark/>
          </w:tcPr>
          <w:p w14:paraId="57C9D03C" w14:textId="48402E1F" w:rsidR="00995CE7" w:rsidRPr="00995CE7" w:rsidRDefault="00995CE7" w:rsidP="00995CE7">
            <w:pPr>
              <w:rPr>
                <w:rStyle w:val="Table-Body"/>
              </w:rPr>
            </w:pPr>
            <w:r w:rsidRPr="00995CE7">
              <w:rPr>
                <w:rStyle w:val="Table-Body"/>
              </w:rPr>
              <w:t>60.5</w:t>
            </w:r>
          </w:p>
        </w:tc>
        <w:tc>
          <w:tcPr>
            <w:tcW w:w="433" w:type="dxa"/>
            <w:shd w:val="clear" w:color="000000" w:fill="FFFFFF"/>
            <w:noWrap/>
            <w:vAlign w:val="center"/>
            <w:hideMark/>
          </w:tcPr>
          <w:p w14:paraId="744674D2" w14:textId="78BC8B50" w:rsidR="00995CE7" w:rsidRPr="00995CE7" w:rsidRDefault="00995CE7" w:rsidP="00995CE7">
            <w:pPr>
              <w:rPr>
                <w:rStyle w:val="Table-Body"/>
              </w:rPr>
            </w:pPr>
            <w:r w:rsidRPr="00995CE7">
              <w:rPr>
                <w:rStyle w:val="Table-Body"/>
              </w:rPr>
              <w:t>54.3</w:t>
            </w:r>
          </w:p>
        </w:tc>
        <w:tc>
          <w:tcPr>
            <w:tcW w:w="434" w:type="dxa"/>
            <w:shd w:val="clear" w:color="000000" w:fill="FFFFFF"/>
            <w:noWrap/>
            <w:vAlign w:val="center"/>
          </w:tcPr>
          <w:p w14:paraId="4DFC9320" w14:textId="58A9992E" w:rsidR="00995CE7" w:rsidRPr="00995CE7" w:rsidRDefault="00995CE7" w:rsidP="00995CE7">
            <w:pPr>
              <w:rPr>
                <w:rStyle w:val="Table-Body"/>
              </w:rPr>
            </w:pPr>
            <w:r w:rsidRPr="00995CE7">
              <w:rPr>
                <w:rStyle w:val="Table-Body"/>
              </w:rPr>
              <w:t>56.8</w:t>
            </w:r>
          </w:p>
        </w:tc>
        <w:tc>
          <w:tcPr>
            <w:tcW w:w="435" w:type="dxa"/>
            <w:shd w:val="clear" w:color="000000" w:fill="FFFFFF"/>
            <w:noWrap/>
            <w:vAlign w:val="center"/>
          </w:tcPr>
          <w:p w14:paraId="6DA50FC2" w14:textId="5CC4F5AF" w:rsidR="00995CE7" w:rsidRPr="00995CE7" w:rsidRDefault="00995CE7" w:rsidP="00995CE7">
            <w:pPr>
              <w:rPr>
                <w:rStyle w:val="Table-Body"/>
              </w:rPr>
            </w:pPr>
            <w:r w:rsidRPr="00995CE7">
              <w:rPr>
                <w:rStyle w:val="Table-Body"/>
              </w:rPr>
              <w:t>62.9</w:t>
            </w:r>
          </w:p>
        </w:tc>
        <w:tc>
          <w:tcPr>
            <w:tcW w:w="434" w:type="dxa"/>
            <w:shd w:val="clear" w:color="000000" w:fill="FFFFFF"/>
            <w:noWrap/>
            <w:vAlign w:val="center"/>
          </w:tcPr>
          <w:p w14:paraId="705A7D36" w14:textId="4F277DDF" w:rsidR="00995CE7" w:rsidRPr="00995CE7" w:rsidRDefault="00995CE7" w:rsidP="00995CE7">
            <w:pPr>
              <w:rPr>
                <w:rStyle w:val="Table-Body"/>
              </w:rPr>
            </w:pPr>
            <w:r w:rsidRPr="00995CE7">
              <w:rPr>
                <w:rStyle w:val="Table-Body"/>
              </w:rPr>
              <w:t>75.4</w:t>
            </w:r>
          </w:p>
        </w:tc>
        <w:tc>
          <w:tcPr>
            <w:tcW w:w="434" w:type="dxa"/>
            <w:shd w:val="clear" w:color="000000" w:fill="FFFFFF"/>
            <w:noWrap/>
            <w:vAlign w:val="center"/>
          </w:tcPr>
          <w:p w14:paraId="5A8264A5" w14:textId="67BAA8BF" w:rsidR="00995CE7" w:rsidRPr="00995CE7" w:rsidRDefault="00995CE7" w:rsidP="00995CE7">
            <w:pPr>
              <w:rPr>
                <w:rStyle w:val="Table-Body"/>
              </w:rPr>
            </w:pPr>
            <w:r w:rsidRPr="00995CE7">
              <w:rPr>
                <w:rStyle w:val="Table-Body"/>
              </w:rPr>
              <w:t>61.3</w:t>
            </w:r>
          </w:p>
        </w:tc>
        <w:tc>
          <w:tcPr>
            <w:tcW w:w="434" w:type="dxa"/>
            <w:shd w:val="clear" w:color="000000" w:fill="FFFFFF"/>
            <w:noWrap/>
            <w:vAlign w:val="center"/>
          </w:tcPr>
          <w:p w14:paraId="575BFAA9" w14:textId="3C8F3341" w:rsidR="00995CE7" w:rsidRPr="00995CE7" w:rsidRDefault="00995CE7" w:rsidP="00995CE7">
            <w:pPr>
              <w:rPr>
                <w:rStyle w:val="Table-Body"/>
              </w:rPr>
            </w:pPr>
            <w:r w:rsidRPr="00995CE7">
              <w:rPr>
                <w:rStyle w:val="Table-Body"/>
              </w:rPr>
              <w:t>63.3</w:t>
            </w:r>
          </w:p>
        </w:tc>
        <w:tc>
          <w:tcPr>
            <w:tcW w:w="434" w:type="dxa"/>
            <w:shd w:val="clear" w:color="000000" w:fill="FFFFFF"/>
            <w:noWrap/>
            <w:vAlign w:val="center"/>
          </w:tcPr>
          <w:p w14:paraId="7EAC14BC" w14:textId="1F0C973A" w:rsidR="00995CE7" w:rsidRPr="00995CE7" w:rsidRDefault="00995CE7" w:rsidP="00995CE7">
            <w:pPr>
              <w:rPr>
                <w:rStyle w:val="Table-Body"/>
              </w:rPr>
            </w:pPr>
            <w:r w:rsidRPr="00995CE7">
              <w:rPr>
                <w:rStyle w:val="Table-Body"/>
              </w:rPr>
              <w:t>52.4</w:t>
            </w:r>
          </w:p>
        </w:tc>
        <w:tc>
          <w:tcPr>
            <w:tcW w:w="436" w:type="dxa"/>
            <w:shd w:val="clear" w:color="000000" w:fill="FFFFFF"/>
            <w:noWrap/>
            <w:vAlign w:val="center"/>
            <w:hideMark/>
          </w:tcPr>
          <w:p w14:paraId="2AA46D5B" w14:textId="78F0B7EB" w:rsidR="00995CE7" w:rsidRPr="00995CE7" w:rsidRDefault="00995CE7" w:rsidP="00995CE7">
            <w:pPr>
              <w:rPr>
                <w:rStyle w:val="Table-Body"/>
              </w:rPr>
            </w:pPr>
            <w:r w:rsidRPr="00995CE7">
              <w:rPr>
                <w:rStyle w:val="Table-Body"/>
              </w:rPr>
              <w:t>52.5</w:t>
            </w:r>
          </w:p>
        </w:tc>
        <w:tc>
          <w:tcPr>
            <w:tcW w:w="434" w:type="dxa"/>
            <w:shd w:val="clear" w:color="000000" w:fill="FFFFFF"/>
            <w:noWrap/>
            <w:vAlign w:val="center"/>
            <w:hideMark/>
          </w:tcPr>
          <w:p w14:paraId="0103F5AF" w14:textId="57C09099" w:rsidR="00995CE7" w:rsidRPr="00995CE7" w:rsidRDefault="00995CE7" w:rsidP="00995CE7">
            <w:pPr>
              <w:rPr>
                <w:rStyle w:val="Table-Body"/>
              </w:rPr>
            </w:pPr>
            <w:r w:rsidRPr="00995CE7">
              <w:rPr>
                <w:rStyle w:val="Table-Body"/>
              </w:rPr>
              <w:t>59.5</w:t>
            </w:r>
          </w:p>
        </w:tc>
        <w:tc>
          <w:tcPr>
            <w:tcW w:w="434" w:type="dxa"/>
            <w:shd w:val="clear" w:color="000000" w:fill="FFFFFF"/>
            <w:noWrap/>
            <w:vAlign w:val="center"/>
            <w:hideMark/>
          </w:tcPr>
          <w:p w14:paraId="0FF4E1D7" w14:textId="491E6546" w:rsidR="00995CE7" w:rsidRPr="00995CE7" w:rsidRDefault="00995CE7" w:rsidP="00995CE7">
            <w:pPr>
              <w:rPr>
                <w:rStyle w:val="Table-Body"/>
              </w:rPr>
            </w:pPr>
            <w:r w:rsidRPr="00995CE7">
              <w:rPr>
                <w:rStyle w:val="Table-Body"/>
              </w:rPr>
              <w:t>52.5</w:t>
            </w:r>
          </w:p>
        </w:tc>
        <w:tc>
          <w:tcPr>
            <w:tcW w:w="434" w:type="dxa"/>
            <w:shd w:val="clear" w:color="000000" w:fill="FFFFFF"/>
            <w:noWrap/>
            <w:vAlign w:val="center"/>
            <w:hideMark/>
          </w:tcPr>
          <w:p w14:paraId="4088AF7A" w14:textId="1F00E432" w:rsidR="00995CE7" w:rsidRPr="00995CE7" w:rsidRDefault="00995CE7" w:rsidP="00995CE7">
            <w:pPr>
              <w:rPr>
                <w:rStyle w:val="Table-Body"/>
              </w:rPr>
            </w:pPr>
            <w:r w:rsidRPr="00995CE7">
              <w:rPr>
                <w:rStyle w:val="Table-Body"/>
              </w:rPr>
              <w:t>52.1</w:t>
            </w:r>
          </w:p>
        </w:tc>
        <w:tc>
          <w:tcPr>
            <w:tcW w:w="434" w:type="dxa"/>
            <w:shd w:val="clear" w:color="000000" w:fill="FFFFFF"/>
            <w:noWrap/>
            <w:vAlign w:val="center"/>
            <w:hideMark/>
          </w:tcPr>
          <w:p w14:paraId="56C0AD67" w14:textId="100CB09F" w:rsidR="00995CE7" w:rsidRPr="00995CE7" w:rsidRDefault="00995CE7" w:rsidP="00995CE7">
            <w:pPr>
              <w:rPr>
                <w:rStyle w:val="Table-Body"/>
              </w:rPr>
            </w:pPr>
            <w:r w:rsidRPr="00995CE7">
              <w:rPr>
                <w:rStyle w:val="Table-Body"/>
              </w:rPr>
              <w:t>51.3</w:t>
            </w:r>
          </w:p>
        </w:tc>
      </w:tr>
      <w:tr w:rsidR="00995CE7" w:rsidRPr="00F06D11" w14:paraId="52E95CA2" w14:textId="77777777" w:rsidTr="00495604">
        <w:trPr>
          <w:trHeight w:hRule="exact" w:val="227"/>
        </w:trPr>
        <w:tc>
          <w:tcPr>
            <w:tcW w:w="2038" w:type="dxa"/>
            <w:shd w:val="clear" w:color="000000" w:fill="FFFFFF"/>
            <w:noWrap/>
            <w:vAlign w:val="center"/>
            <w:hideMark/>
          </w:tcPr>
          <w:p w14:paraId="19FFCF73" w14:textId="77777777" w:rsidR="00995CE7" w:rsidRPr="00F76734" w:rsidRDefault="00995CE7" w:rsidP="00995CE7">
            <w:pPr>
              <w:rPr>
                <w:sz w:val="16"/>
                <w:szCs w:val="20"/>
              </w:rPr>
            </w:pPr>
            <w:r w:rsidRPr="00F76734">
              <w:rPr>
                <w:sz w:val="16"/>
                <w:szCs w:val="20"/>
              </w:rPr>
              <w:t>Activities</w:t>
            </w:r>
          </w:p>
        </w:tc>
        <w:tc>
          <w:tcPr>
            <w:tcW w:w="434" w:type="dxa"/>
            <w:shd w:val="clear" w:color="000000" w:fill="FFFFFF"/>
            <w:noWrap/>
            <w:vAlign w:val="center"/>
            <w:hideMark/>
          </w:tcPr>
          <w:p w14:paraId="05C62B79" w14:textId="29BBB12D" w:rsidR="00995CE7" w:rsidRPr="00995CE7" w:rsidRDefault="00995CE7" w:rsidP="00995CE7">
            <w:pPr>
              <w:rPr>
                <w:rStyle w:val="Table-Body"/>
              </w:rPr>
            </w:pPr>
            <w:r w:rsidRPr="00995CE7">
              <w:rPr>
                <w:rStyle w:val="Table-Body"/>
              </w:rPr>
              <w:t>46.1</w:t>
            </w:r>
          </w:p>
        </w:tc>
        <w:tc>
          <w:tcPr>
            <w:tcW w:w="435" w:type="dxa"/>
            <w:shd w:val="clear" w:color="000000" w:fill="FFFFFF"/>
            <w:noWrap/>
            <w:vAlign w:val="center"/>
            <w:hideMark/>
          </w:tcPr>
          <w:p w14:paraId="1E7E7961" w14:textId="3ECD341C" w:rsidR="00995CE7" w:rsidRPr="00995CE7" w:rsidRDefault="00995CE7" w:rsidP="00995CE7">
            <w:pPr>
              <w:rPr>
                <w:rStyle w:val="Table-Body"/>
              </w:rPr>
            </w:pPr>
            <w:r w:rsidRPr="00995CE7">
              <w:rPr>
                <w:rStyle w:val="Table-Body"/>
              </w:rPr>
              <w:t>46.3</w:t>
            </w:r>
          </w:p>
        </w:tc>
        <w:tc>
          <w:tcPr>
            <w:tcW w:w="435" w:type="dxa"/>
            <w:shd w:val="clear" w:color="000000" w:fill="FFFFFF"/>
            <w:noWrap/>
            <w:vAlign w:val="center"/>
            <w:hideMark/>
          </w:tcPr>
          <w:p w14:paraId="75034F75" w14:textId="1277358A" w:rsidR="00995CE7" w:rsidRPr="00995CE7" w:rsidRDefault="00995CE7" w:rsidP="00995CE7">
            <w:pPr>
              <w:rPr>
                <w:rStyle w:val="Table-Body"/>
              </w:rPr>
            </w:pPr>
            <w:r w:rsidRPr="00995CE7">
              <w:rPr>
                <w:rStyle w:val="Table-Body"/>
              </w:rPr>
              <w:t>48.0</w:t>
            </w:r>
          </w:p>
        </w:tc>
        <w:tc>
          <w:tcPr>
            <w:tcW w:w="433" w:type="dxa"/>
            <w:shd w:val="clear" w:color="000000" w:fill="FFFFFF"/>
            <w:noWrap/>
            <w:vAlign w:val="center"/>
            <w:hideMark/>
          </w:tcPr>
          <w:p w14:paraId="1B0C37D0" w14:textId="7B076270" w:rsidR="00995CE7" w:rsidRPr="00995CE7" w:rsidRDefault="00995CE7" w:rsidP="00995CE7">
            <w:pPr>
              <w:rPr>
                <w:rStyle w:val="Table-Body"/>
              </w:rPr>
            </w:pPr>
            <w:r w:rsidRPr="00995CE7">
              <w:rPr>
                <w:rStyle w:val="Table-Body"/>
              </w:rPr>
              <w:t>40.1</w:t>
            </w:r>
          </w:p>
        </w:tc>
        <w:tc>
          <w:tcPr>
            <w:tcW w:w="434" w:type="dxa"/>
            <w:shd w:val="clear" w:color="000000" w:fill="FFFFFF"/>
            <w:noWrap/>
            <w:vAlign w:val="center"/>
          </w:tcPr>
          <w:p w14:paraId="3EC5E73A" w14:textId="0BE4E15A" w:rsidR="00995CE7" w:rsidRPr="00995CE7" w:rsidRDefault="00995CE7" w:rsidP="00995CE7">
            <w:pPr>
              <w:rPr>
                <w:rStyle w:val="Table-Body"/>
              </w:rPr>
            </w:pPr>
            <w:r w:rsidRPr="00995CE7">
              <w:rPr>
                <w:rStyle w:val="Table-Body"/>
              </w:rPr>
              <w:t>45.8</w:t>
            </w:r>
          </w:p>
        </w:tc>
        <w:tc>
          <w:tcPr>
            <w:tcW w:w="435" w:type="dxa"/>
            <w:shd w:val="clear" w:color="000000" w:fill="FFFFFF"/>
            <w:noWrap/>
            <w:vAlign w:val="center"/>
          </w:tcPr>
          <w:p w14:paraId="49446C8B" w14:textId="048BB98D" w:rsidR="00995CE7" w:rsidRPr="00995CE7" w:rsidRDefault="00995CE7" w:rsidP="00995CE7">
            <w:pPr>
              <w:rPr>
                <w:rStyle w:val="Table-Body"/>
              </w:rPr>
            </w:pPr>
            <w:r w:rsidRPr="00995CE7">
              <w:rPr>
                <w:rStyle w:val="Table-Body"/>
              </w:rPr>
              <w:t>53.8</w:t>
            </w:r>
          </w:p>
        </w:tc>
        <w:tc>
          <w:tcPr>
            <w:tcW w:w="434" w:type="dxa"/>
            <w:shd w:val="clear" w:color="000000" w:fill="FFFFFF"/>
            <w:noWrap/>
            <w:vAlign w:val="center"/>
          </w:tcPr>
          <w:p w14:paraId="6104ED7B" w14:textId="3C35C992" w:rsidR="00995CE7" w:rsidRPr="00995CE7" w:rsidRDefault="00995CE7" w:rsidP="00995CE7">
            <w:pPr>
              <w:rPr>
                <w:rStyle w:val="Table-Body"/>
              </w:rPr>
            </w:pPr>
            <w:r w:rsidRPr="00995CE7">
              <w:rPr>
                <w:rStyle w:val="Table-Body"/>
              </w:rPr>
              <w:t>62.0</w:t>
            </w:r>
          </w:p>
        </w:tc>
        <w:tc>
          <w:tcPr>
            <w:tcW w:w="434" w:type="dxa"/>
            <w:shd w:val="clear" w:color="000000" w:fill="FFFFFF"/>
            <w:noWrap/>
            <w:vAlign w:val="center"/>
          </w:tcPr>
          <w:p w14:paraId="1517717C" w14:textId="105B742C" w:rsidR="00995CE7" w:rsidRPr="00995CE7" w:rsidRDefault="00995CE7" w:rsidP="00995CE7">
            <w:pPr>
              <w:rPr>
                <w:rStyle w:val="Table-Body"/>
              </w:rPr>
            </w:pPr>
            <w:r w:rsidRPr="00995CE7">
              <w:rPr>
                <w:rStyle w:val="Table-Body"/>
              </w:rPr>
              <w:t>47.0</w:t>
            </w:r>
          </w:p>
        </w:tc>
        <w:tc>
          <w:tcPr>
            <w:tcW w:w="434" w:type="dxa"/>
            <w:shd w:val="clear" w:color="000000" w:fill="FFFFFF"/>
            <w:noWrap/>
            <w:vAlign w:val="center"/>
          </w:tcPr>
          <w:p w14:paraId="3F6967CE" w14:textId="3938B692" w:rsidR="00995CE7" w:rsidRPr="00995CE7" w:rsidRDefault="00995CE7" w:rsidP="00995CE7">
            <w:pPr>
              <w:rPr>
                <w:rStyle w:val="Table-Body"/>
              </w:rPr>
            </w:pPr>
            <w:r w:rsidRPr="00995CE7">
              <w:rPr>
                <w:rStyle w:val="Table-Body"/>
              </w:rPr>
              <w:t>48.5</w:t>
            </w:r>
          </w:p>
        </w:tc>
        <w:tc>
          <w:tcPr>
            <w:tcW w:w="434" w:type="dxa"/>
            <w:shd w:val="clear" w:color="000000" w:fill="FFFFFF"/>
            <w:noWrap/>
            <w:vAlign w:val="center"/>
          </w:tcPr>
          <w:p w14:paraId="49C027CC" w14:textId="33DFC653" w:rsidR="00995CE7" w:rsidRPr="00995CE7" w:rsidRDefault="00995CE7" w:rsidP="00995CE7">
            <w:pPr>
              <w:rPr>
                <w:rStyle w:val="Table-Body"/>
              </w:rPr>
            </w:pPr>
            <w:r w:rsidRPr="00995CE7">
              <w:rPr>
                <w:rStyle w:val="Table-Body"/>
              </w:rPr>
              <w:t>38.4</w:t>
            </w:r>
          </w:p>
        </w:tc>
        <w:tc>
          <w:tcPr>
            <w:tcW w:w="436" w:type="dxa"/>
            <w:shd w:val="clear" w:color="000000" w:fill="FFFFFF"/>
            <w:noWrap/>
            <w:vAlign w:val="center"/>
            <w:hideMark/>
          </w:tcPr>
          <w:p w14:paraId="6BC38E67" w14:textId="5E80584A" w:rsidR="00995CE7" w:rsidRPr="00995CE7" w:rsidRDefault="00995CE7" w:rsidP="00995CE7">
            <w:pPr>
              <w:rPr>
                <w:rStyle w:val="Table-Body"/>
              </w:rPr>
            </w:pPr>
            <w:r w:rsidRPr="00995CE7">
              <w:rPr>
                <w:rStyle w:val="Table-Body"/>
              </w:rPr>
              <w:t>41.7</w:t>
            </w:r>
          </w:p>
        </w:tc>
        <w:tc>
          <w:tcPr>
            <w:tcW w:w="434" w:type="dxa"/>
            <w:shd w:val="clear" w:color="000000" w:fill="FFFFFF"/>
            <w:noWrap/>
            <w:vAlign w:val="center"/>
            <w:hideMark/>
          </w:tcPr>
          <w:p w14:paraId="483B08B1" w14:textId="1CEA0ADD" w:rsidR="00995CE7" w:rsidRPr="00995CE7" w:rsidRDefault="00995CE7" w:rsidP="00995CE7">
            <w:pPr>
              <w:rPr>
                <w:rStyle w:val="Table-Body"/>
              </w:rPr>
            </w:pPr>
            <w:r w:rsidRPr="00995CE7">
              <w:rPr>
                <w:rStyle w:val="Table-Body"/>
              </w:rPr>
              <w:t>45.9</w:t>
            </w:r>
          </w:p>
        </w:tc>
        <w:tc>
          <w:tcPr>
            <w:tcW w:w="434" w:type="dxa"/>
            <w:shd w:val="clear" w:color="000000" w:fill="FFFFFF"/>
            <w:noWrap/>
            <w:vAlign w:val="center"/>
            <w:hideMark/>
          </w:tcPr>
          <w:p w14:paraId="1BC95122" w14:textId="3CDBBBC9" w:rsidR="00995CE7" w:rsidRPr="00995CE7" w:rsidRDefault="00995CE7" w:rsidP="00995CE7">
            <w:pPr>
              <w:rPr>
                <w:rStyle w:val="Table-Body"/>
              </w:rPr>
            </w:pPr>
            <w:r w:rsidRPr="00995CE7">
              <w:rPr>
                <w:rStyle w:val="Table-Body"/>
              </w:rPr>
              <w:t>36.6</w:t>
            </w:r>
          </w:p>
        </w:tc>
        <w:tc>
          <w:tcPr>
            <w:tcW w:w="434" w:type="dxa"/>
            <w:shd w:val="clear" w:color="000000" w:fill="FFFFFF"/>
            <w:noWrap/>
            <w:vAlign w:val="center"/>
            <w:hideMark/>
          </w:tcPr>
          <w:p w14:paraId="153A4F3C" w14:textId="60D87879" w:rsidR="00995CE7" w:rsidRPr="00995CE7" w:rsidRDefault="00995CE7" w:rsidP="00995CE7">
            <w:pPr>
              <w:rPr>
                <w:rStyle w:val="Table-Body"/>
              </w:rPr>
            </w:pPr>
            <w:r w:rsidRPr="00995CE7">
              <w:rPr>
                <w:rStyle w:val="Table-Body"/>
              </w:rPr>
              <w:t>39.0</w:t>
            </w:r>
          </w:p>
        </w:tc>
        <w:tc>
          <w:tcPr>
            <w:tcW w:w="434" w:type="dxa"/>
            <w:shd w:val="clear" w:color="000000" w:fill="FFFFFF"/>
            <w:noWrap/>
            <w:vAlign w:val="center"/>
            <w:hideMark/>
          </w:tcPr>
          <w:p w14:paraId="78FE6804" w14:textId="72733CD0" w:rsidR="00995CE7" w:rsidRPr="00995CE7" w:rsidRDefault="00995CE7" w:rsidP="00995CE7">
            <w:pPr>
              <w:rPr>
                <w:rStyle w:val="Table-Body"/>
              </w:rPr>
            </w:pPr>
            <w:r w:rsidRPr="00995CE7">
              <w:rPr>
                <w:rStyle w:val="Table-Body"/>
              </w:rPr>
              <w:t>37.3</w:t>
            </w:r>
          </w:p>
        </w:tc>
      </w:tr>
      <w:tr w:rsidR="00995CE7" w:rsidRPr="002D7FCB" w14:paraId="213A9A14" w14:textId="77777777" w:rsidTr="00495604">
        <w:trPr>
          <w:trHeight w:hRule="exact" w:val="227"/>
        </w:trPr>
        <w:tc>
          <w:tcPr>
            <w:tcW w:w="2038" w:type="dxa"/>
            <w:shd w:val="clear" w:color="000000" w:fill="FFFFFF"/>
            <w:noWrap/>
            <w:vAlign w:val="center"/>
            <w:hideMark/>
          </w:tcPr>
          <w:p w14:paraId="5D93A45E" w14:textId="77777777" w:rsidR="00995CE7" w:rsidRPr="00F76734" w:rsidRDefault="00995CE7" w:rsidP="00995CE7">
            <w:pPr>
              <w:rPr>
                <w:sz w:val="16"/>
                <w:szCs w:val="20"/>
              </w:rPr>
            </w:pPr>
            <w:r w:rsidRPr="00F76734">
              <w:rPr>
                <w:sz w:val="16"/>
                <w:szCs w:val="20"/>
              </w:rPr>
              <w:t> </w:t>
            </w:r>
          </w:p>
        </w:tc>
        <w:tc>
          <w:tcPr>
            <w:tcW w:w="434" w:type="dxa"/>
            <w:shd w:val="clear" w:color="000000" w:fill="FFFFFF"/>
            <w:noWrap/>
            <w:vAlign w:val="center"/>
            <w:hideMark/>
          </w:tcPr>
          <w:p w14:paraId="04158B1C" w14:textId="38DD144D" w:rsidR="00995CE7" w:rsidRPr="00995CE7" w:rsidRDefault="00995CE7" w:rsidP="00995CE7">
            <w:pPr>
              <w:rPr>
                <w:rStyle w:val="Table-Body"/>
                <w:b/>
                <w:bCs/>
              </w:rPr>
            </w:pPr>
            <w:r w:rsidRPr="00995CE7">
              <w:rPr>
                <w:rStyle w:val="Table-Body"/>
                <w:b/>
                <w:bCs/>
              </w:rPr>
              <w:t>52.0</w:t>
            </w:r>
          </w:p>
        </w:tc>
        <w:tc>
          <w:tcPr>
            <w:tcW w:w="435" w:type="dxa"/>
            <w:shd w:val="clear" w:color="000000" w:fill="FFFFFF"/>
            <w:noWrap/>
            <w:vAlign w:val="center"/>
            <w:hideMark/>
          </w:tcPr>
          <w:p w14:paraId="4986664C" w14:textId="5943DD0E" w:rsidR="00995CE7" w:rsidRPr="00995CE7" w:rsidRDefault="00995CE7" w:rsidP="00995CE7">
            <w:pPr>
              <w:rPr>
                <w:rStyle w:val="Table-Body"/>
                <w:b/>
                <w:bCs/>
              </w:rPr>
            </w:pPr>
            <w:r w:rsidRPr="00995CE7">
              <w:rPr>
                <w:rStyle w:val="Table-Body"/>
                <w:b/>
                <w:bCs/>
              </w:rPr>
              <w:t>52.2</w:t>
            </w:r>
          </w:p>
        </w:tc>
        <w:tc>
          <w:tcPr>
            <w:tcW w:w="435" w:type="dxa"/>
            <w:shd w:val="clear" w:color="000000" w:fill="FFFFFF"/>
            <w:noWrap/>
            <w:vAlign w:val="center"/>
            <w:hideMark/>
          </w:tcPr>
          <w:p w14:paraId="440F4322" w14:textId="3C9C9205" w:rsidR="00995CE7" w:rsidRPr="00995CE7" w:rsidRDefault="00995CE7" w:rsidP="00995CE7">
            <w:pPr>
              <w:rPr>
                <w:rStyle w:val="Table-Body"/>
                <w:b/>
                <w:bCs/>
              </w:rPr>
            </w:pPr>
            <w:r w:rsidRPr="00995CE7">
              <w:rPr>
                <w:rStyle w:val="Table-Body"/>
                <w:b/>
                <w:bCs/>
              </w:rPr>
              <w:t>53.7</w:t>
            </w:r>
          </w:p>
        </w:tc>
        <w:tc>
          <w:tcPr>
            <w:tcW w:w="433" w:type="dxa"/>
            <w:shd w:val="clear" w:color="000000" w:fill="FFFFFF"/>
            <w:noWrap/>
            <w:vAlign w:val="center"/>
            <w:hideMark/>
          </w:tcPr>
          <w:p w14:paraId="188F3ACF" w14:textId="0D23FCA2" w:rsidR="00995CE7" w:rsidRPr="00995CE7" w:rsidRDefault="00995CE7" w:rsidP="00995CE7">
            <w:pPr>
              <w:rPr>
                <w:rStyle w:val="Table-Body"/>
                <w:b/>
                <w:bCs/>
              </w:rPr>
            </w:pPr>
            <w:r w:rsidRPr="00995CE7">
              <w:rPr>
                <w:rStyle w:val="Table-Body"/>
                <w:b/>
                <w:bCs/>
              </w:rPr>
              <w:t>46.8</w:t>
            </w:r>
          </w:p>
        </w:tc>
        <w:tc>
          <w:tcPr>
            <w:tcW w:w="434" w:type="dxa"/>
            <w:shd w:val="clear" w:color="000000" w:fill="FFFFFF"/>
            <w:noWrap/>
            <w:vAlign w:val="center"/>
          </w:tcPr>
          <w:p w14:paraId="49CFC74E" w14:textId="5CCB60D9" w:rsidR="00995CE7" w:rsidRPr="00995CE7" w:rsidRDefault="00995CE7" w:rsidP="00995CE7">
            <w:pPr>
              <w:rPr>
                <w:rStyle w:val="Table-Body"/>
                <w:b/>
                <w:bCs/>
              </w:rPr>
            </w:pPr>
            <w:r w:rsidRPr="00995CE7">
              <w:rPr>
                <w:rStyle w:val="Table-Body"/>
                <w:b/>
                <w:bCs/>
              </w:rPr>
              <w:t>52.0</w:t>
            </w:r>
          </w:p>
        </w:tc>
        <w:tc>
          <w:tcPr>
            <w:tcW w:w="435" w:type="dxa"/>
            <w:shd w:val="clear" w:color="000000" w:fill="FFFFFF"/>
            <w:noWrap/>
            <w:vAlign w:val="center"/>
          </w:tcPr>
          <w:p w14:paraId="431DC657" w14:textId="59A82CB2" w:rsidR="00995CE7" w:rsidRPr="00995CE7" w:rsidRDefault="00995CE7" w:rsidP="00995CE7">
            <w:pPr>
              <w:rPr>
                <w:rStyle w:val="Table-Body"/>
                <w:b/>
                <w:bCs/>
              </w:rPr>
            </w:pPr>
            <w:r w:rsidRPr="00995CE7">
              <w:rPr>
                <w:rStyle w:val="Table-Body"/>
                <w:b/>
                <w:bCs/>
              </w:rPr>
              <w:t>56.8</w:t>
            </w:r>
          </w:p>
        </w:tc>
        <w:tc>
          <w:tcPr>
            <w:tcW w:w="434" w:type="dxa"/>
            <w:shd w:val="clear" w:color="000000" w:fill="FFFFFF"/>
            <w:noWrap/>
            <w:vAlign w:val="center"/>
          </w:tcPr>
          <w:p w14:paraId="684ECAA0" w14:textId="3AB22BCC" w:rsidR="00995CE7" w:rsidRPr="00995CE7" w:rsidRDefault="00995CE7" w:rsidP="00995CE7">
            <w:pPr>
              <w:rPr>
                <w:rStyle w:val="Table-Body"/>
                <w:b/>
                <w:bCs/>
              </w:rPr>
            </w:pPr>
            <w:r w:rsidRPr="00995CE7">
              <w:rPr>
                <w:rStyle w:val="Table-Body"/>
                <w:b/>
                <w:bCs/>
              </w:rPr>
              <w:t>65.9</w:t>
            </w:r>
          </w:p>
        </w:tc>
        <w:tc>
          <w:tcPr>
            <w:tcW w:w="434" w:type="dxa"/>
            <w:shd w:val="clear" w:color="000000" w:fill="FFFFFF"/>
            <w:noWrap/>
            <w:vAlign w:val="center"/>
          </w:tcPr>
          <w:p w14:paraId="31C03FDB" w14:textId="20A9DBE2" w:rsidR="00995CE7" w:rsidRPr="00995CE7" w:rsidRDefault="00995CE7" w:rsidP="00995CE7">
            <w:pPr>
              <w:rPr>
                <w:rStyle w:val="Table-Body"/>
                <w:b/>
                <w:bCs/>
              </w:rPr>
            </w:pPr>
            <w:r w:rsidRPr="00995CE7">
              <w:rPr>
                <w:rStyle w:val="Table-Body"/>
                <w:b/>
                <w:bCs/>
              </w:rPr>
              <w:t>53.8</w:t>
            </w:r>
          </w:p>
        </w:tc>
        <w:tc>
          <w:tcPr>
            <w:tcW w:w="434" w:type="dxa"/>
            <w:shd w:val="clear" w:color="000000" w:fill="FFFFFF"/>
            <w:noWrap/>
            <w:vAlign w:val="center"/>
          </w:tcPr>
          <w:p w14:paraId="375E8555" w14:textId="572C4D97" w:rsidR="00995CE7" w:rsidRPr="00995CE7" w:rsidRDefault="00995CE7" w:rsidP="00995CE7">
            <w:pPr>
              <w:rPr>
                <w:rStyle w:val="Table-Body"/>
                <w:b/>
                <w:bCs/>
              </w:rPr>
            </w:pPr>
            <w:r w:rsidRPr="00995CE7">
              <w:rPr>
                <w:rStyle w:val="Table-Body"/>
                <w:b/>
                <w:bCs/>
              </w:rPr>
              <w:t>55.0</w:t>
            </w:r>
          </w:p>
        </w:tc>
        <w:tc>
          <w:tcPr>
            <w:tcW w:w="434" w:type="dxa"/>
            <w:shd w:val="clear" w:color="000000" w:fill="FFFFFF"/>
            <w:noWrap/>
            <w:vAlign w:val="center"/>
          </w:tcPr>
          <w:p w14:paraId="402DE060" w14:textId="55B9BA79" w:rsidR="00995CE7" w:rsidRPr="00995CE7" w:rsidRDefault="00995CE7" w:rsidP="00995CE7">
            <w:pPr>
              <w:rPr>
                <w:rStyle w:val="Table-Body"/>
                <w:b/>
                <w:bCs/>
              </w:rPr>
            </w:pPr>
            <w:r w:rsidRPr="00995CE7">
              <w:rPr>
                <w:rStyle w:val="Table-Body"/>
                <w:b/>
                <w:bCs/>
              </w:rPr>
              <w:t>45.6</w:t>
            </w:r>
          </w:p>
        </w:tc>
        <w:tc>
          <w:tcPr>
            <w:tcW w:w="436" w:type="dxa"/>
            <w:shd w:val="clear" w:color="000000" w:fill="FFFFFF"/>
            <w:noWrap/>
            <w:vAlign w:val="center"/>
            <w:hideMark/>
          </w:tcPr>
          <w:p w14:paraId="3B059C31" w14:textId="419FDF1C" w:rsidR="00995CE7" w:rsidRPr="00995CE7" w:rsidRDefault="00995CE7" w:rsidP="00995CE7">
            <w:pPr>
              <w:rPr>
                <w:rStyle w:val="Table-Body"/>
                <w:b/>
                <w:bCs/>
              </w:rPr>
            </w:pPr>
            <w:r w:rsidRPr="00995CE7">
              <w:rPr>
                <w:rStyle w:val="Table-Body"/>
                <w:b/>
                <w:bCs/>
              </w:rPr>
              <w:t>48.8</w:t>
            </w:r>
          </w:p>
        </w:tc>
        <w:tc>
          <w:tcPr>
            <w:tcW w:w="434" w:type="dxa"/>
            <w:shd w:val="clear" w:color="000000" w:fill="FFFFFF"/>
            <w:noWrap/>
            <w:vAlign w:val="center"/>
            <w:hideMark/>
          </w:tcPr>
          <w:p w14:paraId="6145CB0E" w14:textId="66BCBCEF" w:rsidR="00995CE7" w:rsidRPr="00995CE7" w:rsidRDefault="00995CE7" w:rsidP="00995CE7">
            <w:pPr>
              <w:rPr>
                <w:rStyle w:val="Table-Body"/>
                <w:b/>
                <w:bCs/>
              </w:rPr>
            </w:pPr>
            <w:r w:rsidRPr="00995CE7">
              <w:rPr>
                <w:rStyle w:val="Table-Body"/>
                <w:b/>
                <w:bCs/>
              </w:rPr>
              <w:t>51.9</w:t>
            </w:r>
          </w:p>
        </w:tc>
        <w:tc>
          <w:tcPr>
            <w:tcW w:w="434" w:type="dxa"/>
            <w:shd w:val="clear" w:color="000000" w:fill="FFFFFF"/>
            <w:noWrap/>
            <w:vAlign w:val="center"/>
            <w:hideMark/>
          </w:tcPr>
          <w:p w14:paraId="4D8BCE53" w14:textId="7BAF568B" w:rsidR="00995CE7" w:rsidRPr="00995CE7" w:rsidRDefault="00995CE7" w:rsidP="00995CE7">
            <w:pPr>
              <w:rPr>
                <w:rStyle w:val="Table-Body"/>
                <w:b/>
                <w:bCs/>
              </w:rPr>
            </w:pPr>
            <w:r w:rsidRPr="00995CE7">
              <w:rPr>
                <w:rStyle w:val="Table-Body"/>
                <w:b/>
                <w:bCs/>
              </w:rPr>
              <w:t>44.3</w:t>
            </w:r>
          </w:p>
        </w:tc>
        <w:tc>
          <w:tcPr>
            <w:tcW w:w="434" w:type="dxa"/>
            <w:shd w:val="clear" w:color="000000" w:fill="FFFFFF"/>
            <w:noWrap/>
            <w:vAlign w:val="center"/>
            <w:hideMark/>
          </w:tcPr>
          <w:p w14:paraId="077711C2" w14:textId="36D29A9A" w:rsidR="00995CE7" w:rsidRPr="00995CE7" w:rsidRDefault="00995CE7" w:rsidP="00995CE7">
            <w:pPr>
              <w:rPr>
                <w:rStyle w:val="Table-Body"/>
                <w:b/>
                <w:bCs/>
              </w:rPr>
            </w:pPr>
            <w:r w:rsidRPr="00995CE7">
              <w:rPr>
                <w:rStyle w:val="Table-Body"/>
                <w:b/>
                <w:bCs/>
              </w:rPr>
              <w:t>44.5</w:t>
            </w:r>
          </w:p>
        </w:tc>
        <w:tc>
          <w:tcPr>
            <w:tcW w:w="434" w:type="dxa"/>
            <w:shd w:val="clear" w:color="000000" w:fill="FFFFFF"/>
            <w:noWrap/>
            <w:vAlign w:val="center"/>
            <w:hideMark/>
          </w:tcPr>
          <w:p w14:paraId="7DF0FD84" w14:textId="3611BA9F" w:rsidR="00995CE7" w:rsidRPr="00995CE7" w:rsidRDefault="00995CE7" w:rsidP="00995CE7">
            <w:pPr>
              <w:rPr>
                <w:rStyle w:val="Table-Body"/>
                <w:b/>
                <w:bCs/>
              </w:rPr>
            </w:pPr>
            <w:r w:rsidRPr="00995CE7">
              <w:rPr>
                <w:rStyle w:val="Table-Body"/>
                <w:b/>
                <w:bCs/>
              </w:rPr>
              <w:t>45.0</w:t>
            </w:r>
          </w:p>
        </w:tc>
      </w:tr>
      <w:tr w:rsidR="00995CE7" w:rsidRPr="00F06D11" w14:paraId="747568B8" w14:textId="77777777" w:rsidTr="00C33B79">
        <w:trPr>
          <w:trHeight w:hRule="exact" w:val="227"/>
        </w:trPr>
        <w:tc>
          <w:tcPr>
            <w:tcW w:w="2038" w:type="dxa"/>
            <w:shd w:val="clear" w:color="000000" w:fill="000000"/>
            <w:noWrap/>
            <w:vAlign w:val="center"/>
            <w:hideMark/>
          </w:tcPr>
          <w:p w14:paraId="6035C51C" w14:textId="77777777" w:rsidR="00995CE7" w:rsidRPr="00F76734" w:rsidRDefault="00995CE7" w:rsidP="00995CE7">
            <w:pPr>
              <w:rPr>
                <w:sz w:val="16"/>
                <w:szCs w:val="20"/>
              </w:rPr>
            </w:pPr>
            <w:r w:rsidRPr="00F76734">
              <w:rPr>
                <w:sz w:val="16"/>
                <w:szCs w:val="20"/>
              </w:rPr>
              <w:t>DIGITAL INCLUSION INDEX</w:t>
            </w:r>
          </w:p>
        </w:tc>
        <w:tc>
          <w:tcPr>
            <w:tcW w:w="434" w:type="dxa"/>
            <w:shd w:val="clear" w:color="auto" w:fill="FDD0AF"/>
            <w:noWrap/>
            <w:vAlign w:val="center"/>
            <w:hideMark/>
          </w:tcPr>
          <w:p w14:paraId="09D7A6D5" w14:textId="357C557F" w:rsidR="00995CE7" w:rsidRPr="00995CE7" w:rsidRDefault="00995CE7" w:rsidP="00995CE7">
            <w:pPr>
              <w:rPr>
                <w:rStyle w:val="Table-Body"/>
                <w:b/>
                <w:bCs/>
              </w:rPr>
            </w:pPr>
            <w:r w:rsidRPr="00995CE7">
              <w:rPr>
                <w:rStyle w:val="Table-Body"/>
                <w:b/>
                <w:bCs/>
              </w:rPr>
              <w:t>63.0</w:t>
            </w:r>
          </w:p>
        </w:tc>
        <w:tc>
          <w:tcPr>
            <w:tcW w:w="435" w:type="dxa"/>
            <w:shd w:val="clear" w:color="auto" w:fill="FDD0AF"/>
            <w:noWrap/>
            <w:vAlign w:val="center"/>
            <w:hideMark/>
          </w:tcPr>
          <w:p w14:paraId="3127DCD2" w14:textId="6151133F" w:rsidR="00995CE7" w:rsidRPr="00995CE7" w:rsidRDefault="00995CE7" w:rsidP="00995CE7">
            <w:pPr>
              <w:rPr>
                <w:rStyle w:val="Table-Body"/>
                <w:b/>
                <w:bCs/>
              </w:rPr>
            </w:pPr>
            <w:r w:rsidRPr="00995CE7">
              <w:rPr>
                <w:rStyle w:val="Table-Body"/>
                <w:b/>
                <w:bCs/>
              </w:rPr>
              <w:t>63.1</w:t>
            </w:r>
          </w:p>
        </w:tc>
        <w:tc>
          <w:tcPr>
            <w:tcW w:w="435" w:type="dxa"/>
            <w:shd w:val="clear" w:color="auto" w:fill="FDD0AF"/>
            <w:noWrap/>
            <w:vAlign w:val="center"/>
            <w:hideMark/>
          </w:tcPr>
          <w:p w14:paraId="614F3AE8" w14:textId="34BB1DE9" w:rsidR="00995CE7" w:rsidRPr="00995CE7" w:rsidRDefault="00995CE7" w:rsidP="00995CE7">
            <w:pPr>
              <w:rPr>
                <w:rStyle w:val="Table-Body"/>
                <w:b/>
                <w:bCs/>
              </w:rPr>
            </w:pPr>
            <w:r w:rsidRPr="00995CE7">
              <w:rPr>
                <w:rStyle w:val="Table-Body"/>
                <w:b/>
                <w:bCs/>
              </w:rPr>
              <w:t>64.4</w:t>
            </w:r>
          </w:p>
        </w:tc>
        <w:tc>
          <w:tcPr>
            <w:tcW w:w="433" w:type="dxa"/>
            <w:shd w:val="clear" w:color="auto" w:fill="FDD0AF"/>
            <w:noWrap/>
            <w:vAlign w:val="center"/>
            <w:hideMark/>
          </w:tcPr>
          <w:p w14:paraId="3793AF39" w14:textId="41A7D6ED" w:rsidR="00995CE7" w:rsidRPr="00995CE7" w:rsidRDefault="00995CE7" w:rsidP="00995CE7">
            <w:pPr>
              <w:rPr>
                <w:rStyle w:val="Table-Body"/>
                <w:b/>
                <w:bCs/>
              </w:rPr>
            </w:pPr>
            <w:r w:rsidRPr="00995CE7">
              <w:rPr>
                <w:rStyle w:val="Table-Body"/>
                <w:b/>
                <w:bCs/>
              </w:rPr>
              <w:t>57.8</w:t>
            </w:r>
          </w:p>
        </w:tc>
        <w:tc>
          <w:tcPr>
            <w:tcW w:w="434" w:type="dxa"/>
            <w:shd w:val="clear" w:color="auto" w:fill="FDD0AF"/>
            <w:noWrap/>
            <w:vAlign w:val="center"/>
          </w:tcPr>
          <w:p w14:paraId="37B5E87C" w14:textId="4783ECCF" w:rsidR="00995CE7" w:rsidRPr="00995CE7" w:rsidRDefault="00995CE7" w:rsidP="00995CE7">
            <w:pPr>
              <w:rPr>
                <w:rStyle w:val="Table-Body"/>
                <w:b/>
                <w:bCs/>
              </w:rPr>
            </w:pPr>
            <w:r w:rsidRPr="00995CE7">
              <w:rPr>
                <w:rStyle w:val="Table-Body"/>
                <w:b/>
                <w:bCs/>
              </w:rPr>
              <w:t>63.4</w:t>
            </w:r>
          </w:p>
        </w:tc>
        <w:tc>
          <w:tcPr>
            <w:tcW w:w="435" w:type="dxa"/>
            <w:shd w:val="clear" w:color="auto" w:fill="FDD0AF"/>
            <w:noWrap/>
            <w:vAlign w:val="center"/>
          </w:tcPr>
          <w:p w14:paraId="58A4C186" w14:textId="1F278671" w:rsidR="00995CE7" w:rsidRPr="00995CE7" w:rsidRDefault="00995CE7" w:rsidP="00995CE7">
            <w:pPr>
              <w:rPr>
                <w:rStyle w:val="Table-Body"/>
                <w:b/>
                <w:bCs/>
              </w:rPr>
            </w:pPr>
            <w:r w:rsidRPr="00995CE7">
              <w:rPr>
                <w:rStyle w:val="Table-Body"/>
                <w:b/>
                <w:bCs/>
              </w:rPr>
              <w:t>65.6</w:t>
            </w:r>
          </w:p>
        </w:tc>
        <w:tc>
          <w:tcPr>
            <w:tcW w:w="434" w:type="dxa"/>
            <w:shd w:val="clear" w:color="auto" w:fill="FDD0AF"/>
            <w:noWrap/>
            <w:vAlign w:val="center"/>
          </w:tcPr>
          <w:p w14:paraId="43A121C6" w14:textId="7BCCBB58" w:rsidR="00995CE7" w:rsidRPr="00995CE7" w:rsidRDefault="00995CE7" w:rsidP="00995CE7">
            <w:pPr>
              <w:rPr>
                <w:rStyle w:val="Table-Body"/>
                <w:b/>
                <w:bCs/>
              </w:rPr>
            </w:pPr>
            <w:r w:rsidRPr="00995CE7">
              <w:rPr>
                <w:rStyle w:val="Table-Body"/>
                <w:b/>
                <w:bCs/>
              </w:rPr>
              <w:t>69.5</w:t>
            </w:r>
          </w:p>
        </w:tc>
        <w:tc>
          <w:tcPr>
            <w:tcW w:w="434" w:type="dxa"/>
            <w:shd w:val="clear" w:color="auto" w:fill="FDD0AF"/>
            <w:noWrap/>
            <w:vAlign w:val="center"/>
          </w:tcPr>
          <w:p w14:paraId="17997895" w14:textId="37171AA0" w:rsidR="00995CE7" w:rsidRPr="00995CE7" w:rsidRDefault="00995CE7" w:rsidP="00995CE7">
            <w:pPr>
              <w:rPr>
                <w:rStyle w:val="Table-Body"/>
                <w:b/>
                <w:bCs/>
              </w:rPr>
            </w:pPr>
            <w:r w:rsidRPr="00995CE7">
              <w:rPr>
                <w:rStyle w:val="Table-Body"/>
                <w:b/>
                <w:bCs/>
              </w:rPr>
              <w:t>63.9</w:t>
            </w:r>
          </w:p>
        </w:tc>
        <w:tc>
          <w:tcPr>
            <w:tcW w:w="434" w:type="dxa"/>
            <w:shd w:val="clear" w:color="auto" w:fill="FDD0AF"/>
            <w:noWrap/>
            <w:vAlign w:val="center"/>
          </w:tcPr>
          <w:p w14:paraId="75B3A2D3" w14:textId="24FD5D9C" w:rsidR="00995CE7" w:rsidRPr="00995CE7" w:rsidRDefault="00995CE7" w:rsidP="00995CE7">
            <w:pPr>
              <w:rPr>
                <w:rStyle w:val="Table-Body"/>
                <w:b/>
                <w:bCs/>
              </w:rPr>
            </w:pPr>
            <w:r w:rsidRPr="00995CE7">
              <w:rPr>
                <w:rStyle w:val="Table-Body"/>
                <w:b/>
                <w:bCs/>
              </w:rPr>
              <w:t>66.0</w:t>
            </w:r>
          </w:p>
        </w:tc>
        <w:tc>
          <w:tcPr>
            <w:tcW w:w="434" w:type="dxa"/>
            <w:shd w:val="clear" w:color="auto" w:fill="FDD0AF"/>
            <w:noWrap/>
            <w:vAlign w:val="center"/>
          </w:tcPr>
          <w:p w14:paraId="077A696C" w14:textId="51AADF36" w:rsidR="00995CE7" w:rsidRPr="00995CE7" w:rsidRDefault="00995CE7" w:rsidP="00995CE7">
            <w:pPr>
              <w:rPr>
                <w:rStyle w:val="Table-Body"/>
                <w:b/>
                <w:bCs/>
              </w:rPr>
            </w:pPr>
            <w:r w:rsidRPr="00995CE7">
              <w:rPr>
                <w:rStyle w:val="Table-Body"/>
                <w:b/>
                <w:bCs/>
              </w:rPr>
              <w:t>61.6</w:t>
            </w:r>
          </w:p>
        </w:tc>
        <w:tc>
          <w:tcPr>
            <w:tcW w:w="436" w:type="dxa"/>
            <w:shd w:val="clear" w:color="auto" w:fill="FDD0AF"/>
            <w:noWrap/>
            <w:vAlign w:val="center"/>
            <w:hideMark/>
          </w:tcPr>
          <w:p w14:paraId="7E2B15F1" w14:textId="368AE450" w:rsidR="00995CE7" w:rsidRPr="00995CE7" w:rsidRDefault="00995CE7" w:rsidP="00995CE7">
            <w:pPr>
              <w:rPr>
                <w:rStyle w:val="Table-Body"/>
                <w:b/>
                <w:bCs/>
              </w:rPr>
            </w:pPr>
            <w:r w:rsidRPr="00995CE7">
              <w:rPr>
                <w:rStyle w:val="Table-Body"/>
                <w:b/>
                <w:bCs/>
              </w:rPr>
              <w:t>61.7</w:t>
            </w:r>
          </w:p>
        </w:tc>
        <w:tc>
          <w:tcPr>
            <w:tcW w:w="434" w:type="dxa"/>
            <w:shd w:val="clear" w:color="auto" w:fill="FDD0AF"/>
            <w:noWrap/>
            <w:vAlign w:val="center"/>
            <w:hideMark/>
          </w:tcPr>
          <w:p w14:paraId="55F5CA37" w14:textId="19801271" w:rsidR="00995CE7" w:rsidRPr="00995CE7" w:rsidRDefault="00995CE7" w:rsidP="00995CE7">
            <w:pPr>
              <w:rPr>
                <w:rStyle w:val="Table-Body"/>
                <w:b/>
                <w:bCs/>
              </w:rPr>
            </w:pPr>
            <w:r w:rsidRPr="00995CE7">
              <w:rPr>
                <w:rStyle w:val="Table-Body"/>
                <w:b/>
                <w:bCs/>
              </w:rPr>
              <w:t>62.2</w:t>
            </w:r>
          </w:p>
        </w:tc>
        <w:tc>
          <w:tcPr>
            <w:tcW w:w="434" w:type="dxa"/>
            <w:shd w:val="clear" w:color="auto" w:fill="FDD0AF"/>
            <w:noWrap/>
            <w:vAlign w:val="center"/>
            <w:hideMark/>
          </w:tcPr>
          <w:p w14:paraId="515B8FFF" w14:textId="5D5B769C" w:rsidR="00995CE7" w:rsidRPr="00995CE7" w:rsidRDefault="00995CE7" w:rsidP="00995CE7">
            <w:pPr>
              <w:rPr>
                <w:rStyle w:val="Table-Body"/>
                <w:b/>
                <w:bCs/>
              </w:rPr>
            </w:pPr>
            <w:r w:rsidRPr="00995CE7">
              <w:rPr>
                <w:rStyle w:val="Table-Body"/>
                <w:b/>
                <w:bCs/>
              </w:rPr>
              <w:t>55.8</w:t>
            </w:r>
          </w:p>
        </w:tc>
        <w:tc>
          <w:tcPr>
            <w:tcW w:w="434" w:type="dxa"/>
            <w:shd w:val="clear" w:color="auto" w:fill="FDD0AF"/>
            <w:noWrap/>
            <w:vAlign w:val="center"/>
            <w:hideMark/>
          </w:tcPr>
          <w:p w14:paraId="40B018AE" w14:textId="34886EA0" w:rsidR="00995CE7" w:rsidRPr="00995CE7" w:rsidRDefault="00995CE7" w:rsidP="00995CE7">
            <w:pPr>
              <w:rPr>
                <w:rStyle w:val="Table-Body"/>
                <w:b/>
                <w:bCs/>
              </w:rPr>
            </w:pPr>
            <w:r w:rsidRPr="00995CE7">
              <w:rPr>
                <w:rStyle w:val="Table-Body"/>
                <w:b/>
                <w:bCs/>
              </w:rPr>
              <w:t>56.0</w:t>
            </w:r>
          </w:p>
        </w:tc>
        <w:tc>
          <w:tcPr>
            <w:tcW w:w="434" w:type="dxa"/>
            <w:shd w:val="clear" w:color="auto" w:fill="FDD0AF"/>
            <w:noWrap/>
            <w:vAlign w:val="center"/>
            <w:hideMark/>
          </w:tcPr>
          <w:p w14:paraId="3EAFAC65" w14:textId="77F6E8E2" w:rsidR="00995CE7" w:rsidRPr="00995CE7" w:rsidRDefault="00995CE7" w:rsidP="00995CE7">
            <w:pPr>
              <w:rPr>
                <w:rStyle w:val="Table-Body"/>
                <w:b/>
                <w:bCs/>
              </w:rPr>
            </w:pPr>
            <w:r w:rsidRPr="00995CE7">
              <w:rPr>
                <w:rStyle w:val="Table-Body"/>
                <w:b/>
                <w:bCs/>
              </w:rPr>
              <w:t>55.9</w:t>
            </w:r>
          </w:p>
        </w:tc>
      </w:tr>
    </w:tbl>
    <w:p w14:paraId="79B12063" w14:textId="77777777" w:rsidR="00995CE7" w:rsidRPr="00995CE7" w:rsidRDefault="00995CE7" w:rsidP="00995CE7">
      <w:pPr>
        <w:pStyle w:val="Subtitle"/>
      </w:pPr>
      <w:r w:rsidRPr="00995CE7">
        <w:t xml:space="preserve">*Sample size &lt;150, exercise caution in interpretation. </w:t>
      </w:r>
      <w:r w:rsidRPr="00995CE7">
        <w:rPr>
          <w:b/>
          <w:bCs/>
        </w:rPr>
        <w:t xml:space="preserve">Source: </w:t>
      </w:r>
      <w:r w:rsidRPr="00995CE7">
        <w:t>Roy Morgan, March 2020.</w:t>
      </w:r>
    </w:p>
    <w:p w14:paraId="5D5ACE27" w14:textId="77777777" w:rsidR="002D7FCB" w:rsidRPr="002D7FCB" w:rsidRDefault="002D7FCB" w:rsidP="00386033">
      <w:pPr>
        <w:rPr>
          <w:lang w:val="en-GB"/>
        </w:rPr>
      </w:pPr>
    </w:p>
    <w:p w14:paraId="16EC7CE1" w14:textId="77777777" w:rsidR="00B41E66" w:rsidRDefault="00B41E66">
      <w:pPr>
        <w:spacing w:line="276" w:lineRule="auto"/>
        <w:rPr>
          <w:rFonts w:eastAsiaTheme="minorEastAsia"/>
          <w:b/>
          <w:spacing w:val="5"/>
          <w:sz w:val="24"/>
          <w:szCs w:val="24"/>
          <w:lang w:val="en-US"/>
        </w:rPr>
      </w:pPr>
      <w:r>
        <w:rPr>
          <w:lang w:val="en-US"/>
        </w:rPr>
        <w:br w:type="page"/>
      </w:r>
    </w:p>
    <w:p w14:paraId="789ED0BC" w14:textId="59A480C2" w:rsidR="0065261B" w:rsidRPr="00DC38AD" w:rsidRDefault="0065261B" w:rsidP="00386033">
      <w:pPr>
        <w:pStyle w:val="Heading3"/>
        <w:rPr>
          <w:lang w:val="en-US"/>
        </w:rPr>
      </w:pPr>
      <w:r w:rsidRPr="00DC38AD">
        <w:rPr>
          <w:lang w:val="en-US"/>
        </w:rPr>
        <w:lastRenderedPageBreak/>
        <w:t>Demographics</w:t>
      </w:r>
    </w:p>
    <w:p w14:paraId="0EB3260C" w14:textId="69DC2408" w:rsidR="001D51FE" w:rsidRPr="001D51FE" w:rsidRDefault="001D51FE" w:rsidP="001D51FE">
      <w:pPr>
        <w:rPr>
          <w:lang w:val="en-GB"/>
        </w:rPr>
      </w:pPr>
      <w:r w:rsidRPr="001D51FE">
        <w:rPr>
          <w:lang w:val="en-GB"/>
        </w:rPr>
        <w:t xml:space="preserve">Reflecting the national pattern, digital inclusion in Victoria increases as income rises. In 2020, Victorians in Q1 high-income households had high scores on all three dimensions with an overall ADII score of 73.1. Every year since 2014 this group’s ADII score has remained more than 10 points above the Victorian and Australian averages. </w:t>
      </w:r>
    </w:p>
    <w:p w14:paraId="09C74991" w14:textId="51700772" w:rsidR="001D51FE" w:rsidRPr="001D51FE" w:rsidRDefault="001D51FE" w:rsidP="001D51FE">
      <w:pPr>
        <w:rPr>
          <w:lang w:val="en-GB"/>
        </w:rPr>
      </w:pPr>
      <w:r w:rsidRPr="001D51FE">
        <w:rPr>
          <w:lang w:val="en-GB"/>
        </w:rPr>
        <w:t xml:space="preserve">However, in the past year Victorians in Q1 high-income households recorded a decline in digital inclusion. The ADII score for this group </w:t>
      </w:r>
      <w:proofErr w:type="gramStart"/>
      <w:r w:rsidRPr="001D51FE">
        <w:rPr>
          <w:lang w:val="en-GB"/>
        </w:rPr>
        <w:t>fell</w:t>
      </w:r>
      <w:proofErr w:type="gramEnd"/>
      <w:r w:rsidRPr="001D51FE">
        <w:rPr>
          <w:lang w:val="en-GB"/>
        </w:rPr>
        <w:t xml:space="preserve"> (down 2.7 points), largely as a result of a decline in Access and Digital Ability. This contraction resulted in the digital inclusion score for Victorians in Q1 high-income households falling below the national Q1 high-income household score for the first time since 2014. In 2020, the ADII score for Victorians in Q1 high-income households (73.1) is 0.7 points lower than the national Q1 high-income household score (73.8).</w:t>
      </w:r>
    </w:p>
    <w:p w14:paraId="3D5E03C9" w14:textId="5BD2BCCE" w:rsidR="001D51FE" w:rsidRPr="001D51FE" w:rsidRDefault="001D51FE" w:rsidP="001D51FE">
      <w:pPr>
        <w:rPr>
          <w:lang w:val="en-GB"/>
        </w:rPr>
      </w:pPr>
      <w:r w:rsidRPr="001D51FE">
        <w:rPr>
          <w:lang w:val="en-GB"/>
        </w:rPr>
        <w:t>In 2020, Victorians in Q5 low-income households recorded an ADII score of 45.3. This is 17.7 points below the national average, but slightly higher (1.5 points) than the national score for this household income group (43.8). The score for Victorians in Q5 low-income households rose 7.0 points between 2014 and 2020. Much of the increase in digital inclusion for this group over the past six years is related to Access and Digital Ability. While the digital inclusion gap between Victorians in Q5 low-income households and those in Q1 high-income households narrowed in the past year (down from 31.4 points to 27.8 points), this was mainly due to a decline in digital inclusion registered by those with high-incomes (down 2.7 points) rather than a substantial increase for Victorians in Q5 low-income households (up 0.9 points).</w:t>
      </w:r>
    </w:p>
    <w:p w14:paraId="5AC41421" w14:textId="7CF9F443" w:rsidR="001D51FE" w:rsidRPr="001D51FE" w:rsidRDefault="001D51FE" w:rsidP="001D51FE">
      <w:pPr>
        <w:rPr>
          <w:lang w:val="en-GB"/>
        </w:rPr>
      </w:pPr>
      <w:r w:rsidRPr="001D51FE">
        <w:rPr>
          <w:lang w:val="en-GB"/>
        </w:rPr>
        <w:t>Mirroring the national pattern, digital inclusion in Victoria is linked to employment, education, and age. In 2020, employed Victorians have an ADII score of 67.3. This is 3.6 points higher than unemployed Victorians (63.7). Victorians not in the labour force have an ADII score of 54.8, some 12.5 points lower than employed Victorians. Since 2014, Victorians not in the labour force recorded increases in Access (up 13.9) and Digital Ability (up 10.3). These gains for those not in the labour force were offset slightly by a fall in Affordability (down 1.0 point). The Employment Gap between those not in the labour force and employed Victorians has widened slightly since 2014 (from 12.0 points in 2014 to 12.5 points in 2020).</w:t>
      </w:r>
    </w:p>
    <w:p w14:paraId="2F451539" w14:textId="10671E98" w:rsidR="001D51FE" w:rsidRPr="001D51FE" w:rsidRDefault="001D51FE" w:rsidP="001D51FE">
      <w:pPr>
        <w:rPr>
          <w:lang w:val="en-GB"/>
        </w:rPr>
      </w:pPr>
      <w:r w:rsidRPr="001D51FE">
        <w:rPr>
          <w:lang w:val="en-GB"/>
        </w:rPr>
        <w:t>In 2020, Victorians with a tertiary education have an ADII score of 67.2, while those who did not complete secondary school scored 52.5. Mirroring the national picture, tertiary educated Victorians had higher scores on all three dimensions than those Victorians who did not complete secondary school, with the largest gap evident in Digital Ability (22.6 points). In the past year Victorians who did not complete secondary school made significant increases across all three dimensions, generating an overall increase of 3.0 points (from 49.5 in 2019 to 52.5 in 2020). By contrast the ADII score for tertiary educated Victorians fell in 2020 (down 0.9 points). As a result, the Education Gap in Victoria narrowed 3.9 points in the past year and is now the narrowest it has been since ADII data collection began in 2014 (14.7 points).</w:t>
      </w:r>
    </w:p>
    <w:p w14:paraId="084C0061" w14:textId="5F0D59B9" w:rsidR="001D51FE" w:rsidRPr="001D51FE" w:rsidRDefault="001D51FE" w:rsidP="001D51FE">
      <w:pPr>
        <w:rPr>
          <w:lang w:val="en-GB"/>
        </w:rPr>
      </w:pPr>
      <w:r w:rsidRPr="001D51FE">
        <w:rPr>
          <w:lang w:val="en-GB"/>
        </w:rPr>
        <w:t xml:space="preserve">Reflecting the national pattern, people in Victoria aged below 50 recorded significantly higher ADII scores in 2020 (ranging from 64.1 to 69.5) than older groups (ranging from 49.4 to 62.0). The most digitally included age group in 2020 are </w:t>
      </w:r>
      <w:proofErr w:type="gramStart"/>
      <w:r w:rsidRPr="001D51FE">
        <w:rPr>
          <w:lang w:val="en-GB"/>
        </w:rPr>
        <w:t>25-34 year</w:t>
      </w:r>
      <w:proofErr w:type="gramEnd"/>
      <w:r w:rsidRPr="001D51FE">
        <w:rPr>
          <w:lang w:val="en-GB"/>
        </w:rPr>
        <w:t xml:space="preserve"> olds (69.5 points). This is despite a small decline in digital inclusion reported by this age group in the past year (down 1.3); a result of a reduction in Access and Digital Ability scores.</w:t>
      </w:r>
    </w:p>
    <w:p w14:paraId="66B74674" w14:textId="1E380A5E" w:rsidR="001D51FE" w:rsidRPr="001D51FE" w:rsidRDefault="001D51FE" w:rsidP="001D51FE">
      <w:pPr>
        <w:rPr>
          <w:lang w:val="en-GB"/>
        </w:rPr>
      </w:pPr>
      <w:r w:rsidRPr="001D51FE">
        <w:rPr>
          <w:lang w:val="en-GB"/>
        </w:rPr>
        <w:t>The 2020 ADII score for Victorians in the 50-64 age group is 62.0. This group recorded the largest increase in digital inclusion of any Victorian age group since 2014 (up 10.9 points), with substantial gains in Access (up 15.1 points) and Digital Ability (up 12.4 points). In 2020, Victorian residents aged 65+ recorded an ADII score of 49.4. Despite increases in Access (up 13.9 points) and Digital Ability (up 9.6 points) since 2014, a marked decline in Affordability (down 6.1 points) during this period limited overall digital inclusion gains made by Victorians aged 65+ to 5.9 points. The Age Gap in 2020, the difference between the ADII score recorded by Victorian residents aged 65+ and the age group reporting the highest ADII score in Victoria (the 25-34 age group), is 20.1 points. The Age Gap in Victoria is wider than it was in 2014 (15.8 points), although it did contract in the past year (down 2 points).</w:t>
      </w:r>
    </w:p>
    <w:p w14:paraId="2016B958" w14:textId="30A80B02" w:rsidR="001D51FE" w:rsidRPr="001D51FE" w:rsidRDefault="001D51FE" w:rsidP="002B64F7">
      <w:pPr>
        <w:rPr>
          <w:lang w:val="en-GB"/>
        </w:rPr>
      </w:pPr>
      <w:r w:rsidRPr="001D51FE">
        <w:rPr>
          <w:lang w:val="en-GB"/>
        </w:rPr>
        <w:t>In 2020, Victorians with disability recorded an ADII score of 54.2. This is 1.6 points higher than the national average ADII score recorded by people with disability (52.6). Victorians with disability recorded continuous annual increases in digital inclusion between 2015 and 2019, generating an overall ADII score rise of 14.6 points through this period. In the past year digital inclusion declined for this cohort - the ADII score fell 2.9 points as a result of a decline in Access and Digital Ability. Care should be exercised in interpreting the data for Victorians with disability given the limited sample size from which it is drawn.</w:t>
      </w:r>
    </w:p>
    <w:p w14:paraId="22D11959" w14:textId="5E9EA21D" w:rsidR="001D51FE" w:rsidRPr="001D51FE" w:rsidRDefault="001D51FE" w:rsidP="001D51FE">
      <w:pPr>
        <w:rPr>
          <w:lang w:val="en-GB"/>
        </w:rPr>
      </w:pPr>
      <w:r w:rsidRPr="001D51FE">
        <w:rPr>
          <w:lang w:val="en-GB"/>
        </w:rPr>
        <w:t xml:space="preserve">The ADII score for CALD migrants in Victoria increased steadily between 2014 and 2019 (up 7.3 points, from 57.8 in 2014 to 65.1 in 2019). However, it declined slightly in the past year (down 1.9 points). In 2020, the </w:t>
      </w:r>
      <w:r w:rsidRPr="001D51FE">
        <w:rPr>
          <w:lang w:val="en-GB"/>
        </w:rPr>
        <w:lastRenderedPageBreak/>
        <w:t>score for this group is 63.2, which is just higher than the Victorian state average (63.1) but below the national CALD migrant score (65.1). Care should be taken in interpreting these findings as the CALD migrant population is large and highly diverse and aggregate data may obscure some of the digital inclusion outcomes for distinct groups within that population.</w:t>
      </w:r>
    </w:p>
    <w:p w14:paraId="721C5FEB" w14:textId="06BE1A17" w:rsidR="008205B3" w:rsidRPr="008205B3" w:rsidRDefault="001D51FE" w:rsidP="001D51FE">
      <w:pPr>
        <w:rPr>
          <w:lang w:val="en-GB"/>
        </w:rPr>
      </w:pPr>
      <w:r w:rsidRPr="001D51FE">
        <w:rPr>
          <w:lang w:val="en-GB"/>
        </w:rPr>
        <w:t>Several sociodemographic groups in Victoria are digitally excluded, with ADII scores substantially below the state average (63.1). These groups are: people in Q5 low-income households (45.3), people aged 65+ (49.4), people who did not complete secondary school (52.5), people in Q4 income households (53.4), people with disability (54.2) and people not in the labour force (54.8).</w:t>
      </w:r>
    </w:p>
    <w:p w14:paraId="56C9A298" w14:textId="248025C3" w:rsidR="002D7FCB" w:rsidRDefault="002D7FCB" w:rsidP="00073B0A">
      <w:pPr>
        <w:pStyle w:val="Heading5"/>
      </w:pPr>
      <w:r w:rsidRPr="002D7FCB">
        <w:rPr>
          <w:bCs/>
        </w:rPr>
        <w:t>Table 1</w:t>
      </w:r>
      <w:r w:rsidR="00995CE7">
        <w:rPr>
          <w:bCs/>
        </w:rPr>
        <w:t>6</w:t>
      </w:r>
      <w:r w:rsidRPr="002D7FCB">
        <w:rPr>
          <w:bCs/>
        </w:rPr>
        <w:t xml:space="preserve">: </w:t>
      </w:r>
      <w:r w:rsidRPr="002D7FCB">
        <w:t>Victoria: Digital inclusion by demography (ADII 20</w:t>
      </w:r>
      <w:r w:rsidR="00995CE7">
        <w:t>20</w:t>
      </w:r>
      <w:r w:rsidRPr="002D7FCB">
        <w:t xml:space="preserve">) </w:t>
      </w:r>
    </w:p>
    <w:tbl>
      <w:tblPr>
        <w:tblW w:w="9492" w:type="dxa"/>
        <w:tblBorders>
          <w:top w:val="single" w:sz="4" w:space="0" w:color="auto"/>
          <w:bottom w:val="single" w:sz="4" w:space="0" w:color="auto"/>
          <w:insideH w:val="single" w:sz="4" w:space="0" w:color="auto"/>
        </w:tblBorders>
        <w:tblLayout w:type="fixed"/>
        <w:tblCellMar>
          <w:left w:w="0" w:type="dxa"/>
          <w:right w:w="0" w:type="dxa"/>
        </w:tblCellMar>
        <w:tblLook w:val="04A0" w:firstRow="1" w:lastRow="0" w:firstColumn="1" w:lastColumn="0" w:noHBand="0" w:noVBand="1"/>
      </w:tblPr>
      <w:tblGrid>
        <w:gridCol w:w="1859"/>
        <w:gridCol w:w="387"/>
        <w:gridCol w:w="21"/>
        <w:gridCol w:w="314"/>
        <w:gridCol w:w="376"/>
        <w:gridCol w:w="303"/>
        <w:gridCol w:w="350"/>
        <w:gridCol w:w="353"/>
        <w:gridCol w:w="411"/>
        <w:gridCol w:w="440"/>
        <w:gridCol w:w="425"/>
        <w:gridCol w:w="411"/>
        <w:gridCol w:w="440"/>
        <w:gridCol w:w="404"/>
        <w:gridCol w:w="381"/>
        <w:gridCol w:w="349"/>
        <w:gridCol w:w="418"/>
        <w:gridCol w:w="379"/>
        <w:gridCol w:w="337"/>
        <w:gridCol w:w="411"/>
        <w:gridCol w:w="409"/>
        <w:gridCol w:w="314"/>
      </w:tblGrid>
      <w:tr w:rsidR="002D7FCB" w:rsidRPr="00A8168F" w14:paraId="7BE38DD0" w14:textId="77777777" w:rsidTr="00532096">
        <w:trPr>
          <w:trHeight w:val="242"/>
        </w:trPr>
        <w:tc>
          <w:tcPr>
            <w:tcW w:w="1859" w:type="dxa"/>
            <w:vMerge w:val="restart"/>
            <w:tcBorders>
              <w:right w:val="single" w:sz="4" w:space="0" w:color="FFFFFF" w:themeColor="background1"/>
            </w:tcBorders>
            <w:shd w:val="clear" w:color="auto" w:fill="BFBFBF" w:themeFill="background1" w:themeFillShade="BF"/>
            <w:noWrap/>
            <w:tcMar>
              <w:top w:w="15" w:type="dxa"/>
              <w:left w:w="15" w:type="dxa"/>
              <w:bottom w:w="0" w:type="dxa"/>
              <w:right w:w="15" w:type="dxa"/>
            </w:tcMar>
            <w:vAlign w:val="bottom"/>
            <w:hideMark/>
          </w:tcPr>
          <w:p w14:paraId="106F955C" w14:textId="56994D53" w:rsidR="002D7FCB" w:rsidRPr="00532096" w:rsidRDefault="002D7FCB" w:rsidP="008205B3">
            <w:pPr>
              <w:rPr>
                <w:sz w:val="16"/>
                <w:szCs w:val="20"/>
              </w:rPr>
            </w:pPr>
            <w:r w:rsidRPr="00532096">
              <w:rPr>
                <w:sz w:val="16"/>
                <w:szCs w:val="20"/>
              </w:rPr>
              <w:t>20</w:t>
            </w:r>
            <w:r w:rsidR="00995CE7">
              <w:rPr>
                <w:sz w:val="16"/>
                <w:szCs w:val="20"/>
              </w:rPr>
              <w:t>20</w:t>
            </w:r>
          </w:p>
        </w:tc>
        <w:tc>
          <w:tcPr>
            <w:tcW w:w="387" w:type="dxa"/>
            <w:vMerge w:val="restart"/>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vAlign w:val="center"/>
            <w:hideMark/>
          </w:tcPr>
          <w:p w14:paraId="23C1B2BB" w14:textId="77777777" w:rsidR="002D7FCB" w:rsidRPr="00532096" w:rsidRDefault="002D7FCB" w:rsidP="00386033">
            <w:pPr>
              <w:rPr>
                <w:sz w:val="16"/>
                <w:szCs w:val="20"/>
              </w:rPr>
            </w:pPr>
            <w:r w:rsidRPr="00532096">
              <w:rPr>
                <w:sz w:val="16"/>
                <w:szCs w:val="20"/>
              </w:rPr>
              <w:t>VIC</w:t>
            </w:r>
          </w:p>
        </w:tc>
        <w:tc>
          <w:tcPr>
            <w:tcW w:w="1717" w:type="dxa"/>
            <w:gridSpan w:val="6"/>
            <w:tcBorders>
              <w:left w:val="single" w:sz="4" w:space="0" w:color="FFFFFF" w:themeColor="background1"/>
              <w:bottom w:val="single" w:sz="4" w:space="0" w:color="auto"/>
              <w:right w:val="single" w:sz="4" w:space="0" w:color="auto"/>
            </w:tcBorders>
            <w:shd w:val="clear" w:color="auto" w:fill="808080" w:themeFill="background1" w:themeFillShade="80"/>
            <w:noWrap/>
            <w:tcMar>
              <w:top w:w="15" w:type="dxa"/>
              <w:left w:w="15" w:type="dxa"/>
              <w:bottom w:w="0" w:type="dxa"/>
              <w:right w:w="15" w:type="dxa"/>
            </w:tcMar>
            <w:vAlign w:val="center"/>
            <w:hideMark/>
          </w:tcPr>
          <w:p w14:paraId="58F26E46" w14:textId="77777777" w:rsidR="002D7FCB" w:rsidRPr="00532096" w:rsidRDefault="002D7FCB" w:rsidP="00532096">
            <w:pPr>
              <w:jc w:val="center"/>
              <w:rPr>
                <w:color w:val="FFFFFF" w:themeColor="background1"/>
                <w:sz w:val="16"/>
                <w:szCs w:val="20"/>
              </w:rPr>
            </w:pPr>
            <w:r w:rsidRPr="00532096">
              <w:rPr>
                <w:color w:val="FFFFFF" w:themeColor="background1"/>
                <w:sz w:val="16"/>
                <w:szCs w:val="20"/>
              </w:rPr>
              <w:t>Income Quintiles</w:t>
            </w:r>
          </w:p>
        </w:tc>
        <w:tc>
          <w:tcPr>
            <w:tcW w:w="1276" w:type="dxa"/>
            <w:gridSpan w:val="3"/>
            <w:tcBorders>
              <w:left w:val="single" w:sz="4" w:space="0" w:color="auto"/>
              <w:bottom w:val="single" w:sz="4" w:space="0" w:color="auto"/>
              <w:right w:val="single" w:sz="4" w:space="0" w:color="auto"/>
            </w:tcBorders>
            <w:shd w:val="clear" w:color="auto" w:fill="808080" w:themeFill="background1" w:themeFillShade="80"/>
            <w:noWrap/>
            <w:tcMar>
              <w:top w:w="15" w:type="dxa"/>
              <w:left w:w="15" w:type="dxa"/>
              <w:bottom w:w="0" w:type="dxa"/>
              <w:right w:w="15" w:type="dxa"/>
            </w:tcMar>
            <w:vAlign w:val="center"/>
            <w:hideMark/>
          </w:tcPr>
          <w:p w14:paraId="677D5210" w14:textId="77777777" w:rsidR="002D7FCB" w:rsidRPr="00532096" w:rsidRDefault="002D7FCB" w:rsidP="00532096">
            <w:pPr>
              <w:jc w:val="center"/>
              <w:rPr>
                <w:color w:val="FFFFFF" w:themeColor="background1"/>
                <w:sz w:val="16"/>
                <w:szCs w:val="20"/>
              </w:rPr>
            </w:pPr>
            <w:r w:rsidRPr="00532096">
              <w:rPr>
                <w:color w:val="FFFFFF" w:themeColor="background1"/>
                <w:sz w:val="16"/>
                <w:szCs w:val="20"/>
              </w:rPr>
              <w:t>Employment</w:t>
            </w:r>
          </w:p>
        </w:tc>
        <w:tc>
          <w:tcPr>
            <w:tcW w:w="1255" w:type="dxa"/>
            <w:gridSpan w:val="3"/>
            <w:tcBorders>
              <w:left w:val="single" w:sz="4" w:space="0" w:color="auto"/>
              <w:bottom w:val="single" w:sz="4" w:space="0" w:color="auto"/>
              <w:right w:val="single" w:sz="4" w:space="0" w:color="auto"/>
            </w:tcBorders>
            <w:shd w:val="clear" w:color="auto" w:fill="808080" w:themeFill="background1" w:themeFillShade="80"/>
            <w:noWrap/>
            <w:tcMar>
              <w:top w:w="15" w:type="dxa"/>
              <w:left w:w="15" w:type="dxa"/>
              <w:bottom w:w="0" w:type="dxa"/>
              <w:right w:w="15" w:type="dxa"/>
            </w:tcMar>
            <w:vAlign w:val="center"/>
            <w:hideMark/>
          </w:tcPr>
          <w:p w14:paraId="4DC21976" w14:textId="77777777" w:rsidR="002D7FCB" w:rsidRPr="00532096" w:rsidRDefault="002D7FCB" w:rsidP="00532096">
            <w:pPr>
              <w:jc w:val="center"/>
              <w:rPr>
                <w:color w:val="FFFFFF" w:themeColor="background1"/>
                <w:sz w:val="16"/>
                <w:szCs w:val="20"/>
              </w:rPr>
            </w:pPr>
            <w:r w:rsidRPr="00532096">
              <w:rPr>
                <w:color w:val="FFFFFF" w:themeColor="background1"/>
                <w:sz w:val="16"/>
                <w:szCs w:val="20"/>
              </w:rPr>
              <w:t>Education</w:t>
            </w:r>
          </w:p>
        </w:tc>
        <w:tc>
          <w:tcPr>
            <w:tcW w:w="1864" w:type="dxa"/>
            <w:gridSpan w:val="5"/>
            <w:tcBorders>
              <w:left w:val="single" w:sz="4" w:space="0" w:color="auto"/>
              <w:bottom w:val="single" w:sz="4" w:space="0" w:color="auto"/>
              <w:right w:val="single" w:sz="4" w:space="0" w:color="FFFFFF" w:themeColor="background1"/>
            </w:tcBorders>
            <w:shd w:val="clear" w:color="auto" w:fill="808080" w:themeFill="background1" w:themeFillShade="80"/>
            <w:noWrap/>
            <w:tcMar>
              <w:top w:w="15" w:type="dxa"/>
              <w:left w:w="15" w:type="dxa"/>
              <w:bottom w:w="0" w:type="dxa"/>
              <w:right w:w="15" w:type="dxa"/>
            </w:tcMar>
            <w:vAlign w:val="center"/>
            <w:hideMark/>
          </w:tcPr>
          <w:p w14:paraId="2A57A20E" w14:textId="77777777" w:rsidR="002D7FCB" w:rsidRPr="00532096" w:rsidRDefault="002D7FCB" w:rsidP="00532096">
            <w:pPr>
              <w:jc w:val="center"/>
              <w:rPr>
                <w:color w:val="FFFFFF" w:themeColor="background1"/>
                <w:sz w:val="16"/>
                <w:szCs w:val="20"/>
              </w:rPr>
            </w:pPr>
            <w:r w:rsidRPr="00532096">
              <w:rPr>
                <w:color w:val="FFFFFF" w:themeColor="background1"/>
                <w:sz w:val="16"/>
                <w:szCs w:val="20"/>
              </w:rPr>
              <w:t>Age</w:t>
            </w:r>
          </w:p>
        </w:tc>
        <w:tc>
          <w:tcPr>
            <w:tcW w:w="411" w:type="dxa"/>
            <w:vMerge w:val="restart"/>
            <w:tcBorders>
              <w:left w:val="single" w:sz="4" w:space="0" w:color="FFFFFF" w:themeColor="background1"/>
              <w:right w:val="single" w:sz="4" w:space="0" w:color="FFFFFF" w:themeColor="background1"/>
            </w:tcBorders>
            <w:shd w:val="clear" w:color="000000" w:fill="BFBFBF" w:themeFill="background1" w:themeFillShade="BF"/>
            <w:noWrap/>
            <w:tcMar>
              <w:top w:w="15" w:type="dxa"/>
              <w:left w:w="15" w:type="dxa"/>
              <w:bottom w:w="0" w:type="dxa"/>
              <w:right w:w="15" w:type="dxa"/>
            </w:tcMar>
            <w:textDirection w:val="btLr"/>
            <w:vAlign w:val="center"/>
            <w:hideMark/>
          </w:tcPr>
          <w:p w14:paraId="7EF0B2EC" w14:textId="471F0E4D" w:rsidR="002D7FCB" w:rsidRPr="00532096" w:rsidRDefault="002D7FCB" w:rsidP="00386033">
            <w:pPr>
              <w:rPr>
                <w:sz w:val="16"/>
                <w:szCs w:val="20"/>
              </w:rPr>
            </w:pPr>
            <w:r w:rsidRPr="00532096">
              <w:rPr>
                <w:sz w:val="16"/>
                <w:szCs w:val="20"/>
              </w:rPr>
              <w:t>Disability</w:t>
            </w:r>
            <w:r w:rsidR="00995CE7">
              <w:rPr>
                <w:sz w:val="16"/>
                <w:szCs w:val="20"/>
              </w:rPr>
              <w:t>*</w:t>
            </w:r>
          </w:p>
        </w:tc>
        <w:tc>
          <w:tcPr>
            <w:tcW w:w="409" w:type="dxa"/>
            <w:vMerge w:val="restart"/>
            <w:tcBorders>
              <w:left w:val="single" w:sz="4" w:space="0" w:color="FFFFFF" w:themeColor="background1"/>
              <w:right w:val="single" w:sz="4" w:space="0" w:color="FFFFFF" w:themeColor="background1"/>
            </w:tcBorders>
            <w:shd w:val="clear" w:color="000000" w:fill="BFBFBF" w:themeFill="background1" w:themeFillShade="BF"/>
            <w:noWrap/>
            <w:tcMar>
              <w:top w:w="15" w:type="dxa"/>
              <w:left w:w="15" w:type="dxa"/>
              <w:bottom w:w="0" w:type="dxa"/>
              <w:right w:w="15" w:type="dxa"/>
            </w:tcMar>
            <w:textDirection w:val="btLr"/>
            <w:hideMark/>
          </w:tcPr>
          <w:p w14:paraId="730CFEA5" w14:textId="77777777" w:rsidR="002D7FCB" w:rsidRPr="00532096" w:rsidRDefault="002D7FCB" w:rsidP="00532096">
            <w:pPr>
              <w:rPr>
                <w:sz w:val="16"/>
                <w:szCs w:val="20"/>
              </w:rPr>
            </w:pPr>
            <w:r w:rsidRPr="00532096">
              <w:rPr>
                <w:sz w:val="16"/>
                <w:szCs w:val="20"/>
              </w:rPr>
              <w:t>Indigenous Australians**</w:t>
            </w:r>
          </w:p>
        </w:tc>
        <w:tc>
          <w:tcPr>
            <w:tcW w:w="314" w:type="dxa"/>
            <w:vMerge w:val="restart"/>
            <w:tcBorders>
              <w:left w:val="single" w:sz="4" w:space="0" w:color="FFFFFF" w:themeColor="background1"/>
            </w:tcBorders>
            <w:shd w:val="clear" w:color="000000" w:fill="BFBFBF" w:themeFill="background1" w:themeFillShade="BF"/>
            <w:noWrap/>
            <w:tcMar>
              <w:top w:w="15" w:type="dxa"/>
              <w:left w:w="15" w:type="dxa"/>
              <w:bottom w:w="0" w:type="dxa"/>
              <w:right w:w="15" w:type="dxa"/>
            </w:tcMar>
            <w:textDirection w:val="btLr"/>
            <w:vAlign w:val="center"/>
            <w:hideMark/>
          </w:tcPr>
          <w:p w14:paraId="5491E3F8" w14:textId="7812A2AE" w:rsidR="002D7FCB" w:rsidRPr="00532096" w:rsidRDefault="00532096" w:rsidP="00386033">
            <w:pPr>
              <w:rPr>
                <w:sz w:val="16"/>
                <w:szCs w:val="20"/>
              </w:rPr>
            </w:pPr>
            <w:r>
              <w:rPr>
                <w:sz w:val="16"/>
                <w:szCs w:val="20"/>
              </w:rPr>
              <w:t>CALD</w:t>
            </w:r>
          </w:p>
        </w:tc>
      </w:tr>
      <w:tr w:rsidR="002D7FCB" w:rsidRPr="00A8168F" w14:paraId="7FF721E1" w14:textId="77777777" w:rsidTr="002D7FCB">
        <w:trPr>
          <w:cantSplit/>
          <w:trHeight w:val="1137"/>
        </w:trPr>
        <w:tc>
          <w:tcPr>
            <w:tcW w:w="1859" w:type="dxa"/>
            <w:vMerge/>
            <w:tcBorders>
              <w:top w:val="nil"/>
              <w:right w:val="single" w:sz="4" w:space="0" w:color="FFFFFF" w:themeColor="background1"/>
            </w:tcBorders>
            <w:shd w:val="clear" w:color="auto" w:fill="BFBFBF" w:themeFill="background1" w:themeFillShade="BF"/>
            <w:noWrap/>
            <w:tcMar>
              <w:top w:w="15" w:type="dxa"/>
              <w:left w:w="15" w:type="dxa"/>
              <w:bottom w:w="0" w:type="dxa"/>
              <w:right w:w="15" w:type="dxa"/>
            </w:tcMar>
            <w:vAlign w:val="center"/>
            <w:hideMark/>
          </w:tcPr>
          <w:p w14:paraId="63C453E7" w14:textId="77777777" w:rsidR="002D7FCB" w:rsidRPr="00532096" w:rsidRDefault="002D7FCB" w:rsidP="00386033">
            <w:pPr>
              <w:rPr>
                <w:sz w:val="16"/>
                <w:szCs w:val="20"/>
              </w:rPr>
            </w:pPr>
          </w:p>
        </w:tc>
        <w:tc>
          <w:tcPr>
            <w:tcW w:w="387" w:type="dxa"/>
            <w:vMerge/>
            <w:tcBorders>
              <w:top w:val="nil"/>
              <w:left w:val="single" w:sz="4" w:space="0" w:color="FFFFFF" w:themeColor="background1"/>
              <w:right w:val="single" w:sz="4" w:space="0" w:color="FFFFFF" w:themeColor="background1"/>
            </w:tcBorders>
            <w:shd w:val="clear" w:color="auto" w:fill="BFBFBF" w:themeFill="background1" w:themeFillShade="BF"/>
            <w:vAlign w:val="center"/>
            <w:hideMark/>
          </w:tcPr>
          <w:p w14:paraId="7DD3C21F" w14:textId="77777777" w:rsidR="002D7FCB" w:rsidRPr="00A8168F" w:rsidRDefault="002D7FCB" w:rsidP="00386033"/>
        </w:tc>
        <w:tc>
          <w:tcPr>
            <w:tcW w:w="335" w:type="dxa"/>
            <w:gridSpan w:val="2"/>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vAlign w:val="center"/>
            <w:hideMark/>
          </w:tcPr>
          <w:p w14:paraId="3FCB0D1B" w14:textId="77777777" w:rsidR="002D7FCB" w:rsidRPr="00532096" w:rsidRDefault="002D7FCB" w:rsidP="00386033">
            <w:pPr>
              <w:rPr>
                <w:sz w:val="16"/>
                <w:szCs w:val="20"/>
              </w:rPr>
            </w:pPr>
            <w:r w:rsidRPr="00532096">
              <w:rPr>
                <w:sz w:val="16"/>
                <w:szCs w:val="20"/>
              </w:rPr>
              <w:t>Q1</w:t>
            </w:r>
          </w:p>
        </w:tc>
        <w:tc>
          <w:tcPr>
            <w:tcW w:w="376"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vAlign w:val="center"/>
            <w:hideMark/>
          </w:tcPr>
          <w:p w14:paraId="6BC2A9BC" w14:textId="77777777" w:rsidR="002D7FCB" w:rsidRPr="00532096" w:rsidRDefault="002D7FCB" w:rsidP="00386033">
            <w:pPr>
              <w:rPr>
                <w:sz w:val="16"/>
                <w:szCs w:val="20"/>
              </w:rPr>
            </w:pPr>
            <w:r w:rsidRPr="00532096">
              <w:rPr>
                <w:sz w:val="16"/>
                <w:szCs w:val="20"/>
              </w:rPr>
              <w:t>Q2</w:t>
            </w:r>
          </w:p>
        </w:tc>
        <w:tc>
          <w:tcPr>
            <w:tcW w:w="303"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vAlign w:val="center"/>
            <w:hideMark/>
          </w:tcPr>
          <w:p w14:paraId="25F684D7" w14:textId="77777777" w:rsidR="002D7FCB" w:rsidRPr="00532096" w:rsidRDefault="002D7FCB" w:rsidP="00386033">
            <w:pPr>
              <w:rPr>
                <w:sz w:val="16"/>
                <w:szCs w:val="20"/>
              </w:rPr>
            </w:pPr>
            <w:r w:rsidRPr="00532096">
              <w:rPr>
                <w:sz w:val="16"/>
                <w:szCs w:val="20"/>
              </w:rPr>
              <w:t>Q3</w:t>
            </w:r>
          </w:p>
        </w:tc>
        <w:tc>
          <w:tcPr>
            <w:tcW w:w="350"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vAlign w:val="center"/>
            <w:hideMark/>
          </w:tcPr>
          <w:p w14:paraId="7D52E32D" w14:textId="77777777" w:rsidR="002D7FCB" w:rsidRPr="00532096" w:rsidRDefault="002D7FCB" w:rsidP="00386033">
            <w:pPr>
              <w:rPr>
                <w:sz w:val="16"/>
                <w:szCs w:val="20"/>
              </w:rPr>
            </w:pPr>
            <w:r w:rsidRPr="00532096">
              <w:rPr>
                <w:sz w:val="16"/>
                <w:szCs w:val="20"/>
              </w:rPr>
              <w:t>Q4</w:t>
            </w:r>
          </w:p>
        </w:tc>
        <w:tc>
          <w:tcPr>
            <w:tcW w:w="353"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vAlign w:val="center"/>
            <w:hideMark/>
          </w:tcPr>
          <w:p w14:paraId="6FE22297" w14:textId="77777777" w:rsidR="002D7FCB" w:rsidRPr="00532096" w:rsidRDefault="002D7FCB" w:rsidP="00386033">
            <w:pPr>
              <w:rPr>
                <w:sz w:val="16"/>
                <w:szCs w:val="20"/>
              </w:rPr>
            </w:pPr>
            <w:r w:rsidRPr="00532096">
              <w:rPr>
                <w:sz w:val="16"/>
                <w:szCs w:val="20"/>
              </w:rPr>
              <w:t>Q5</w:t>
            </w:r>
          </w:p>
        </w:tc>
        <w:tc>
          <w:tcPr>
            <w:tcW w:w="411"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vAlign w:val="center"/>
            <w:hideMark/>
          </w:tcPr>
          <w:p w14:paraId="5155F4C3" w14:textId="78AC7E15" w:rsidR="002D7FCB" w:rsidRPr="00532096" w:rsidRDefault="00995CE7" w:rsidP="00386033">
            <w:pPr>
              <w:rPr>
                <w:sz w:val="16"/>
                <w:szCs w:val="20"/>
              </w:rPr>
            </w:pPr>
            <w:r>
              <w:rPr>
                <w:sz w:val="16"/>
                <w:szCs w:val="20"/>
              </w:rPr>
              <w:t>Employed</w:t>
            </w:r>
          </w:p>
        </w:tc>
        <w:tc>
          <w:tcPr>
            <w:tcW w:w="440"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vAlign w:val="center"/>
            <w:hideMark/>
          </w:tcPr>
          <w:p w14:paraId="699BCB0F" w14:textId="5546CC77" w:rsidR="002D7FCB" w:rsidRPr="00532096" w:rsidRDefault="00310C30" w:rsidP="00386033">
            <w:pPr>
              <w:rPr>
                <w:sz w:val="16"/>
                <w:szCs w:val="20"/>
              </w:rPr>
            </w:pPr>
            <w:r w:rsidRPr="00532096">
              <w:rPr>
                <w:sz w:val="16"/>
                <w:szCs w:val="20"/>
              </w:rPr>
              <w:t>Unemployed</w:t>
            </w:r>
            <w:r w:rsidR="00532096">
              <w:rPr>
                <w:sz w:val="16"/>
                <w:szCs w:val="20"/>
              </w:rPr>
              <w:t>*</w:t>
            </w:r>
          </w:p>
        </w:tc>
        <w:tc>
          <w:tcPr>
            <w:tcW w:w="425"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vAlign w:val="center"/>
            <w:hideMark/>
          </w:tcPr>
          <w:p w14:paraId="18C9DFB5" w14:textId="60102D4B" w:rsidR="002D7FCB" w:rsidRPr="00532096" w:rsidRDefault="002D7FCB" w:rsidP="00386033">
            <w:pPr>
              <w:rPr>
                <w:sz w:val="16"/>
                <w:szCs w:val="20"/>
              </w:rPr>
            </w:pPr>
            <w:r w:rsidRPr="00532096">
              <w:rPr>
                <w:sz w:val="16"/>
                <w:szCs w:val="20"/>
              </w:rPr>
              <w:t>NILF</w:t>
            </w:r>
          </w:p>
        </w:tc>
        <w:tc>
          <w:tcPr>
            <w:tcW w:w="411"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vAlign w:val="center"/>
            <w:hideMark/>
          </w:tcPr>
          <w:p w14:paraId="1397F3C1" w14:textId="77777777" w:rsidR="002D7FCB" w:rsidRPr="00532096" w:rsidRDefault="002D7FCB" w:rsidP="00386033">
            <w:pPr>
              <w:rPr>
                <w:sz w:val="16"/>
                <w:szCs w:val="20"/>
              </w:rPr>
            </w:pPr>
            <w:r w:rsidRPr="00532096">
              <w:rPr>
                <w:sz w:val="16"/>
                <w:szCs w:val="20"/>
              </w:rPr>
              <w:t>Tertiary</w:t>
            </w:r>
          </w:p>
        </w:tc>
        <w:tc>
          <w:tcPr>
            <w:tcW w:w="440"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vAlign w:val="center"/>
            <w:hideMark/>
          </w:tcPr>
          <w:p w14:paraId="476EF427" w14:textId="77777777" w:rsidR="002D7FCB" w:rsidRPr="00532096" w:rsidRDefault="002D7FCB" w:rsidP="00386033">
            <w:pPr>
              <w:rPr>
                <w:sz w:val="16"/>
                <w:szCs w:val="20"/>
              </w:rPr>
            </w:pPr>
            <w:r w:rsidRPr="00532096">
              <w:rPr>
                <w:sz w:val="16"/>
                <w:szCs w:val="20"/>
              </w:rPr>
              <w:t>Secondary</w:t>
            </w:r>
          </w:p>
        </w:tc>
        <w:tc>
          <w:tcPr>
            <w:tcW w:w="404"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vAlign w:val="center"/>
            <w:hideMark/>
          </w:tcPr>
          <w:p w14:paraId="06994920" w14:textId="77777777" w:rsidR="002D7FCB" w:rsidRPr="00532096" w:rsidRDefault="002D7FCB" w:rsidP="00386033">
            <w:pPr>
              <w:rPr>
                <w:sz w:val="16"/>
                <w:szCs w:val="20"/>
              </w:rPr>
            </w:pPr>
            <w:r w:rsidRPr="00532096">
              <w:rPr>
                <w:sz w:val="16"/>
                <w:szCs w:val="20"/>
              </w:rPr>
              <w:t>Less</w:t>
            </w:r>
          </w:p>
        </w:tc>
        <w:tc>
          <w:tcPr>
            <w:tcW w:w="381"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vAlign w:val="center"/>
            <w:hideMark/>
          </w:tcPr>
          <w:p w14:paraId="4196F2A5" w14:textId="77777777" w:rsidR="002D7FCB" w:rsidRPr="00532096" w:rsidRDefault="002D7FCB" w:rsidP="00386033">
            <w:pPr>
              <w:rPr>
                <w:sz w:val="16"/>
                <w:szCs w:val="20"/>
              </w:rPr>
            </w:pPr>
            <w:r w:rsidRPr="00532096">
              <w:rPr>
                <w:sz w:val="16"/>
                <w:szCs w:val="20"/>
              </w:rPr>
              <w:t>14-24</w:t>
            </w:r>
          </w:p>
        </w:tc>
        <w:tc>
          <w:tcPr>
            <w:tcW w:w="349"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vAlign w:val="center"/>
            <w:hideMark/>
          </w:tcPr>
          <w:p w14:paraId="56E76940" w14:textId="77777777" w:rsidR="002D7FCB" w:rsidRPr="00532096" w:rsidRDefault="002D7FCB" w:rsidP="00386033">
            <w:pPr>
              <w:rPr>
                <w:sz w:val="16"/>
                <w:szCs w:val="20"/>
              </w:rPr>
            </w:pPr>
            <w:r w:rsidRPr="00532096">
              <w:rPr>
                <w:sz w:val="16"/>
                <w:szCs w:val="20"/>
              </w:rPr>
              <w:t>25-34</w:t>
            </w:r>
          </w:p>
        </w:tc>
        <w:tc>
          <w:tcPr>
            <w:tcW w:w="418"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vAlign w:val="center"/>
            <w:hideMark/>
          </w:tcPr>
          <w:p w14:paraId="06BD96C4" w14:textId="77777777" w:rsidR="002D7FCB" w:rsidRPr="00532096" w:rsidRDefault="002D7FCB" w:rsidP="00386033">
            <w:pPr>
              <w:rPr>
                <w:sz w:val="16"/>
                <w:szCs w:val="20"/>
              </w:rPr>
            </w:pPr>
            <w:r w:rsidRPr="00532096">
              <w:rPr>
                <w:sz w:val="16"/>
                <w:szCs w:val="20"/>
              </w:rPr>
              <w:t>35-49</w:t>
            </w:r>
          </w:p>
        </w:tc>
        <w:tc>
          <w:tcPr>
            <w:tcW w:w="379"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vAlign w:val="center"/>
            <w:hideMark/>
          </w:tcPr>
          <w:p w14:paraId="324DA0DD" w14:textId="77777777" w:rsidR="002D7FCB" w:rsidRPr="00532096" w:rsidRDefault="002D7FCB" w:rsidP="00386033">
            <w:pPr>
              <w:rPr>
                <w:sz w:val="16"/>
                <w:szCs w:val="20"/>
              </w:rPr>
            </w:pPr>
            <w:r w:rsidRPr="00532096">
              <w:rPr>
                <w:sz w:val="16"/>
                <w:szCs w:val="20"/>
              </w:rPr>
              <w:t>50-64</w:t>
            </w:r>
          </w:p>
        </w:tc>
        <w:tc>
          <w:tcPr>
            <w:tcW w:w="337" w:type="dxa"/>
            <w:tcBorders>
              <w:left w:val="single" w:sz="4" w:space="0" w:color="FFFFFF" w:themeColor="background1"/>
              <w:bottom w:val="nil"/>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vAlign w:val="center"/>
            <w:hideMark/>
          </w:tcPr>
          <w:p w14:paraId="672118F2" w14:textId="77777777" w:rsidR="002D7FCB" w:rsidRPr="00532096" w:rsidRDefault="002D7FCB" w:rsidP="00386033">
            <w:pPr>
              <w:rPr>
                <w:sz w:val="16"/>
                <w:szCs w:val="20"/>
              </w:rPr>
            </w:pPr>
            <w:r w:rsidRPr="00532096">
              <w:rPr>
                <w:sz w:val="16"/>
                <w:szCs w:val="20"/>
              </w:rPr>
              <w:t>65+</w:t>
            </w:r>
          </w:p>
        </w:tc>
        <w:tc>
          <w:tcPr>
            <w:tcW w:w="411" w:type="dxa"/>
            <w:vMerge/>
            <w:tcBorders>
              <w:left w:val="single" w:sz="4" w:space="0" w:color="FFFFFF" w:themeColor="background1"/>
              <w:right w:val="single" w:sz="4" w:space="0" w:color="FFFFFF" w:themeColor="background1"/>
            </w:tcBorders>
            <w:shd w:val="clear" w:color="000000" w:fill="BFBFBF" w:themeFill="background1" w:themeFillShade="BF"/>
            <w:vAlign w:val="center"/>
            <w:hideMark/>
          </w:tcPr>
          <w:p w14:paraId="7BC6F3DF" w14:textId="77777777" w:rsidR="002D7FCB" w:rsidRPr="00A8168F" w:rsidRDefault="002D7FCB" w:rsidP="00386033"/>
        </w:tc>
        <w:tc>
          <w:tcPr>
            <w:tcW w:w="409" w:type="dxa"/>
            <w:vMerge/>
            <w:tcBorders>
              <w:left w:val="single" w:sz="4" w:space="0" w:color="FFFFFF" w:themeColor="background1"/>
              <w:right w:val="single" w:sz="4" w:space="0" w:color="FFFFFF" w:themeColor="background1"/>
            </w:tcBorders>
            <w:shd w:val="clear" w:color="000000" w:fill="BFBFBF" w:themeFill="background1" w:themeFillShade="BF"/>
            <w:vAlign w:val="center"/>
            <w:hideMark/>
          </w:tcPr>
          <w:p w14:paraId="1A86AACC" w14:textId="77777777" w:rsidR="002D7FCB" w:rsidRPr="00A8168F" w:rsidRDefault="002D7FCB" w:rsidP="00386033"/>
        </w:tc>
        <w:tc>
          <w:tcPr>
            <w:tcW w:w="314" w:type="dxa"/>
            <w:vMerge/>
            <w:tcBorders>
              <w:left w:val="single" w:sz="4" w:space="0" w:color="FFFFFF" w:themeColor="background1"/>
            </w:tcBorders>
            <w:shd w:val="clear" w:color="000000" w:fill="BFBFBF" w:themeFill="background1" w:themeFillShade="BF"/>
            <w:vAlign w:val="center"/>
            <w:hideMark/>
          </w:tcPr>
          <w:p w14:paraId="3B532675" w14:textId="77777777" w:rsidR="002D7FCB" w:rsidRPr="00A8168F" w:rsidRDefault="002D7FCB" w:rsidP="00386033"/>
        </w:tc>
      </w:tr>
      <w:tr w:rsidR="002D7FCB" w:rsidRPr="00A8168F" w14:paraId="5B97F7EF" w14:textId="77777777" w:rsidTr="002D7FCB">
        <w:trPr>
          <w:trHeight w:hRule="exact" w:val="227"/>
        </w:trPr>
        <w:tc>
          <w:tcPr>
            <w:tcW w:w="1859" w:type="dxa"/>
            <w:shd w:val="clear" w:color="000000" w:fill="FFFFFF"/>
            <w:noWrap/>
            <w:tcMar>
              <w:top w:w="15" w:type="dxa"/>
              <w:left w:w="15" w:type="dxa"/>
              <w:bottom w:w="0" w:type="dxa"/>
              <w:right w:w="15" w:type="dxa"/>
            </w:tcMar>
            <w:vAlign w:val="center"/>
            <w:hideMark/>
          </w:tcPr>
          <w:p w14:paraId="46DBAA9A" w14:textId="77777777" w:rsidR="002D7FCB" w:rsidRPr="00532096" w:rsidRDefault="002D7FCB" w:rsidP="00386033">
            <w:pPr>
              <w:rPr>
                <w:sz w:val="16"/>
                <w:szCs w:val="20"/>
              </w:rPr>
            </w:pPr>
            <w:r w:rsidRPr="00532096">
              <w:rPr>
                <w:sz w:val="16"/>
                <w:szCs w:val="20"/>
              </w:rPr>
              <w:t>ACCESS</w:t>
            </w:r>
          </w:p>
        </w:tc>
        <w:tc>
          <w:tcPr>
            <w:tcW w:w="408" w:type="dxa"/>
            <w:gridSpan w:val="2"/>
            <w:shd w:val="clear" w:color="000000" w:fill="FFFFFF"/>
            <w:noWrap/>
            <w:tcMar>
              <w:top w:w="15" w:type="dxa"/>
              <w:left w:w="15" w:type="dxa"/>
              <w:bottom w:w="0" w:type="dxa"/>
              <w:right w:w="15" w:type="dxa"/>
            </w:tcMar>
            <w:vAlign w:val="center"/>
            <w:hideMark/>
          </w:tcPr>
          <w:p w14:paraId="742CA524" w14:textId="2ED5FD76" w:rsidR="002D7FCB" w:rsidRPr="00844E56" w:rsidRDefault="002D7FCB" w:rsidP="00386033">
            <w:pPr>
              <w:rPr>
                <w:sz w:val="13"/>
                <w:szCs w:val="13"/>
              </w:rPr>
            </w:pPr>
          </w:p>
        </w:tc>
        <w:tc>
          <w:tcPr>
            <w:tcW w:w="314" w:type="dxa"/>
            <w:shd w:val="clear" w:color="000000" w:fill="FFFFFF"/>
            <w:noWrap/>
            <w:tcMar>
              <w:top w:w="15" w:type="dxa"/>
              <w:left w:w="15" w:type="dxa"/>
              <w:bottom w:w="0" w:type="dxa"/>
              <w:right w:w="15" w:type="dxa"/>
            </w:tcMar>
            <w:vAlign w:val="center"/>
            <w:hideMark/>
          </w:tcPr>
          <w:p w14:paraId="6FC8560E" w14:textId="62696BC9" w:rsidR="002D7FCB" w:rsidRPr="00844E56" w:rsidRDefault="002D7FCB" w:rsidP="00386033">
            <w:pPr>
              <w:rPr>
                <w:sz w:val="13"/>
                <w:szCs w:val="13"/>
              </w:rPr>
            </w:pPr>
          </w:p>
        </w:tc>
        <w:tc>
          <w:tcPr>
            <w:tcW w:w="376" w:type="dxa"/>
            <w:shd w:val="clear" w:color="000000" w:fill="FFFFFF"/>
            <w:noWrap/>
            <w:tcMar>
              <w:top w:w="15" w:type="dxa"/>
              <w:left w:w="15" w:type="dxa"/>
              <w:bottom w:w="0" w:type="dxa"/>
              <w:right w:w="15" w:type="dxa"/>
            </w:tcMar>
            <w:vAlign w:val="center"/>
            <w:hideMark/>
          </w:tcPr>
          <w:p w14:paraId="739A3A37" w14:textId="0158E8A6" w:rsidR="002D7FCB" w:rsidRPr="00844E56" w:rsidRDefault="002D7FCB" w:rsidP="00386033">
            <w:pPr>
              <w:rPr>
                <w:sz w:val="13"/>
                <w:szCs w:val="13"/>
              </w:rPr>
            </w:pPr>
          </w:p>
        </w:tc>
        <w:tc>
          <w:tcPr>
            <w:tcW w:w="303" w:type="dxa"/>
            <w:shd w:val="clear" w:color="000000" w:fill="FFFFFF"/>
            <w:noWrap/>
            <w:tcMar>
              <w:top w:w="15" w:type="dxa"/>
              <w:left w:w="15" w:type="dxa"/>
              <w:bottom w:w="0" w:type="dxa"/>
              <w:right w:w="15" w:type="dxa"/>
            </w:tcMar>
            <w:vAlign w:val="center"/>
            <w:hideMark/>
          </w:tcPr>
          <w:p w14:paraId="7EB835CE" w14:textId="4AE1C7A0" w:rsidR="002D7FCB" w:rsidRPr="00844E56" w:rsidRDefault="002D7FCB" w:rsidP="00386033">
            <w:pPr>
              <w:rPr>
                <w:sz w:val="13"/>
                <w:szCs w:val="13"/>
              </w:rPr>
            </w:pPr>
          </w:p>
        </w:tc>
        <w:tc>
          <w:tcPr>
            <w:tcW w:w="350" w:type="dxa"/>
            <w:shd w:val="clear" w:color="000000" w:fill="FFFFFF"/>
            <w:noWrap/>
            <w:tcMar>
              <w:top w:w="15" w:type="dxa"/>
              <w:left w:w="15" w:type="dxa"/>
              <w:bottom w:w="0" w:type="dxa"/>
              <w:right w:w="15" w:type="dxa"/>
            </w:tcMar>
            <w:vAlign w:val="center"/>
          </w:tcPr>
          <w:p w14:paraId="7BF51A57" w14:textId="52B41C1E" w:rsidR="002D7FCB" w:rsidRPr="00844E56" w:rsidRDefault="002D7FCB" w:rsidP="00386033">
            <w:pPr>
              <w:rPr>
                <w:sz w:val="13"/>
                <w:szCs w:val="13"/>
              </w:rPr>
            </w:pPr>
          </w:p>
        </w:tc>
        <w:tc>
          <w:tcPr>
            <w:tcW w:w="353" w:type="dxa"/>
            <w:shd w:val="clear" w:color="000000" w:fill="FFFFFF"/>
            <w:vAlign w:val="center"/>
          </w:tcPr>
          <w:p w14:paraId="05007B36" w14:textId="62A78BC7" w:rsidR="002D7FCB" w:rsidRPr="00844E56" w:rsidRDefault="002D7FCB" w:rsidP="00386033">
            <w:pPr>
              <w:rPr>
                <w:sz w:val="13"/>
                <w:szCs w:val="13"/>
              </w:rPr>
            </w:pPr>
          </w:p>
        </w:tc>
        <w:tc>
          <w:tcPr>
            <w:tcW w:w="411" w:type="dxa"/>
            <w:shd w:val="clear" w:color="000000" w:fill="FFFFFF"/>
            <w:noWrap/>
            <w:tcMar>
              <w:top w:w="15" w:type="dxa"/>
              <w:left w:w="15" w:type="dxa"/>
              <w:bottom w:w="0" w:type="dxa"/>
              <w:right w:w="15" w:type="dxa"/>
            </w:tcMar>
            <w:vAlign w:val="center"/>
            <w:hideMark/>
          </w:tcPr>
          <w:p w14:paraId="7E8386FA" w14:textId="50AA4C2D" w:rsidR="002D7FCB" w:rsidRPr="00844E56" w:rsidRDefault="002D7FCB" w:rsidP="00386033">
            <w:pPr>
              <w:rPr>
                <w:sz w:val="13"/>
                <w:szCs w:val="13"/>
              </w:rPr>
            </w:pPr>
          </w:p>
        </w:tc>
        <w:tc>
          <w:tcPr>
            <w:tcW w:w="440" w:type="dxa"/>
            <w:shd w:val="clear" w:color="000000" w:fill="FFFFFF"/>
            <w:noWrap/>
            <w:tcMar>
              <w:top w:w="15" w:type="dxa"/>
              <w:left w:w="15" w:type="dxa"/>
              <w:bottom w:w="0" w:type="dxa"/>
              <w:right w:w="15" w:type="dxa"/>
            </w:tcMar>
            <w:vAlign w:val="center"/>
            <w:hideMark/>
          </w:tcPr>
          <w:p w14:paraId="16DE2626" w14:textId="30392FFE" w:rsidR="002D7FCB" w:rsidRPr="00844E56" w:rsidRDefault="002D7FCB" w:rsidP="00386033">
            <w:pPr>
              <w:rPr>
                <w:sz w:val="13"/>
                <w:szCs w:val="13"/>
              </w:rPr>
            </w:pPr>
          </w:p>
        </w:tc>
        <w:tc>
          <w:tcPr>
            <w:tcW w:w="425" w:type="dxa"/>
            <w:shd w:val="clear" w:color="000000" w:fill="FFFFFF"/>
            <w:noWrap/>
            <w:tcMar>
              <w:top w:w="15" w:type="dxa"/>
              <w:left w:w="15" w:type="dxa"/>
              <w:bottom w:w="0" w:type="dxa"/>
              <w:right w:w="15" w:type="dxa"/>
            </w:tcMar>
            <w:vAlign w:val="center"/>
            <w:hideMark/>
          </w:tcPr>
          <w:p w14:paraId="636A470F" w14:textId="1CF2EE5B" w:rsidR="002D7FCB" w:rsidRPr="00844E56" w:rsidRDefault="002D7FCB" w:rsidP="00386033">
            <w:pPr>
              <w:rPr>
                <w:sz w:val="13"/>
                <w:szCs w:val="13"/>
              </w:rPr>
            </w:pPr>
          </w:p>
        </w:tc>
        <w:tc>
          <w:tcPr>
            <w:tcW w:w="411" w:type="dxa"/>
            <w:shd w:val="clear" w:color="000000" w:fill="FFFFFF"/>
            <w:noWrap/>
            <w:tcMar>
              <w:top w:w="15" w:type="dxa"/>
              <w:left w:w="15" w:type="dxa"/>
              <w:bottom w:w="0" w:type="dxa"/>
              <w:right w:w="15" w:type="dxa"/>
            </w:tcMar>
            <w:vAlign w:val="center"/>
            <w:hideMark/>
          </w:tcPr>
          <w:p w14:paraId="7F3500AF" w14:textId="2EAECCB0" w:rsidR="002D7FCB" w:rsidRPr="00844E56" w:rsidRDefault="002D7FCB" w:rsidP="00386033">
            <w:pPr>
              <w:rPr>
                <w:sz w:val="13"/>
                <w:szCs w:val="13"/>
              </w:rPr>
            </w:pPr>
          </w:p>
        </w:tc>
        <w:tc>
          <w:tcPr>
            <w:tcW w:w="440" w:type="dxa"/>
            <w:shd w:val="clear" w:color="000000" w:fill="FFFFFF"/>
            <w:noWrap/>
            <w:tcMar>
              <w:top w:w="15" w:type="dxa"/>
              <w:left w:w="15" w:type="dxa"/>
              <w:bottom w:w="0" w:type="dxa"/>
              <w:right w:w="15" w:type="dxa"/>
            </w:tcMar>
            <w:vAlign w:val="center"/>
            <w:hideMark/>
          </w:tcPr>
          <w:p w14:paraId="2F682B8B" w14:textId="02EF3530" w:rsidR="002D7FCB" w:rsidRPr="00844E56" w:rsidRDefault="002D7FCB" w:rsidP="00386033">
            <w:pPr>
              <w:rPr>
                <w:sz w:val="13"/>
                <w:szCs w:val="13"/>
              </w:rPr>
            </w:pPr>
          </w:p>
        </w:tc>
        <w:tc>
          <w:tcPr>
            <w:tcW w:w="404" w:type="dxa"/>
            <w:shd w:val="clear" w:color="000000" w:fill="FFFFFF"/>
            <w:noWrap/>
            <w:tcMar>
              <w:top w:w="15" w:type="dxa"/>
              <w:left w:w="15" w:type="dxa"/>
              <w:bottom w:w="0" w:type="dxa"/>
              <w:right w:w="15" w:type="dxa"/>
            </w:tcMar>
            <w:vAlign w:val="center"/>
            <w:hideMark/>
          </w:tcPr>
          <w:p w14:paraId="4A5B319D" w14:textId="2DD81D39" w:rsidR="002D7FCB" w:rsidRPr="00844E56" w:rsidRDefault="002D7FCB" w:rsidP="00386033">
            <w:pPr>
              <w:rPr>
                <w:sz w:val="13"/>
                <w:szCs w:val="13"/>
              </w:rPr>
            </w:pPr>
          </w:p>
        </w:tc>
        <w:tc>
          <w:tcPr>
            <w:tcW w:w="381" w:type="dxa"/>
            <w:shd w:val="clear" w:color="000000" w:fill="FFFFFF"/>
            <w:noWrap/>
            <w:tcMar>
              <w:top w:w="15" w:type="dxa"/>
              <w:left w:w="15" w:type="dxa"/>
              <w:bottom w:w="0" w:type="dxa"/>
              <w:right w:w="15" w:type="dxa"/>
            </w:tcMar>
            <w:vAlign w:val="center"/>
            <w:hideMark/>
          </w:tcPr>
          <w:p w14:paraId="278B1DC4" w14:textId="56E5E2AF" w:rsidR="002D7FCB" w:rsidRPr="00844E56" w:rsidRDefault="002D7FCB" w:rsidP="00386033">
            <w:pPr>
              <w:rPr>
                <w:sz w:val="13"/>
                <w:szCs w:val="13"/>
              </w:rPr>
            </w:pPr>
          </w:p>
        </w:tc>
        <w:tc>
          <w:tcPr>
            <w:tcW w:w="349" w:type="dxa"/>
            <w:shd w:val="clear" w:color="000000" w:fill="FFFFFF"/>
            <w:noWrap/>
            <w:tcMar>
              <w:top w:w="15" w:type="dxa"/>
              <w:left w:w="15" w:type="dxa"/>
              <w:bottom w:w="0" w:type="dxa"/>
              <w:right w:w="15" w:type="dxa"/>
            </w:tcMar>
            <w:vAlign w:val="center"/>
            <w:hideMark/>
          </w:tcPr>
          <w:p w14:paraId="1F01B7DB" w14:textId="4C362F49" w:rsidR="002D7FCB" w:rsidRPr="00844E56" w:rsidRDefault="002D7FCB" w:rsidP="00386033">
            <w:pPr>
              <w:rPr>
                <w:sz w:val="13"/>
                <w:szCs w:val="13"/>
              </w:rPr>
            </w:pPr>
          </w:p>
        </w:tc>
        <w:tc>
          <w:tcPr>
            <w:tcW w:w="418" w:type="dxa"/>
            <w:shd w:val="clear" w:color="000000" w:fill="FFFFFF"/>
            <w:noWrap/>
            <w:tcMar>
              <w:top w:w="15" w:type="dxa"/>
              <w:left w:w="15" w:type="dxa"/>
              <w:bottom w:w="0" w:type="dxa"/>
              <w:right w:w="15" w:type="dxa"/>
            </w:tcMar>
            <w:vAlign w:val="center"/>
            <w:hideMark/>
          </w:tcPr>
          <w:p w14:paraId="1FF70342" w14:textId="55C0E9F2" w:rsidR="002D7FCB" w:rsidRPr="00844E56" w:rsidRDefault="002D7FCB" w:rsidP="00386033">
            <w:pPr>
              <w:rPr>
                <w:sz w:val="13"/>
                <w:szCs w:val="13"/>
              </w:rPr>
            </w:pPr>
          </w:p>
        </w:tc>
        <w:tc>
          <w:tcPr>
            <w:tcW w:w="379" w:type="dxa"/>
            <w:shd w:val="clear" w:color="000000" w:fill="FFFFFF"/>
            <w:noWrap/>
            <w:tcMar>
              <w:top w:w="15" w:type="dxa"/>
              <w:left w:w="15" w:type="dxa"/>
              <w:bottom w:w="0" w:type="dxa"/>
              <w:right w:w="15" w:type="dxa"/>
            </w:tcMar>
            <w:vAlign w:val="center"/>
            <w:hideMark/>
          </w:tcPr>
          <w:p w14:paraId="6244C561" w14:textId="64DBCE5D" w:rsidR="002D7FCB" w:rsidRPr="00844E56" w:rsidRDefault="002D7FCB" w:rsidP="00386033">
            <w:pPr>
              <w:rPr>
                <w:sz w:val="13"/>
                <w:szCs w:val="13"/>
              </w:rPr>
            </w:pPr>
          </w:p>
        </w:tc>
        <w:tc>
          <w:tcPr>
            <w:tcW w:w="337" w:type="dxa"/>
            <w:shd w:val="clear" w:color="000000" w:fill="FFFFFF"/>
            <w:noWrap/>
            <w:tcMar>
              <w:top w:w="15" w:type="dxa"/>
              <w:left w:w="15" w:type="dxa"/>
              <w:bottom w:w="0" w:type="dxa"/>
              <w:right w:w="15" w:type="dxa"/>
            </w:tcMar>
            <w:vAlign w:val="center"/>
            <w:hideMark/>
          </w:tcPr>
          <w:p w14:paraId="0355023E" w14:textId="5F88C3BD" w:rsidR="002D7FCB" w:rsidRPr="00844E56" w:rsidRDefault="002D7FCB" w:rsidP="00386033">
            <w:pPr>
              <w:rPr>
                <w:sz w:val="13"/>
                <w:szCs w:val="13"/>
              </w:rPr>
            </w:pPr>
          </w:p>
        </w:tc>
        <w:tc>
          <w:tcPr>
            <w:tcW w:w="411" w:type="dxa"/>
            <w:shd w:val="clear" w:color="000000" w:fill="FFFFFF"/>
            <w:noWrap/>
            <w:tcMar>
              <w:top w:w="15" w:type="dxa"/>
              <w:left w:w="15" w:type="dxa"/>
              <w:bottom w:w="0" w:type="dxa"/>
              <w:right w:w="15" w:type="dxa"/>
            </w:tcMar>
            <w:vAlign w:val="center"/>
            <w:hideMark/>
          </w:tcPr>
          <w:p w14:paraId="6F43BC7E" w14:textId="1CCA1077" w:rsidR="002D7FCB" w:rsidRPr="00844E56" w:rsidRDefault="002D7FCB" w:rsidP="00386033">
            <w:pPr>
              <w:rPr>
                <w:sz w:val="13"/>
                <w:szCs w:val="13"/>
              </w:rPr>
            </w:pPr>
          </w:p>
        </w:tc>
        <w:tc>
          <w:tcPr>
            <w:tcW w:w="409" w:type="dxa"/>
            <w:shd w:val="clear" w:color="000000" w:fill="FFFFFF"/>
            <w:noWrap/>
            <w:tcMar>
              <w:top w:w="15" w:type="dxa"/>
              <w:left w:w="15" w:type="dxa"/>
              <w:bottom w:w="0" w:type="dxa"/>
              <w:right w:w="15" w:type="dxa"/>
            </w:tcMar>
            <w:vAlign w:val="center"/>
            <w:hideMark/>
          </w:tcPr>
          <w:p w14:paraId="14A321EB" w14:textId="0EE660CD" w:rsidR="002D7FCB" w:rsidRPr="00844E56" w:rsidRDefault="002D7FCB" w:rsidP="00386033">
            <w:pPr>
              <w:rPr>
                <w:sz w:val="13"/>
                <w:szCs w:val="13"/>
              </w:rPr>
            </w:pPr>
          </w:p>
        </w:tc>
        <w:tc>
          <w:tcPr>
            <w:tcW w:w="314" w:type="dxa"/>
            <w:shd w:val="clear" w:color="000000" w:fill="FFFFFF"/>
            <w:noWrap/>
            <w:tcMar>
              <w:top w:w="15" w:type="dxa"/>
              <w:left w:w="15" w:type="dxa"/>
              <w:bottom w:w="0" w:type="dxa"/>
              <w:right w:w="15" w:type="dxa"/>
            </w:tcMar>
            <w:vAlign w:val="center"/>
            <w:hideMark/>
          </w:tcPr>
          <w:p w14:paraId="5158ED64" w14:textId="371C5B76" w:rsidR="002D7FCB" w:rsidRPr="00844E56" w:rsidRDefault="002D7FCB" w:rsidP="00386033">
            <w:pPr>
              <w:rPr>
                <w:sz w:val="13"/>
                <w:szCs w:val="13"/>
              </w:rPr>
            </w:pPr>
          </w:p>
        </w:tc>
      </w:tr>
      <w:tr w:rsidR="00995CE7" w:rsidRPr="00A8168F" w14:paraId="47DD8E2B" w14:textId="77777777" w:rsidTr="002D7FCB">
        <w:trPr>
          <w:trHeight w:hRule="exact" w:val="227"/>
        </w:trPr>
        <w:tc>
          <w:tcPr>
            <w:tcW w:w="1859" w:type="dxa"/>
            <w:shd w:val="clear" w:color="000000" w:fill="FFFFFF"/>
            <w:noWrap/>
            <w:tcMar>
              <w:top w:w="15" w:type="dxa"/>
              <w:left w:w="15" w:type="dxa"/>
              <w:bottom w:w="0" w:type="dxa"/>
              <w:right w:w="15" w:type="dxa"/>
            </w:tcMar>
            <w:vAlign w:val="center"/>
            <w:hideMark/>
          </w:tcPr>
          <w:p w14:paraId="700F6729" w14:textId="77777777" w:rsidR="00995CE7" w:rsidRPr="00532096" w:rsidRDefault="00995CE7" w:rsidP="00995CE7">
            <w:pPr>
              <w:rPr>
                <w:sz w:val="16"/>
                <w:szCs w:val="20"/>
              </w:rPr>
            </w:pPr>
            <w:r w:rsidRPr="00532096">
              <w:rPr>
                <w:sz w:val="16"/>
                <w:szCs w:val="20"/>
              </w:rPr>
              <w:t>Internet Access</w:t>
            </w:r>
          </w:p>
        </w:tc>
        <w:tc>
          <w:tcPr>
            <w:tcW w:w="408" w:type="dxa"/>
            <w:gridSpan w:val="2"/>
            <w:shd w:val="clear" w:color="000000" w:fill="FFFFFF"/>
            <w:noWrap/>
            <w:tcMar>
              <w:top w:w="15" w:type="dxa"/>
              <w:left w:w="15" w:type="dxa"/>
              <w:bottom w:w="0" w:type="dxa"/>
              <w:right w:w="15" w:type="dxa"/>
            </w:tcMar>
            <w:vAlign w:val="center"/>
            <w:hideMark/>
          </w:tcPr>
          <w:p w14:paraId="19F579D9" w14:textId="39CCCBEC" w:rsidR="00995CE7" w:rsidRPr="00995CE7" w:rsidRDefault="00995CE7" w:rsidP="00995CE7">
            <w:pPr>
              <w:rPr>
                <w:rStyle w:val="Table-Body"/>
                <w:sz w:val="13"/>
                <w:szCs w:val="13"/>
              </w:rPr>
            </w:pPr>
            <w:r w:rsidRPr="00995CE7">
              <w:rPr>
                <w:rStyle w:val="Table-Body"/>
                <w:sz w:val="13"/>
                <w:szCs w:val="13"/>
              </w:rPr>
              <w:t>88.3</w:t>
            </w:r>
          </w:p>
        </w:tc>
        <w:tc>
          <w:tcPr>
            <w:tcW w:w="314" w:type="dxa"/>
            <w:shd w:val="clear" w:color="000000" w:fill="FFFFFF"/>
            <w:noWrap/>
            <w:tcMar>
              <w:top w:w="15" w:type="dxa"/>
              <w:left w:w="15" w:type="dxa"/>
              <w:bottom w:w="0" w:type="dxa"/>
              <w:right w:w="15" w:type="dxa"/>
            </w:tcMar>
            <w:vAlign w:val="center"/>
            <w:hideMark/>
          </w:tcPr>
          <w:p w14:paraId="7950274F" w14:textId="2C5E785E" w:rsidR="00995CE7" w:rsidRPr="00995CE7" w:rsidRDefault="00995CE7" w:rsidP="00995CE7">
            <w:pPr>
              <w:rPr>
                <w:rStyle w:val="Table-Body"/>
                <w:sz w:val="13"/>
                <w:szCs w:val="13"/>
              </w:rPr>
            </w:pPr>
            <w:r w:rsidRPr="00995CE7">
              <w:rPr>
                <w:rStyle w:val="Table-Body"/>
                <w:sz w:val="13"/>
                <w:szCs w:val="13"/>
              </w:rPr>
              <w:t>94.4</w:t>
            </w:r>
          </w:p>
        </w:tc>
        <w:tc>
          <w:tcPr>
            <w:tcW w:w="376" w:type="dxa"/>
            <w:shd w:val="clear" w:color="000000" w:fill="FFFFFF"/>
            <w:noWrap/>
            <w:tcMar>
              <w:top w:w="15" w:type="dxa"/>
              <w:left w:w="15" w:type="dxa"/>
              <w:bottom w:w="0" w:type="dxa"/>
              <w:right w:w="15" w:type="dxa"/>
            </w:tcMar>
            <w:vAlign w:val="center"/>
            <w:hideMark/>
          </w:tcPr>
          <w:p w14:paraId="13010BB8" w14:textId="1095CDF3" w:rsidR="00995CE7" w:rsidRPr="00995CE7" w:rsidRDefault="00995CE7" w:rsidP="00995CE7">
            <w:pPr>
              <w:rPr>
                <w:rStyle w:val="Table-Body"/>
                <w:sz w:val="13"/>
                <w:szCs w:val="13"/>
              </w:rPr>
            </w:pPr>
            <w:r w:rsidRPr="00995CE7">
              <w:rPr>
                <w:rStyle w:val="Table-Body"/>
                <w:sz w:val="13"/>
                <w:szCs w:val="13"/>
              </w:rPr>
              <w:t>94.4</w:t>
            </w:r>
          </w:p>
        </w:tc>
        <w:tc>
          <w:tcPr>
            <w:tcW w:w="303" w:type="dxa"/>
            <w:shd w:val="clear" w:color="000000" w:fill="FFFFFF"/>
            <w:noWrap/>
            <w:tcMar>
              <w:top w:w="15" w:type="dxa"/>
              <w:left w:w="15" w:type="dxa"/>
              <w:bottom w:w="0" w:type="dxa"/>
              <w:right w:w="15" w:type="dxa"/>
            </w:tcMar>
            <w:vAlign w:val="center"/>
            <w:hideMark/>
          </w:tcPr>
          <w:p w14:paraId="2A2B5BCD" w14:textId="56E1A04F" w:rsidR="00995CE7" w:rsidRPr="00995CE7" w:rsidRDefault="00995CE7" w:rsidP="00995CE7">
            <w:pPr>
              <w:rPr>
                <w:rStyle w:val="Table-Body"/>
                <w:sz w:val="13"/>
                <w:szCs w:val="13"/>
              </w:rPr>
            </w:pPr>
            <w:r w:rsidRPr="00995CE7">
              <w:rPr>
                <w:rStyle w:val="Table-Body"/>
                <w:sz w:val="13"/>
                <w:szCs w:val="13"/>
              </w:rPr>
              <w:t>90.8</w:t>
            </w:r>
          </w:p>
        </w:tc>
        <w:tc>
          <w:tcPr>
            <w:tcW w:w="350" w:type="dxa"/>
            <w:shd w:val="clear" w:color="000000" w:fill="FFFFFF"/>
            <w:noWrap/>
            <w:tcMar>
              <w:top w:w="15" w:type="dxa"/>
              <w:left w:w="15" w:type="dxa"/>
              <w:bottom w:w="0" w:type="dxa"/>
              <w:right w:w="15" w:type="dxa"/>
            </w:tcMar>
            <w:vAlign w:val="center"/>
          </w:tcPr>
          <w:p w14:paraId="5C6D85A9" w14:textId="4BCCFE46" w:rsidR="00995CE7" w:rsidRPr="00995CE7" w:rsidRDefault="00995CE7" w:rsidP="00995CE7">
            <w:pPr>
              <w:rPr>
                <w:rStyle w:val="Table-Body"/>
                <w:sz w:val="13"/>
                <w:szCs w:val="13"/>
              </w:rPr>
            </w:pPr>
            <w:r w:rsidRPr="00995CE7">
              <w:rPr>
                <w:rStyle w:val="Table-Body"/>
                <w:sz w:val="13"/>
                <w:szCs w:val="13"/>
              </w:rPr>
              <w:t>82.3</w:t>
            </w:r>
          </w:p>
        </w:tc>
        <w:tc>
          <w:tcPr>
            <w:tcW w:w="353" w:type="dxa"/>
            <w:shd w:val="clear" w:color="000000" w:fill="FFFFFF"/>
            <w:vAlign w:val="center"/>
          </w:tcPr>
          <w:p w14:paraId="70AD9B74" w14:textId="46121BF4" w:rsidR="00995CE7" w:rsidRPr="00995CE7" w:rsidRDefault="00995CE7" w:rsidP="00995CE7">
            <w:pPr>
              <w:rPr>
                <w:rStyle w:val="Table-Body"/>
                <w:sz w:val="13"/>
                <w:szCs w:val="13"/>
              </w:rPr>
            </w:pPr>
            <w:r w:rsidRPr="00995CE7">
              <w:rPr>
                <w:rStyle w:val="Table-Body"/>
                <w:sz w:val="13"/>
                <w:szCs w:val="13"/>
              </w:rPr>
              <w:t>76.2</w:t>
            </w:r>
          </w:p>
        </w:tc>
        <w:tc>
          <w:tcPr>
            <w:tcW w:w="411" w:type="dxa"/>
            <w:shd w:val="clear" w:color="000000" w:fill="FFFFFF"/>
            <w:noWrap/>
            <w:tcMar>
              <w:top w:w="15" w:type="dxa"/>
              <w:left w:w="15" w:type="dxa"/>
              <w:bottom w:w="0" w:type="dxa"/>
              <w:right w:w="15" w:type="dxa"/>
            </w:tcMar>
            <w:vAlign w:val="center"/>
            <w:hideMark/>
          </w:tcPr>
          <w:p w14:paraId="4F31A308" w14:textId="5BAF75EE" w:rsidR="00995CE7" w:rsidRPr="00995CE7" w:rsidRDefault="00995CE7" w:rsidP="00995CE7">
            <w:pPr>
              <w:rPr>
                <w:rStyle w:val="Table-Body"/>
                <w:sz w:val="13"/>
                <w:szCs w:val="13"/>
              </w:rPr>
            </w:pPr>
            <w:r w:rsidRPr="00995CE7">
              <w:rPr>
                <w:rStyle w:val="Table-Body"/>
                <w:sz w:val="13"/>
                <w:szCs w:val="13"/>
              </w:rPr>
              <w:t>92.7</w:t>
            </w:r>
          </w:p>
        </w:tc>
        <w:tc>
          <w:tcPr>
            <w:tcW w:w="440" w:type="dxa"/>
            <w:shd w:val="clear" w:color="000000" w:fill="FFFFFF"/>
            <w:noWrap/>
            <w:tcMar>
              <w:top w:w="15" w:type="dxa"/>
              <w:left w:w="15" w:type="dxa"/>
              <w:bottom w:w="0" w:type="dxa"/>
              <w:right w:w="15" w:type="dxa"/>
            </w:tcMar>
            <w:vAlign w:val="center"/>
            <w:hideMark/>
          </w:tcPr>
          <w:p w14:paraId="3E484758" w14:textId="7FCA9445" w:rsidR="00995CE7" w:rsidRPr="00995CE7" w:rsidRDefault="00995CE7" w:rsidP="00995CE7">
            <w:pPr>
              <w:rPr>
                <w:rStyle w:val="Table-Body"/>
                <w:sz w:val="13"/>
                <w:szCs w:val="13"/>
              </w:rPr>
            </w:pPr>
            <w:r w:rsidRPr="00995CE7">
              <w:rPr>
                <w:rStyle w:val="Table-Body"/>
                <w:sz w:val="13"/>
                <w:szCs w:val="13"/>
              </w:rPr>
              <w:t>87.0</w:t>
            </w:r>
          </w:p>
        </w:tc>
        <w:tc>
          <w:tcPr>
            <w:tcW w:w="425" w:type="dxa"/>
            <w:shd w:val="clear" w:color="000000" w:fill="FFFFFF"/>
            <w:noWrap/>
            <w:tcMar>
              <w:top w:w="15" w:type="dxa"/>
              <w:left w:w="15" w:type="dxa"/>
              <w:bottom w:w="0" w:type="dxa"/>
              <w:right w:w="15" w:type="dxa"/>
            </w:tcMar>
            <w:vAlign w:val="center"/>
            <w:hideMark/>
          </w:tcPr>
          <w:p w14:paraId="75E5C1D9" w14:textId="3CB0E216" w:rsidR="00995CE7" w:rsidRPr="00995CE7" w:rsidRDefault="00995CE7" w:rsidP="00995CE7">
            <w:pPr>
              <w:rPr>
                <w:rStyle w:val="Table-Body"/>
                <w:sz w:val="13"/>
                <w:szCs w:val="13"/>
              </w:rPr>
            </w:pPr>
            <w:r w:rsidRPr="00995CE7">
              <w:rPr>
                <w:rStyle w:val="Table-Body"/>
                <w:sz w:val="13"/>
                <w:szCs w:val="13"/>
              </w:rPr>
              <w:t>80.4</w:t>
            </w:r>
          </w:p>
        </w:tc>
        <w:tc>
          <w:tcPr>
            <w:tcW w:w="411" w:type="dxa"/>
            <w:shd w:val="clear" w:color="000000" w:fill="FFFFFF"/>
            <w:noWrap/>
            <w:tcMar>
              <w:top w:w="15" w:type="dxa"/>
              <w:left w:w="15" w:type="dxa"/>
              <w:bottom w:w="0" w:type="dxa"/>
              <w:right w:w="15" w:type="dxa"/>
            </w:tcMar>
            <w:vAlign w:val="center"/>
            <w:hideMark/>
          </w:tcPr>
          <w:p w14:paraId="0A4A9B98" w14:textId="31F8B7E8" w:rsidR="00995CE7" w:rsidRPr="00995CE7" w:rsidRDefault="00995CE7" w:rsidP="00995CE7">
            <w:pPr>
              <w:rPr>
                <w:rStyle w:val="Table-Body"/>
                <w:sz w:val="13"/>
                <w:szCs w:val="13"/>
              </w:rPr>
            </w:pPr>
            <w:r w:rsidRPr="00995CE7">
              <w:rPr>
                <w:rStyle w:val="Table-Body"/>
                <w:sz w:val="13"/>
                <w:szCs w:val="13"/>
              </w:rPr>
              <w:t>91.3</w:t>
            </w:r>
          </w:p>
        </w:tc>
        <w:tc>
          <w:tcPr>
            <w:tcW w:w="440" w:type="dxa"/>
            <w:shd w:val="clear" w:color="000000" w:fill="FFFFFF"/>
            <w:noWrap/>
            <w:tcMar>
              <w:top w:w="15" w:type="dxa"/>
              <w:left w:w="15" w:type="dxa"/>
              <w:bottom w:w="0" w:type="dxa"/>
              <w:right w:w="15" w:type="dxa"/>
            </w:tcMar>
            <w:vAlign w:val="center"/>
            <w:hideMark/>
          </w:tcPr>
          <w:p w14:paraId="6B3FD023" w14:textId="6CB99F88" w:rsidR="00995CE7" w:rsidRPr="00995CE7" w:rsidRDefault="00995CE7" w:rsidP="00995CE7">
            <w:pPr>
              <w:rPr>
                <w:rStyle w:val="Table-Body"/>
                <w:sz w:val="13"/>
                <w:szCs w:val="13"/>
              </w:rPr>
            </w:pPr>
            <w:r w:rsidRPr="00995CE7">
              <w:rPr>
                <w:rStyle w:val="Table-Body"/>
                <w:sz w:val="13"/>
                <w:szCs w:val="13"/>
              </w:rPr>
              <w:t>86.2</w:t>
            </w:r>
          </w:p>
        </w:tc>
        <w:tc>
          <w:tcPr>
            <w:tcW w:w="404" w:type="dxa"/>
            <w:shd w:val="clear" w:color="000000" w:fill="FFFFFF"/>
            <w:noWrap/>
            <w:tcMar>
              <w:top w:w="15" w:type="dxa"/>
              <w:left w:w="15" w:type="dxa"/>
              <w:bottom w:w="0" w:type="dxa"/>
              <w:right w:w="15" w:type="dxa"/>
            </w:tcMar>
            <w:vAlign w:val="center"/>
            <w:hideMark/>
          </w:tcPr>
          <w:p w14:paraId="0A20B838" w14:textId="72EDF073" w:rsidR="00995CE7" w:rsidRPr="00995CE7" w:rsidRDefault="00995CE7" w:rsidP="00995CE7">
            <w:pPr>
              <w:rPr>
                <w:rStyle w:val="Table-Body"/>
                <w:sz w:val="13"/>
                <w:szCs w:val="13"/>
              </w:rPr>
            </w:pPr>
            <w:r w:rsidRPr="00995CE7">
              <w:rPr>
                <w:rStyle w:val="Table-Body"/>
                <w:sz w:val="13"/>
                <w:szCs w:val="13"/>
              </w:rPr>
              <w:t>78.3</w:t>
            </w:r>
          </w:p>
        </w:tc>
        <w:tc>
          <w:tcPr>
            <w:tcW w:w="381" w:type="dxa"/>
            <w:shd w:val="clear" w:color="000000" w:fill="FFFFFF"/>
            <w:noWrap/>
            <w:tcMar>
              <w:top w:w="15" w:type="dxa"/>
              <w:left w:w="15" w:type="dxa"/>
              <w:bottom w:w="0" w:type="dxa"/>
              <w:right w:w="15" w:type="dxa"/>
            </w:tcMar>
            <w:vAlign w:val="center"/>
            <w:hideMark/>
          </w:tcPr>
          <w:p w14:paraId="2447E63B" w14:textId="66C686F7" w:rsidR="00995CE7" w:rsidRPr="00995CE7" w:rsidRDefault="00995CE7" w:rsidP="00995CE7">
            <w:pPr>
              <w:rPr>
                <w:rStyle w:val="Table-Body"/>
                <w:sz w:val="13"/>
                <w:szCs w:val="13"/>
              </w:rPr>
            </w:pPr>
            <w:r w:rsidRPr="00995CE7">
              <w:rPr>
                <w:rStyle w:val="Table-Body"/>
                <w:sz w:val="13"/>
                <w:szCs w:val="13"/>
              </w:rPr>
              <w:t>88.8</w:t>
            </w:r>
          </w:p>
        </w:tc>
        <w:tc>
          <w:tcPr>
            <w:tcW w:w="349" w:type="dxa"/>
            <w:shd w:val="clear" w:color="000000" w:fill="FFFFFF"/>
            <w:noWrap/>
            <w:tcMar>
              <w:top w:w="15" w:type="dxa"/>
              <w:left w:w="15" w:type="dxa"/>
              <w:bottom w:w="0" w:type="dxa"/>
              <w:right w:w="15" w:type="dxa"/>
            </w:tcMar>
            <w:vAlign w:val="center"/>
            <w:hideMark/>
          </w:tcPr>
          <w:p w14:paraId="75582D83" w14:textId="2056CC27" w:rsidR="00995CE7" w:rsidRPr="00995CE7" w:rsidRDefault="00995CE7" w:rsidP="00995CE7">
            <w:pPr>
              <w:rPr>
                <w:rStyle w:val="Table-Body"/>
                <w:sz w:val="13"/>
                <w:szCs w:val="13"/>
              </w:rPr>
            </w:pPr>
            <w:r w:rsidRPr="00995CE7">
              <w:rPr>
                <w:rStyle w:val="Table-Body"/>
                <w:sz w:val="13"/>
                <w:szCs w:val="13"/>
              </w:rPr>
              <w:t>91.7</w:t>
            </w:r>
          </w:p>
        </w:tc>
        <w:tc>
          <w:tcPr>
            <w:tcW w:w="418" w:type="dxa"/>
            <w:shd w:val="clear" w:color="000000" w:fill="FFFFFF"/>
            <w:noWrap/>
            <w:tcMar>
              <w:top w:w="15" w:type="dxa"/>
              <w:left w:w="15" w:type="dxa"/>
              <w:bottom w:w="0" w:type="dxa"/>
              <w:right w:w="15" w:type="dxa"/>
            </w:tcMar>
            <w:vAlign w:val="center"/>
            <w:hideMark/>
          </w:tcPr>
          <w:p w14:paraId="52D6F0C0" w14:textId="60657E2B" w:rsidR="00995CE7" w:rsidRPr="00995CE7" w:rsidRDefault="00995CE7" w:rsidP="00995CE7">
            <w:pPr>
              <w:rPr>
                <w:rStyle w:val="Table-Body"/>
                <w:sz w:val="13"/>
                <w:szCs w:val="13"/>
              </w:rPr>
            </w:pPr>
            <w:r w:rsidRPr="00995CE7">
              <w:rPr>
                <w:rStyle w:val="Table-Body"/>
                <w:sz w:val="13"/>
                <w:szCs w:val="13"/>
              </w:rPr>
              <w:t>94.2</w:t>
            </w:r>
          </w:p>
        </w:tc>
        <w:tc>
          <w:tcPr>
            <w:tcW w:w="379" w:type="dxa"/>
            <w:shd w:val="clear" w:color="000000" w:fill="FFFFFF"/>
            <w:noWrap/>
            <w:tcMar>
              <w:top w:w="15" w:type="dxa"/>
              <w:left w:w="15" w:type="dxa"/>
              <w:bottom w:w="0" w:type="dxa"/>
              <w:right w:w="15" w:type="dxa"/>
            </w:tcMar>
            <w:vAlign w:val="center"/>
            <w:hideMark/>
          </w:tcPr>
          <w:p w14:paraId="1ADEE0D3" w14:textId="71E9A025" w:rsidR="00995CE7" w:rsidRPr="00995CE7" w:rsidRDefault="00995CE7" w:rsidP="00995CE7">
            <w:pPr>
              <w:rPr>
                <w:rStyle w:val="Table-Body"/>
                <w:sz w:val="13"/>
                <w:szCs w:val="13"/>
              </w:rPr>
            </w:pPr>
            <w:r w:rsidRPr="00995CE7">
              <w:rPr>
                <w:rStyle w:val="Table-Body"/>
                <w:sz w:val="13"/>
                <w:szCs w:val="13"/>
              </w:rPr>
              <w:t>89.7</w:t>
            </w:r>
          </w:p>
        </w:tc>
        <w:tc>
          <w:tcPr>
            <w:tcW w:w="337" w:type="dxa"/>
            <w:shd w:val="clear" w:color="000000" w:fill="FFFFFF"/>
            <w:noWrap/>
            <w:tcMar>
              <w:top w:w="15" w:type="dxa"/>
              <w:left w:w="15" w:type="dxa"/>
              <w:bottom w:w="0" w:type="dxa"/>
              <w:right w:w="15" w:type="dxa"/>
            </w:tcMar>
            <w:vAlign w:val="center"/>
            <w:hideMark/>
          </w:tcPr>
          <w:p w14:paraId="7363C7C8" w14:textId="78F3BA13" w:rsidR="00995CE7" w:rsidRPr="00995CE7" w:rsidRDefault="00995CE7" w:rsidP="00995CE7">
            <w:pPr>
              <w:rPr>
                <w:rStyle w:val="Table-Body"/>
                <w:sz w:val="13"/>
                <w:szCs w:val="13"/>
              </w:rPr>
            </w:pPr>
            <w:r w:rsidRPr="00995CE7">
              <w:rPr>
                <w:rStyle w:val="Table-Body"/>
                <w:sz w:val="13"/>
                <w:szCs w:val="13"/>
              </w:rPr>
              <w:t>75.1</w:t>
            </w:r>
          </w:p>
        </w:tc>
        <w:tc>
          <w:tcPr>
            <w:tcW w:w="411" w:type="dxa"/>
            <w:shd w:val="clear" w:color="000000" w:fill="FFFFFF"/>
            <w:noWrap/>
            <w:tcMar>
              <w:top w:w="15" w:type="dxa"/>
              <w:left w:w="15" w:type="dxa"/>
              <w:bottom w:w="0" w:type="dxa"/>
              <w:right w:w="15" w:type="dxa"/>
            </w:tcMar>
            <w:vAlign w:val="center"/>
            <w:hideMark/>
          </w:tcPr>
          <w:p w14:paraId="55F42849" w14:textId="7456838E" w:rsidR="00995CE7" w:rsidRPr="00995CE7" w:rsidRDefault="00995CE7" w:rsidP="00995CE7">
            <w:pPr>
              <w:rPr>
                <w:rStyle w:val="Table-Body"/>
                <w:sz w:val="13"/>
                <w:szCs w:val="13"/>
              </w:rPr>
            </w:pPr>
            <w:r w:rsidRPr="00995CE7">
              <w:rPr>
                <w:rStyle w:val="Table-Body"/>
                <w:sz w:val="13"/>
                <w:szCs w:val="13"/>
              </w:rPr>
              <w:t>77.8</w:t>
            </w:r>
          </w:p>
        </w:tc>
        <w:tc>
          <w:tcPr>
            <w:tcW w:w="409" w:type="dxa"/>
            <w:shd w:val="clear" w:color="000000" w:fill="FFFFFF"/>
            <w:noWrap/>
            <w:tcMar>
              <w:top w:w="15" w:type="dxa"/>
              <w:left w:w="15" w:type="dxa"/>
              <w:bottom w:w="0" w:type="dxa"/>
              <w:right w:w="15" w:type="dxa"/>
            </w:tcMar>
            <w:vAlign w:val="center"/>
            <w:hideMark/>
          </w:tcPr>
          <w:p w14:paraId="12BA5043" w14:textId="7EFDF206" w:rsidR="00995CE7" w:rsidRPr="00995CE7" w:rsidRDefault="00995CE7" w:rsidP="00995CE7">
            <w:pPr>
              <w:rPr>
                <w:rStyle w:val="Table-Body"/>
                <w:sz w:val="13"/>
                <w:szCs w:val="13"/>
              </w:rPr>
            </w:pPr>
            <w:r w:rsidRPr="00995CE7">
              <w:rPr>
                <w:rStyle w:val="Table-Body"/>
                <w:sz w:val="13"/>
                <w:szCs w:val="13"/>
              </w:rPr>
              <w:t>94.3</w:t>
            </w:r>
          </w:p>
        </w:tc>
        <w:tc>
          <w:tcPr>
            <w:tcW w:w="314" w:type="dxa"/>
            <w:shd w:val="clear" w:color="000000" w:fill="FFFFFF"/>
            <w:noWrap/>
            <w:tcMar>
              <w:top w:w="15" w:type="dxa"/>
              <w:left w:w="15" w:type="dxa"/>
              <w:bottom w:w="0" w:type="dxa"/>
              <w:right w:w="15" w:type="dxa"/>
            </w:tcMar>
            <w:vAlign w:val="center"/>
            <w:hideMark/>
          </w:tcPr>
          <w:p w14:paraId="10A5E8B8" w14:textId="3C50C8D5" w:rsidR="00995CE7" w:rsidRPr="00995CE7" w:rsidRDefault="00995CE7" w:rsidP="00995CE7">
            <w:pPr>
              <w:rPr>
                <w:rStyle w:val="Table-Body"/>
                <w:sz w:val="13"/>
                <w:szCs w:val="13"/>
              </w:rPr>
            </w:pPr>
            <w:r w:rsidRPr="00995CE7">
              <w:rPr>
                <w:rStyle w:val="Table-Body"/>
                <w:sz w:val="13"/>
                <w:szCs w:val="13"/>
              </w:rPr>
              <w:t>88.7</w:t>
            </w:r>
          </w:p>
        </w:tc>
      </w:tr>
      <w:tr w:rsidR="00995CE7" w:rsidRPr="00A8168F" w14:paraId="01BC0CF0" w14:textId="77777777" w:rsidTr="002D7FCB">
        <w:trPr>
          <w:trHeight w:hRule="exact" w:val="227"/>
        </w:trPr>
        <w:tc>
          <w:tcPr>
            <w:tcW w:w="1859" w:type="dxa"/>
            <w:shd w:val="clear" w:color="000000" w:fill="FFFFFF"/>
            <w:noWrap/>
            <w:tcMar>
              <w:top w:w="15" w:type="dxa"/>
              <w:left w:w="15" w:type="dxa"/>
              <w:bottom w:w="0" w:type="dxa"/>
              <w:right w:w="15" w:type="dxa"/>
            </w:tcMar>
            <w:vAlign w:val="center"/>
            <w:hideMark/>
          </w:tcPr>
          <w:p w14:paraId="19A3F1B9" w14:textId="77777777" w:rsidR="00995CE7" w:rsidRPr="00532096" w:rsidRDefault="00995CE7" w:rsidP="00995CE7">
            <w:pPr>
              <w:rPr>
                <w:sz w:val="16"/>
                <w:szCs w:val="20"/>
              </w:rPr>
            </w:pPr>
            <w:r w:rsidRPr="00532096">
              <w:rPr>
                <w:sz w:val="16"/>
                <w:szCs w:val="20"/>
              </w:rPr>
              <w:t>Internet Technology</w:t>
            </w:r>
          </w:p>
        </w:tc>
        <w:tc>
          <w:tcPr>
            <w:tcW w:w="408" w:type="dxa"/>
            <w:gridSpan w:val="2"/>
            <w:shd w:val="clear" w:color="000000" w:fill="FFFFFF"/>
            <w:noWrap/>
            <w:tcMar>
              <w:top w:w="15" w:type="dxa"/>
              <w:left w:w="15" w:type="dxa"/>
              <w:bottom w:w="0" w:type="dxa"/>
              <w:right w:w="15" w:type="dxa"/>
            </w:tcMar>
            <w:vAlign w:val="center"/>
            <w:hideMark/>
          </w:tcPr>
          <w:p w14:paraId="417D017A" w14:textId="5580DC77" w:rsidR="00995CE7" w:rsidRPr="00995CE7" w:rsidRDefault="00995CE7" w:rsidP="00995CE7">
            <w:pPr>
              <w:rPr>
                <w:rStyle w:val="Table-Body"/>
                <w:sz w:val="13"/>
                <w:szCs w:val="13"/>
              </w:rPr>
            </w:pPr>
            <w:r w:rsidRPr="00995CE7">
              <w:rPr>
                <w:rStyle w:val="Table-Body"/>
                <w:sz w:val="13"/>
                <w:szCs w:val="13"/>
              </w:rPr>
              <w:t>82.0</w:t>
            </w:r>
          </w:p>
        </w:tc>
        <w:tc>
          <w:tcPr>
            <w:tcW w:w="314" w:type="dxa"/>
            <w:shd w:val="clear" w:color="000000" w:fill="FFFFFF"/>
            <w:noWrap/>
            <w:tcMar>
              <w:top w:w="15" w:type="dxa"/>
              <w:left w:w="15" w:type="dxa"/>
              <w:bottom w:w="0" w:type="dxa"/>
              <w:right w:w="15" w:type="dxa"/>
            </w:tcMar>
            <w:vAlign w:val="center"/>
            <w:hideMark/>
          </w:tcPr>
          <w:p w14:paraId="73AE72CB" w14:textId="6CB39F9B" w:rsidR="00995CE7" w:rsidRPr="00995CE7" w:rsidRDefault="00995CE7" w:rsidP="00995CE7">
            <w:pPr>
              <w:rPr>
                <w:rStyle w:val="Table-Body"/>
                <w:sz w:val="13"/>
                <w:szCs w:val="13"/>
              </w:rPr>
            </w:pPr>
            <w:r w:rsidRPr="00995CE7">
              <w:rPr>
                <w:rStyle w:val="Table-Body"/>
                <w:sz w:val="13"/>
                <w:szCs w:val="13"/>
              </w:rPr>
              <w:t>85.4</w:t>
            </w:r>
          </w:p>
        </w:tc>
        <w:tc>
          <w:tcPr>
            <w:tcW w:w="376" w:type="dxa"/>
            <w:shd w:val="clear" w:color="000000" w:fill="FFFFFF"/>
            <w:noWrap/>
            <w:tcMar>
              <w:top w:w="15" w:type="dxa"/>
              <w:left w:w="15" w:type="dxa"/>
              <w:bottom w:w="0" w:type="dxa"/>
              <w:right w:w="15" w:type="dxa"/>
            </w:tcMar>
            <w:vAlign w:val="center"/>
            <w:hideMark/>
          </w:tcPr>
          <w:p w14:paraId="0676CEE9" w14:textId="6DFD0029" w:rsidR="00995CE7" w:rsidRPr="00995CE7" w:rsidRDefault="00995CE7" w:rsidP="00995CE7">
            <w:pPr>
              <w:rPr>
                <w:rStyle w:val="Table-Body"/>
                <w:sz w:val="13"/>
                <w:szCs w:val="13"/>
              </w:rPr>
            </w:pPr>
            <w:r w:rsidRPr="00995CE7">
              <w:rPr>
                <w:rStyle w:val="Table-Body"/>
                <w:sz w:val="13"/>
                <w:szCs w:val="13"/>
              </w:rPr>
              <w:t>86.9</w:t>
            </w:r>
          </w:p>
        </w:tc>
        <w:tc>
          <w:tcPr>
            <w:tcW w:w="303" w:type="dxa"/>
            <w:shd w:val="clear" w:color="000000" w:fill="FFFFFF"/>
            <w:noWrap/>
            <w:tcMar>
              <w:top w:w="15" w:type="dxa"/>
              <w:left w:w="15" w:type="dxa"/>
              <w:bottom w:w="0" w:type="dxa"/>
              <w:right w:w="15" w:type="dxa"/>
            </w:tcMar>
            <w:vAlign w:val="center"/>
            <w:hideMark/>
          </w:tcPr>
          <w:p w14:paraId="16EC692F" w14:textId="6A174535" w:rsidR="00995CE7" w:rsidRPr="00995CE7" w:rsidRDefault="00995CE7" w:rsidP="00995CE7">
            <w:pPr>
              <w:rPr>
                <w:rStyle w:val="Table-Body"/>
                <w:sz w:val="13"/>
                <w:szCs w:val="13"/>
              </w:rPr>
            </w:pPr>
            <w:r w:rsidRPr="00995CE7">
              <w:rPr>
                <w:rStyle w:val="Table-Body"/>
                <w:sz w:val="13"/>
                <w:szCs w:val="13"/>
              </w:rPr>
              <w:t>84.3</w:t>
            </w:r>
          </w:p>
        </w:tc>
        <w:tc>
          <w:tcPr>
            <w:tcW w:w="350" w:type="dxa"/>
            <w:shd w:val="clear" w:color="000000" w:fill="FFFFFF"/>
            <w:noWrap/>
            <w:tcMar>
              <w:top w:w="15" w:type="dxa"/>
              <w:left w:w="15" w:type="dxa"/>
              <w:bottom w:w="0" w:type="dxa"/>
              <w:right w:w="15" w:type="dxa"/>
            </w:tcMar>
            <w:vAlign w:val="center"/>
          </w:tcPr>
          <w:p w14:paraId="068BEDD2" w14:textId="00DBC985" w:rsidR="00995CE7" w:rsidRPr="00995CE7" w:rsidRDefault="00995CE7" w:rsidP="00995CE7">
            <w:pPr>
              <w:rPr>
                <w:rStyle w:val="Table-Body"/>
                <w:sz w:val="13"/>
                <w:szCs w:val="13"/>
              </w:rPr>
            </w:pPr>
            <w:r w:rsidRPr="00995CE7">
              <w:rPr>
                <w:rStyle w:val="Table-Body"/>
                <w:sz w:val="13"/>
                <w:szCs w:val="13"/>
              </w:rPr>
              <w:t>79.3</w:t>
            </w:r>
          </w:p>
        </w:tc>
        <w:tc>
          <w:tcPr>
            <w:tcW w:w="353" w:type="dxa"/>
            <w:shd w:val="clear" w:color="000000" w:fill="FFFFFF"/>
            <w:vAlign w:val="center"/>
          </w:tcPr>
          <w:p w14:paraId="412F382D" w14:textId="333AFE6E" w:rsidR="00995CE7" w:rsidRPr="00995CE7" w:rsidRDefault="00995CE7" w:rsidP="00995CE7">
            <w:pPr>
              <w:rPr>
                <w:rStyle w:val="Table-Body"/>
                <w:sz w:val="13"/>
                <w:szCs w:val="13"/>
              </w:rPr>
            </w:pPr>
            <w:r w:rsidRPr="00995CE7">
              <w:rPr>
                <w:rStyle w:val="Table-Body"/>
                <w:sz w:val="13"/>
                <w:szCs w:val="13"/>
              </w:rPr>
              <w:t>71.8</w:t>
            </w:r>
          </w:p>
        </w:tc>
        <w:tc>
          <w:tcPr>
            <w:tcW w:w="411" w:type="dxa"/>
            <w:shd w:val="clear" w:color="000000" w:fill="FFFFFF"/>
            <w:noWrap/>
            <w:tcMar>
              <w:top w:w="15" w:type="dxa"/>
              <w:left w:w="15" w:type="dxa"/>
              <w:bottom w:w="0" w:type="dxa"/>
              <w:right w:w="15" w:type="dxa"/>
            </w:tcMar>
            <w:vAlign w:val="center"/>
            <w:hideMark/>
          </w:tcPr>
          <w:p w14:paraId="4B8AFA9A" w14:textId="18BD43E9" w:rsidR="00995CE7" w:rsidRPr="00995CE7" w:rsidRDefault="00995CE7" w:rsidP="00995CE7">
            <w:pPr>
              <w:rPr>
                <w:rStyle w:val="Table-Body"/>
                <w:sz w:val="13"/>
                <w:szCs w:val="13"/>
              </w:rPr>
            </w:pPr>
            <w:r w:rsidRPr="00995CE7">
              <w:rPr>
                <w:rStyle w:val="Table-Body"/>
                <w:sz w:val="13"/>
                <w:szCs w:val="13"/>
              </w:rPr>
              <w:t>85.3</w:t>
            </w:r>
          </w:p>
        </w:tc>
        <w:tc>
          <w:tcPr>
            <w:tcW w:w="440" w:type="dxa"/>
            <w:shd w:val="clear" w:color="000000" w:fill="FFFFFF"/>
            <w:noWrap/>
            <w:tcMar>
              <w:top w:w="15" w:type="dxa"/>
              <w:left w:w="15" w:type="dxa"/>
              <w:bottom w:w="0" w:type="dxa"/>
              <w:right w:w="15" w:type="dxa"/>
            </w:tcMar>
            <w:vAlign w:val="center"/>
            <w:hideMark/>
          </w:tcPr>
          <w:p w14:paraId="2DBCC122" w14:textId="31B16EA0" w:rsidR="00995CE7" w:rsidRPr="00995CE7" w:rsidRDefault="00995CE7" w:rsidP="00995CE7">
            <w:pPr>
              <w:rPr>
                <w:rStyle w:val="Table-Body"/>
                <w:sz w:val="13"/>
                <w:szCs w:val="13"/>
              </w:rPr>
            </w:pPr>
            <w:r w:rsidRPr="00995CE7">
              <w:rPr>
                <w:rStyle w:val="Table-Body"/>
                <w:sz w:val="13"/>
                <w:szCs w:val="13"/>
              </w:rPr>
              <w:t>79.7</w:t>
            </w:r>
          </w:p>
        </w:tc>
        <w:tc>
          <w:tcPr>
            <w:tcW w:w="425" w:type="dxa"/>
            <w:shd w:val="clear" w:color="000000" w:fill="FFFFFF"/>
            <w:noWrap/>
            <w:tcMar>
              <w:top w:w="15" w:type="dxa"/>
              <w:left w:w="15" w:type="dxa"/>
              <w:bottom w:w="0" w:type="dxa"/>
              <w:right w:w="15" w:type="dxa"/>
            </w:tcMar>
            <w:vAlign w:val="center"/>
            <w:hideMark/>
          </w:tcPr>
          <w:p w14:paraId="3D4A115D" w14:textId="7F1FCBCD" w:rsidR="00995CE7" w:rsidRPr="00995CE7" w:rsidRDefault="00995CE7" w:rsidP="00995CE7">
            <w:pPr>
              <w:rPr>
                <w:rStyle w:val="Table-Body"/>
                <w:sz w:val="13"/>
                <w:szCs w:val="13"/>
              </w:rPr>
            </w:pPr>
            <w:r w:rsidRPr="00995CE7">
              <w:rPr>
                <w:rStyle w:val="Table-Body"/>
                <w:sz w:val="13"/>
                <w:szCs w:val="13"/>
              </w:rPr>
              <w:t>76.2</w:t>
            </w:r>
          </w:p>
        </w:tc>
        <w:tc>
          <w:tcPr>
            <w:tcW w:w="411" w:type="dxa"/>
            <w:shd w:val="clear" w:color="000000" w:fill="FFFFFF"/>
            <w:noWrap/>
            <w:tcMar>
              <w:top w:w="15" w:type="dxa"/>
              <w:left w:w="15" w:type="dxa"/>
              <w:bottom w:w="0" w:type="dxa"/>
              <w:right w:w="15" w:type="dxa"/>
            </w:tcMar>
            <w:vAlign w:val="center"/>
            <w:hideMark/>
          </w:tcPr>
          <w:p w14:paraId="5D88F8B8" w14:textId="3550780B" w:rsidR="00995CE7" w:rsidRPr="00995CE7" w:rsidRDefault="00995CE7" w:rsidP="00995CE7">
            <w:pPr>
              <w:rPr>
                <w:rStyle w:val="Table-Body"/>
                <w:sz w:val="13"/>
                <w:szCs w:val="13"/>
              </w:rPr>
            </w:pPr>
            <w:r w:rsidRPr="00995CE7">
              <w:rPr>
                <w:rStyle w:val="Table-Body"/>
                <w:sz w:val="13"/>
                <w:szCs w:val="13"/>
              </w:rPr>
              <w:t>84.1</w:t>
            </w:r>
          </w:p>
        </w:tc>
        <w:tc>
          <w:tcPr>
            <w:tcW w:w="440" w:type="dxa"/>
            <w:shd w:val="clear" w:color="000000" w:fill="FFFFFF"/>
            <w:noWrap/>
            <w:tcMar>
              <w:top w:w="15" w:type="dxa"/>
              <w:left w:w="15" w:type="dxa"/>
              <w:bottom w:w="0" w:type="dxa"/>
              <w:right w:w="15" w:type="dxa"/>
            </w:tcMar>
            <w:vAlign w:val="center"/>
            <w:hideMark/>
          </w:tcPr>
          <w:p w14:paraId="6ABAA62C" w14:textId="6261FD4E" w:rsidR="00995CE7" w:rsidRPr="00995CE7" w:rsidRDefault="00995CE7" w:rsidP="00995CE7">
            <w:pPr>
              <w:rPr>
                <w:rStyle w:val="Table-Body"/>
                <w:sz w:val="13"/>
                <w:szCs w:val="13"/>
              </w:rPr>
            </w:pPr>
            <w:r w:rsidRPr="00995CE7">
              <w:rPr>
                <w:rStyle w:val="Table-Body"/>
                <w:sz w:val="13"/>
                <w:szCs w:val="13"/>
              </w:rPr>
              <w:t>81.2</w:t>
            </w:r>
          </w:p>
        </w:tc>
        <w:tc>
          <w:tcPr>
            <w:tcW w:w="404" w:type="dxa"/>
            <w:shd w:val="clear" w:color="000000" w:fill="FFFFFF"/>
            <w:noWrap/>
            <w:tcMar>
              <w:top w:w="15" w:type="dxa"/>
              <w:left w:w="15" w:type="dxa"/>
              <w:bottom w:w="0" w:type="dxa"/>
              <w:right w:w="15" w:type="dxa"/>
            </w:tcMar>
            <w:vAlign w:val="center"/>
            <w:hideMark/>
          </w:tcPr>
          <w:p w14:paraId="1585E571" w14:textId="72F2C2D8" w:rsidR="00995CE7" w:rsidRPr="00995CE7" w:rsidRDefault="00995CE7" w:rsidP="00995CE7">
            <w:pPr>
              <w:rPr>
                <w:rStyle w:val="Table-Body"/>
                <w:sz w:val="13"/>
                <w:szCs w:val="13"/>
              </w:rPr>
            </w:pPr>
            <w:r w:rsidRPr="00995CE7">
              <w:rPr>
                <w:rStyle w:val="Table-Body"/>
                <w:sz w:val="13"/>
                <w:szCs w:val="13"/>
              </w:rPr>
              <w:t>76.7</w:t>
            </w:r>
          </w:p>
        </w:tc>
        <w:tc>
          <w:tcPr>
            <w:tcW w:w="381" w:type="dxa"/>
            <w:shd w:val="clear" w:color="000000" w:fill="FFFFFF"/>
            <w:noWrap/>
            <w:tcMar>
              <w:top w:w="15" w:type="dxa"/>
              <w:left w:w="15" w:type="dxa"/>
              <w:bottom w:w="0" w:type="dxa"/>
              <w:right w:w="15" w:type="dxa"/>
            </w:tcMar>
            <w:vAlign w:val="center"/>
            <w:hideMark/>
          </w:tcPr>
          <w:p w14:paraId="4CBFD267" w14:textId="69FD832F" w:rsidR="00995CE7" w:rsidRPr="00995CE7" w:rsidRDefault="00995CE7" w:rsidP="00995CE7">
            <w:pPr>
              <w:rPr>
                <w:rStyle w:val="Table-Body"/>
                <w:sz w:val="13"/>
                <w:szCs w:val="13"/>
              </w:rPr>
            </w:pPr>
            <w:r w:rsidRPr="00995CE7">
              <w:rPr>
                <w:rStyle w:val="Table-Body"/>
                <w:sz w:val="13"/>
                <w:szCs w:val="13"/>
              </w:rPr>
              <w:t>81.3</w:t>
            </w:r>
          </w:p>
        </w:tc>
        <w:tc>
          <w:tcPr>
            <w:tcW w:w="349" w:type="dxa"/>
            <w:shd w:val="clear" w:color="000000" w:fill="FFFFFF"/>
            <w:noWrap/>
            <w:tcMar>
              <w:top w:w="15" w:type="dxa"/>
              <w:left w:w="15" w:type="dxa"/>
              <w:bottom w:w="0" w:type="dxa"/>
              <w:right w:w="15" w:type="dxa"/>
            </w:tcMar>
            <w:vAlign w:val="center"/>
            <w:hideMark/>
          </w:tcPr>
          <w:p w14:paraId="75F795A7" w14:textId="06DBD0F7" w:rsidR="00995CE7" w:rsidRPr="00995CE7" w:rsidRDefault="00995CE7" w:rsidP="00995CE7">
            <w:pPr>
              <w:rPr>
                <w:rStyle w:val="Table-Body"/>
                <w:sz w:val="13"/>
                <w:szCs w:val="13"/>
              </w:rPr>
            </w:pPr>
            <w:r w:rsidRPr="00995CE7">
              <w:rPr>
                <w:rStyle w:val="Table-Body"/>
                <w:sz w:val="13"/>
                <w:szCs w:val="13"/>
              </w:rPr>
              <w:t>84.9</w:t>
            </w:r>
          </w:p>
        </w:tc>
        <w:tc>
          <w:tcPr>
            <w:tcW w:w="418" w:type="dxa"/>
            <w:shd w:val="clear" w:color="000000" w:fill="FFFFFF"/>
            <w:noWrap/>
            <w:tcMar>
              <w:top w:w="15" w:type="dxa"/>
              <w:left w:w="15" w:type="dxa"/>
              <w:bottom w:w="0" w:type="dxa"/>
              <w:right w:w="15" w:type="dxa"/>
            </w:tcMar>
            <w:vAlign w:val="center"/>
            <w:hideMark/>
          </w:tcPr>
          <w:p w14:paraId="36351883" w14:textId="375DBA79" w:rsidR="00995CE7" w:rsidRPr="00995CE7" w:rsidRDefault="00995CE7" w:rsidP="00995CE7">
            <w:pPr>
              <w:rPr>
                <w:rStyle w:val="Table-Body"/>
                <w:sz w:val="13"/>
                <w:szCs w:val="13"/>
              </w:rPr>
            </w:pPr>
            <w:r w:rsidRPr="00995CE7">
              <w:rPr>
                <w:rStyle w:val="Table-Body"/>
                <w:sz w:val="13"/>
                <w:szCs w:val="13"/>
              </w:rPr>
              <w:t>87.1</w:t>
            </w:r>
          </w:p>
        </w:tc>
        <w:tc>
          <w:tcPr>
            <w:tcW w:w="379" w:type="dxa"/>
            <w:shd w:val="clear" w:color="000000" w:fill="FFFFFF"/>
            <w:noWrap/>
            <w:tcMar>
              <w:top w:w="15" w:type="dxa"/>
              <w:left w:w="15" w:type="dxa"/>
              <w:bottom w:w="0" w:type="dxa"/>
              <w:right w:w="15" w:type="dxa"/>
            </w:tcMar>
            <w:vAlign w:val="center"/>
            <w:hideMark/>
          </w:tcPr>
          <w:p w14:paraId="2DFA2259" w14:textId="7C30A3F7" w:rsidR="00995CE7" w:rsidRPr="00995CE7" w:rsidRDefault="00995CE7" w:rsidP="00995CE7">
            <w:pPr>
              <w:rPr>
                <w:rStyle w:val="Table-Body"/>
                <w:sz w:val="13"/>
                <w:szCs w:val="13"/>
              </w:rPr>
            </w:pPr>
            <w:r w:rsidRPr="00995CE7">
              <w:rPr>
                <w:rStyle w:val="Table-Body"/>
                <w:sz w:val="13"/>
                <w:szCs w:val="13"/>
              </w:rPr>
              <w:t>82.9</w:t>
            </w:r>
          </w:p>
        </w:tc>
        <w:tc>
          <w:tcPr>
            <w:tcW w:w="337" w:type="dxa"/>
            <w:shd w:val="clear" w:color="000000" w:fill="FFFFFF"/>
            <w:noWrap/>
            <w:tcMar>
              <w:top w:w="15" w:type="dxa"/>
              <w:left w:w="15" w:type="dxa"/>
              <w:bottom w:w="0" w:type="dxa"/>
              <w:right w:w="15" w:type="dxa"/>
            </w:tcMar>
            <w:vAlign w:val="center"/>
            <w:hideMark/>
          </w:tcPr>
          <w:p w14:paraId="7004721E" w14:textId="6DAB734B" w:rsidR="00995CE7" w:rsidRPr="00995CE7" w:rsidRDefault="00995CE7" w:rsidP="00995CE7">
            <w:pPr>
              <w:rPr>
                <w:rStyle w:val="Table-Body"/>
                <w:sz w:val="13"/>
                <w:szCs w:val="13"/>
              </w:rPr>
            </w:pPr>
            <w:r w:rsidRPr="00995CE7">
              <w:rPr>
                <w:rStyle w:val="Table-Body"/>
                <w:sz w:val="13"/>
                <w:szCs w:val="13"/>
              </w:rPr>
              <w:t>72.0</w:t>
            </w:r>
          </w:p>
        </w:tc>
        <w:tc>
          <w:tcPr>
            <w:tcW w:w="411" w:type="dxa"/>
            <w:shd w:val="clear" w:color="000000" w:fill="FFFFFF"/>
            <w:noWrap/>
            <w:tcMar>
              <w:top w:w="15" w:type="dxa"/>
              <w:left w:w="15" w:type="dxa"/>
              <w:bottom w:w="0" w:type="dxa"/>
              <w:right w:w="15" w:type="dxa"/>
            </w:tcMar>
            <w:vAlign w:val="center"/>
            <w:hideMark/>
          </w:tcPr>
          <w:p w14:paraId="759AD52B" w14:textId="076A8DF1" w:rsidR="00995CE7" w:rsidRPr="00995CE7" w:rsidRDefault="00995CE7" w:rsidP="00995CE7">
            <w:pPr>
              <w:rPr>
                <w:rStyle w:val="Table-Body"/>
                <w:sz w:val="13"/>
                <w:szCs w:val="13"/>
              </w:rPr>
            </w:pPr>
            <w:r w:rsidRPr="00995CE7">
              <w:rPr>
                <w:rStyle w:val="Table-Body"/>
                <w:sz w:val="13"/>
                <w:szCs w:val="13"/>
              </w:rPr>
              <w:t>76.1</w:t>
            </w:r>
          </w:p>
        </w:tc>
        <w:tc>
          <w:tcPr>
            <w:tcW w:w="409" w:type="dxa"/>
            <w:shd w:val="clear" w:color="000000" w:fill="FFFFFF"/>
            <w:noWrap/>
            <w:tcMar>
              <w:top w:w="15" w:type="dxa"/>
              <w:left w:w="15" w:type="dxa"/>
              <w:bottom w:w="0" w:type="dxa"/>
              <w:right w:w="15" w:type="dxa"/>
            </w:tcMar>
            <w:vAlign w:val="center"/>
            <w:hideMark/>
          </w:tcPr>
          <w:p w14:paraId="4FF0BE98" w14:textId="6D578045" w:rsidR="00995CE7" w:rsidRPr="00995CE7" w:rsidRDefault="00995CE7" w:rsidP="00995CE7">
            <w:pPr>
              <w:rPr>
                <w:rStyle w:val="Table-Body"/>
                <w:sz w:val="13"/>
                <w:szCs w:val="13"/>
              </w:rPr>
            </w:pPr>
            <w:r w:rsidRPr="00995CE7">
              <w:rPr>
                <w:rStyle w:val="Table-Body"/>
                <w:sz w:val="13"/>
                <w:szCs w:val="13"/>
              </w:rPr>
              <w:t>85.3</w:t>
            </w:r>
          </w:p>
        </w:tc>
        <w:tc>
          <w:tcPr>
            <w:tcW w:w="314" w:type="dxa"/>
            <w:shd w:val="clear" w:color="000000" w:fill="FFFFFF"/>
            <w:noWrap/>
            <w:tcMar>
              <w:top w:w="15" w:type="dxa"/>
              <w:left w:w="15" w:type="dxa"/>
              <w:bottom w:w="0" w:type="dxa"/>
              <w:right w:w="15" w:type="dxa"/>
            </w:tcMar>
            <w:vAlign w:val="center"/>
            <w:hideMark/>
          </w:tcPr>
          <w:p w14:paraId="61CC9D51" w14:textId="598D47D2" w:rsidR="00995CE7" w:rsidRPr="00995CE7" w:rsidRDefault="00995CE7" w:rsidP="00995CE7">
            <w:pPr>
              <w:rPr>
                <w:rStyle w:val="Table-Body"/>
                <w:sz w:val="13"/>
                <w:szCs w:val="13"/>
              </w:rPr>
            </w:pPr>
            <w:r w:rsidRPr="00995CE7">
              <w:rPr>
                <w:rStyle w:val="Table-Body"/>
                <w:sz w:val="13"/>
                <w:szCs w:val="13"/>
              </w:rPr>
              <w:t>83.4</w:t>
            </w:r>
          </w:p>
        </w:tc>
      </w:tr>
      <w:tr w:rsidR="00995CE7" w:rsidRPr="00A8168F" w14:paraId="041A808C" w14:textId="77777777" w:rsidTr="002D7FCB">
        <w:trPr>
          <w:trHeight w:hRule="exact" w:val="227"/>
        </w:trPr>
        <w:tc>
          <w:tcPr>
            <w:tcW w:w="1859" w:type="dxa"/>
            <w:shd w:val="clear" w:color="000000" w:fill="FFFFFF"/>
            <w:noWrap/>
            <w:tcMar>
              <w:top w:w="15" w:type="dxa"/>
              <w:left w:w="15" w:type="dxa"/>
              <w:bottom w:w="0" w:type="dxa"/>
              <w:right w:w="15" w:type="dxa"/>
            </w:tcMar>
            <w:vAlign w:val="center"/>
            <w:hideMark/>
          </w:tcPr>
          <w:p w14:paraId="264904DE" w14:textId="77777777" w:rsidR="00995CE7" w:rsidRPr="00532096" w:rsidRDefault="00995CE7" w:rsidP="00995CE7">
            <w:pPr>
              <w:rPr>
                <w:sz w:val="16"/>
                <w:szCs w:val="20"/>
              </w:rPr>
            </w:pPr>
            <w:r w:rsidRPr="00532096">
              <w:rPr>
                <w:sz w:val="16"/>
                <w:szCs w:val="20"/>
              </w:rPr>
              <w:t>Internet Data Allowance</w:t>
            </w:r>
          </w:p>
        </w:tc>
        <w:tc>
          <w:tcPr>
            <w:tcW w:w="408" w:type="dxa"/>
            <w:gridSpan w:val="2"/>
            <w:shd w:val="clear" w:color="000000" w:fill="FFFFFF"/>
            <w:noWrap/>
            <w:tcMar>
              <w:top w:w="15" w:type="dxa"/>
              <w:left w:w="15" w:type="dxa"/>
              <w:bottom w:w="0" w:type="dxa"/>
              <w:right w:w="15" w:type="dxa"/>
            </w:tcMar>
            <w:vAlign w:val="center"/>
            <w:hideMark/>
          </w:tcPr>
          <w:p w14:paraId="5A4C7C89" w14:textId="2472EF61" w:rsidR="00995CE7" w:rsidRPr="00995CE7" w:rsidRDefault="00995CE7" w:rsidP="00995CE7">
            <w:pPr>
              <w:rPr>
                <w:rStyle w:val="Table-Body"/>
                <w:sz w:val="13"/>
                <w:szCs w:val="13"/>
              </w:rPr>
            </w:pPr>
            <w:r w:rsidRPr="00995CE7">
              <w:rPr>
                <w:rStyle w:val="Table-Body"/>
                <w:sz w:val="13"/>
                <w:szCs w:val="13"/>
              </w:rPr>
              <w:t>58.5</w:t>
            </w:r>
          </w:p>
        </w:tc>
        <w:tc>
          <w:tcPr>
            <w:tcW w:w="314" w:type="dxa"/>
            <w:shd w:val="clear" w:color="000000" w:fill="FFFFFF"/>
            <w:noWrap/>
            <w:tcMar>
              <w:top w:w="15" w:type="dxa"/>
              <w:left w:w="15" w:type="dxa"/>
              <w:bottom w:w="0" w:type="dxa"/>
              <w:right w:w="15" w:type="dxa"/>
            </w:tcMar>
            <w:vAlign w:val="center"/>
            <w:hideMark/>
          </w:tcPr>
          <w:p w14:paraId="435273FA" w14:textId="4A0D00FC" w:rsidR="00995CE7" w:rsidRPr="00995CE7" w:rsidRDefault="00995CE7" w:rsidP="00995CE7">
            <w:pPr>
              <w:rPr>
                <w:rStyle w:val="Table-Body"/>
                <w:sz w:val="13"/>
                <w:szCs w:val="13"/>
              </w:rPr>
            </w:pPr>
            <w:r w:rsidRPr="00995CE7">
              <w:rPr>
                <w:rStyle w:val="Table-Body"/>
                <w:sz w:val="13"/>
                <w:szCs w:val="13"/>
              </w:rPr>
              <w:t>64.4</w:t>
            </w:r>
          </w:p>
        </w:tc>
        <w:tc>
          <w:tcPr>
            <w:tcW w:w="376" w:type="dxa"/>
            <w:shd w:val="clear" w:color="000000" w:fill="FFFFFF"/>
            <w:noWrap/>
            <w:tcMar>
              <w:top w:w="15" w:type="dxa"/>
              <w:left w:w="15" w:type="dxa"/>
              <w:bottom w:w="0" w:type="dxa"/>
              <w:right w:w="15" w:type="dxa"/>
            </w:tcMar>
            <w:vAlign w:val="center"/>
            <w:hideMark/>
          </w:tcPr>
          <w:p w14:paraId="4D38205A" w14:textId="403AAB85" w:rsidR="00995CE7" w:rsidRPr="00995CE7" w:rsidRDefault="00995CE7" w:rsidP="00995CE7">
            <w:pPr>
              <w:rPr>
                <w:rStyle w:val="Table-Body"/>
                <w:sz w:val="13"/>
                <w:szCs w:val="13"/>
              </w:rPr>
            </w:pPr>
            <w:r w:rsidRPr="00995CE7">
              <w:rPr>
                <w:rStyle w:val="Table-Body"/>
                <w:sz w:val="13"/>
                <w:szCs w:val="13"/>
              </w:rPr>
              <w:t>67.6</w:t>
            </w:r>
          </w:p>
        </w:tc>
        <w:tc>
          <w:tcPr>
            <w:tcW w:w="303" w:type="dxa"/>
            <w:shd w:val="clear" w:color="000000" w:fill="FFFFFF"/>
            <w:noWrap/>
            <w:tcMar>
              <w:top w:w="15" w:type="dxa"/>
              <w:left w:w="15" w:type="dxa"/>
              <w:bottom w:w="0" w:type="dxa"/>
              <w:right w:w="15" w:type="dxa"/>
            </w:tcMar>
            <w:vAlign w:val="center"/>
            <w:hideMark/>
          </w:tcPr>
          <w:p w14:paraId="7D3DF110" w14:textId="27E6709A" w:rsidR="00995CE7" w:rsidRPr="00995CE7" w:rsidRDefault="00995CE7" w:rsidP="00995CE7">
            <w:pPr>
              <w:rPr>
                <w:rStyle w:val="Table-Body"/>
                <w:sz w:val="13"/>
                <w:szCs w:val="13"/>
              </w:rPr>
            </w:pPr>
            <w:r w:rsidRPr="00995CE7">
              <w:rPr>
                <w:rStyle w:val="Table-Body"/>
                <w:sz w:val="13"/>
                <w:szCs w:val="13"/>
              </w:rPr>
              <w:t>60.0</w:t>
            </w:r>
          </w:p>
        </w:tc>
        <w:tc>
          <w:tcPr>
            <w:tcW w:w="350" w:type="dxa"/>
            <w:shd w:val="clear" w:color="000000" w:fill="FFFFFF"/>
            <w:noWrap/>
            <w:tcMar>
              <w:top w:w="15" w:type="dxa"/>
              <w:left w:w="15" w:type="dxa"/>
              <w:bottom w:w="0" w:type="dxa"/>
              <w:right w:w="15" w:type="dxa"/>
            </w:tcMar>
            <w:vAlign w:val="center"/>
          </w:tcPr>
          <w:p w14:paraId="4C55E0E2" w14:textId="4C4CB002" w:rsidR="00995CE7" w:rsidRPr="00995CE7" w:rsidRDefault="00995CE7" w:rsidP="00995CE7">
            <w:pPr>
              <w:rPr>
                <w:rStyle w:val="Table-Body"/>
                <w:sz w:val="13"/>
                <w:szCs w:val="13"/>
              </w:rPr>
            </w:pPr>
            <w:r w:rsidRPr="00995CE7">
              <w:rPr>
                <w:rStyle w:val="Table-Body"/>
                <w:sz w:val="13"/>
                <w:szCs w:val="13"/>
              </w:rPr>
              <w:t>52.6</w:t>
            </w:r>
          </w:p>
        </w:tc>
        <w:tc>
          <w:tcPr>
            <w:tcW w:w="353" w:type="dxa"/>
            <w:shd w:val="clear" w:color="000000" w:fill="FFFFFF"/>
            <w:vAlign w:val="center"/>
          </w:tcPr>
          <w:p w14:paraId="15A11180" w14:textId="394EC35D" w:rsidR="00995CE7" w:rsidRPr="00995CE7" w:rsidRDefault="00995CE7" w:rsidP="00995CE7">
            <w:pPr>
              <w:rPr>
                <w:rStyle w:val="Table-Body"/>
                <w:sz w:val="13"/>
                <w:szCs w:val="13"/>
              </w:rPr>
            </w:pPr>
            <w:r w:rsidRPr="00995CE7">
              <w:rPr>
                <w:rStyle w:val="Table-Body"/>
                <w:sz w:val="13"/>
                <w:szCs w:val="13"/>
              </w:rPr>
              <w:t>44.6</w:t>
            </w:r>
          </w:p>
        </w:tc>
        <w:tc>
          <w:tcPr>
            <w:tcW w:w="411" w:type="dxa"/>
            <w:shd w:val="clear" w:color="000000" w:fill="FFFFFF"/>
            <w:noWrap/>
            <w:tcMar>
              <w:top w:w="15" w:type="dxa"/>
              <w:left w:w="15" w:type="dxa"/>
              <w:bottom w:w="0" w:type="dxa"/>
              <w:right w:w="15" w:type="dxa"/>
            </w:tcMar>
            <w:vAlign w:val="center"/>
            <w:hideMark/>
          </w:tcPr>
          <w:p w14:paraId="5F291558" w14:textId="1097DF63" w:rsidR="00995CE7" w:rsidRPr="00995CE7" w:rsidRDefault="00995CE7" w:rsidP="00995CE7">
            <w:pPr>
              <w:rPr>
                <w:rStyle w:val="Table-Body"/>
                <w:sz w:val="13"/>
                <w:szCs w:val="13"/>
              </w:rPr>
            </w:pPr>
            <w:r w:rsidRPr="00995CE7">
              <w:rPr>
                <w:rStyle w:val="Table-Body"/>
                <w:sz w:val="13"/>
                <w:szCs w:val="13"/>
              </w:rPr>
              <w:t>64.3</w:t>
            </w:r>
          </w:p>
        </w:tc>
        <w:tc>
          <w:tcPr>
            <w:tcW w:w="440" w:type="dxa"/>
            <w:shd w:val="clear" w:color="000000" w:fill="FFFFFF"/>
            <w:noWrap/>
            <w:tcMar>
              <w:top w:w="15" w:type="dxa"/>
              <w:left w:w="15" w:type="dxa"/>
              <w:bottom w:w="0" w:type="dxa"/>
              <w:right w:w="15" w:type="dxa"/>
            </w:tcMar>
            <w:vAlign w:val="center"/>
            <w:hideMark/>
          </w:tcPr>
          <w:p w14:paraId="4624B380" w14:textId="10787232" w:rsidR="00995CE7" w:rsidRPr="00995CE7" w:rsidRDefault="00995CE7" w:rsidP="00995CE7">
            <w:pPr>
              <w:rPr>
                <w:rStyle w:val="Table-Body"/>
                <w:sz w:val="13"/>
                <w:szCs w:val="13"/>
              </w:rPr>
            </w:pPr>
            <w:r w:rsidRPr="00995CE7">
              <w:rPr>
                <w:rStyle w:val="Table-Body"/>
                <w:sz w:val="13"/>
                <w:szCs w:val="13"/>
              </w:rPr>
              <w:t>61.9</w:t>
            </w:r>
          </w:p>
        </w:tc>
        <w:tc>
          <w:tcPr>
            <w:tcW w:w="425" w:type="dxa"/>
            <w:shd w:val="clear" w:color="000000" w:fill="FFFFFF"/>
            <w:noWrap/>
            <w:tcMar>
              <w:top w:w="15" w:type="dxa"/>
              <w:left w:w="15" w:type="dxa"/>
              <w:bottom w:w="0" w:type="dxa"/>
              <w:right w:w="15" w:type="dxa"/>
            </w:tcMar>
            <w:vAlign w:val="center"/>
            <w:hideMark/>
          </w:tcPr>
          <w:p w14:paraId="090709DF" w14:textId="58744026" w:rsidR="00995CE7" w:rsidRPr="00995CE7" w:rsidRDefault="00995CE7" w:rsidP="00995CE7">
            <w:pPr>
              <w:rPr>
                <w:rStyle w:val="Table-Body"/>
                <w:sz w:val="13"/>
                <w:szCs w:val="13"/>
              </w:rPr>
            </w:pPr>
            <w:r w:rsidRPr="00995CE7">
              <w:rPr>
                <w:rStyle w:val="Table-Body"/>
                <w:sz w:val="13"/>
                <w:szCs w:val="13"/>
              </w:rPr>
              <w:t>46.7</w:t>
            </w:r>
          </w:p>
        </w:tc>
        <w:tc>
          <w:tcPr>
            <w:tcW w:w="411" w:type="dxa"/>
            <w:shd w:val="clear" w:color="000000" w:fill="FFFFFF"/>
            <w:noWrap/>
            <w:tcMar>
              <w:top w:w="15" w:type="dxa"/>
              <w:left w:w="15" w:type="dxa"/>
              <w:bottom w:w="0" w:type="dxa"/>
              <w:right w:w="15" w:type="dxa"/>
            </w:tcMar>
            <w:vAlign w:val="center"/>
            <w:hideMark/>
          </w:tcPr>
          <w:p w14:paraId="6E1277B7" w14:textId="375252E4" w:rsidR="00995CE7" w:rsidRPr="00995CE7" w:rsidRDefault="00995CE7" w:rsidP="00995CE7">
            <w:pPr>
              <w:rPr>
                <w:rStyle w:val="Table-Body"/>
                <w:sz w:val="13"/>
                <w:szCs w:val="13"/>
              </w:rPr>
            </w:pPr>
            <w:r w:rsidRPr="00995CE7">
              <w:rPr>
                <w:rStyle w:val="Table-Body"/>
                <w:sz w:val="13"/>
                <w:szCs w:val="13"/>
              </w:rPr>
              <w:t>61.4</w:t>
            </w:r>
          </w:p>
        </w:tc>
        <w:tc>
          <w:tcPr>
            <w:tcW w:w="440" w:type="dxa"/>
            <w:shd w:val="clear" w:color="000000" w:fill="FFFFFF"/>
            <w:noWrap/>
            <w:tcMar>
              <w:top w:w="15" w:type="dxa"/>
              <w:left w:w="15" w:type="dxa"/>
              <w:bottom w:w="0" w:type="dxa"/>
              <w:right w:w="15" w:type="dxa"/>
            </w:tcMar>
            <w:vAlign w:val="center"/>
            <w:hideMark/>
          </w:tcPr>
          <w:p w14:paraId="5587A12A" w14:textId="593BD096" w:rsidR="00995CE7" w:rsidRPr="00995CE7" w:rsidRDefault="00995CE7" w:rsidP="00995CE7">
            <w:pPr>
              <w:rPr>
                <w:rStyle w:val="Table-Body"/>
                <w:sz w:val="13"/>
                <w:szCs w:val="13"/>
              </w:rPr>
            </w:pPr>
            <w:r w:rsidRPr="00995CE7">
              <w:rPr>
                <w:rStyle w:val="Table-Body"/>
                <w:sz w:val="13"/>
                <w:szCs w:val="13"/>
              </w:rPr>
              <w:t>56.8</w:t>
            </w:r>
          </w:p>
        </w:tc>
        <w:tc>
          <w:tcPr>
            <w:tcW w:w="404" w:type="dxa"/>
            <w:shd w:val="clear" w:color="000000" w:fill="FFFFFF"/>
            <w:noWrap/>
            <w:tcMar>
              <w:top w:w="15" w:type="dxa"/>
              <w:left w:w="15" w:type="dxa"/>
              <w:bottom w:w="0" w:type="dxa"/>
              <w:right w:w="15" w:type="dxa"/>
            </w:tcMar>
            <w:vAlign w:val="center"/>
            <w:hideMark/>
          </w:tcPr>
          <w:p w14:paraId="4F3EA17F" w14:textId="1FA24EE5" w:rsidR="00995CE7" w:rsidRPr="00995CE7" w:rsidRDefault="00995CE7" w:rsidP="00995CE7">
            <w:pPr>
              <w:rPr>
                <w:rStyle w:val="Table-Body"/>
                <w:sz w:val="13"/>
                <w:szCs w:val="13"/>
              </w:rPr>
            </w:pPr>
            <w:r w:rsidRPr="00995CE7">
              <w:rPr>
                <w:rStyle w:val="Table-Body"/>
                <w:sz w:val="13"/>
                <w:szCs w:val="13"/>
              </w:rPr>
              <w:t>48.6</w:t>
            </w:r>
          </w:p>
        </w:tc>
        <w:tc>
          <w:tcPr>
            <w:tcW w:w="381" w:type="dxa"/>
            <w:shd w:val="clear" w:color="000000" w:fill="FFFFFF"/>
            <w:noWrap/>
            <w:tcMar>
              <w:top w:w="15" w:type="dxa"/>
              <w:left w:w="15" w:type="dxa"/>
              <w:bottom w:w="0" w:type="dxa"/>
              <w:right w:w="15" w:type="dxa"/>
            </w:tcMar>
            <w:vAlign w:val="center"/>
            <w:hideMark/>
          </w:tcPr>
          <w:p w14:paraId="30C66BCA" w14:textId="55A3B814" w:rsidR="00995CE7" w:rsidRPr="00995CE7" w:rsidRDefault="00995CE7" w:rsidP="00995CE7">
            <w:pPr>
              <w:rPr>
                <w:rStyle w:val="Table-Body"/>
                <w:sz w:val="13"/>
                <w:szCs w:val="13"/>
              </w:rPr>
            </w:pPr>
            <w:r w:rsidRPr="00995CE7">
              <w:rPr>
                <w:rStyle w:val="Table-Body"/>
                <w:sz w:val="13"/>
                <w:szCs w:val="13"/>
              </w:rPr>
              <w:t>59.8</w:t>
            </w:r>
          </w:p>
        </w:tc>
        <w:tc>
          <w:tcPr>
            <w:tcW w:w="349" w:type="dxa"/>
            <w:shd w:val="clear" w:color="000000" w:fill="FFFFFF"/>
            <w:noWrap/>
            <w:tcMar>
              <w:top w:w="15" w:type="dxa"/>
              <w:left w:w="15" w:type="dxa"/>
              <w:bottom w:w="0" w:type="dxa"/>
              <w:right w:w="15" w:type="dxa"/>
            </w:tcMar>
            <w:vAlign w:val="center"/>
            <w:hideMark/>
          </w:tcPr>
          <w:p w14:paraId="4721F861" w14:textId="32547D7A" w:rsidR="00995CE7" w:rsidRPr="00995CE7" w:rsidRDefault="00995CE7" w:rsidP="00995CE7">
            <w:pPr>
              <w:rPr>
                <w:rStyle w:val="Table-Body"/>
                <w:sz w:val="13"/>
                <w:szCs w:val="13"/>
              </w:rPr>
            </w:pPr>
            <w:r w:rsidRPr="00995CE7">
              <w:rPr>
                <w:rStyle w:val="Table-Body"/>
                <w:sz w:val="13"/>
                <w:szCs w:val="13"/>
              </w:rPr>
              <w:t>69.7</w:t>
            </w:r>
          </w:p>
        </w:tc>
        <w:tc>
          <w:tcPr>
            <w:tcW w:w="418" w:type="dxa"/>
            <w:shd w:val="clear" w:color="000000" w:fill="FFFFFF"/>
            <w:noWrap/>
            <w:tcMar>
              <w:top w:w="15" w:type="dxa"/>
              <w:left w:w="15" w:type="dxa"/>
              <w:bottom w:w="0" w:type="dxa"/>
              <w:right w:w="15" w:type="dxa"/>
            </w:tcMar>
            <w:vAlign w:val="center"/>
            <w:hideMark/>
          </w:tcPr>
          <w:p w14:paraId="7D426C76" w14:textId="39C8CFB1" w:rsidR="00995CE7" w:rsidRPr="00995CE7" w:rsidRDefault="00995CE7" w:rsidP="00995CE7">
            <w:pPr>
              <w:rPr>
                <w:rStyle w:val="Table-Body"/>
                <w:sz w:val="13"/>
                <w:szCs w:val="13"/>
              </w:rPr>
            </w:pPr>
            <w:r w:rsidRPr="00995CE7">
              <w:rPr>
                <w:rStyle w:val="Table-Body"/>
                <w:sz w:val="13"/>
                <w:szCs w:val="13"/>
              </w:rPr>
              <w:t>65.9</w:t>
            </w:r>
          </w:p>
        </w:tc>
        <w:tc>
          <w:tcPr>
            <w:tcW w:w="379" w:type="dxa"/>
            <w:shd w:val="clear" w:color="000000" w:fill="FFFFFF"/>
            <w:noWrap/>
            <w:tcMar>
              <w:top w:w="15" w:type="dxa"/>
              <w:left w:w="15" w:type="dxa"/>
              <w:bottom w:w="0" w:type="dxa"/>
              <w:right w:w="15" w:type="dxa"/>
            </w:tcMar>
            <w:vAlign w:val="center"/>
            <w:hideMark/>
          </w:tcPr>
          <w:p w14:paraId="7847F927" w14:textId="5F51B271" w:rsidR="00995CE7" w:rsidRPr="00995CE7" w:rsidRDefault="00995CE7" w:rsidP="00995CE7">
            <w:pPr>
              <w:rPr>
                <w:rStyle w:val="Table-Body"/>
                <w:sz w:val="13"/>
                <w:szCs w:val="13"/>
              </w:rPr>
            </w:pPr>
            <w:r w:rsidRPr="00995CE7">
              <w:rPr>
                <w:rStyle w:val="Table-Body"/>
                <w:sz w:val="13"/>
                <w:szCs w:val="13"/>
              </w:rPr>
              <w:t>55.5</w:t>
            </w:r>
          </w:p>
        </w:tc>
        <w:tc>
          <w:tcPr>
            <w:tcW w:w="337" w:type="dxa"/>
            <w:shd w:val="clear" w:color="000000" w:fill="FFFFFF"/>
            <w:noWrap/>
            <w:tcMar>
              <w:top w:w="15" w:type="dxa"/>
              <w:left w:w="15" w:type="dxa"/>
              <w:bottom w:w="0" w:type="dxa"/>
              <w:right w:w="15" w:type="dxa"/>
            </w:tcMar>
            <w:vAlign w:val="center"/>
            <w:hideMark/>
          </w:tcPr>
          <w:p w14:paraId="7C2E4AF8" w14:textId="57421ADC" w:rsidR="00995CE7" w:rsidRPr="00995CE7" w:rsidRDefault="00995CE7" w:rsidP="00995CE7">
            <w:pPr>
              <w:rPr>
                <w:rStyle w:val="Table-Body"/>
                <w:sz w:val="13"/>
                <w:szCs w:val="13"/>
              </w:rPr>
            </w:pPr>
            <w:r w:rsidRPr="00995CE7">
              <w:rPr>
                <w:rStyle w:val="Table-Body"/>
                <w:sz w:val="13"/>
                <w:szCs w:val="13"/>
              </w:rPr>
              <w:t>39.1</w:t>
            </w:r>
          </w:p>
        </w:tc>
        <w:tc>
          <w:tcPr>
            <w:tcW w:w="411" w:type="dxa"/>
            <w:shd w:val="clear" w:color="000000" w:fill="FFFFFF"/>
            <w:noWrap/>
            <w:tcMar>
              <w:top w:w="15" w:type="dxa"/>
              <w:left w:w="15" w:type="dxa"/>
              <w:bottom w:w="0" w:type="dxa"/>
              <w:right w:w="15" w:type="dxa"/>
            </w:tcMar>
            <w:vAlign w:val="center"/>
            <w:hideMark/>
          </w:tcPr>
          <w:p w14:paraId="16FF0B66" w14:textId="7FC4CC4C" w:rsidR="00995CE7" w:rsidRPr="00995CE7" w:rsidRDefault="00995CE7" w:rsidP="00995CE7">
            <w:pPr>
              <w:rPr>
                <w:rStyle w:val="Table-Body"/>
                <w:sz w:val="13"/>
                <w:szCs w:val="13"/>
              </w:rPr>
            </w:pPr>
            <w:r w:rsidRPr="00995CE7">
              <w:rPr>
                <w:rStyle w:val="Table-Body"/>
                <w:sz w:val="13"/>
                <w:szCs w:val="13"/>
              </w:rPr>
              <w:t>57.2</w:t>
            </w:r>
          </w:p>
        </w:tc>
        <w:tc>
          <w:tcPr>
            <w:tcW w:w="409" w:type="dxa"/>
            <w:shd w:val="clear" w:color="000000" w:fill="FFFFFF"/>
            <w:noWrap/>
            <w:tcMar>
              <w:top w:w="15" w:type="dxa"/>
              <w:left w:w="15" w:type="dxa"/>
              <w:bottom w:w="0" w:type="dxa"/>
              <w:right w:w="15" w:type="dxa"/>
            </w:tcMar>
            <w:vAlign w:val="center"/>
            <w:hideMark/>
          </w:tcPr>
          <w:p w14:paraId="516512E8" w14:textId="63FC47BC" w:rsidR="00995CE7" w:rsidRPr="00995CE7" w:rsidRDefault="00995CE7" w:rsidP="00995CE7">
            <w:pPr>
              <w:rPr>
                <w:rStyle w:val="Table-Body"/>
                <w:sz w:val="13"/>
                <w:szCs w:val="13"/>
              </w:rPr>
            </w:pPr>
            <w:r w:rsidRPr="00995CE7">
              <w:rPr>
                <w:rStyle w:val="Table-Body"/>
                <w:sz w:val="13"/>
                <w:szCs w:val="13"/>
              </w:rPr>
              <w:t>48.8</w:t>
            </w:r>
          </w:p>
        </w:tc>
        <w:tc>
          <w:tcPr>
            <w:tcW w:w="314" w:type="dxa"/>
            <w:shd w:val="clear" w:color="000000" w:fill="FFFFFF"/>
            <w:noWrap/>
            <w:tcMar>
              <w:top w:w="15" w:type="dxa"/>
              <w:left w:w="15" w:type="dxa"/>
              <w:bottom w:w="0" w:type="dxa"/>
              <w:right w:w="15" w:type="dxa"/>
            </w:tcMar>
            <w:vAlign w:val="center"/>
            <w:hideMark/>
          </w:tcPr>
          <w:p w14:paraId="2D9339BB" w14:textId="4EBA2B14" w:rsidR="00995CE7" w:rsidRPr="00995CE7" w:rsidRDefault="00995CE7" w:rsidP="00995CE7">
            <w:pPr>
              <w:rPr>
                <w:rStyle w:val="Table-Body"/>
                <w:sz w:val="13"/>
                <w:szCs w:val="13"/>
              </w:rPr>
            </w:pPr>
            <w:r w:rsidRPr="00995CE7">
              <w:rPr>
                <w:rStyle w:val="Table-Body"/>
                <w:sz w:val="13"/>
                <w:szCs w:val="13"/>
              </w:rPr>
              <w:t>61.3</w:t>
            </w:r>
          </w:p>
        </w:tc>
      </w:tr>
      <w:tr w:rsidR="00995CE7" w:rsidRPr="00CC1698" w14:paraId="1609F11D" w14:textId="77777777" w:rsidTr="002D7FCB">
        <w:trPr>
          <w:trHeight w:hRule="exact" w:val="227"/>
        </w:trPr>
        <w:tc>
          <w:tcPr>
            <w:tcW w:w="1859" w:type="dxa"/>
            <w:shd w:val="clear" w:color="000000" w:fill="FFFFFF"/>
            <w:noWrap/>
            <w:tcMar>
              <w:top w:w="15" w:type="dxa"/>
              <w:left w:w="15" w:type="dxa"/>
              <w:bottom w:w="0" w:type="dxa"/>
              <w:right w:w="15" w:type="dxa"/>
            </w:tcMar>
            <w:vAlign w:val="center"/>
            <w:hideMark/>
          </w:tcPr>
          <w:p w14:paraId="07C22486" w14:textId="77777777" w:rsidR="00995CE7" w:rsidRPr="00532096" w:rsidRDefault="00995CE7" w:rsidP="00995CE7">
            <w:pPr>
              <w:rPr>
                <w:sz w:val="16"/>
                <w:szCs w:val="20"/>
              </w:rPr>
            </w:pPr>
            <w:r w:rsidRPr="00532096">
              <w:rPr>
                <w:sz w:val="16"/>
                <w:szCs w:val="20"/>
              </w:rPr>
              <w:t> </w:t>
            </w:r>
          </w:p>
        </w:tc>
        <w:tc>
          <w:tcPr>
            <w:tcW w:w="408" w:type="dxa"/>
            <w:gridSpan w:val="2"/>
            <w:shd w:val="clear" w:color="000000" w:fill="FFFFFF"/>
            <w:noWrap/>
            <w:tcMar>
              <w:top w:w="15" w:type="dxa"/>
              <w:left w:w="15" w:type="dxa"/>
              <w:bottom w:w="0" w:type="dxa"/>
              <w:right w:w="15" w:type="dxa"/>
            </w:tcMar>
            <w:vAlign w:val="center"/>
            <w:hideMark/>
          </w:tcPr>
          <w:p w14:paraId="3DFFDBDB" w14:textId="221B8829" w:rsidR="00995CE7" w:rsidRPr="00995CE7" w:rsidRDefault="00995CE7" w:rsidP="00995CE7">
            <w:pPr>
              <w:rPr>
                <w:rStyle w:val="Table-Body"/>
                <w:b/>
                <w:bCs/>
                <w:sz w:val="13"/>
                <w:szCs w:val="13"/>
              </w:rPr>
            </w:pPr>
            <w:r w:rsidRPr="00995CE7">
              <w:rPr>
                <w:rStyle w:val="Table-Body"/>
                <w:b/>
                <w:bCs/>
                <w:sz w:val="13"/>
                <w:szCs w:val="13"/>
              </w:rPr>
              <w:t>76.3</w:t>
            </w:r>
          </w:p>
        </w:tc>
        <w:tc>
          <w:tcPr>
            <w:tcW w:w="314" w:type="dxa"/>
            <w:shd w:val="clear" w:color="000000" w:fill="FFFFFF"/>
            <w:noWrap/>
            <w:tcMar>
              <w:top w:w="15" w:type="dxa"/>
              <w:left w:w="15" w:type="dxa"/>
              <w:bottom w:w="0" w:type="dxa"/>
              <w:right w:w="15" w:type="dxa"/>
            </w:tcMar>
            <w:vAlign w:val="center"/>
            <w:hideMark/>
          </w:tcPr>
          <w:p w14:paraId="1BA23CB9" w14:textId="5558F103" w:rsidR="00995CE7" w:rsidRPr="00995CE7" w:rsidRDefault="00995CE7" w:rsidP="00995CE7">
            <w:pPr>
              <w:rPr>
                <w:rStyle w:val="Table-Body"/>
                <w:b/>
                <w:bCs/>
                <w:sz w:val="13"/>
                <w:szCs w:val="13"/>
              </w:rPr>
            </w:pPr>
            <w:r w:rsidRPr="00995CE7">
              <w:rPr>
                <w:rStyle w:val="Table-Body"/>
                <w:b/>
                <w:bCs/>
                <w:sz w:val="13"/>
                <w:szCs w:val="13"/>
              </w:rPr>
              <w:t>81.4</w:t>
            </w:r>
          </w:p>
        </w:tc>
        <w:tc>
          <w:tcPr>
            <w:tcW w:w="376" w:type="dxa"/>
            <w:shd w:val="clear" w:color="000000" w:fill="FFFFFF"/>
            <w:noWrap/>
            <w:tcMar>
              <w:top w:w="15" w:type="dxa"/>
              <w:left w:w="15" w:type="dxa"/>
              <w:bottom w:w="0" w:type="dxa"/>
              <w:right w:w="15" w:type="dxa"/>
            </w:tcMar>
            <w:vAlign w:val="center"/>
            <w:hideMark/>
          </w:tcPr>
          <w:p w14:paraId="3A0048B8" w14:textId="6514E55D" w:rsidR="00995CE7" w:rsidRPr="00995CE7" w:rsidRDefault="00995CE7" w:rsidP="00995CE7">
            <w:pPr>
              <w:rPr>
                <w:rStyle w:val="Table-Body"/>
                <w:b/>
                <w:bCs/>
                <w:sz w:val="13"/>
                <w:szCs w:val="13"/>
              </w:rPr>
            </w:pPr>
            <w:r w:rsidRPr="00995CE7">
              <w:rPr>
                <w:rStyle w:val="Table-Body"/>
                <w:b/>
                <w:bCs/>
                <w:sz w:val="13"/>
                <w:szCs w:val="13"/>
              </w:rPr>
              <w:t>83.0</w:t>
            </w:r>
          </w:p>
        </w:tc>
        <w:tc>
          <w:tcPr>
            <w:tcW w:w="303" w:type="dxa"/>
            <w:shd w:val="clear" w:color="000000" w:fill="FFFFFF"/>
            <w:noWrap/>
            <w:tcMar>
              <w:top w:w="15" w:type="dxa"/>
              <w:left w:w="15" w:type="dxa"/>
              <w:bottom w:w="0" w:type="dxa"/>
              <w:right w:w="15" w:type="dxa"/>
            </w:tcMar>
            <w:vAlign w:val="center"/>
            <w:hideMark/>
          </w:tcPr>
          <w:p w14:paraId="37F28792" w14:textId="1467EFB4" w:rsidR="00995CE7" w:rsidRPr="00995CE7" w:rsidRDefault="00995CE7" w:rsidP="00995CE7">
            <w:pPr>
              <w:rPr>
                <w:rStyle w:val="Table-Body"/>
                <w:b/>
                <w:bCs/>
                <w:sz w:val="13"/>
                <w:szCs w:val="13"/>
              </w:rPr>
            </w:pPr>
            <w:r w:rsidRPr="00995CE7">
              <w:rPr>
                <w:rStyle w:val="Table-Body"/>
                <w:b/>
                <w:bCs/>
                <w:sz w:val="13"/>
                <w:szCs w:val="13"/>
              </w:rPr>
              <w:t>78.4</w:t>
            </w:r>
          </w:p>
        </w:tc>
        <w:tc>
          <w:tcPr>
            <w:tcW w:w="350" w:type="dxa"/>
            <w:shd w:val="clear" w:color="000000" w:fill="FFFFFF"/>
            <w:noWrap/>
            <w:tcMar>
              <w:top w:w="15" w:type="dxa"/>
              <w:left w:w="15" w:type="dxa"/>
              <w:bottom w:w="0" w:type="dxa"/>
              <w:right w:w="15" w:type="dxa"/>
            </w:tcMar>
            <w:vAlign w:val="center"/>
          </w:tcPr>
          <w:p w14:paraId="6E47C5E0" w14:textId="6FCB26B2" w:rsidR="00995CE7" w:rsidRPr="00995CE7" w:rsidRDefault="00995CE7" w:rsidP="00995CE7">
            <w:pPr>
              <w:rPr>
                <w:rStyle w:val="Table-Body"/>
                <w:b/>
                <w:bCs/>
                <w:sz w:val="13"/>
                <w:szCs w:val="13"/>
              </w:rPr>
            </w:pPr>
            <w:r w:rsidRPr="00995CE7">
              <w:rPr>
                <w:rStyle w:val="Table-Body"/>
                <w:b/>
                <w:bCs/>
                <w:sz w:val="13"/>
                <w:szCs w:val="13"/>
              </w:rPr>
              <w:t>71.4</w:t>
            </w:r>
          </w:p>
        </w:tc>
        <w:tc>
          <w:tcPr>
            <w:tcW w:w="353" w:type="dxa"/>
            <w:shd w:val="clear" w:color="000000" w:fill="FFFFFF"/>
            <w:vAlign w:val="center"/>
          </w:tcPr>
          <w:p w14:paraId="527F1A69" w14:textId="74F107F3" w:rsidR="00995CE7" w:rsidRPr="00995CE7" w:rsidRDefault="00995CE7" w:rsidP="00995CE7">
            <w:pPr>
              <w:rPr>
                <w:rStyle w:val="Table-Body"/>
                <w:b/>
                <w:bCs/>
                <w:sz w:val="13"/>
                <w:szCs w:val="13"/>
              </w:rPr>
            </w:pPr>
            <w:r w:rsidRPr="00995CE7">
              <w:rPr>
                <w:rStyle w:val="Table-Body"/>
                <w:b/>
                <w:bCs/>
                <w:sz w:val="13"/>
                <w:szCs w:val="13"/>
              </w:rPr>
              <w:t>64.2</w:t>
            </w:r>
          </w:p>
        </w:tc>
        <w:tc>
          <w:tcPr>
            <w:tcW w:w="411" w:type="dxa"/>
            <w:shd w:val="clear" w:color="000000" w:fill="FFFFFF"/>
            <w:noWrap/>
            <w:tcMar>
              <w:top w:w="15" w:type="dxa"/>
              <w:left w:w="15" w:type="dxa"/>
              <w:bottom w:w="0" w:type="dxa"/>
              <w:right w:w="15" w:type="dxa"/>
            </w:tcMar>
            <w:vAlign w:val="center"/>
            <w:hideMark/>
          </w:tcPr>
          <w:p w14:paraId="712507AE" w14:textId="4AA90A80" w:rsidR="00995CE7" w:rsidRPr="00995CE7" w:rsidRDefault="00995CE7" w:rsidP="00995CE7">
            <w:pPr>
              <w:rPr>
                <w:rStyle w:val="Table-Body"/>
                <w:b/>
                <w:bCs/>
                <w:sz w:val="13"/>
                <w:szCs w:val="13"/>
              </w:rPr>
            </w:pPr>
            <w:r w:rsidRPr="00995CE7">
              <w:rPr>
                <w:rStyle w:val="Table-Body"/>
                <w:b/>
                <w:bCs/>
                <w:sz w:val="13"/>
                <w:szCs w:val="13"/>
              </w:rPr>
              <w:t>80.8</w:t>
            </w:r>
          </w:p>
        </w:tc>
        <w:tc>
          <w:tcPr>
            <w:tcW w:w="440" w:type="dxa"/>
            <w:shd w:val="clear" w:color="000000" w:fill="FFFFFF"/>
            <w:noWrap/>
            <w:tcMar>
              <w:top w:w="15" w:type="dxa"/>
              <w:left w:w="15" w:type="dxa"/>
              <w:bottom w:w="0" w:type="dxa"/>
              <w:right w:w="15" w:type="dxa"/>
            </w:tcMar>
            <w:vAlign w:val="center"/>
            <w:hideMark/>
          </w:tcPr>
          <w:p w14:paraId="34A4A0BD" w14:textId="1A5AA282" w:rsidR="00995CE7" w:rsidRPr="00995CE7" w:rsidRDefault="00995CE7" w:rsidP="00995CE7">
            <w:pPr>
              <w:rPr>
                <w:rStyle w:val="Table-Body"/>
                <w:b/>
                <w:bCs/>
                <w:sz w:val="13"/>
                <w:szCs w:val="13"/>
              </w:rPr>
            </w:pPr>
            <w:r w:rsidRPr="00995CE7">
              <w:rPr>
                <w:rStyle w:val="Table-Body"/>
                <w:b/>
                <w:bCs/>
                <w:sz w:val="13"/>
                <w:szCs w:val="13"/>
              </w:rPr>
              <w:t>76.2</w:t>
            </w:r>
          </w:p>
        </w:tc>
        <w:tc>
          <w:tcPr>
            <w:tcW w:w="425" w:type="dxa"/>
            <w:shd w:val="clear" w:color="000000" w:fill="FFFFFF"/>
            <w:noWrap/>
            <w:tcMar>
              <w:top w:w="15" w:type="dxa"/>
              <w:left w:w="15" w:type="dxa"/>
              <w:bottom w:w="0" w:type="dxa"/>
              <w:right w:w="15" w:type="dxa"/>
            </w:tcMar>
            <w:vAlign w:val="center"/>
            <w:hideMark/>
          </w:tcPr>
          <w:p w14:paraId="2AB73652" w14:textId="39C26146" w:rsidR="00995CE7" w:rsidRPr="00995CE7" w:rsidRDefault="00995CE7" w:rsidP="00995CE7">
            <w:pPr>
              <w:rPr>
                <w:rStyle w:val="Table-Body"/>
                <w:b/>
                <w:bCs/>
                <w:sz w:val="13"/>
                <w:szCs w:val="13"/>
              </w:rPr>
            </w:pPr>
            <w:r w:rsidRPr="00995CE7">
              <w:rPr>
                <w:rStyle w:val="Table-Body"/>
                <w:b/>
                <w:bCs/>
                <w:sz w:val="13"/>
                <w:szCs w:val="13"/>
              </w:rPr>
              <w:t>67.8</w:t>
            </w:r>
          </w:p>
        </w:tc>
        <w:tc>
          <w:tcPr>
            <w:tcW w:w="411" w:type="dxa"/>
            <w:shd w:val="clear" w:color="000000" w:fill="FFFFFF"/>
            <w:noWrap/>
            <w:tcMar>
              <w:top w:w="15" w:type="dxa"/>
              <w:left w:w="15" w:type="dxa"/>
              <w:bottom w:w="0" w:type="dxa"/>
              <w:right w:w="15" w:type="dxa"/>
            </w:tcMar>
            <w:vAlign w:val="center"/>
            <w:hideMark/>
          </w:tcPr>
          <w:p w14:paraId="51ABC274" w14:textId="2197A52F" w:rsidR="00995CE7" w:rsidRPr="00995CE7" w:rsidRDefault="00995CE7" w:rsidP="00995CE7">
            <w:pPr>
              <w:rPr>
                <w:rStyle w:val="Table-Body"/>
                <w:b/>
                <w:bCs/>
                <w:sz w:val="13"/>
                <w:szCs w:val="13"/>
              </w:rPr>
            </w:pPr>
            <w:r w:rsidRPr="00995CE7">
              <w:rPr>
                <w:rStyle w:val="Table-Body"/>
                <w:b/>
                <w:bCs/>
                <w:sz w:val="13"/>
                <w:szCs w:val="13"/>
              </w:rPr>
              <w:t>78.9</w:t>
            </w:r>
          </w:p>
        </w:tc>
        <w:tc>
          <w:tcPr>
            <w:tcW w:w="440" w:type="dxa"/>
            <w:shd w:val="clear" w:color="000000" w:fill="FFFFFF"/>
            <w:noWrap/>
            <w:tcMar>
              <w:top w:w="15" w:type="dxa"/>
              <w:left w:w="15" w:type="dxa"/>
              <w:bottom w:w="0" w:type="dxa"/>
              <w:right w:w="15" w:type="dxa"/>
            </w:tcMar>
            <w:vAlign w:val="center"/>
            <w:hideMark/>
          </w:tcPr>
          <w:p w14:paraId="454FADBD" w14:textId="5112B27F" w:rsidR="00995CE7" w:rsidRPr="00995CE7" w:rsidRDefault="00995CE7" w:rsidP="00995CE7">
            <w:pPr>
              <w:rPr>
                <w:rStyle w:val="Table-Body"/>
                <w:b/>
                <w:bCs/>
                <w:sz w:val="13"/>
                <w:szCs w:val="13"/>
              </w:rPr>
            </w:pPr>
            <w:r w:rsidRPr="00995CE7">
              <w:rPr>
                <w:rStyle w:val="Table-Body"/>
                <w:b/>
                <w:bCs/>
                <w:sz w:val="13"/>
                <w:szCs w:val="13"/>
              </w:rPr>
              <w:t>74.8</w:t>
            </w:r>
          </w:p>
        </w:tc>
        <w:tc>
          <w:tcPr>
            <w:tcW w:w="404" w:type="dxa"/>
            <w:shd w:val="clear" w:color="000000" w:fill="FFFFFF"/>
            <w:noWrap/>
            <w:tcMar>
              <w:top w:w="15" w:type="dxa"/>
              <w:left w:w="15" w:type="dxa"/>
              <w:bottom w:w="0" w:type="dxa"/>
              <w:right w:w="15" w:type="dxa"/>
            </w:tcMar>
            <w:vAlign w:val="center"/>
            <w:hideMark/>
          </w:tcPr>
          <w:p w14:paraId="1CC8FE15" w14:textId="738CCFC4" w:rsidR="00995CE7" w:rsidRPr="00995CE7" w:rsidRDefault="00995CE7" w:rsidP="00995CE7">
            <w:pPr>
              <w:rPr>
                <w:rStyle w:val="Table-Body"/>
                <w:b/>
                <w:bCs/>
                <w:sz w:val="13"/>
                <w:szCs w:val="13"/>
              </w:rPr>
            </w:pPr>
            <w:r w:rsidRPr="00995CE7">
              <w:rPr>
                <w:rStyle w:val="Table-Body"/>
                <w:b/>
                <w:bCs/>
                <w:sz w:val="13"/>
                <w:szCs w:val="13"/>
              </w:rPr>
              <w:t>67.9</w:t>
            </w:r>
          </w:p>
        </w:tc>
        <w:tc>
          <w:tcPr>
            <w:tcW w:w="381" w:type="dxa"/>
            <w:shd w:val="clear" w:color="000000" w:fill="FFFFFF"/>
            <w:noWrap/>
            <w:tcMar>
              <w:top w:w="15" w:type="dxa"/>
              <w:left w:w="15" w:type="dxa"/>
              <w:bottom w:w="0" w:type="dxa"/>
              <w:right w:w="15" w:type="dxa"/>
            </w:tcMar>
            <w:vAlign w:val="center"/>
            <w:hideMark/>
          </w:tcPr>
          <w:p w14:paraId="65C83DF9" w14:textId="62333A94" w:rsidR="00995CE7" w:rsidRPr="00995CE7" w:rsidRDefault="00995CE7" w:rsidP="00995CE7">
            <w:pPr>
              <w:rPr>
                <w:rStyle w:val="Table-Body"/>
                <w:b/>
                <w:bCs/>
                <w:sz w:val="13"/>
                <w:szCs w:val="13"/>
              </w:rPr>
            </w:pPr>
            <w:r w:rsidRPr="00995CE7">
              <w:rPr>
                <w:rStyle w:val="Table-Body"/>
                <w:b/>
                <w:bCs/>
                <w:sz w:val="13"/>
                <w:szCs w:val="13"/>
              </w:rPr>
              <w:t>76.6</w:t>
            </w:r>
          </w:p>
        </w:tc>
        <w:tc>
          <w:tcPr>
            <w:tcW w:w="349" w:type="dxa"/>
            <w:shd w:val="clear" w:color="000000" w:fill="FFFFFF"/>
            <w:noWrap/>
            <w:tcMar>
              <w:top w:w="15" w:type="dxa"/>
              <w:left w:w="15" w:type="dxa"/>
              <w:bottom w:w="0" w:type="dxa"/>
              <w:right w:w="15" w:type="dxa"/>
            </w:tcMar>
            <w:vAlign w:val="center"/>
            <w:hideMark/>
          </w:tcPr>
          <w:p w14:paraId="4DFE6B33" w14:textId="5FEBB333" w:rsidR="00995CE7" w:rsidRPr="00995CE7" w:rsidRDefault="00995CE7" w:rsidP="00995CE7">
            <w:pPr>
              <w:rPr>
                <w:rStyle w:val="Table-Body"/>
                <w:b/>
                <w:bCs/>
                <w:sz w:val="13"/>
                <w:szCs w:val="13"/>
              </w:rPr>
            </w:pPr>
            <w:r w:rsidRPr="00995CE7">
              <w:rPr>
                <w:rStyle w:val="Table-Body"/>
                <w:b/>
                <w:bCs/>
                <w:sz w:val="13"/>
                <w:szCs w:val="13"/>
              </w:rPr>
              <w:t>82.1</w:t>
            </w:r>
          </w:p>
        </w:tc>
        <w:tc>
          <w:tcPr>
            <w:tcW w:w="418" w:type="dxa"/>
            <w:shd w:val="clear" w:color="000000" w:fill="FFFFFF"/>
            <w:noWrap/>
            <w:tcMar>
              <w:top w:w="15" w:type="dxa"/>
              <w:left w:w="15" w:type="dxa"/>
              <w:bottom w:w="0" w:type="dxa"/>
              <w:right w:w="15" w:type="dxa"/>
            </w:tcMar>
            <w:vAlign w:val="center"/>
            <w:hideMark/>
          </w:tcPr>
          <w:p w14:paraId="34635307" w14:textId="5C3DBB68" w:rsidR="00995CE7" w:rsidRPr="00995CE7" w:rsidRDefault="00995CE7" w:rsidP="00995CE7">
            <w:pPr>
              <w:rPr>
                <w:rStyle w:val="Table-Body"/>
                <w:b/>
                <w:bCs/>
                <w:sz w:val="13"/>
                <w:szCs w:val="13"/>
              </w:rPr>
            </w:pPr>
            <w:r w:rsidRPr="00995CE7">
              <w:rPr>
                <w:rStyle w:val="Table-Body"/>
                <w:b/>
                <w:bCs/>
                <w:sz w:val="13"/>
                <w:szCs w:val="13"/>
              </w:rPr>
              <w:t>82.4</w:t>
            </w:r>
          </w:p>
        </w:tc>
        <w:tc>
          <w:tcPr>
            <w:tcW w:w="379" w:type="dxa"/>
            <w:shd w:val="clear" w:color="000000" w:fill="FFFFFF"/>
            <w:noWrap/>
            <w:tcMar>
              <w:top w:w="15" w:type="dxa"/>
              <w:left w:w="15" w:type="dxa"/>
              <w:bottom w:w="0" w:type="dxa"/>
              <w:right w:w="15" w:type="dxa"/>
            </w:tcMar>
            <w:vAlign w:val="center"/>
            <w:hideMark/>
          </w:tcPr>
          <w:p w14:paraId="617502AA" w14:textId="3248C220" w:rsidR="00995CE7" w:rsidRPr="00995CE7" w:rsidRDefault="00995CE7" w:rsidP="00995CE7">
            <w:pPr>
              <w:rPr>
                <w:rStyle w:val="Table-Body"/>
                <w:b/>
                <w:bCs/>
                <w:sz w:val="13"/>
                <w:szCs w:val="13"/>
              </w:rPr>
            </w:pPr>
            <w:r w:rsidRPr="00995CE7">
              <w:rPr>
                <w:rStyle w:val="Table-Body"/>
                <w:b/>
                <w:bCs/>
                <w:sz w:val="13"/>
                <w:szCs w:val="13"/>
              </w:rPr>
              <w:t>76.1</w:t>
            </w:r>
          </w:p>
        </w:tc>
        <w:tc>
          <w:tcPr>
            <w:tcW w:w="337" w:type="dxa"/>
            <w:shd w:val="clear" w:color="000000" w:fill="FFFFFF"/>
            <w:noWrap/>
            <w:tcMar>
              <w:top w:w="15" w:type="dxa"/>
              <w:left w:w="15" w:type="dxa"/>
              <w:bottom w:w="0" w:type="dxa"/>
              <w:right w:w="15" w:type="dxa"/>
            </w:tcMar>
            <w:vAlign w:val="center"/>
            <w:hideMark/>
          </w:tcPr>
          <w:p w14:paraId="60F42CC4" w14:textId="7B15DB4D" w:rsidR="00995CE7" w:rsidRPr="00995CE7" w:rsidRDefault="00995CE7" w:rsidP="00995CE7">
            <w:pPr>
              <w:rPr>
                <w:rStyle w:val="Table-Body"/>
                <w:b/>
                <w:bCs/>
                <w:sz w:val="13"/>
                <w:szCs w:val="13"/>
              </w:rPr>
            </w:pPr>
            <w:r w:rsidRPr="00995CE7">
              <w:rPr>
                <w:rStyle w:val="Table-Body"/>
                <w:b/>
                <w:bCs/>
                <w:sz w:val="13"/>
                <w:szCs w:val="13"/>
              </w:rPr>
              <w:t>62.1</w:t>
            </w:r>
          </w:p>
        </w:tc>
        <w:tc>
          <w:tcPr>
            <w:tcW w:w="411" w:type="dxa"/>
            <w:shd w:val="clear" w:color="000000" w:fill="FFFFFF"/>
            <w:noWrap/>
            <w:tcMar>
              <w:top w:w="15" w:type="dxa"/>
              <w:left w:w="15" w:type="dxa"/>
              <w:bottom w:w="0" w:type="dxa"/>
              <w:right w:w="15" w:type="dxa"/>
            </w:tcMar>
            <w:vAlign w:val="center"/>
            <w:hideMark/>
          </w:tcPr>
          <w:p w14:paraId="12664275" w14:textId="4374238B" w:rsidR="00995CE7" w:rsidRPr="00995CE7" w:rsidRDefault="00995CE7" w:rsidP="00995CE7">
            <w:pPr>
              <w:rPr>
                <w:rStyle w:val="Table-Body"/>
                <w:b/>
                <w:bCs/>
                <w:sz w:val="13"/>
                <w:szCs w:val="13"/>
              </w:rPr>
            </w:pPr>
            <w:r w:rsidRPr="00995CE7">
              <w:rPr>
                <w:rStyle w:val="Table-Body"/>
                <w:b/>
                <w:bCs/>
                <w:sz w:val="13"/>
                <w:szCs w:val="13"/>
              </w:rPr>
              <w:t>70.4</w:t>
            </w:r>
          </w:p>
        </w:tc>
        <w:tc>
          <w:tcPr>
            <w:tcW w:w="409" w:type="dxa"/>
            <w:shd w:val="clear" w:color="000000" w:fill="FFFFFF"/>
            <w:noWrap/>
            <w:tcMar>
              <w:top w:w="15" w:type="dxa"/>
              <w:left w:w="15" w:type="dxa"/>
              <w:bottom w:w="0" w:type="dxa"/>
              <w:right w:w="15" w:type="dxa"/>
            </w:tcMar>
            <w:vAlign w:val="center"/>
            <w:hideMark/>
          </w:tcPr>
          <w:p w14:paraId="78104184" w14:textId="46810DCE" w:rsidR="00995CE7" w:rsidRPr="00995CE7" w:rsidRDefault="00995CE7" w:rsidP="00995CE7">
            <w:pPr>
              <w:rPr>
                <w:rStyle w:val="Table-Body"/>
                <w:b/>
                <w:bCs/>
                <w:sz w:val="13"/>
                <w:szCs w:val="13"/>
              </w:rPr>
            </w:pPr>
            <w:r w:rsidRPr="00995CE7">
              <w:rPr>
                <w:rStyle w:val="Table-Body"/>
                <w:b/>
                <w:bCs/>
                <w:sz w:val="13"/>
                <w:szCs w:val="13"/>
              </w:rPr>
              <w:t>76.1</w:t>
            </w:r>
          </w:p>
        </w:tc>
        <w:tc>
          <w:tcPr>
            <w:tcW w:w="314" w:type="dxa"/>
            <w:shd w:val="clear" w:color="000000" w:fill="FFFFFF"/>
            <w:noWrap/>
            <w:tcMar>
              <w:top w:w="15" w:type="dxa"/>
              <w:left w:w="15" w:type="dxa"/>
              <w:bottom w:w="0" w:type="dxa"/>
              <w:right w:w="15" w:type="dxa"/>
            </w:tcMar>
            <w:vAlign w:val="center"/>
            <w:hideMark/>
          </w:tcPr>
          <w:p w14:paraId="22AE5BF1" w14:textId="49A149E9" w:rsidR="00995CE7" w:rsidRPr="00995CE7" w:rsidRDefault="00995CE7" w:rsidP="00995CE7">
            <w:pPr>
              <w:rPr>
                <w:rStyle w:val="Table-Body"/>
                <w:b/>
                <w:bCs/>
                <w:sz w:val="13"/>
                <w:szCs w:val="13"/>
              </w:rPr>
            </w:pPr>
            <w:r w:rsidRPr="00995CE7">
              <w:rPr>
                <w:rStyle w:val="Table-Body"/>
                <w:b/>
                <w:bCs/>
                <w:sz w:val="13"/>
                <w:szCs w:val="13"/>
              </w:rPr>
              <w:t>77.8</w:t>
            </w:r>
          </w:p>
        </w:tc>
      </w:tr>
      <w:tr w:rsidR="00995CE7" w:rsidRPr="00A8168F" w14:paraId="1510E754" w14:textId="77777777" w:rsidTr="002D7FCB">
        <w:trPr>
          <w:trHeight w:hRule="exact" w:val="227"/>
        </w:trPr>
        <w:tc>
          <w:tcPr>
            <w:tcW w:w="1859" w:type="dxa"/>
            <w:shd w:val="clear" w:color="000000" w:fill="FFFFFF"/>
            <w:noWrap/>
            <w:tcMar>
              <w:top w:w="15" w:type="dxa"/>
              <w:left w:w="15" w:type="dxa"/>
              <w:bottom w:w="0" w:type="dxa"/>
              <w:right w:w="15" w:type="dxa"/>
            </w:tcMar>
            <w:vAlign w:val="center"/>
            <w:hideMark/>
          </w:tcPr>
          <w:p w14:paraId="1673A0BB" w14:textId="77777777" w:rsidR="00995CE7" w:rsidRPr="00532096" w:rsidRDefault="00995CE7" w:rsidP="00995CE7">
            <w:pPr>
              <w:rPr>
                <w:sz w:val="16"/>
                <w:szCs w:val="20"/>
              </w:rPr>
            </w:pPr>
            <w:r w:rsidRPr="00532096">
              <w:rPr>
                <w:sz w:val="16"/>
                <w:szCs w:val="20"/>
              </w:rPr>
              <w:t>AFFORDABILITY</w:t>
            </w:r>
          </w:p>
        </w:tc>
        <w:tc>
          <w:tcPr>
            <w:tcW w:w="408" w:type="dxa"/>
            <w:gridSpan w:val="2"/>
            <w:shd w:val="clear" w:color="000000" w:fill="FFFFFF"/>
            <w:noWrap/>
            <w:tcMar>
              <w:top w:w="15" w:type="dxa"/>
              <w:left w:w="15" w:type="dxa"/>
              <w:bottom w:w="0" w:type="dxa"/>
              <w:right w:w="15" w:type="dxa"/>
            </w:tcMar>
            <w:vAlign w:val="center"/>
            <w:hideMark/>
          </w:tcPr>
          <w:p w14:paraId="6CE9EC70" w14:textId="77777777" w:rsidR="00995CE7" w:rsidRPr="00995CE7" w:rsidRDefault="00995CE7" w:rsidP="00995CE7">
            <w:pPr>
              <w:rPr>
                <w:rStyle w:val="Table-Body"/>
                <w:sz w:val="13"/>
                <w:szCs w:val="13"/>
              </w:rPr>
            </w:pPr>
          </w:p>
        </w:tc>
        <w:tc>
          <w:tcPr>
            <w:tcW w:w="314" w:type="dxa"/>
            <w:shd w:val="clear" w:color="000000" w:fill="FFFFFF"/>
            <w:noWrap/>
            <w:tcMar>
              <w:top w:w="15" w:type="dxa"/>
              <w:left w:w="15" w:type="dxa"/>
              <w:bottom w:w="0" w:type="dxa"/>
              <w:right w:w="15" w:type="dxa"/>
            </w:tcMar>
            <w:vAlign w:val="center"/>
            <w:hideMark/>
          </w:tcPr>
          <w:p w14:paraId="652081F7" w14:textId="77777777" w:rsidR="00995CE7" w:rsidRPr="00995CE7" w:rsidRDefault="00995CE7" w:rsidP="00995CE7">
            <w:pPr>
              <w:rPr>
                <w:rStyle w:val="Table-Body"/>
                <w:sz w:val="13"/>
                <w:szCs w:val="13"/>
              </w:rPr>
            </w:pPr>
          </w:p>
        </w:tc>
        <w:tc>
          <w:tcPr>
            <w:tcW w:w="376" w:type="dxa"/>
            <w:shd w:val="clear" w:color="000000" w:fill="FFFFFF"/>
            <w:noWrap/>
            <w:tcMar>
              <w:top w:w="15" w:type="dxa"/>
              <w:left w:w="15" w:type="dxa"/>
              <w:bottom w:w="0" w:type="dxa"/>
              <w:right w:w="15" w:type="dxa"/>
            </w:tcMar>
            <w:vAlign w:val="center"/>
            <w:hideMark/>
          </w:tcPr>
          <w:p w14:paraId="2B26D58C" w14:textId="77777777" w:rsidR="00995CE7" w:rsidRPr="00995CE7" w:rsidRDefault="00995CE7" w:rsidP="00995CE7">
            <w:pPr>
              <w:rPr>
                <w:rStyle w:val="Table-Body"/>
                <w:sz w:val="13"/>
                <w:szCs w:val="13"/>
              </w:rPr>
            </w:pPr>
          </w:p>
        </w:tc>
        <w:tc>
          <w:tcPr>
            <w:tcW w:w="303" w:type="dxa"/>
            <w:shd w:val="clear" w:color="000000" w:fill="FFFFFF"/>
            <w:noWrap/>
            <w:tcMar>
              <w:top w:w="15" w:type="dxa"/>
              <w:left w:w="15" w:type="dxa"/>
              <w:bottom w:w="0" w:type="dxa"/>
              <w:right w:w="15" w:type="dxa"/>
            </w:tcMar>
            <w:vAlign w:val="center"/>
            <w:hideMark/>
          </w:tcPr>
          <w:p w14:paraId="0BDB1628" w14:textId="77777777" w:rsidR="00995CE7" w:rsidRPr="00995CE7" w:rsidRDefault="00995CE7" w:rsidP="00995CE7">
            <w:pPr>
              <w:rPr>
                <w:rStyle w:val="Table-Body"/>
                <w:sz w:val="13"/>
                <w:szCs w:val="13"/>
              </w:rPr>
            </w:pPr>
          </w:p>
        </w:tc>
        <w:tc>
          <w:tcPr>
            <w:tcW w:w="350" w:type="dxa"/>
            <w:shd w:val="clear" w:color="000000" w:fill="FFFFFF"/>
            <w:noWrap/>
            <w:tcMar>
              <w:top w:w="15" w:type="dxa"/>
              <w:left w:w="15" w:type="dxa"/>
              <w:bottom w:w="0" w:type="dxa"/>
              <w:right w:w="15" w:type="dxa"/>
            </w:tcMar>
            <w:vAlign w:val="center"/>
          </w:tcPr>
          <w:p w14:paraId="6EEDBC25" w14:textId="77777777" w:rsidR="00995CE7" w:rsidRPr="00995CE7" w:rsidRDefault="00995CE7" w:rsidP="00995CE7">
            <w:pPr>
              <w:rPr>
                <w:rStyle w:val="Table-Body"/>
                <w:sz w:val="13"/>
                <w:szCs w:val="13"/>
              </w:rPr>
            </w:pPr>
          </w:p>
        </w:tc>
        <w:tc>
          <w:tcPr>
            <w:tcW w:w="353" w:type="dxa"/>
            <w:shd w:val="clear" w:color="000000" w:fill="FFFFFF"/>
            <w:vAlign w:val="center"/>
          </w:tcPr>
          <w:p w14:paraId="3157B973" w14:textId="77777777" w:rsidR="00995CE7" w:rsidRPr="00995CE7" w:rsidRDefault="00995CE7" w:rsidP="00995CE7">
            <w:pPr>
              <w:rPr>
                <w:rStyle w:val="Table-Body"/>
                <w:sz w:val="13"/>
                <w:szCs w:val="13"/>
              </w:rPr>
            </w:pPr>
          </w:p>
        </w:tc>
        <w:tc>
          <w:tcPr>
            <w:tcW w:w="411" w:type="dxa"/>
            <w:shd w:val="clear" w:color="000000" w:fill="FFFFFF"/>
            <w:noWrap/>
            <w:tcMar>
              <w:top w:w="15" w:type="dxa"/>
              <w:left w:w="15" w:type="dxa"/>
              <w:bottom w:w="0" w:type="dxa"/>
              <w:right w:w="15" w:type="dxa"/>
            </w:tcMar>
            <w:vAlign w:val="center"/>
            <w:hideMark/>
          </w:tcPr>
          <w:p w14:paraId="0D723ABC" w14:textId="77777777" w:rsidR="00995CE7" w:rsidRPr="00995CE7" w:rsidRDefault="00995CE7" w:rsidP="00995CE7">
            <w:pPr>
              <w:rPr>
                <w:rStyle w:val="Table-Body"/>
                <w:sz w:val="13"/>
                <w:szCs w:val="13"/>
              </w:rPr>
            </w:pPr>
          </w:p>
        </w:tc>
        <w:tc>
          <w:tcPr>
            <w:tcW w:w="440" w:type="dxa"/>
            <w:shd w:val="clear" w:color="000000" w:fill="FFFFFF"/>
            <w:noWrap/>
            <w:tcMar>
              <w:top w:w="15" w:type="dxa"/>
              <w:left w:w="15" w:type="dxa"/>
              <w:bottom w:w="0" w:type="dxa"/>
              <w:right w:w="15" w:type="dxa"/>
            </w:tcMar>
            <w:vAlign w:val="center"/>
            <w:hideMark/>
          </w:tcPr>
          <w:p w14:paraId="7243FC7C" w14:textId="77777777" w:rsidR="00995CE7" w:rsidRPr="00995CE7" w:rsidRDefault="00995CE7" w:rsidP="00995CE7">
            <w:pPr>
              <w:rPr>
                <w:rStyle w:val="Table-Body"/>
                <w:sz w:val="13"/>
                <w:szCs w:val="13"/>
              </w:rPr>
            </w:pPr>
          </w:p>
        </w:tc>
        <w:tc>
          <w:tcPr>
            <w:tcW w:w="425" w:type="dxa"/>
            <w:shd w:val="clear" w:color="000000" w:fill="FFFFFF"/>
            <w:noWrap/>
            <w:tcMar>
              <w:top w:w="15" w:type="dxa"/>
              <w:left w:w="15" w:type="dxa"/>
              <w:bottom w:w="0" w:type="dxa"/>
              <w:right w:w="15" w:type="dxa"/>
            </w:tcMar>
            <w:vAlign w:val="center"/>
            <w:hideMark/>
          </w:tcPr>
          <w:p w14:paraId="353A181C" w14:textId="77777777" w:rsidR="00995CE7" w:rsidRPr="00995CE7" w:rsidRDefault="00995CE7" w:rsidP="00995CE7">
            <w:pPr>
              <w:rPr>
                <w:rStyle w:val="Table-Body"/>
                <w:sz w:val="13"/>
                <w:szCs w:val="13"/>
              </w:rPr>
            </w:pPr>
          </w:p>
        </w:tc>
        <w:tc>
          <w:tcPr>
            <w:tcW w:w="411" w:type="dxa"/>
            <w:shd w:val="clear" w:color="000000" w:fill="FFFFFF"/>
            <w:noWrap/>
            <w:tcMar>
              <w:top w:w="15" w:type="dxa"/>
              <w:left w:w="15" w:type="dxa"/>
              <w:bottom w:w="0" w:type="dxa"/>
              <w:right w:w="15" w:type="dxa"/>
            </w:tcMar>
            <w:vAlign w:val="center"/>
            <w:hideMark/>
          </w:tcPr>
          <w:p w14:paraId="10BBB5C7" w14:textId="77777777" w:rsidR="00995CE7" w:rsidRPr="00995CE7" w:rsidRDefault="00995CE7" w:rsidP="00995CE7">
            <w:pPr>
              <w:rPr>
                <w:rStyle w:val="Table-Body"/>
                <w:sz w:val="13"/>
                <w:szCs w:val="13"/>
              </w:rPr>
            </w:pPr>
          </w:p>
        </w:tc>
        <w:tc>
          <w:tcPr>
            <w:tcW w:w="440" w:type="dxa"/>
            <w:shd w:val="clear" w:color="000000" w:fill="FFFFFF"/>
            <w:noWrap/>
            <w:tcMar>
              <w:top w:w="15" w:type="dxa"/>
              <w:left w:w="15" w:type="dxa"/>
              <w:bottom w:w="0" w:type="dxa"/>
              <w:right w:w="15" w:type="dxa"/>
            </w:tcMar>
            <w:vAlign w:val="center"/>
            <w:hideMark/>
          </w:tcPr>
          <w:p w14:paraId="0C395156" w14:textId="77777777" w:rsidR="00995CE7" w:rsidRPr="00995CE7" w:rsidRDefault="00995CE7" w:rsidP="00995CE7">
            <w:pPr>
              <w:rPr>
                <w:rStyle w:val="Table-Body"/>
                <w:sz w:val="13"/>
                <w:szCs w:val="13"/>
              </w:rPr>
            </w:pPr>
          </w:p>
        </w:tc>
        <w:tc>
          <w:tcPr>
            <w:tcW w:w="404" w:type="dxa"/>
            <w:shd w:val="clear" w:color="000000" w:fill="FFFFFF"/>
            <w:noWrap/>
            <w:tcMar>
              <w:top w:w="15" w:type="dxa"/>
              <w:left w:w="15" w:type="dxa"/>
              <w:bottom w:w="0" w:type="dxa"/>
              <w:right w:w="15" w:type="dxa"/>
            </w:tcMar>
            <w:vAlign w:val="center"/>
            <w:hideMark/>
          </w:tcPr>
          <w:p w14:paraId="0DF21302" w14:textId="77777777" w:rsidR="00995CE7" w:rsidRPr="00995CE7" w:rsidRDefault="00995CE7" w:rsidP="00995CE7">
            <w:pPr>
              <w:rPr>
                <w:rStyle w:val="Table-Body"/>
                <w:sz w:val="13"/>
                <w:szCs w:val="13"/>
              </w:rPr>
            </w:pPr>
          </w:p>
        </w:tc>
        <w:tc>
          <w:tcPr>
            <w:tcW w:w="381" w:type="dxa"/>
            <w:shd w:val="clear" w:color="000000" w:fill="FFFFFF"/>
            <w:noWrap/>
            <w:tcMar>
              <w:top w:w="15" w:type="dxa"/>
              <w:left w:w="15" w:type="dxa"/>
              <w:bottom w:w="0" w:type="dxa"/>
              <w:right w:w="15" w:type="dxa"/>
            </w:tcMar>
            <w:vAlign w:val="center"/>
            <w:hideMark/>
          </w:tcPr>
          <w:p w14:paraId="1ACFE123" w14:textId="77777777" w:rsidR="00995CE7" w:rsidRPr="00995CE7" w:rsidRDefault="00995CE7" w:rsidP="00995CE7">
            <w:pPr>
              <w:rPr>
                <w:rStyle w:val="Table-Body"/>
                <w:sz w:val="13"/>
                <w:szCs w:val="13"/>
              </w:rPr>
            </w:pPr>
          </w:p>
        </w:tc>
        <w:tc>
          <w:tcPr>
            <w:tcW w:w="349" w:type="dxa"/>
            <w:shd w:val="clear" w:color="000000" w:fill="FFFFFF"/>
            <w:noWrap/>
            <w:tcMar>
              <w:top w:w="15" w:type="dxa"/>
              <w:left w:w="15" w:type="dxa"/>
              <w:bottom w:w="0" w:type="dxa"/>
              <w:right w:w="15" w:type="dxa"/>
            </w:tcMar>
            <w:vAlign w:val="center"/>
            <w:hideMark/>
          </w:tcPr>
          <w:p w14:paraId="33FCB20A" w14:textId="77777777" w:rsidR="00995CE7" w:rsidRPr="00995CE7" w:rsidRDefault="00995CE7" w:rsidP="00995CE7">
            <w:pPr>
              <w:rPr>
                <w:rStyle w:val="Table-Body"/>
                <w:sz w:val="13"/>
                <w:szCs w:val="13"/>
              </w:rPr>
            </w:pPr>
          </w:p>
        </w:tc>
        <w:tc>
          <w:tcPr>
            <w:tcW w:w="418" w:type="dxa"/>
            <w:shd w:val="clear" w:color="000000" w:fill="FFFFFF"/>
            <w:noWrap/>
            <w:tcMar>
              <w:top w:w="15" w:type="dxa"/>
              <w:left w:w="15" w:type="dxa"/>
              <w:bottom w:w="0" w:type="dxa"/>
              <w:right w:w="15" w:type="dxa"/>
            </w:tcMar>
            <w:vAlign w:val="center"/>
            <w:hideMark/>
          </w:tcPr>
          <w:p w14:paraId="0046F790" w14:textId="77777777" w:rsidR="00995CE7" w:rsidRPr="00995CE7" w:rsidRDefault="00995CE7" w:rsidP="00995CE7">
            <w:pPr>
              <w:rPr>
                <w:rStyle w:val="Table-Body"/>
                <w:sz w:val="13"/>
                <w:szCs w:val="13"/>
              </w:rPr>
            </w:pPr>
          </w:p>
        </w:tc>
        <w:tc>
          <w:tcPr>
            <w:tcW w:w="379" w:type="dxa"/>
            <w:shd w:val="clear" w:color="000000" w:fill="FFFFFF"/>
            <w:noWrap/>
            <w:tcMar>
              <w:top w:w="15" w:type="dxa"/>
              <w:left w:w="15" w:type="dxa"/>
              <w:bottom w:w="0" w:type="dxa"/>
              <w:right w:w="15" w:type="dxa"/>
            </w:tcMar>
            <w:vAlign w:val="center"/>
            <w:hideMark/>
          </w:tcPr>
          <w:p w14:paraId="3D93FF31" w14:textId="77777777" w:rsidR="00995CE7" w:rsidRPr="00995CE7" w:rsidRDefault="00995CE7" w:rsidP="00995CE7">
            <w:pPr>
              <w:rPr>
                <w:rStyle w:val="Table-Body"/>
                <w:sz w:val="13"/>
                <w:szCs w:val="13"/>
              </w:rPr>
            </w:pPr>
          </w:p>
        </w:tc>
        <w:tc>
          <w:tcPr>
            <w:tcW w:w="337" w:type="dxa"/>
            <w:shd w:val="clear" w:color="000000" w:fill="FFFFFF"/>
            <w:noWrap/>
            <w:tcMar>
              <w:top w:w="15" w:type="dxa"/>
              <w:left w:w="15" w:type="dxa"/>
              <w:bottom w:w="0" w:type="dxa"/>
              <w:right w:w="15" w:type="dxa"/>
            </w:tcMar>
            <w:vAlign w:val="center"/>
            <w:hideMark/>
          </w:tcPr>
          <w:p w14:paraId="71B1D743" w14:textId="77777777" w:rsidR="00995CE7" w:rsidRPr="00995CE7" w:rsidRDefault="00995CE7" w:rsidP="00995CE7">
            <w:pPr>
              <w:rPr>
                <w:rStyle w:val="Table-Body"/>
                <w:sz w:val="13"/>
                <w:szCs w:val="13"/>
              </w:rPr>
            </w:pPr>
          </w:p>
        </w:tc>
        <w:tc>
          <w:tcPr>
            <w:tcW w:w="411" w:type="dxa"/>
            <w:shd w:val="clear" w:color="000000" w:fill="FFFFFF"/>
            <w:noWrap/>
            <w:tcMar>
              <w:top w:w="15" w:type="dxa"/>
              <w:left w:w="15" w:type="dxa"/>
              <w:bottom w:w="0" w:type="dxa"/>
              <w:right w:w="15" w:type="dxa"/>
            </w:tcMar>
            <w:vAlign w:val="center"/>
            <w:hideMark/>
          </w:tcPr>
          <w:p w14:paraId="4E9C131C" w14:textId="77777777" w:rsidR="00995CE7" w:rsidRPr="00995CE7" w:rsidRDefault="00995CE7" w:rsidP="00995CE7">
            <w:pPr>
              <w:rPr>
                <w:rStyle w:val="Table-Body"/>
                <w:sz w:val="13"/>
                <w:szCs w:val="13"/>
              </w:rPr>
            </w:pPr>
          </w:p>
        </w:tc>
        <w:tc>
          <w:tcPr>
            <w:tcW w:w="409" w:type="dxa"/>
            <w:shd w:val="clear" w:color="000000" w:fill="FFFFFF"/>
            <w:noWrap/>
            <w:tcMar>
              <w:top w:w="15" w:type="dxa"/>
              <w:left w:w="15" w:type="dxa"/>
              <w:bottom w:w="0" w:type="dxa"/>
              <w:right w:w="15" w:type="dxa"/>
            </w:tcMar>
            <w:vAlign w:val="center"/>
            <w:hideMark/>
          </w:tcPr>
          <w:p w14:paraId="5495F70E" w14:textId="77777777" w:rsidR="00995CE7" w:rsidRPr="00995CE7" w:rsidRDefault="00995CE7" w:rsidP="00995CE7">
            <w:pPr>
              <w:rPr>
                <w:rStyle w:val="Table-Body"/>
                <w:sz w:val="13"/>
                <w:szCs w:val="13"/>
              </w:rPr>
            </w:pPr>
          </w:p>
        </w:tc>
        <w:tc>
          <w:tcPr>
            <w:tcW w:w="314" w:type="dxa"/>
            <w:shd w:val="clear" w:color="000000" w:fill="FFFFFF"/>
            <w:noWrap/>
            <w:tcMar>
              <w:top w:w="15" w:type="dxa"/>
              <w:left w:w="15" w:type="dxa"/>
              <w:bottom w:w="0" w:type="dxa"/>
              <w:right w:w="15" w:type="dxa"/>
            </w:tcMar>
            <w:vAlign w:val="center"/>
            <w:hideMark/>
          </w:tcPr>
          <w:p w14:paraId="1833C4C8" w14:textId="77777777" w:rsidR="00995CE7" w:rsidRPr="00995CE7" w:rsidRDefault="00995CE7" w:rsidP="00995CE7">
            <w:pPr>
              <w:rPr>
                <w:rStyle w:val="Table-Body"/>
                <w:sz w:val="13"/>
                <w:szCs w:val="13"/>
              </w:rPr>
            </w:pPr>
          </w:p>
        </w:tc>
      </w:tr>
      <w:tr w:rsidR="00995CE7" w:rsidRPr="00A8168F" w14:paraId="075C9FFA" w14:textId="77777777" w:rsidTr="002D7FCB">
        <w:trPr>
          <w:trHeight w:hRule="exact" w:val="227"/>
        </w:trPr>
        <w:tc>
          <w:tcPr>
            <w:tcW w:w="1859" w:type="dxa"/>
            <w:shd w:val="clear" w:color="000000" w:fill="FFFFFF"/>
            <w:noWrap/>
            <w:tcMar>
              <w:top w:w="15" w:type="dxa"/>
              <w:left w:w="15" w:type="dxa"/>
              <w:bottom w:w="0" w:type="dxa"/>
              <w:right w:w="15" w:type="dxa"/>
            </w:tcMar>
            <w:vAlign w:val="center"/>
            <w:hideMark/>
          </w:tcPr>
          <w:p w14:paraId="44873D9C" w14:textId="77777777" w:rsidR="00995CE7" w:rsidRPr="00532096" w:rsidRDefault="00995CE7" w:rsidP="00995CE7">
            <w:pPr>
              <w:rPr>
                <w:sz w:val="16"/>
                <w:szCs w:val="20"/>
              </w:rPr>
            </w:pPr>
            <w:r w:rsidRPr="00532096">
              <w:rPr>
                <w:sz w:val="16"/>
                <w:szCs w:val="20"/>
              </w:rPr>
              <w:t>Relative Expenditure</w:t>
            </w:r>
          </w:p>
        </w:tc>
        <w:tc>
          <w:tcPr>
            <w:tcW w:w="408" w:type="dxa"/>
            <w:gridSpan w:val="2"/>
            <w:shd w:val="clear" w:color="000000" w:fill="FFFFFF"/>
            <w:noWrap/>
            <w:tcMar>
              <w:top w:w="15" w:type="dxa"/>
              <w:left w:w="15" w:type="dxa"/>
              <w:bottom w:w="0" w:type="dxa"/>
              <w:right w:w="15" w:type="dxa"/>
            </w:tcMar>
            <w:vAlign w:val="center"/>
            <w:hideMark/>
          </w:tcPr>
          <w:p w14:paraId="13535713" w14:textId="6D6EFC54" w:rsidR="00995CE7" w:rsidRPr="00995CE7" w:rsidRDefault="00995CE7" w:rsidP="00995CE7">
            <w:pPr>
              <w:rPr>
                <w:rStyle w:val="Table-Body"/>
                <w:sz w:val="13"/>
                <w:szCs w:val="13"/>
              </w:rPr>
            </w:pPr>
            <w:r w:rsidRPr="00995CE7">
              <w:rPr>
                <w:rStyle w:val="Table-Body"/>
                <w:sz w:val="13"/>
                <w:szCs w:val="13"/>
              </w:rPr>
              <w:t>54.3</w:t>
            </w:r>
          </w:p>
        </w:tc>
        <w:tc>
          <w:tcPr>
            <w:tcW w:w="314" w:type="dxa"/>
            <w:shd w:val="clear" w:color="000000" w:fill="FFFFFF"/>
            <w:noWrap/>
            <w:tcMar>
              <w:top w:w="15" w:type="dxa"/>
              <w:left w:w="15" w:type="dxa"/>
              <w:bottom w:w="0" w:type="dxa"/>
              <w:right w:w="15" w:type="dxa"/>
            </w:tcMar>
            <w:vAlign w:val="center"/>
            <w:hideMark/>
          </w:tcPr>
          <w:p w14:paraId="7F403FBA" w14:textId="1B55D327" w:rsidR="00995CE7" w:rsidRPr="00995CE7" w:rsidRDefault="00995CE7" w:rsidP="00995CE7">
            <w:pPr>
              <w:rPr>
                <w:rStyle w:val="Table-Body"/>
                <w:sz w:val="13"/>
                <w:szCs w:val="13"/>
              </w:rPr>
            </w:pPr>
            <w:r w:rsidRPr="00995CE7">
              <w:rPr>
                <w:rStyle w:val="Table-Body"/>
                <w:sz w:val="13"/>
                <w:szCs w:val="13"/>
              </w:rPr>
              <w:t>85.7</w:t>
            </w:r>
          </w:p>
        </w:tc>
        <w:tc>
          <w:tcPr>
            <w:tcW w:w="376" w:type="dxa"/>
            <w:shd w:val="clear" w:color="000000" w:fill="FFFFFF"/>
            <w:noWrap/>
            <w:tcMar>
              <w:top w:w="15" w:type="dxa"/>
              <w:left w:w="15" w:type="dxa"/>
              <w:bottom w:w="0" w:type="dxa"/>
              <w:right w:w="15" w:type="dxa"/>
            </w:tcMar>
            <w:vAlign w:val="center"/>
            <w:hideMark/>
          </w:tcPr>
          <w:p w14:paraId="5ED9BBE1" w14:textId="75C126AA" w:rsidR="00995CE7" w:rsidRPr="00995CE7" w:rsidRDefault="00995CE7" w:rsidP="00995CE7">
            <w:pPr>
              <w:rPr>
                <w:rStyle w:val="Table-Body"/>
                <w:sz w:val="13"/>
                <w:szCs w:val="13"/>
              </w:rPr>
            </w:pPr>
            <w:r w:rsidRPr="00995CE7">
              <w:rPr>
                <w:rStyle w:val="Table-Body"/>
                <w:sz w:val="13"/>
                <w:szCs w:val="13"/>
              </w:rPr>
              <w:t>62.5</w:t>
            </w:r>
          </w:p>
        </w:tc>
        <w:tc>
          <w:tcPr>
            <w:tcW w:w="303" w:type="dxa"/>
            <w:shd w:val="clear" w:color="000000" w:fill="FFFFFF"/>
            <w:noWrap/>
            <w:tcMar>
              <w:top w:w="15" w:type="dxa"/>
              <w:left w:w="15" w:type="dxa"/>
              <w:bottom w:w="0" w:type="dxa"/>
              <w:right w:w="15" w:type="dxa"/>
            </w:tcMar>
            <w:vAlign w:val="center"/>
            <w:hideMark/>
          </w:tcPr>
          <w:p w14:paraId="62098393" w14:textId="15CDDA6E" w:rsidR="00995CE7" w:rsidRPr="00995CE7" w:rsidRDefault="00995CE7" w:rsidP="00995CE7">
            <w:pPr>
              <w:rPr>
                <w:rStyle w:val="Table-Body"/>
                <w:sz w:val="13"/>
                <w:szCs w:val="13"/>
              </w:rPr>
            </w:pPr>
            <w:r w:rsidRPr="00995CE7">
              <w:rPr>
                <w:rStyle w:val="Table-Body"/>
                <w:sz w:val="13"/>
                <w:szCs w:val="13"/>
              </w:rPr>
              <w:t>48.0</w:t>
            </w:r>
          </w:p>
        </w:tc>
        <w:tc>
          <w:tcPr>
            <w:tcW w:w="350" w:type="dxa"/>
            <w:shd w:val="clear" w:color="000000" w:fill="FFFFFF"/>
            <w:noWrap/>
            <w:tcMar>
              <w:top w:w="15" w:type="dxa"/>
              <w:left w:w="15" w:type="dxa"/>
              <w:bottom w:w="0" w:type="dxa"/>
              <w:right w:w="15" w:type="dxa"/>
            </w:tcMar>
            <w:vAlign w:val="center"/>
          </w:tcPr>
          <w:p w14:paraId="22097A44" w14:textId="0A0CE2CD" w:rsidR="00995CE7" w:rsidRPr="00995CE7" w:rsidRDefault="00995CE7" w:rsidP="00995CE7">
            <w:pPr>
              <w:rPr>
                <w:rStyle w:val="Table-Body"/>
                <w:sz w:val="13"/>
                <w:szCs w:val="13"/>
              </w:rPr>
            </w:pPr>
            <w:r w:rsidRPr="00995CE7">
              <w:rPr>
                <w:rStyle w:val="Table-Body"/>
                <w:sz w:val="13"/>
                <w:szCs w:val="13"/>
              </w:rPr>
              <w:t>25.8</w:t>
            </w:r>
          </w:p>
        </w:tc>
        <w:tc>
          <w:tcPr>
            <w:tcW w:w="353" w:type="dxa"/>
            <w:shd w:val="clear" w:color="000000" w:fill="FFFFFF"/>
            <w:vAlign w:val="center"/>
          </w:tcPr>
          <w:p w14:paraId="60A450B4" w14:textId="70497306" w:rsidR="00995CE7" w:rsidRPr="00995CE7" w:rsidRDefault="00995CE7" w:rsidP="00995CE7">
            <w:pPr>
              <w:rPr>
                <w:rStyle w:val="Table-Body"/>
                <w:sz w:val="13"/>
                <w:szCs w:val="13"/>
              </w:rPr>
            </w:pPr>
            <w:r w:rsidRPr="00995CE7">
              <w:rPr>
                <w:rStyle w:val="Table-Body"/>
                <w:sz w:val="13"/>
                <w:szCs w:val="13"/>
              </w:rPr>
              <w:t>10.0</w:t>
            </w:r>
          </w:p>
        </w:tc>
        <w:tc>
          <w:tcPr>
            <w:tcW w:w="411" w:type="dxa"/>
            <w:shd w:val="clear" w:color="000000" w:fill="FFFFFF"/>
            <w:noWrap/>
            <w:tcMar>
              <w:top w:w="15" w:type="dxa"/>
              <w:left w:w="15" w:type="dxa"/>
              <w:bottom w:w="0" w:type="dxa"/>
              <w:right w:w="15" w:type="dxa"/>
            </w:tcMar>
            <w:vAlign w:val="center"/>
            <w:hideMark/>
          </w:tcPr>
          <w:p w14:paraId="1AB8E69B" w14:textId="3014F7F8" w:rsidR="00995CE7" w:rsidRPr="00995CE7" w:rsidRDefault="00995CE7" w:rsidP="00995CE7">
            <w:pPr>
              <w:rPr>
                <w:rStyle w:val="Table-Body"/>
                <w:sz w:val="13"/>
                <w:szCs w:val="13"/>
              </w:rPr>
            </w:pPr>
            <w:r w:rsidRPr="00995CE7">
              <w:rPr>
                <w:rStyle w:val="Table-Body"/>
                <w:sz w:val="13"/>
                <w:szCs w:val="13"/>
              </w:rPr>
              <w:t>58.5</w:t>
            </w:r>
          </w:p>
        </w:tc>
        <w:tc>
          <w:tcPr>
            <w:tcW w:w="440" w:type="dxa"/>
            <w:shd w:val="clear" w:color="000000" w:fill="FFFFFF"/>
            <w:noWrap/>
            <w:tcMar>
              <w:top w:w="15" w:type="dxa"/>
              <w:left w:w="15" w:type="dxa"/>
              <w:bottom w:w="0" w:type="dxa"/>
              <w:right w:w="15" w:type="dxa"/>
            </w:tcMar>
            <w:vAlign w:val="center"/>
            <w:hideMark/>
          </w:tcPr>
          <w:p w14:paraId="42737A49" w14:textId="68A7F625" w:rsidR="00995CE7" w:rsidRPr="00995CE7" w:rsidRDefault="00995CE7" w:rsidP="00995CE7">
            <w:pPr>
              <w:rPr>
                <w:rStyle w:val="Table-Body"/>
                <w:sz w:val="13"/>
                <w:szCs w:val="13"/>
              </w:rPr>
            </w:pPr>
            <w:r w:rsidRPr="00995CE7">
              <w:rPr>
                <w:rStyle w:val="Table-Body"/>
                <w:sz w:val="13"/>
                <w:szCs w:val="13"/>
              </w:rPr>
              <w:t>47.0</w:t>
            </w:r>
          </w:p>
        </w:tc>
        <w:tc>
          <w:tcPr>
            <w:tcW w:w="425" w:type="dxa"/>
            <w:shd w:val="clear" w:color="000000" w:fill="FFFFFF"/>
            <w:noWrap/>
            <w:tcMar>
              <w:top w:w="15" w:type="dxa"/>
              <w:left w:w="15" w:type="dxa"/>
              <w:bottom w:w="0" w:type="dxa"/>
              <w:right w:w="15" w:type="dxa"/>
            </w:tcMar>
            <w:vAlign w:val="center"/>
            <w:hideMark/>
          </w:tcPr>
          <w:p w14:paraId="63272247" w14:textId="677B16B1" w:rsidR="00995CE7" w:rsidRPr="00995CE7" w:rsidRDefault="00995CE7" w:rsidP="00995CE7">
            <w:pPr>
              <w:rPr>
                <w:rStyle w:val="Table-Body"/>
                <w:sz w:val="13"/>
                <w:szCs w:val="13"/>
              </w:rPr>
            </w:pPr>
            <w:r w:rsidRPr="00995CE7">
              <w:rPr>
                <w:rStyle w:val="Table-Body"/>
                <w:sz w:val="13"/>
                <w:szCs w:val="13"/>
              </w:rPr>
              <w:t>47.2</w:t>
            </w:r>
          </w:p>
        </w:tc>
        <w:tc>
          <w:tcPr>
            <w:tcW w:w="411" w:type="dxa"/>
            <w:shd w:val="clear" w:color="000000" w:fill="FFFFFF"/>
            <w:noWrap/>
            <w:tcMar>
              <w:top w:w="15" w:type="dxa"/>
              <w:left w:w="15" w:type="dxa"/>
              <w:bottom w:w="0" w:type="dxa"/>
              <w:right w:w="15" w:type="dxa"/>
            </w:tcMar>
            <w:vAlign w:val="center"/>
            <w:hideMark/>
          </w:tcPr>
          <w:p w14:paraId="6F5ADCE0" w14:textId="59B8FA4B" w:rsidR="00995CE7" w:rsidRPr="00995CE7" w:rsidRDefault="00995CE7" w:rsidP="00995CE7">
            <w:pPr>
              <w:rPr>
                <w:rStyle w:val="Table-Body"/>
                <w:sz w:val="13"/>
                <w:szCs w:val="13"/>
              </w:rPr>
            </w:pPr>
            <w:r w:rsidRPr="00995CE7">
              <w:rPr>
                <w:rStyle w:val="Table-Body"/>
                <w:sz w:val="13"/>
                <w:szCs w:val="13"/>
              </w:rPr>
              <w:t>60.0</w:t>
            </w:r>
          </w:p>
        </w:tc>
        <w:tc>
          <w:tcPr>
            <w:tcW w:w="440" w:type="dxa"/>
            <w:shd w:val="clear" w:color="000000" w:fill="FFFFFF"/>
            <w:noWrap/>
            <w:tcMar>
              <w:top w:w="15" w:type="dxa"/>
              <w:left w:w="15" w:type="dxa"/>
              <w:bottom w:w="0" w:type="dxa"/>
              <w:right w:w="15" w:type="dxa"/>
            </w:tcMar>
            <w:vAlign w:val="center"/>
            <w:hideMark/>
          </w:tcPr>
          <w:p w14:paraId="0BD86A79" w14:textId="0EBE0608" w:rsidR="00995CE7" w:rsidRPr="00995CE7" w:rsidRDefault="00995CE7" w:rsidP="00995CE7">
            <w:pPr>
              <w:rPr>
                <w:rStyle w:val="Table-Body"/>
                <w:sz w:val="13"/>
                <w:szCs w:val="13"/>
              </w:rPr>
            </w:pPr>
            <w:r w:rsidRPr="00995CE7">
              <w:rPr>
                <w:rStyle w:val="Table-Body"/>
                <w:sz w:val="13"/>
                <w:szCs w:val="13"/>
              </w:rPr>
              <w:t>45.6</w:t>
            </w:r>
          </w:p>
        </w:tc>
        <w:tc>
          <w:tcPr>
            <w:tcW w:w="404" w:type="dxa"/>
            <w:shd w:val="clear" w:color="000000" w:fill="FFFFFF"/>
            <w:noWrap/>
            <w:tcMar>
              <w:top w:w="15" w:type="dxa"/>
              <w:left w:w="15" w:type="dxa"/>
              <w:bottom w:w="0" w:type="dxa"/>
              <w:right w:w="15" w:type="dxa"/>
            </w:tcMar>
            <w:vAlign w:val="center"/>
            <w:hideMark/>
          </w:tcPr>
          <w:p w14:paraId="0879696B" w14:textId="55AAD3C2" w:rsidR="00995CE7" w:rsidRPr="00995CE7" w:rsidRDefault="00995CE7" w:rsidP="00995CE7">
            <w:pPr>
              <w:rPr>
                <w:rStyle w:val="Table-Body"/>
                <w:sz w:val="13"/>
                <w:szCs w:val="13"/>
              </w:rPr>
            </w:pPr>
            <w:r w:rsidRPr="00995CE7">
              <w:rPr>
                <w:rStyle w:val="Table-Body"/>
                <w:sz w:val="13"/>
                <w:szCs w:val="13"/>
              </w:rPr>
              <w:t>46.7</w:t>
            </w:r>
          </w:p>
        </w:tc>
        <w:tc>
          <w:tcPr>
            <w:tcW w:w="381" w:type="dxa"/>
            <w:shd w:val="clear" w:color="000000" w:fill="FFFFFF"/>
            <w:noWrap/>
            <w:tcMar>
              <w:top w:w="15" w:type="dxa"/>
              <w:left w:w="15" w:type="dxa"/>
              <w:bottom w:w="0" w:type="dxa"/>
              <w:right w:w="15" w:type="dxa"/>
            </w:tcMar>
            <w:vAlign w:val="center"/>
            <w:hideMark/>
          </w:tcPr>
          <w:p w14:paraId="34CDEFF5" w14:textId="005F1ACF" w:rsidR="00995CE7" w:rsidRPr="00995CE7" w:rsidRDefault="00995CE7" w:rsidP="00995CE7">
            <w:pPr>
              <w:rPr>
                <w:rStyle w:val="Table-Body"/>
                <w:sz w:val="13"/>
                <w:szCs w:val="13"/>
              </w:rPr>
            </w:pPr>
            <w:r w:rsidRPr="00995CE7">
              <w:rPr>
                <w:rStyle w:val="Table-Body"/>
                <w:sz w:val="13"/>
                <w:szCs w:val="13"/>
              </w:rPr>
              <w:t>54.9</w:t>
            </w:r>
          </w:p>
        </w:tc>
        <w:tc>
          <w:tcPr>
            <w:tcW w:w="349" w:type="dxa"/>
            <w:shd w:val="clear" w:color="000000" w:fill="FFFFFF"/>
            <w:noWrap/>
            <w:tcMar>
              <w:top w:w="15" w:type="dxa"/>
              <w:left w:w="15" w:type="dxa"/>
              <w:bottom w:w="0" w:type="dxa"/>
              <w:right w:w="15" w:type="dxa"/>
            </w:tcMar>
            <w:vAlign w:val="center"/>
            <w:hideMark/>
          </w:tcPr>
          <w:p w14:paraId="5B7B6BC9" w14:textId="5DB78636" w:rsidR="00995CE7" w:rsidRPr="00995CE7" w:rsidRDefault="00995CE7" w:rsidP="00995CE7">
            <w:pPr>
              <w:rPr>
                <w:rStyle w:val="Table-Body"/>
                <w:sz w:val="13"/>
                <w:szCs w:val="13"/>
              </w:rPr>
            </w:pPr>
            <w:r w:rsidRPr="00995CE7">
              <w:rPr>
                <w:rStyle w:val="Table-Body"/>
                <w:sz w:val="13"/>
                <w:szCs w:val="13"/>
              </w:rPr>
              <w:t>55.6</w:t>
            </w:r>
          </w:p>
        </w:tc>
        <w:tc>
          <w:tcPr>
            <w:tcW w:w="418" w:type="dxa"/>
            <w:shd w:val="clear" w:color="000000" w:fill="FFFFFF"/>
            <w:noWrap/>
            <w:tcMar>
              <w:top w:w="15" w:type="dxa"/>
              <w:left w:w="15" w:type="dxa"/>
              <w:bottom w:w="0" w:type="dxa"/>
              <w:right w:w="15" w:type="dxa"/>
            </w:tcMar>
            <w:vAlign w:val="center"/>
            <w:hideMark/>
          </w:tcPr>
          <w:p w14:paraId="28E2D96F" w14:textId="1B0A573B" w:rsidR="00995CE7" w:rsidRPr="00995CE7" w:rsidRDefault="00995CE7" w:rsidP="00995CE7">
            <w:pPr>
              <w:rPr>
                <w:rStyle w:val="Table-Body"/>
                <w:sz w:val="13"/>
                <w:szCs w:val="13"/>
              </w:rPr>
            </w:pPr>
            <w:r w:rsidRPr="00995CE7">
              <w:rPr>
                <w:rStyle w:val="Table-Body"/>
                <w:sz w:val="13"/>
                <w:szCs w:val="13"/>
              </w:rPr>
              <w:t>57.7</w:t>
            </w:r>
          </w:p>
        </w:tc>
        <w:tc>
          <w:tcPr>
            <w:tcW w:w="379" w:type="dxa"/>
            <w:shd w:val="clear" w:color="000000" w:fill="FFFFFF"/>
            <w:noWrap/>
            <w:tcMar>
              <w:top w:w="15" w:type="dxa"/>
              <w:left w:w="15" w:type="dxa"/>
              <w:bottom w:w="0" w:type="dxa"/>
              <w:right w:w="15" w:type="dxa"/>
            </w:tcMar>
            <w:vAlign w:val="center"/>
            <w:hideMark/>
          </w:tcPr>
          <w:p w14:paraId="21BC41E1" w14:textId="6B1D2A36" w:rsidR="00995CE7" w:rsidRPr="00995CE7" w:rsidRDefault="00995CE7" w:rsidP="00995CE7">
            <w:pPr>
              <w:rPr>
                <w:rStyle w:val="Table-Body"/>
                <w:sz w:val="13"/>
                <w:szCs w:val="13"/>
              </w:rPr>
            </w:pPr>
            <w:r w:rsidRPr="00995CE7">
              <w:rPr>
                <w:rStyle w:val="Table-Body"/>
                <w:sz w:val="13"/>
                <w:szCs w:val="13"/>
              </w:rPr>
              <w:t>56.5</w:t>
            </w:r>
          </w:p>
        </w:tc>
        <w:tc>
          <w:tcPr>
            <w:tcW w:w="337" w:type="dxa"/>
            <w:shd w:val="clear" w:color="000000" w:fill="FFFFFF"/>
            <w:noWrap/>
            <w:tcMar>
              <w:top w:w="15" w:type="dxa"/>
              <w:left w:w="15" w:type="dxa"/>
              <w:bottom w:w="0" w:type="dxa"/>
              <w:right w:w="15" w:type="dxa"/>
            </w:tcMar>
            <w:vAlign w:val="center"/>
            <w:hideMark/>
          </w:tcPr>
          <w:p w14:paraId="4E382450" w14:textId="07C945D6" w:rsidR="00995CE7" w:rsidRPr="00995CE7" w:rsidRDefault="00995CE7" w:rsidP="00995CE7">
            <w:pPr>
              <w:rPr>
                <w:rStyle w:val="Table-Body"/>
                <w:sz w:val="13"/>
                <w:szCs w:val="13"/>
              </w:rPr>
            </w:pPr>
            <w:r w:rsidRPr="00995CE7">
              <w:rPr>
                <w:rStyle w:val="Table-Body"/>
                <w:sz w:val="13"/>
                <w:szCs w:val="13"/>
              </w:rPr>
              <w:t>44.8</w:t>
            </w:r>
          </w:p>
        </w:tc>
        <w:tc>
          <w:tcPr>
            <w:tcW w:w="411" w:type="dxa"/>
            <w:shd w:val="clear" w:color="000000" w:fill="FFFFFF"/>
            <w:noWrap/>
            <w:tcMar>
              <w:top w:w="15" w:type="dxa"/>
              <w:left w:w="15" w:type="dxa"/>
              <w:bottom w:w="0" w:type="dxa"/>
              <w:right w:w="15" w:type="dxa"/>
            </w:tcMar>
            <w:vAlign w:val="center"/>
            <w:hideMark/>
          </w:tcPr>
          <w:p w14:paraId="5AD5E727" w14:textId="51D679C3" w:rsidR="00995CE7" w:rsidRPr="00995CE7" w:rsidRDefault="00995CE7" w:rsidP="00995CE7">
            <w:pPr>
              <w:rPr>
                <w:rStyle w:val="Table-Body"/>
                <w:sz w:val="13"/>
                <w:szCs w:val="13"/>
              </w:rPr>
            </w:pPr>
            <w:r w:rsidRPr="00995CE7">
              <w:rPr>
                <w:rStyle w:val="Table-Body"/>
                <w:sz w:val="13"/>
                <w:szCs w:val="13"/>
              </w:rPr>
              <w:t>41.3</w:t>
            </w:r>
          </w:p>
        </w:tc>
        <w:tc>
          <w:tcPr>
            <w:tcW w:w="409" w:type="dxa"/>
            <w:shd w:val="clear" w:color="000000" w:fill="FFFFFF"/>
            <w:noWrap/>
            <w:tcMar>
              <w:top w:w="15" w:type="dxa"/>
              <w:left w:w="15" w:type="dxa"/>
              <w:bottom w:w="0" w:type="dxa"/>
              <w:right w:w="15" w:type="dxa"/>
            </w:tcMar>
            <w:vAlign w:val="center"/>
            <w:hideMark/>
          </w:tcPr>
          <w:p w14:paraId="5B11B80E" w14:textId="18E0C3DC" w:rsidR="00995CE7" w:rsidRPr="00995CE7" w:rsidRDefault="00995CE7" w:rsidP="00995CE7">
            <w:pPr>
              <w:rPr>
                <w:rStyle w:val="Table-Body"/>
                <w:sz w:val="13"/>
                <w:szCs w:val="13"/>
              </w:rPr>
            </w:pPr>
            <w:r w:rsidRPr="00995CE7">
              <w:rPr>
                <w:rStyle w:val="Table-Body"/>
                <w:sz w:val="13"/>
                <w:szCs w:val="13"/>
              </w:rPr>
              <w:t>69.5</w:t>
            </w:r>
          </w:p>
        </w:tc>
        <w:tc>
          <w:tcPr>
            <w:tcW w:w="314" w:type="dxa"/>
            <w:shd w:val="clear" w:color="000000" w:fill="FFFFFF"/>
            <w:noWrap/>
            <w:tcMar>
              <w:top w:w="15" w:type="dxa"/>
              <w:left w:w="15" w:type="dxa"/>
              <w:bottom w:w="0" w:type="dxa"/>
              <w:right w:w="15" w:type="dxa"/>
            </w:tcMar>
            <w:vAlign w:val="center"/>
            <w:hideMark/>
          </w:tcPr>
          <w:p w14:paraId="51CED8B6" w14:textId="378274DB" w:rsidR="00995CE7" w:rsidRPr="00995CE7" w:rsidRDefault="00995CE7" w:rsidP="00995CE7">
            <w:pPr>
              <w:rPr>
                <w:rStyle w:val="Table-Body"/>
                <w:sz w:val="13"/>
                <w:szCs w:val="13"/>
              </w:rPr>
            </w:pPr>
            <w:r w:rsidRPr="00995CE7">
              <w:rPr>
                <w:rStyle w:val="Table-Body"/>
                <w:sz w:val="13"/>
                <w:szCs w:val="13"/>
              </w:rPr>
              <w:t>52.9</w:t>
            </w:r>
          </w:p>
        </w:tc>
      </w:tr>
      <w:tr w:rsidR="00995CE7" w:rsidRPr="00A8168F" w14:paraId="6385FC94" w14:textId="77777777" w:rsidTr="002D7FCB">
        <w:trPr>
          <w:trHeight w:hRule="exact" w:val="227"/>
        </w:trPr>
        <w:tc>
          <w:tcPr>
            <w:tcW w:w="1859" w:type="dxa"/>
            <w:shd w:val="clear" w:color="000000" w:fill="FFFFFF"/>
            <w:noWrap/>
            <w:tcMar>
              <w:top w:w="15" w:type="dxa"/>
              <w:left w:w="15" w:type="dxa"/>
              <w:bottom w:w="0" w:type="dxa"/>
              <w:right w:w="15" w:type="dxa"/>
            </w:tcMar>
            <w:vAlign w:val="center"/>
            <w:hideMark/>
          </w:tcPr>
          <w:p w14:paraId="0771F5D7" w14:textId="77777777" w:rsidR="00995CE7" w:rsidRPr="00532096" w:rsidRDefault="00995CE7" w:rsidP="00995CE7">
            <w:pPr>
              <w:rPr>
                <w:sz w:val="16"/>
                <w:szCs w:val="20"/>
              </w:rPr>
            </w:pPr>
            <w:r w:rsidRPr="00532096">
              <w:rPr>
                <w:sz w:val="16"/>
                <w:szCs w:val="20"/>
              </w:rPr>
              <w:t>Value of Expenditure</w:t>
            </w:r>
          </w:p>
        </w:tc>
        <w:tc>
          <w:tcPr>
            <w:tcW w:w="408" w:type="dxa"/>
            <w:gridSpan w:val="2"/>
            <w:shd w:val="clear" w:color="000000" w:fill="FFFFFF"/>
            <w:noWrap/>
            <w:tcMar>
              <w:top w:w="15" w:type="dxa"/>
              <w:left w:w="15" w:type="dxa"/>
              <w:bottom w:w="0" w:type="dxa"/>
              <w:right w:w="15" w:type="dxa"/>
            </w:tcMar>
            <w:vAlign w:val="center"/>
            <w:hideMark/>
          </w:tcPr>
          <w:p w14:paraId="39F0FF8A" w14:textId="33B33E65" w:rsidR="00995CE7" w:rsidRPr="00995CE7" w:rsidRDefault="00995CE7" w:rsidP="00995CE7">
            <w:pPr>
              <w:rPr>
                <w:rStyle w:val="Table-Body"/>
                <w:sz w:val="13"/>
                <w:szCs w:val="13"/>
              </w:rPr>
            </w:pPr>
            <w:r w:rsidRPr="00995CE7">
              <w:rPr>
                <w:rStyle w:val="Table-Body"/>
                <w:sz w:val="13"/>
                <w:szCs w:val="13"/>
              </w:rPr>
              <w:t>67.1</w:t>
            </w:r>
          </w:p>
        </w:tc>
        <w:tc>
          <w:tcPr>
            <w:tcW w:w="314" w:type="dxa"/>
            <w:shd w:val="clear" w:color="000000" w:fill="FFFFFF"/>
            <w:noWrap/>
            <w:tcMar>
              <w:top w:w="15" w:type="dxa"/>
              <w:left w:w="15" w:type="dxa"/>
              <w:bottom w:w="0" w:type="dxa"/>
              <w:right w:w="15" w:type="dxa"/>
            </w:tcMar>
            <w:vAlign w:val="center"/>
            <w:hideMark/>
          </w:tcPr>
          <w:p w14:paraId="6D882114" w14:textId="47444EF6" w:rsidR="00995CE7" w:rsidRPr="00995CE7" w:rsidRDefault="00995CE7" w:rsidP="00995CE7">
            <w:pPr>
              <w:rPr>
                <w:rStyle w:val="Table-Body"/>
                <w:sz w:val="13"/>
                <w:szCs w:val="13"/>
              </w:rPr>
            </w:pPr>
            <w:r w:rsidRPr="00995CE7">
              <w:rPr>
                <w:rStyle w:val="Table-Body"/>
                <w:sz w:val="13"/>
                <w:szCs w:val="13"/>
              </w:rPr>
              <w:t>71.8</w:t>
            </w:r>
          </w:p>
        </w:tc>
        <w:tc>
          <w:tcPr>
            <w:tcW w:w="376" w:type="dxa"/>
            <w:shd w:val="clear" w:color="000000" w:fill="FFFFFF"/>
            <w:noWrap/>
            <w:tcMar>
              <w:top w:w="15" w:type="dxa"/>
              <w:left w:w="15" w:type="dxa"/>
              <w:bottom w:w="0" w:type="dxa"/>
              <w:right w:w="15" w:type="dxa"/>
            </w:tcMar>
            <w:vAlign w:val="center"/>
            <w:hideMark/>
          </w:tcPr>
          <w:p w14:paraId="1A69F534" w14:textId="7248F321" w:rsidR="00995CE7" w:rsidRPr="00995CE7" w:rsidRDefault="00995CE7" w:rsidP="00995CE7">
            <w:pPr>
              <w:rPr>
                <w:rStyle w:val="Table-Body"/>
                <w:sz w:val="13"/>
                <w:szCs w:val="13"/>
              </w:rPr>
            </w:pPr>
            <w:r w:rsidRPr="00995CE7">
              <w:rPr>
                <w:rStyle w:val="Table-Body"/>
                <w:sz w:val="13"/>
                <w:szCs w:val="13"/>
              </w:rPr>
              <w:t>71.8</w:t>
            </w:r>
          </w:p>
        </w:tc>
        <w:tc>
          <w:tcPr>
            <w:tcW w:w="303" w:type="dxa"/>
            <w:shd w:val="clear" w:color="000000" w:fill="FFFFFF"/>
            <w:noWrap/>
            <w:tcMar>
              <w:top w:w="15" w:type="dxa"/>
              <w:left w:w="15" w:type="dxa"/>
              <w:bottom w:w="0" w:type="dxa"/>
              <w:right w:w="15" w:type="dxa"/>
            </w:tcMar>
            <w:vAlign w:val="center"/>
            <w:hideMark/>
          </w:tcPr>
          <w:p w14:paraId="6DF085F5" w14:textId="7C61337F" w:rsidR="00995CE7" w:rsidRPr="00995CE7" w:rsidRDefault="00995CE7" w:rsidP="00995CE7">
            <w:pPr>
              <w:rPr>
                <w:rStyle w:val="Table-Body"/>
                <w:sz w:val="13"/>
                <w:szCs w:val="13"/>
              </w:rPr>
            </w:pPr>
            <w:r w:rsidRPr="00995CE7">
              <w:rPr>
                <w:rStyle w:val="Table-Body"/>
                <w:sz w:val="13"/>
                <w:szCs w:val="13"/>
              </w:rPr>
              <w:t>67.6</w:t>
            </w:r>
          </w:p>
        </w:tc>
        <w:tc>
          <w:tcPr>
            <w:tcW w:w="350" w:type="dxa"/>
            <w:shd w:val="clear" w:color="000000" w:fill="FFFFFF"/>
            <w:noWrap/>
            <w:tcMar>
              <w:top w:w="15" w:type="dxa"/>
              <w:left w:w="15" w:type="dxa"/>
              <w:bottom w:w="0" w:type="dxa"/>
              <w:right w:w="15" w:type="dxa"/>
            </w:tcMar>
            <w:vAlign w:val="center"/>
          </w:tcPr>
          <w:p w14:paraId="3F4FFF71" w14:textId="2C722A8C" w:rsidR="00995CE7" w:rsidRPr="00995CE7" w:rsidRDefault="00995CE7" w:rsidP="00995CE7">
            <w:pPr>
              <w:rPr>
                <w:rStyle w:val="Table-Body"/>
                <w:sz w:val="13"/>
                <w:szCs w:val="13"/>
              </w:rPr>
            </w:pPr>
            <w:r w:rsidRPr="00995CE7">
              <w:rPr>
                <w:rStyle w:val="Table-Body"/>
                <w:sz w:val="13"/>
                <w:szCs w:val="13"/>
              </w:rPr>
              <w:t>63.5</w:t>
            </w:r>
          </w:p>
        </w:tc>
        <w:tc>
          <w:tcPr>
            <w:tcW w:w="353" w:type="dxa"/>
            <w:shd w:val="clear" w:color="000000" w:fill="FFFFFF"/>
            <w:vAlign w:val="center"/>
          </w:tcPr>
          <w:p w14:paraId="7B075A34" w14:textId="7E301DFC" w:rsidR="00995CE7" w:rsidRPr="00995CE7" w:rsidRDefault="00995CE7" w:rsidP="00995CE7">
            <w:pPr>
              <w:rPr>
                <w:rStyle w:val="Table-Body"/>
                <w:sz w:val="13"/>
                <w:szCs w:val="13"/>
              </w:rPr>
            </w:pPr>
            <w:r w:rsidRPr="00995CE7">
              <w:rPr>
                <w:rStyle w:val="Table-Body"/>
                <w:sz w:val="13"/>
                <w:szCs w:val="13"/>
              </w:rPr>
              <w:t>58.1</w:t>
            </w:r>
          </w:p>
        </w:tc>
        <w:tc>
          <w:tcPr>
            <w:tcW w:w="411" w:type="dxa"/>
            <w:shd w:val="clear" w:color="000000" w:fill="FFFFFF"/>
            <w:noWrap/>
            <w:tcMar>
              <w:top w:w="15" w:type="dxa"/>
              <w:left w:w="15" w:type="dxa"/>
              <w:bottom w:w="0" w:type="dxa"/>
              <w:right w:w="15" w:type="dxa"/>
            </w:tcMar>
            <w:vAlign w:val="center"/>
            <w:hideMark/>
          </w:tcPr>
          <w:p w14:paraId="641C7A05" w14:textId="3FBF6A76" w:rsidR="00995CE7" w:rsidRPr="00995CE7" w:rsidRDefault="00995CE7" w:rsidP="00995CE7">
            <w:pPr>
              <w:rPr>
                <w:rStyle w:val="Table-Body"/>
                <w:sz w:val="13"/>
                <w:szCs w:val="13"/>
              </w:rPr>
            </w:pPr>
            <w:r w:rsidRPr="00995CE7">
              <w:rPr>
                <w:rStyle w:val="Table-Body"/>
                <w:sz w:val="13"/>
                <w:szCs w:val="13"/>
              </w:rPr>
              <w:t>69.0</w:t>
            </w:r>
          </w:p>
        </w:tc>
        <w:tc>
          <w:tcPr>
            <w:tcW w:w="440" w:type="dxa"/>
            <w:shd w:val="clear" w:color="000000" w:fill="FFFFFF"/>
            <w:noWrap/>
            <w:tcMar>
              <w:top w:w="15" w:type="dxa"/>
              <w:left w:w="15" w:type="dxa"/>
              <w:bottom w:w="0" w:type="dxa"/>
              <w:right w:w="15" w:type="dxa"/>
            </w:tcMar>
            <w:vAlign w:val="center"/>
            <w:hideMark/>
          </w:tcPr>
          <w:p w14:paraId="3381F8D8" w14:textId="74151B3D" w:rsidR="00995CE7" w:rsidRPr="00995CE7" w:rsidRDefault="00995CE7" w:rsidP="00995CE7">
            <w:pPr>
              <w:rPr>
                <w:rStyle w:val="Table-Body"/>
                <w:sz w:val="13"/>
                <w:szCs w:val="13"/>
              </w:rPr>
            </w:pPr>
            <w:r w:rsidRPr="00995CE7">
              <w:rPr>
                <w:rStyle w:val="Table-Body"/>
                <w:sz w:val="13"/>
                <w:szCs w:val="13"/>
              </w:rPr>
              <w:t>69.0</w:t>
            </w:r>
          </w:p>
        </w:tc>
        <w:tc>
          <w:tcPr>
            <w:tcW w:w="425" w:type="dxa"/>
            <w:shd w:val="clear" w:color="000000" w:fill="FFFFFF"/>
            <w:noWrap/>
            <w:tcMar>
              <w:top w:w="15" w:type="dxa"/>
              <w:left w:w="15" w:type="dxa"/>
              <w:bottom w:w="0" w:type="dxa"/>
              <w:right w:w="15" w:type="dxa"/>
            </w:tcMar>
            <w:vAlign w:val="center"/>
            <w:hideMark/>
          </w:tcPr>
          <w:p w14:paraId="1C3446F2" w14:textId="196C6F0E" w:rsidR="00995CE7" w:rsidRPr="00995CE7" w:rsidRDefault="00995CE7" w:rsidP="00995CE7">
            <w:pPr>
              <w:rPr>
                <w:rStyle w:val="Table-Body"/>
                <w:sz w:val="13"/>
                <w:szCs w:val="13"/>
              </w:rPr>
            </w:pPr>
            <w:r w:rsidRPr="00995CE7">
              <w:rPr>
                <w:rStyle w:val="Table-Body"/>
                <w:sz w:val="13"/>
                <w:szCs w:val="13"/>
              </w:rPr>
              <w:t>62.9</w:t>
            </w:r>
          </w:p>
        </w:tc>
        <w:tc>
          <w:tcPr>
            <w:tcW w:w="411" w:type="dxa"/>
            <w:shd w:val="clear" w:color="000000" w:fill="FFFFFF"/>
            <w:noWrap/>
            <w:tcMar>
              <w:top w:w="15" w:type="dxa"/>
              <w:left w:w="15" w:type="dxa"/>
              <w:bottom w:w="0" w:type="dxa"/>
              <w:right w:w="15" w:type="dxa"/>
            </w:tcMar>
            <w:vAlign w:val="center"/>
            <w:hideMark/>
          </w:tcPr>
          <w:p w14:paraId="1C92688A" w14:textId="798FAA13" w:rsidR="00995CE7" w:rsidRPr="00995CE7" w:rsidRDefault="00995CE7" w:rsidP="00995CE7">
            <w:pPr>
              <w:rPr>
                <w:rStyle w:val="Table-Body"/>
                <w:sz w:val="13"/>
                <w:szCs w:val="13"/>
              </w:rPr>
            </w:pPr>
            <w:r w:rsidRPr="00995CE7">
              <w:rPr>
                <w:rStyle w:val="Table-Body"/>
                <w:sz w:val="13"/>
                <w:szCs w:val="13"/>
              </w:rPr>
              <w:t>69.9</w:t>
            </w:r>
          </w:p>
        </w:tc>
        <w:tc>
          <w:tcPr>
            <w:tcW w:w="440" w:type="dxa"/>
            <w:shd w:val="clear" w:color="000000" w:fill="FFFFFF"/>
            <w:noWrap/>
            <w:tcMar>
              <w:top w:w="15" w:type="dxa"/>
              <w:left w:w="15" w:type="dxa"/>
              <w:bottom w:w="0" w:type="dxa"/>
              <w:right w:w="15" w:type="dxa"/>
            </w:tcMar>
            <w:vAlign w:val="center"/>
            <w:hideMark/>
          </w:tcPr>
          <w:p w14:paraId="37C13992" w14:textId="1E6919D2" w:rsidR="00995CE7" w:rsidRPr="00995CE7" w:rsidRDefault="00995CE7" w:rsidP="00995CE7">
            <w:pPr>
              <w:rPr>
                <w:rStyle w:val="Table-Body"/>
                <w:sz w:val="13"/>
                <w:szCs w:val="13"/>
              </w:rPr>
            </w:pPr>
            <w:r w:rsidRPr="00995CE7">
              <w:rPr>
                <w:rStyle w:val="Table-Body"/>
                <w:sz w:val="13"/>
                <w:szCs w:val="13"/>
              </w:rPr>
              <w:t>65.0</w:t>
            </w:r>
          </w:p>
        </w:tc>
        <w:tc>
          <w:tcPr>
            <w:tcW w:w="404" w:type="dxa"/>
            <w:shd w:val="clear" w:color="000000" w:fill="FFFFFF"/>
            <w:noWrap/>
            <w:tcMar>
              <w:top w:w="15" w:type="dxa"/>
              <w:left w:w="15" w:type="dxa"/>
              <w:bottom w:w="0" w:type="dxa"/>
              <w:right w:w="15" w:type="dxa"/>
            </w:tcMar>
            <w:vAlign w:val="center"/>
            <w:hideMark/>
          </w:tcPr>
          <w:p w14:paraId="0ACA5BCD" w14:textId="2BFB1E0D" w:rsidR="00995CE7" w:rsidRPr="00995CE7" w:rsidRDefault="00995CE7" w:rsidP="00995CE7">
            <w:pPr>
              <w:rPr>
                <w:rStyle w:val="Table-Body"/>
                <w:sz w:val="13"/>
                <w:szCs w:val="13"/>
              </w:rPr>
            </w:pPr>
            <w:r w:rsidRPr="00995CE7">
              <w:rPr>
                <w:rStyle w:val="Table-Body"/>
                <w:sz w:val="13"/>
                <w:szCs w:val="13"/>
              </w:rPr>
              <w:t>62.5</w:t>
            </w:r>
          </w:p>
        </w:tc>
        <w:tc>
          <w:tcPr>
            <w:tcW w:w="381" w:type="dxa"/>
            <w:shd w:val="clear" w:color="000000" w:fill="FFFFFF"/>
            <w:noWrap/>
            <w:tcMar>
              <w:top w:w="15" w:type="dxa"/>
              <w:left w:w="15" w:type="dxa"/>
              <w:bottom w:w="0" w:type="dxa"/>
              <w:right w:w="15" w:type="dxa"/>
            </w:tcMar>
            <w:vAlign w:val="center"/>
            <w:hideMark/>
          </w:tcPr>
          <w:p w14:paraId="10307F13" w14:textId="6FCABF1D" w:rsidR="00995CE7" w:rsidRPr="00995CE7" w:rsidRDefault="00995CE7" w:rsidP="00995CE7">
            <w:pPr>
              <w:rPr>
                <w:rStyle w:val="Table-Body"/>
                <w:sz w:val="13"/>
                <w:szCs w:val="13"/>
              </w:rPr>
            </w:pPr>
            <w:r w:rsidRPr="00995CE7">
              <w:rPr>
                <w:rStyle w:val="Table-Body"/>
                <w:sz w:val="13"/>
                <w:szCs w:val="13"/>
              </w:rPr>
              <w:t>64.8</w:t>
            </w:r>
          </w:p>
        </w:tc>
        <w:tc>
          <w:tcPr>
            <w:tcW w:w="349" w:type="dxa"/>
            <w:shd w:val="clear" w:color="000000" w:fill="FFFFFF"/>
            <w:noWrap/>
            <w:tcMar>
              <w:top w:w="15" w:type="dxa"/>
              <w:left w:w="15" w:type="dxa"/>
              <w:bottom w:w="0" w:type="dxa"/>
              <w:right w:w="15" w:type="dxa"/>
            </w:tcMar>
            <w:vAlign w:val="center"/>
            <w:hideMark/>
          </w:tcPr>
          <w:p w14:paraId="2F87A6D6" w14:textId="772C90B0" w:rsidR="00995CE7" w:rsidRPr="00995CE7" w:rsidRDefault="00995CE7" w:rsidP="00995CE7">
            <w:pPr>
              <w:rPr>
                <w:rStyle w:val="Table-Body"/>
                <w:sz w:val="13"/>
                <w:szCs w:val="13"/>
              </w:rPr>
            </w:pPr>
            <w:r w:rsidRPr="00995CE7">
              <w:rPr>
                <w:rStyle w:val="Table-Body"/>
                <w:sz w:val="13"/>
                <w:szCs w:val="13"/>
              </w:rPr>
              <w:t>70.9</w:t>
            </w:r>
          </w:p>
        </w:tc>
        <w:tc>
          <w:tcPr>
            <w:tcW w:w="418" w:type="dxa"/>
            <w:shd w:val="clear" w:color="000000" w:fill="FFFFFF"/>
            <w:noWrap/>
            <w:tcMar>
              <w:top w:w="15" w:type="dxa"/>
              <w:left w:w="15" w:type="dxa"/>
              <w:bottom w:w="0" w:type="dxa"/>
              <w:right w:w="15" w:type="dxa"/>
            </w:tcMar>
            <w:vAlign w:val="center"/>
            <w:hideMark/>
          </w:tcPr>
          <w:p w14:paraId="02183CA8" w14:textId="3552706A" w:rsidR="00995CE7" w:rsidRPr="00995CE7" w:rsidRDefault="00995CE7" w:rsidP="00995CE7">
            <w:pPr>
              <w:rPr>
                <w:rStyle w:val="Table-Body"/>
                <w:sz w:val="13"/>
                <w:szCs w:val="13"/>
              </w:rPr>
            </w:pPr>
            <w:r w:rsidRPr="00995CE7">
              <w:rPr>
                <w:rStyle w:val="Table-Body"/>
                <w:sz w:val="13"/>
                <w:szCs w:val="13"/>
              </w:rPr>
              <w:t>71.3</w:t>
            </w:r>
          </w:p>
        </w:tc>
        <w:tc>
          <w:tcPr>
            <w:tcW w:w="379" w:type="dxa"/>
            <w:shd w:val="clear" w:color="000000" w:fill="FFFFFF"/>
            <w:noWrap/>
            <w:tcMar>
              <w:top w:w="15" w:type="dxa"/>
              <w:left w:w="15" w:type="dxa"/>
              <w:bottom w:w="0" w:type="dxa"/>
              <w:right w:w="15" w:type="dxa"/>
            </w:tcMar>
            <w:vAlign w:val="center"/>
            <w:hideMark/>
          </w:tcPr>
          <w:p w14:paraId="76DBB57F" w14:textId="01E80F00" w:rsidR="00995CE7" w:rsidRPr="00995CE7" w:rsidRDefault="00995CE7" w:rsidP="00995CE7">
            <w:pPr>
              <w:rPr>
                <w:rStyle w:val="Table-Body"/>
                <w:sz w:val="13"/>
                <w:szCs w:val="13"/>
              </w:rPr>
            </w:pPr>
            <w:r w:rsidRPr="00995CE7">
              <w:rPr>
                <w:rStyle w:val="Table-Body"/>
                <w:sz w:val="13"/>
                <w:szCs w:val="13"/>
              </w:rPr>
              <w:t>68.0</w:t>
            </w:r>
          </w:p>
        </w:tc>
        <w:tc>
          <w:tcPr>
            <w:tcW w:w="337" w:type="dxa"/>
            <w:shd w:val="clear" w:color="000000" w:fill="FFFFFF"/>
            <w:noWrap/>
            <w:tcMar>
              <w:top w:w="15" w:type="dxa"/>
              <w:left w:w="15" w:type="dxa"/>
              <w:bottom w:w="0" w:type="dxa"/>
              <w:right w:w="15" w:type="dxa"/>
            </w:tcMar>
            <w:vAlign w:val="center"/>
            <w:hideMark/>
          </w:tcPr>
          <w:p w14:paraId="65CEB961" w14:textId="5544401B" w:rsidR="00995CE7" w:rsidRPr="00995CE7" w:rsidRDefault="00995CE7" w:rsidP="00995CE7">
            <w:pPr>
              <w:rPr>
                <w:rStyle w:val="Table-Body"/>
                <w:sz w:val="13"/>
                <w:szCs w:val="13"/>
              </w:rPr>
            </w:pPr>
            <w:r w:rsidRPr="00995CE7">
              <w:rPr>
                <w:rStyle w:val="Table-Body"/>
                <w:sz w:val="13"/>
                <w:szCs w:val="13"/>
              </w:rPr>
              <w:t>58.2</w:t>
            </w:r>
          </w:p>
        </w:tc>
        <w:tc>
          <w:tcPr>
            <w:tcW w:w="411" w:type="dxa"/>
            <w:shd w:val="clear" w:color="000000" w:fill="FFFFFF"/>
            <w:noWrap/>
            <w:tcMar>
              <w:top w:w="15" w:type="dxa"/>
              <w:left w:w="15" w:type="dxa"/>
              <w:bottom w:w="0" w:type="dxa"/>
              <w:right w:w="15" w:type="dxa"/>
            </w:tcMar>
            <w:vAlign w:val="center"/>
            <w:hideMark/>
          </w:tcPr>
          <w:p w14:paraId="46AAB2E7" w14:textId="0850E0A7" w:rsidR="00995CE7" w:rsidRPr="00995CE7" w:rsidRDefault="00995CE7" w:rsidP="00995CE7">
            <w:pPr>
              <w:rPr>
                <w:rStyle w:val="Table-Body"/>
                <w:sz w:val="13"/>
                <w:szCs w:val="13"/>
              </w:rPr>
            </w:pPr>
            <w:r w:rsidRPr="00995CE7">
              <w:rPr>
                <w:rStyle w:val="Table-Body"/>
                <w:sz w:val="13"/>
                <w:szCs w:val="13"/>
              </w:rPr>
              <w:t>64.3</w:t>
            </w:r>
          </w:p>
        </w:tc>
        <w:tc>
          <w:tcPr>
            <w:tcW w:w="409" w:type="dxa"/>
            <w:shd w:val="clear" w:color="000000" w:fill="FFFFFF"/>
            <w:noWrap/>
            <w:tcMar>
              <w:top w:w="15" w:type="dxa"/>
              <w:left w:w="15" w:type="dxa"/>
              <w:bottom w:w="0" w:type="dxa"/>
              <w:right w:w="15" w:type="dxa"/>
            </w:tcMar>
            <w:vAlign w:val="center"/>
            <w:hideMark/>
          </w:tcPr>
          <w:p w14:paraId="1D9E1AA4" w14:textId="6E934B7D" w:rsidR="00995CE7" w:rsidRPr="00995CE7" w:rsidRDefault="00995CE7" w:rsidP="00995CE7">
            <w:pPr>
              <w:rPr>
                <w:rStyle w:val="Table-Body"/>
                <w:sz w:val="13"/>
                <w:szCs w:val="13"/>
              </w:rPr>
            </w:pPr>
            <w:r w:rsidRPr="00995CE7">
              <w:rPr>
                <w:rStyle w:val="Table-Body"/>
                <w:sz w:val="13"/>
                <w:szCs w:val="13"/>
              </w:rPr>
              <w:t>71.0</w:t>
            </w:r>
          </w:p>
        </w:tc>
        <w:tc>
          <w:tcPr>
            <w:tcW w:w="314" w:type="dxa"/>
            <w:shd w:val="clear" w:color="000000" w:fill="FFFFFF"/>
            <w:noWrap/>
            <w:tcMar>
              <w:top w:w="15" w:type="dxa"/>
              <w:left w:w="15" w:type="dxa"/>
              <w:bottom w:w="0" w:type="dxa"/>
              <w:right w:w="15" w:type="dxa"/>
            </w:tcMar>
            <w:vAlign w:val="center"/>
            <w:hideMark/>
          </w:tcPr>
          <w:p w14:paraId="5570CD6F" w14:textId="30556C14" w:rsidR="00995CE7" w:rsidRPr="00995CE7" w:rsidRDefault="00995CE7" w:rsidP="00995CE7">
            <w:pPr>
              <w:rPr>
                <w:rStyle w:val="Table-Body"/>
                <w:sz w:val="13"/>
                <w:szCs w:val="13"/>
              </w:rPr>
            </w:pPr>
            <w:r w:rsidRPr="00995CE7">
              <w:rPr>
                <w:rStyle w:val="Table-Body"/>
                <w:sz w:val="13"/>
                <w:szCs w:val="13"/>
              </w:rPr>
              <w:t>67.1</w:t>
            </w:r>
          </w:p>
        </w:tc>
      </w:tr>
      <w:tr w:rsidR="00995CE7" w:rsidRPr="00CC1698" w14:paraId="7AABB2EF" w14:textId="77777777" w:rsidTr="002D7FCB">
        <w:trPr>
          <w:trHeight w:hRule="exact" w:val="227"/>
        </w:trPr>
        <w:tc>
          <w:tcPr>
            <w:tcW w:w="1859" w:type="dxa"/>
            <w:shd w:val="clear" w:color="000000" w:fill="FFFFFF"/>
            <w:noWrap/>
            <w:tcMar>
              <w:top w:w="15" w:type="dxa"/>
              <w:left w:w="15" w:type="dxa"/>
              <w:bottom w:w="0" w:type="dxa"/>
              <w:right w:w="15" w:type="dxa"/>
            </w:tcMar>
            <w:vAlign w:val="center"/>
            <w:hideMark/>
          </w:tcPr>
          <w:p w14:paraId="2637B121" w14:textId="77777777" w:rsidR="00995CE7" w:rsidRPr="00532096" w:rsidRDefault="00995CE7" w:rsidP="00995CE7">
            <w:pPr>
              <w:rPr>
                <w:sz w:val="16"/>
                <w:szCs w:val="20"/>
              </w:rPr>
            </w:pPr>
            <w:r w:rsidRPr="00532096">
              <w:rPr>
                <w:sz w:val="16"/>
                <w:szCs w:val="20"/>
              </w:rPr>
              <w:t> </w:t>
            </w:r>
          </w:p>
        </w:tc>
        <w:tc>
          <w:tcPr>
            <w:tcW w:w="408" w:type="dxa"/>
            <w:gridSpan w:val="2"/>
            <w:shd w:val="clear" w:color="000000" w:fill="FFFFFF"/>
            <w:noWrap/>
            <w:tcMar>
              <w:top w:w="15" w:type="dxa"/>
              <w:left w:w="15" w:type="dxa"/>
              <w:bottom w:w="0" w:type="dxa"/>
              <w:right w:w="15" w:type="dxa"/>
            </w:tcMar>
            <w:vAlign w:val="center"/>
            <w:hideMark/>
          </w:tcPr>
          <w:p w14:paraId="41930007" w14:textId="5D7E1087" w:rsidR="00995CE7" w:rsidRPr="00995CE7" w:rsidRDefault="00995CE7" w:rsidP="00995CE7">
            <w:pPr>
              <w:rPr>
                <w:rStyle w:val="Table-Body"/>
                <w:b/>
                <w:bCs/>
                <w:sz w:val="13"/>
                <w:szCs w:val="13"/>
              </w:rPr>
            </w:pPr>
            <w:r w:rsidRPr="00995CE7">
              <w:rPr>
                <w:rStyle w:val="Table-Body"/>
                <w:b/>
                <w:bCs/>
                <w:sz w:val="13"/>
                <w:szCs w:val="13"/>
              </w:rPr>
              <w:t>60.7</w:t>
            </w:r>
          </w:p>
        </w:tc>
        <w:tc>
          <w:tcPr>
            <w:tcW w:w="314" w:type="dxa"/>
            <w:shd w:val="clear" w:color="000000" w:fill="FFFFFF"/>
            <w:noWrap/>
            <w:tcMar>
              <w:top w:w="15" w:type="dxa"/>
              <w:left w:w="15" w:type="dxa"/>
              <w:bottom w:w="0" w:type="dxa"/>
              <w:right w:w="15" w:type="dxa"/>
            </w:tcMar>
            <w:vAlign w:val="center"/>
            <w:hideMark/>
          </w:tcPr>
          <w:p w14:paraId="3F74D97F" w14:textId="4C2E7EA8" w:rsidR="00995CE7" w:rsidRPr="00995CE7" w:rsidRDefault="00995CE7" w:rsidP="00995CE7">
            <w:pPr>
              <w:rPr>
                <w:rStyle w:val="Table-Body"/>
                <w:b/>
                <w:bCs/>
                <w:sz w:val="13"/>
                <w:szCs w:val="13"/>
              </w:rPr>
            </w:pPr>
            <w:r w:rsidRPr="00995CE7">
              <w:rPr>
                <w:rStyle w:val="Table-Body"/>
                <w:b/>
                <w:bCs/>
                <w:sz w:val="13"/>
                <w:szCs w:val="13"/>
              </w:rPr>
              <w:t>78.8</w:t>
            </w:r>
          </w:p>
        </w:tc>
        <w:tc>
          <w:tcPr>
            <w:tcW w:w="376" w:type="dxa"/>
            <w:shd w:val="clear" w:color="000000" w:fill="FFFFFF"/>
            <w:noWrap/>
            <w:tcMar>
              <w:top w:w="15" w:type="dxa"/>
              <w:left w:w="15" w:type="dxa"/>
              <w:bottom w:w="0" w:type="dxa"/>
              <w:right w:w="15" w:type="dxa"/>
            </w:tcMar>
            <w:vAlign w:val="center"/>
            <w:hideMark/>
          </w:tcPr>
          <w:p w14:paraId="00C8A586" w14:textId="43522E35" w:rsidR="00995CE7" w:rsidRPr="00995CE7" w:rsidRDefault="00995CE7" w:rsidP="00995CE7">
            <w:pPr>
              <w:rPr>
                <w:rStyle w:val="Table-Body"/>
                <w:b/>
                <w:bCs/>
                <w:sz w:val="13"/>
                <w:szCs w:val="13"/>
              </w:rPr>
            </w:pPr>
            <w:r w:rsidRPr="00995CE7">
              <w:rPr>
                <w:rStyle w:val="Table-Body"/>
                <w:b/>
                <w:bCs/>
                <w:sz w:val="13"/>
                <w:szCs w:val="13"/>
              </w:rPr>
              <w:t>67.2</w:t>
            </w:r>
          </w:p>
        </w:tc>
        <w:tc>
          <w:tcPr>
            <w:tcW w:w="303" w:type="dxa"/>
            <w:shd w:val="clear" w:color="000000" w:fill="FFFFFF"/>
            <w:noWrap/>
            <w:tcMar>
              <w:top w:w="15" w:type="dxa"/>
              <w:left w:w="15" w:type="dxa"/>
              <w:bottom w:w="0" w:type="dxa"/>
              <w:right w:w="15" w:type="dxa"/>
            </w:tcMar>
            <w:vAlign w:val="center"/>
            <w:hideMark/>
          </w:tcPr>
          <w:p w14:paraId="2C82A4A0" w14:textId="62E2D461" w:rsidR="00995CE7" w:rsidRPr="00995CE7" w:rsidRDefault="00995CE7" w:rsidP="00995CE7">
            <w:pPr>
              <w:rPr>
                <w:rStyle w:val="Table-Body"/>
                <w:b/>
                <w:bCs/>
                <w:sz w:val="13"/>
                <w:szCs w:val="13"/>
              </w:rPr>
            </w:pPr>
            <w:r w:rsidRPr="00995CE7">
              <w:rPr>
                <w:rStyle w:val="Table-Body"/>
                <w:b/>
                <w:bCs/>
                <w:sz w:val="13"/>
                <w:szCs w:val="13"/>
              </w:rPr>
              <w:t>57.8</w:t>
            </w:r>
          </w:p>
        </w:tc>
        <w:tc>
          <w:tcPr>
            <w:tcW w:w="350" w:type="dxa"/>
            <w:shd w:val="clear" w:color="000000" w:fill="FFFFFF"/>
            <w:noWrap/>
            <w:tcMar>
              <w:top w:w="15" w:type="dxa"/>
              <w:left w:w="15" w:type="dxa"/>
              <w:bottom w:w="0" w:type="dxa"/>
              <w:right w:w="15" w:type="dxa"/>
            </w:tcMar>
            <w:vAlign w:val="center"/>
          </w:tcPr>
          <w:p w14:paraId="2AF268A4" w14:textId="4C738EE0" w:rsidR="00995CE7" w:rsidRPr="00995CE7" w:rsidRDefault="00995CE7" w:rsidP="00995CE7">
            <w:pPr>
              <w:rPr>
                <w:rStyle w:val="Table-Body"/>
                <w:b/>
                <w:bCs/>
                <w:sz w:val="13"/>
                <w:szCs w:val="13"/>
              </w:rPr>
            </w:pPr>
            <w:r w:rsidRPr="00995CE7">
              <w:rPr>
                <w:rStyle w:val="Table-Body"/>
                <w:b/>
                <w:bCs/>
                <w:sz w:val="13"/>
                <w:szCs w:val="13"/>
              </w:rPr>
              <w:t>44.7</w:t>
            </w:r>
          </w:p>
        </w:tc>
        <w:tc>
          <w:tcPr>
            <w:tcW w:w="353" w:type="dxa"/>
            <w:shd w:val="clear" w:color="000000" w:fill="FFFFFF"/>
            <w:vAlign w:val="center"/>
          </w:tcPr>
          <w:p w14:paraId="30A52ABE" w14:textId="28308379" w:rsidR="00995CE7" w:rsidRPr="00995CE7" w:rsidRDefault="00995CE7" w:rsidP="00995CE7">
            <w:pPr>
              <w:rPr>
                <w:rStyle w:val="Table-Body"/>
                <w:b/>
                <w:bCs/>
                <w:sz w:val="13"/>
                <w:szCs w:val="13"/>
              </w:rPr>
            </w:pPr>
            <w:r w:rsidRPr="00995CE7">
              <w:rPr>
                <w:rStyle w:val="Table-Body"/>
                <w:b/>
                <w:bCs/>
                <w:sz w:val="13"/>
                <w:szCs w:val="13"/>
              </w:rPr>
              <w:t>34.0</w:t>
            </w:r>
          </w:p>
        </w:tc>
        <w:tc>
          <w:tcPr>
            <w:tcW w:w="411" w:type="dxa"/>
            <w:shd w:val="clear" w:color="000000" w:fill="FFFFFF"/>
            <w:noWrap/>
            <w:tcMar>
              <w:top w:w="15" w:type="dxa"/>
              <w:left w:w="15" w:type="dxa"/>
              <w:bottom w:w="0" w:type="dxa"/>
              <w:right w:w="15" w:type="dxa"/>
            </w:tcMar>
            <w:vAlign w:val="center"/>
            <w:hideMark/>
          </w:tcPr>
          <w:p w14:paraId="4B657DF9" w14:textId="26D07813" w:rsidR="00995CE7" w:rsidRPr="00995CE7" w:rsidRDefault="00995CE7" w:rsidP="00995CE7">
            <w:pPr>
              <w:rPr>
                <w:rStyle w:val="Table-Body"/>
                <w:b/>
                <w:bCs/>
                <w:sz w:val="13"/>
                <w:szCs w:val="13"/>
              </w:rPr>
            </w:pPr>
            <w:r w:rsidRPr="00995CE7">
              <w:rPr>
                <w:rStyle w:val="Table-Body"/>
                <w:b/>
                <w:bCs/>
                <w:sz w:val="13"/>
                <w:szCs w:val="13"/>
              </w:rPr>
              <w:t>63.8</w:t>
            </w:r>
          </w:p>
        </w:tc>
        <w:tc>
          <w:tcPr>
            <w:tcW w:w="440" w:type="dxa"/>
            <w:shd w:val="clear" w:color="000000" w:fill="FFFFFF"/>
            <w:noWrap/>
            <w:tcMar>
              <w:top w:w="15" w:type="dxa"/>
              <w:left w:w="15" w:type="dxa"/>
              <w:bottom w:w="0" w:type="dxa"/>
              <w:right w:w="15" w:type="dxa"/>
            </w:tcMar>
            <w:vAlign w:val="center"/>
            <w:hideMark/>
          </w:tcPr>
          <w:p w14:paraId="0F9E8B78" w14:textId="29790748" w:rsidR="00995CE7" w:rsidRPr="00995CE7" w:rsidRDefault="00995CE7" w:rsidP="00995CE7">
            <w:pPr>
              <w:rPr>
                <w:rStyle w:val="Table-Body"/>
                <w:b/>
                <w:bCs/>
                <w:sz w:val="13"/>
                <w:szCs w:val="13"/>
              </w:rPr>
            </w:pPr>
            <w:r w:rsidRPr="00995CE7">
              <w:rPr>
                <w:rStyle w:val="Table-Body"/>
                <w:b/>
                <w:bCs/>
                <w:sz w:val="13"/>
                <w:szCs w:val="13"/>
              </w:rPr>
              <w:t>58.0</w:t>
            </w:r>
          </w:p>
        </w:tc>
        <w:tc>
          <w:tcPr>
            <w:tcW w:w="425" w:type="dxa"/>
            <w:shd w:val="clear" w:color="000000" w:fill="FFFFFF"/>
            <w:noWrap/>
            <w:tcMar>
              <w:top w:w="15" w:type="dxa"/>
              <w:left w:w="15" w:type="dxa"/>
              <w:bottom w:w="0" w:type="dxa"/>
              <w:right w:w="15" w:type="dxa"/>
            </w:tcMar>
            <w:vAlign w:val="center"/>
            <w:hideMark/>
          </w:tcPr>
          <w:p w14:paraId="505939D5" w14:textId="162A3576" w:rsidR="00995CE7" w:rsidRPr="00995CE7" w:rsidRDefault="00995CE7" w:rsidP="00995CE7">
            <w:pPr>
              <w:rPr>
                <w:rStyle w:val="Table-Body"/>
                <w:b/>
                <w:bCs/>
                <w:sz w:val="13"/>
                <w:szCs w:val="13"/>
              </w:rPr>
            </w:pPr>
            <w:r w:rsidRPr="00995CE7">
              <w:rPr>
                <w:rStyle w:val="Table-Body"/>
                <w:b/>
                <w:bCs/>
                <w:sz w:val="13"/>
                <w:szCs w:val="13"/>
              </w:rPr>
              <w:t>55.1</w:t>
            </w:r>
          </w:p>
        </w:tc>
        <w:tc>
          <w:tcPr>
            <w:tcW w:w="411" w:type="dxa"/>
            <w:shd w:val="clear" w:color="000000" w:fill="FFFFFF"/>
            <w:noWrap/>
            <w:tcMar>
              <w:top w:w="15" w:type="dxa"/>
              <w:left w:w="15" w:type="dxa"/>
              <w:bottom w:w="0" w:type="dxa"/>
              <w:right w:w="15" w:type="dxa"/>
            </w:tcMar>
            <w:vAlign w:val="center"/>
            <w:hideMark/>
          </w:tcPr>
          <w:p w14:paraId="0A0C85E9" w14:textId="14334A4A" w:rsidR="00995CE7" w:rsidRPr="00995CE7" w:rsidRDefault="00995CE7" w:rsidP="00995CE7">
            <w:pPr>
              <w:rPr>
                <w:rStyle w:val="Table-Body"/>
                <w:b/>
                <w:bCs/>
                <w:sz w:val="13"/>
                <w:szCs w:val="13"/>
              </w:rPr>
            </w:pPr>
            <w:r w:rsidRPr="00995CE7">
              <w:rPr>
                <w:rStyle w:val="Table-Body"/>
                <w:b/>
                <w:bCs/>
                <w:sz w:val="13"/>
                <w:szCs w:val="13"/>
              </w:rPr>
              <w:t>65.0</w:t>
            </w:r>
          </w:p>
        </w:tc>
        <w:tc>
          <w:tcPr>
            <w:tcW w:w="440" w:type="dxa"/>
            <w:shd w:val="clear" w:color="000000" w:fill="FFFFFF"/>
            <w:noWrap/>
            <w:tcMar>
              <w:top w:w="15" w:type="dxa"/>
              <w:left w:w="15" w:type="dxa"/>
              <w:bottom w:w="0" w:type="dxa"/>
              <w:right w:w="15" w:type="dxa"/>
            </w:tcMar>
            <w:vAlign w:val="center"/>
            <w:hideMark/>
          </w:tcPr>
          <w:p w14:paraId="1D79F3D8" w14:textId="6B03D2B2" w:rsidR="00995CE7" w:rsidRPr="00995CE7" w:rsidRDefault="00995CE7" w:rsidP="00995CE7">
            <w:pPr>
              <w:rPr>
                <w:rStyle w:val="Table-Body"/>
                <w:b/>
                <w:bCs/>
                <w:sz w:val="13"/>
                <w:szCs w:val="13"/>
              </w:rPr>
            </w:pPr>
            <w:r w:rsidRPr="00995CE7">
              <w:rPr>
                <w:rStyle w:val="Table-Body"/>
                <w:b/>
                <w:bCs/>
                <w:sz w:val="13"/>
                <w:szCs w:val="13"/>
              </w:rPr>
              <w:t>55.3</w:t>
            </w:r>
          </w:p>
        </w:tc>
        <w:tc>
          <w:tcPr>
            <w:tcW w:w="404" w:type="dxa"/>
            <w:shd w:val="clear" w:color="000000" w:fill="FFFFFF"/>
            <w:noWrap/>
            <w:tcMar>
              <w:top w:w="15" w:type="dxa"/>
              <w:left w:w="15" w:type="dxa"/>
              <w:bottom w:w="0" w:type="dxa"/>
              <w:right w:w="15" w:type="dxa"/>
            </w:tcMar>
            <w:vAlign w:val="center"/>
            <w:hideMark/>
          </w:tcPr>
          <w:p w14:paraId="6A8C61C9" w14:textId="5E58205D" w:rsidR="00995CE7" w:rsidRPr="00995CE7" w:rsidRDefault="00995CE7" w:rsidP="00995CE7">
            <w:pPr>
              <w:rPr>
                <w:rStyle w:val="Table-Body"/>
                <w:b/>
                <w:bCs/>
                <w:sz w:val="13"/>
                <w:szCs w:val="13"/>
              </w:rPr>
            </w:pPr>
            <w:r w:rsidRPr="00995CE7">
              <w:rPr>
                <w:rStyle w:val="Table-Body"/>
                <w:b/>
                <w:bCs/>
                <w:sz w:val="13"/>
                <w:szCs w:val="13"/>
              </w:rPr>
              <w:t>54.6</w:t>
            </w:r>
          </w:p>
        </w:tc>
        <w:tc>
          <w:tcPr>
            <w:tcW w:w="381" w:type="dxa"/>
            <w:shd w:val="clear" w:color="000000" w:fill="FFFFFF"/>
            <w:noWrap/>
            <w:tcMar>
              <w:top w:w="15" w:type="dxa"/>
              <w:left w:w="15" w:type="dxa"/>
              <w:bottom w:w="0" w:type="dxa"/>
              <w:right w:w="15" w:type="dxa"/>
            </w:tcMar>
            <w:vAlign w:val="center"/>
            <w:hideMark/>
          </w:tcPr>
          <w:p w14:paraId="26903E54" w14:textId="748362E2" w:rsidR="00995CE7" w:rsidRPr="00995CE7" w:rsidRDefault="00995CE7" w:rsidP="00995CE7">
            <w:pPr>
              <w:rPr>
                <w:rStyle w:val="Table-Body"/>
                <w:b/>
                <w:bCs/>
                <w:sz w:val="13"/>
                <w:szCs w:val="13"/>
              </w:rPr>
            </w:pPr>
            <w:r w:rsidRPr="00995CE7">
              <w:rPr>
                <w:rStyle w:val="Table-Body"/>
                <w:b/>
                <w:bCs/>
                <w:sz w:val="13"/>
                <w:szCs w:val="13"/>
              </w:rPr>
              <w:t>59.9</w:t>
            </w:r>
          </w:p>
        </w:tc>
        <w:tc>
          <w:tcPr>
            <w:tcW w:w="349" w:type="dxa"/>
            <w:shd w:val="clear" w:color="000000" w:fill="FFFFFF"/>
            <w:noWrap/>
            <w:tcMar>
              <w:top w:w="15" w:type="dxa"/>
              <w:left w:w="15" w:type="dxa"/>
              <w:bottom w:w="0" w:type="dxa"/>
              <w:right w:w="15" w:type="dxa"/>
            </w:tcMar>
            <w:vAlign w:val="center"/>
            <w:hideMark/>
          </w:tcPr>
          <w:p w14:paraId="06B3DBFC" w14:textId="07C063A8" w:rsidR="00995CE7" w:rsidRPr="00995CE7" w:rsidRDefault="00995CE7" w:rsidP="00995CE7">
            <w:pPr>
              <w:rPr>
                <w:rStyle w:val="Table-Body"/>
                <w:b/>
                <w:bCs/>
                <w:sz w:val="13"/>
                <w:szCs w:val="13"/>
              </w:rPr>
            </w:pPr>
            <w:r w:rsidRPr="00995CE7">
              <w:rPr>
                <w:rStyle w:val="Table-Body"/>
                <w:b/>
                <w:bCs/>
                <w:sz w:val="13"/>
                <w:szCs w:val="13"/>
              </w:rPr>
              <w:t>63.3</w:t>
            </w:r>
          </w:p>
        </w:tc>
        <w:tc>
          <w:tcPr>
            <w:tcW w:w="418" w:type="dxa"/>
            <w:shd w:val="clear" w:color="000000" w:fill="FFFFFF"/>
            <w:noWrap/>
            <w:tcMar>
              <w:top w:w="15" w:type="dxa"/>
              <w:left w:w="15" w:type="dxa"/>
              <w:bottom w:w="0" w:type="dxa"/>
              <w:right w:w="15" w:type="dxa"/>
            </w:tcMar>
            <w:vAlign w:val="center"/>
            <w:hideMark/>
          </w:tcPr>
          <w:p w14:paraId="3D0B0041" w14:textId="13F99FE2" w:rsidR="00995CE7" w:rsidRPr="00995CE7" w:rsidRDefault="00995CE7" w:rsidP="00995CE7">
            <w:pPr>
              <w:rPr>
                <w:rStyle w:val="Table-Body"/>
                <w:b/>
                <w:bCs/>
                <w:sz w:val="13"/>
                <w:szCs w:val="13"/>
              </w:rPr>
            </w:pPr>
            <w:r w:rsidRPr="00995CE7">
              <w:rPr>
                <w:rStyle w:val="Table-Body"/>
                <w:b/>
                <w:bCs/>
                <w:sz w:val="13"/>
                <w:szCs w:val="13"/>
              </w:rPr>
              <w:t>64.5</w:t>
            </w:r>
          </w:p>
        </w:tc>
        <w:tc>
          <w:tcPr>
            <w:tcW w:w="379" w:type="dxa"/>
            <w:shd w:val="clear" w:color="000000" w:fill="FFFFFF"/>
            <w:noWrap/>
            <w:tcMar>
              <w:top w:w="15" w:type="dxa"/>
              <w:left w:w="15" w:type="dxa"/>
              <w:bottom w:w="0" w:type="dxa"/>
              <w:right w:w="15" w:type="dxa"/>
            </w:tcMar>
            <w:vAlign w:val="center"/>
            <w:hideMark/>
          </w:tcPr>
          <w:p w14:paraId="6A158FCF" w14:textId="00D76DB7" w:rsidR="00995CE7" w:rsidRPr="00995CE7" w:rsidRDefault="00995CE7" w:rsidP="00995CE7">
            <w:pPr>
              <w:rPr>
                <w:rStyle w:val="Table-Body"/>
                <w:b/>
                <w:bCs/>
                <w:sz w:val="13"/>
                <w:szCs w:val="13"/>
              </w:rPr>
            </w:pPr>
            <w:r w:rsidRPr="00995CE7">
              <w:rPr>
                <w:rStyle w:val="Table-Body"/>
                <w:b/>
                <w:bCs/>
                <w:sz w:val="13"/>
                <w:szCs w:val="13"/>
              </w:rPr>
              <w:t>62.3</w:t>
            </w:r>
          </w:p>
        </w:tc>
        <w:tc>
          <w:tcPr>
            <w:tcW w:w="337" w:type="dxa"/>
            <w:shd w:val="clear" w:color="000000" w:fill="FFFFFF"/>
            <w:noWrap/>
            <w:tcMar>
              <w:top w:w="15" w:type="dxa"/>
              <w:left w:w="15" w:type="dxa"/>
              <w:bottom w:w="0" w:type="dxa"/>
              <w:right w:w="15" w:type="dxa"/>
            </w:tcMar>
            <w:vAlign w:val="center"/>
            <w:hideMark/>
          </w:tcPr>
          <w:p w14:paraId="583ADC01" w14:textId="74A6248E" w:rsidR="00995CE7" w:rsidRPr="00995CE7" w:rsidRDefault="00995CE7" w:rsidP="00995CE7">
            <w:pPr>
              <w:rPr>
                <w:rStyle w:val="Table-Body"/>
                <w:b/>
                <w:bCs/>
                <w:sz w:val="13"/>
                <w:szCs w:val="13"/>
              </w:rPr>
            </w:pPr>
            <w:r w:rsidRPr="00995CE7">
              <w:rPr>
                <w:rStyle w:val="Table-Body"/>
                <w:b/>
                <w:bCs/>
                <w:sz w:val="13"/>
                <w:szCs w:val="13"/>
              </w:rPr>
              <w:t>51.5</w:t>
            </w:r>
          </w:p>
        </w:tc>
        <w:tc>
          <w:tcPr>
            <w:tcW w:w="411" w:type="dxa"/>
            <w:shd w:val="clear" w:color="000000" w:fill="FFFFFF"/>
            <w:noWrap/>
            <w:tcMar>
              <w:top w:w="15" w:type="dxa"/>
              <w:left w:w="15" w:type="dxa"/>
              <w:bottom w:w="0" w:type="dxa"/>
              <w:right w:w="15" w:type="dxa"/>
            </w:tcMar>
            <w:vAlign w:val="center"/>
            <w:hideMark/>
          </w:tcPr>
          <w:p w14:paraId="6516EA1A" w14:textId="255DA684" w:rsidR="00995CE7" w:rsidRPr="00995CE7" w:rsidRDefault="00995CE7" w:rsidP="00995CE7">
            <w:pPr>
              <w:rPr>
                <w:rStyle w:val="Table-Body"/>
                <w:b/>
                <w:bCs/>
                <w:sz w:val="13"/>
                <w:szCs w:val="13"/>
              </w:rPr>
            </w:pPr>
            <w:r w:rsidRPr="00995CE7">
              <w:rPr>
                <w:rStyle w:val="Table-Body"/>
                <w:b/>
                <w:bCs/>
                <w:sz w:val="13"/>
                <w:szCs w:val="13"/>
              </w:rPr>
              <w:t>52.8</w:t>
            </w:r>
          </w:p>
        </w:tc>
        <w:tc>
          <w:tcPr>
            <w:tcW w:w="409" w:type="dxa"/>
            <w:shd w:val="clear" w:color="000000" w:fill="FFFFFF"/>
            <w:noWrap/>
            <w:tcMar>
              <w:top w:w="15" w:type="dxa"/>
              <w:left w:w="15" w:type="dxa"/>
              <w:bottom w:w="0" w:type="dxa"/>
              <w:right w:w="15" w:type="dxa"/>
            </w:tcMar>
            <w:vAlign w:val="center"/>
            <w:hideMark/>
          </w:tcPr>
          <w:p w14:paraId="3B1FDC2F" w14:textId="21B933A7" w:rsidR="00995CE7" w:rsidRPr="00995CE7" w:rsidRDefault="00995CE7" w:rsidP="00995CE7">
            <w:pPr>
              <w:rPr>
                <w:rStyle w:val="Table-Body"/>
                <w:b/>
                <w:bCs/>
                <w:sz w:val="13"/>
                <w:szCs w:val="13"/>
              </w:rPr>
            </w:pPr>
            <w:r w:rsidRPr="00995CE7">
              <w:rPr>
                <w:rStyle w:val="Table-Body"/>
                <w:b/>
                <w:bCs/>
                <w:sz w:val="13"/>
                <w:szCs w:val="13"/>
              </w:rPr>
              <w:t>70.2</w:t>
            </w:r>
          </w:p>
        </w:tc>
        <w:tc>
          <w:tcPr>
            <w:tcW w:w="314" w:type="dxa"/>
            <w:shd w:val="clear" w:color="000000" w:fill="FFFFFF"/>
            <w:noWrap/>
            <w:tcMar>
              <w:top w:w="15" w:type="dxa"/>
              <w:left w:w="15" w:type="dxa"/>
              <w:bottom w:w="0" w:type="dxa"/>
              <w:right w:w="15" w:type="dxa"/>
            </w:tcMar>
            <w:vAlign w:val="center"/>
            <w:hideMark/>
          </w:tcPr>
          <w:p w14:paraId="504ED0C3" w14:textId="5752AD7F" w:rsidR="00995CE7" w:rsidRPr="00995CE7" w:rsidRDefault="00995CE7" w:rsidP="00995CE7">
            <w:pPr>
              <w:rPr>
                <w:rStyle w:val="Table-Body"/>
                <w:b/>
                <w:bCs/>
                <w:sz w:val="13"/>
                <w:szCs w:val="13"/>
              </w:rPr>
            </w:pPr>
            <w:r w:rsidRPr="00995CE7">
              <w:rPr>
                <w:rStyle w:val="Table-Body"/>
                <w:b/>
                <w:bCs/>
                <w:sz w:val="13"/>
                <w:szCs w:val="13"/>
              </w:rPr>
              <w:t>60.0</w:t>
            </w:r>
          </w:p>
        </w:tc>
      </w:tr>
      <w:tr w:rsidR="00995CE7" w:rsidRPr="00A8168F" w14:paraId="3E0A4145" w14:textId="77777777" w:rsidTr="002D7FCB">
        <w:trPr>
          <w:trHeight w:hRule="exact" w:val="227"/>
        </w:trPr>
        <w:tc>
          <w:tcPr>
            <w:tcW w:w="1859" w:type="dxa"/>
            <w:shd w:val="clear" w:color="000000" w:fill="FFFFFF"/>
            <w:noWrap/>
            <w:tcMar>
              <w:top w:w="15" w:type="dxa"/>
              <w:left w:w="15" w:type="dxa"/>
              <w:bottom w:w="0" w:type="dxa"/>
              <w:right w:w="15" w:type="dxa"/>
            </w:tcMar>
            <w:vAlign w:val="center"/>
            <w:hideMark/>
          </w:tcPr>
          <w:p w14:paraId="27FC82D2" w14:textId="77777777" w:rsidR="00995CE7" w:rsidRPr="00532096" w:rsidRDefault="00995CE7" w:rsidP="00995CE7">
            <w:pPr>
              <w:rPr>
                <w:sz w:val="16"/>
                <w:szCs w:val="20"/>
              </w:rPr>
            </w:pPr>
            <w:r w:rsidRPr="00532096">
              <w:rPr>
                <w:sz w:val="16"/>
                <w:szCs w:val="20"/>
              </w:rPr>
              <w:t>DIGITAL ABILITY</w:t>
            </w:r>
          </w:p>
        </w:tc>
        <w:tc>
          <w:tcPr>
            <w:tcW w:w="408" w:type="dxa"/>
            <w:gridSpan w:val="2"/>
            <w:shd w:val="clear" w:color="000000" w:fill="FFFFFF"/>
            <w:noWrap/>
            <w:tcMar>
              <w:top w:w="15" w:type="dxa"/>
              <w:left w:w="15" w:type="dxa"/>
              <w:bottom w:w="0" w:type="dxa"/>
              <w:right w:w="15" w:type="dxa"/>
            </w:tcMar>
            <w:vAlign w:val="center"/>
            <w:hideMark/>
          </w:tcPr>
          <w:p w14:paraId="1D337FD8" w14:textId="77777777" w:rsidR="00995CE7" w:rsidRPr="00995CE7" w:rsidRDefault="00995CE7" w:rsidP="00995CE7">
            <w:pPr>
              <w:rPr>
                <w:rStyle w:val="Table-Body"/>
                <w:sz w:val="13"/>
                <w:szCs w:val="13"/>
              </w:rPr>
            </w:pPr>
          </w:p>
        </w:tc>
        <w:tc>
          <w:tcPr>
            <w:tcW w:w="314" w:type="dxa"/>
            <w:shd w:val="clear" w:color="000000" w:fill="FFFFFF"/>
            <w:noWrap/>
            <w:tcMar>
              <w:top w:w="15" w:type="dxa"/>
              <w:left w:w="15" w:type="dxa"/>
              <w:bottom w:w="0" w:type="dxa"/>
              <w:right w:w="15" w:type="dxa"/>
            </w:tcMar>
            <w:vAlign w:val="center"/>
            <w:hideMark/>
          </w:tcPr>
          <w:p w14:paraId="5BBC34DE" w14:textId="77777777" w:rsidR="00995CE7" w:rsidRPr="00995CE7" w:rsidRDefault="00995CE7" w:rsidP="00995CE7">
            <w:pPr>
              <w:rPr>
                <w:rStyle w:val="Table-Body"/>
                <w:sz w:val="13"/>
                <w:szCs w:val="13"/>
              </w:rPr>
            </w:pPr>
          </w:p>
        </w:tc>
        <w:tc>
          <w:tcPr>
            <w:tcW w:w="376" w:type="dxa"/>
            <w:shd w:val="clear" w:color="000000" w:fill="FFFFFF"/>
            <w:noWrap/>
            <w:tcMar>
              <w:top w:w="15" w:type="dxa"/>
              <w:left w:w="15" w:type="dxa"/>
              <w:bottom w:w="0" w:type="dxa"/>
              <w:right w:w="15" w:type="dxa"/>
            </w:tcMar>
            <w:vAlign w:val="center"/>
            <w:hideMark/>
          </w:tcPr>
          <w:p w14:paraId="5E4519B7" w14:textId="77777777" w:rsidR="00995CE7" w:rsidRPr="00995CE7" w:rsidRDefault="00995CE7" w:rsidP="00995CE7">
            <w:pPr>
              <w:rPr>
                <w:rStyle w:val="Table-Body"/>
                <w:sz w:val="13"/>
                <w:szCs w:val="13"/>
              </w:rPr>
            </w:pPr>
          </w:p>
        </w:tc>
        <w:tc>
          <w:tcPr>
            <w:tcW w:w="303" w:type="dxa"/>
            <w:shd w:val="clear" w:color="000000" w:fill="FFFFFF"/>
            <w:noWrap/>
            <w:tcMar>
              <w:top w:w="15" w:type="dxa"/>
              <w:left w:w="15" w:type="dxa"/>
              <w:bottom w:w="0" w:type="dxa"/>
              <w:right w:w="15" w:type="dxa"/>
            </w:tcMar>
            <w:vAlign w:val="center"/>
            <w:hideMark/>
          </w:tcPr>
          <w:p w14:paraId="1BF85EFE" w14:textId="77777777" w:rsidR="00995CE7" w:rsidRPr="00995CE7" w:rsidRDefault="00995CE7" w:rsidP="00995CE7">
            <w:pPr>
              <w:rPr>
                <w:rStyle w:val="Table-Body"/>
                <w:sz w:val="13"/>
                <w:szCs w:val="13"/>
              </w:rPr>
            </w:pPr>
          </w:p>
        </w:tc>
        <w:tc>
          <w:tcPr>
            <w:tcW w:w="350" w:type="dxa"/>
            <w:shd w:val="clear" w:color="000000" w:fill="FFFFFF"/>
            <w:noWrap/>
            <w:tcMar>
              <w:top w:w="15" w:type="dxa"/>
              <w:left w:w="15" w:type="dxa"/>
              <w:bottom w:w="0" w:type="dxa"/>
              <w:right w:w="15" w:type="dxa"/>
            </w:tcMar>
            <w:vAlign w:val="center"/>
          </w:tcPr>
          <w:p w14:paraId="22610420" w14:textId="77777777" w:rsidR="00995CE7" w:rsidRPr="00995CE7" w:rsidRDefault="00995CE7" w:rsidP="00995CE7">
            <w:pPr>
              <w:rPr>
                <w:rStyle w:val="Table-Body"/>
                <w:sz w:val="13"/>
                <w:szCs w:val="13"/>
              </w:rPr>
            </w:pPr>
          </w:p>
        </w:tc>
        <w:tc>
          <w:tcPr>
            <w:tcW w:w="353" w:type="dxa"/>
            <w:shd w:val="clear" w:color="000000" w:fill="FFFFFF"/>
            <w:vAlign w:val="center"/>
          </w:tcPr>
          <w:p w14:paraId="7EE80EE5" w14:textId="77777777" w:rsidR="00995CE7" w:rsidRPr="00995CE7" w:rsidRDefault="00995CE7" w:rsidP="00995CE7">
            <w:pPr>
              <w:rPr>
                <w:rStyle w:val="Table-Body"/>
                <w:sz w:val="13"/>
                <w:szCs w:val="13"/>
              </w:rPr>
            </w:pPr>
          </w:p>
        </w:tc>
        <w:tc>
          <w:tcPr>
            <w:tcW w:w="411" w:type="dxa"/>
            <w:shd w:val="clear" w:color="000000" w:fill="FFFFFF"/>
            <w:noWrap/>
            <w:tcMar>
              <w:top w:w="15" w:type="dxa"/>
              <w:left w:w="15" w:type="dxa"/>
              <w:bottom w:w="0" w:type="dxa"/>
              <w:right w:w="15" w:type="dxa"/>
            </w:tcMar>
            <w:vAlign w:val="center"/>
            <w:hideMark/>
          </w:tcPr>
          <w:p w14:paraId="27906E24" w14:textId="77777777" w:rsidR="00995CE7" w:rsidRPr="00995CE7" w:rsidRDefault="00995CE7" w:rsidP="00995CE7">
            <w:pPr>
              <w:rPr>
                <w:rStyle w:val="Table-Body"/>
                <w:sz w:val="13"/>
                <w:szCs w:val="13"/>
              </w:rPr>
            </w:pPr>
          </w:p>
        </w:tc>
        <w:tc>
          <w:tcPr>
            <w:tcW w:w="440" w:type="dxa"/>
            <w:shd w:val="clear" w:color="000000" w:fill="FFFFFF"/>
            <w:noWrap/>
            <w:tcMar>
              <w:top w:w="15" w:type="dxa"/>
              <w:left w:w="15" w:type="dxa"/>
              <w:bottom w:w="0" w:type="dxa"/>
              <w:right w:w="15" w:type="dxa"/>
            </w:tcMar>
            <w:vAlign w:val="center"/>
            <w:hideMark/>
          </w:tcPr>
          <w:p w14:paraId="6ADE13CC" w14:textId="77777777" w:rsidR="00995CE7" w:rsidRPr="00995CE7" w:rsidRDefault="00995CE7" w:rsidP="00995CE7">
            <w:pPr>
              <w:rPr>
                <w:rStyle w:val="Table-Body"/>
                <w:sz w:val="13"/>
                <w:szCs w:val="13"/>
              </w:rPr>
            </w:pPr>
          </w:p>
        </w:tc>
        <w:tc>
          <w:tcPr>
            <w:tcW w:w="425" w:type="dxa"/>
            <w:shd w:val="clear" w:color="000000" w:fill="FFFFFF"/>
            <w:noWrap/>
            <w:tcMar>
              <w:top w:w="15" w:type="dxa"/>
              <w:left w:w="15" w:type="dxa"/>
              <w:bottom w:w="0" w:type="dxa"/>
              <w:right w:w="15" w:type="dxa"/>
            </w:tcMar>
            <w:vAlign w:val="center"/>
            <w:hideMark/>
          </w:tcPr>
          <w:p w14:paraId="64AA6634" w14:textId="77777777" w:rsidR="00995CE7" w:rsidRPr="00995CE7" w:rsidRDefault="00995CE7" w:rsidP="00995CE7">
            <w:pPr>
              <w:rPr>
                <w:rStyle w:val="Table-Body"/>
                <w:sz w:val="13"/>
                <w:szCs w:val="13"/>
              </w:rPr>
            </w:pPr>
          </w:p>
        </w:tc>
        <w:tc>
          <w:tcPr>
            <w:tcW w:w="411" w:type="dxa"/>
            <w:shd w:val="clear" w:color="000000" w:fill="FFFFFF"/>
            <w:noWrap/>
            <w:tcMar>
              <w:top w:w="15" w:type="dxa"/>
              <w:left w:w="15" w:type="dxa"/>
              <w:bottom w:w="0" w:type="dxa"/>
              <w:right w:w="15" w:type="dxa"/>
            </w:tcMar>
            <w:vAlign w:val="center"/>
            <w:hideMark/>
          </w:tcPr>
          <w:p w14:paraId="781FC4B6" w14:textId="77777777" w:rsidR="00995CE7" w:rsidRPr="00995CE7" w:rsidRDefault="00995CE7" w:rsidP="00995CE7">
            <w:pPr>
              <w:rPr>
                <w:rStyle w:val="Table-Body"/>
                <w:sz w:val="13"/>
                <w:szCs w:val="13"/>
              </w:rPr>
            </w:pPr>
          </w:p>
        </w:tc>
        <w:tc>
          <w:tcPr>
            <w:tcW w:w="440" w:type="dxa"/>
            <w:shd w:val="clear" w:color="000000" w:fill="FFFFFF"/>
            <w:noWrap/>
            <w:tcMar>
              <w:top w:w="15" w:type="dxa"/>
              <w:left w:w="15" w:type="dxa"/>
              <w:bottom w:w="0" w:type="dxa"/>
              <w:right w:w="15" w:type="dxa"/>
            </w:tcMar>
            <w:vAlign w:val="center"/>
            <w:hideMark/>
          </w:tcPr>
          <w:p w14:paraId="75CA6290" w14:textId="77777777" w:rsidR="00995CE7" w:rsidRPr="00995CE7" w:rsidRDefault="00995CE7" w:rsidP="00995CE7">
            <w:pPr>
              <w:rPr>
                <w:rStyle w:val="Table-Body"/>
                <w:sz w:val="13"/>
                <w:szCs w:val="13"/>
              </w:rPr>
            </w:pPr>
          </w:p>
        </w:tc>
        <w:tc>
          <w:tcPr>
            <w:tcW w:w="404" w:type="dxa"/>
            <w:shd w:val="clear" w:color="000000" w:fill="FFFFFF"/>
            <w:noWrap/>
            <w:tcMar>
              <w:top w:w="15" w:type="dxa"/>
              <w:left w:w="15" w:type="dxa"/>
              <w:bottom w:w="0" w:type="dxa"/>
              <w:right w:w="15" w:type="dxa"/>
            </w:tcMar>
            <w:vAlign w:val="center"/>
            <w:hideMark/>
          </w:tcPr>
          <w:p w14:paraId="7034369B" w14:textId="77777777" w:rsidR="00995CE7" w:rsidRPr="00995CE7" w:rsidRDefault="00995CE7" w:rsidP="00995CE7">
            <w:pPr>
              <w:rPr>
                <w:rStyle w:val="Table-Body"/>
                <w:sz w:val="13"/>
                <w:szCs w:val="13"/>
              </w:rPr>
            </w:pPr>
          </w:p>
        </w:tc>
        <w:tc>
          <w:tcPr>
            <w:tcW w:w="381" w:type="dxa"/>
            <w:shd w:val="clear" w:color="000000" w:fill="FFFFFF"/>
            <w:noWrap/>
            <w:tcMar>
              <w:top w:w="15" w:type="dxa"/>
              <w:left w:w="15" w:type="dxa"/>
              <w:bottom w:w="0" w:type="dxa"/>
              <w:right w:w="15" w:type="dxa"/>
            </w:tcMar>
            <w:vAlign w:val="center"/>
            <w:hideMark/>
          </w:tcPr>
          <w:p w14:paraId="1E1FC1BC" w14:textId="77777777" w:rsidR="00995CE7" w:rsidRPr="00995CE7" w:rsidRDefault="00995CE7" w:rsidP="00995CE7">
            <w:pPr>
              <w:rPr>
                <w:rStyle w:val="Table-Body"/>
                <w:sz w:val="13"/>
                <w:szCs w:val="13"/>
              </w:rPr>
            </w:pPr>
          </w:p>
        </w:tc>
        <w:tc>
          <w:tcPr>
            <w:tcW w:w="349" w:type="dxa"/>
            <w:shd w:val="clear" w:color="000000" w:fill="FFFFFF"/>
            <w:noWrap/>
            <w:tcMar>
              <w:top w:w="15" w:type="dxa"/>
              <w:left w:w="15" w:type="dxa"/>
              <w:bottom w:w="0" w:type="dxa"/>
              <w:right w:w="15" w:type="dxa"/>
            </w:tcMar>
            <w:vAlign w:val="center"/>
            <w:hideMark/>
          </w:tcPr>
          <w:p w14:paraId="435812A7" w14:textId="77777777" w:rsidR="00995CE7" w:rsidRPr="00995CE7" w:rsidRDefault="00995CE7" w:rsidP="00995CE7">
            <w:pPr>
              <w:rPr>
                <w:rStyle w:val="Table-Body"/>
                <w:sz w:val="13"/>
                <w:szCs w:val="13"/>
              </w:rPr>
            </w:pPr>
          </w:p>
        </w:tc>
        <w:tc>
          <w:tcPr>
            <w:tcW w:w="418" w:type="dxa"/>
            <w:shd w:val="clear" w:color="000000" w:fill="FFFFFF"/>
            <w:noWrap/>
            <w:tcMar>
              <w:top w:w="15" w:type="dxa"/>
              <w:left w:w="15" w:type="dxa"/>
              <w:bottom w:w="0" w:type="dxa"/>
              <w:right w:w="15" w:type="dxa"/>
            </w:tcMar>
            <w:vAlign w:val="center"/>
            <w:hideMark/>
          </w:tcPr>
          <w:p w14:paraId="24D063D7" w14:textId="77777777" w:rsidR="00995CE7" w:rsidRPr="00995CE7" w:rsidRDefault="00995CE7" w:rsidP="00995CE7">
            <w:pPr>
              <w:rPr>
                <w:rStyle w:val="Table-Body"/>
                <w:sz w:val="13"/>
                <w:szCs w:val="13"/>
              </w:rPr>
            </w:pPr>
          </w:p>
        </w:tc>
        <w:tc>
          <w:tcPr>
            <w:tcW w:w="379" w:type="dxa"/>
            <w:shd w:val="clear" w:color="000000" w:fill="FFFFFF"/>
            <w:noWrap/>
            <w:tcMar>
              <w:top w:w="15" w:type="dxa"/>
              <w:left w:w="15" w:type="dxa"/>
              <w:bottom w:w="0" w:type="dxa"/>
              <w:right w:w="15" w:type="dxa"/>
            </w:tcMar>
            <w:vAlign w:val="center"/>
            <w:hideMark/>
          </w:tcPr>
          <w:p w14:paraId="6992FA68" w14:textId="77777777" w:rsidR="00995CE7" w:rsidRPr="00995CE7" w:rsidRDefault="00995CE7" w:rsidP="00995CE7">
            <w:pPr>
              <w:rPr>
                <w:rStyle w:val="Table-Body"/>
                <w:sz w:val="13"/>
                <w:szCs w:val="13"/>
              </w:rPr>
            </w:pPr>
          </w:p>
        </w:tc>
        <w:tc>
          <w:tcPr>
            <w:tcW w:w="337" w:type="dxa"/>
            <w:shd w:val="clear" w:color="000000" w:fill="FFFFFF"/>
            <w:noWrap/>
            <w:tcMar>
              <w:top w:w="15" w:type="dxa"/>
              <w:left w:w="15" w:type="dxa"/>
              <w:bottom w:w="0" w:type="dxa"/>
              <w:right w:w="15" w:type="dxa"/>
            </w:tcMar>
            <w:vAlign w:val="center"/>
            <w:hideMark/>
          </w:tcPr>
          <w:p w14:paraId="469D56AD" w14:textId="77777777" w:rsidR="00995CE7" w:rsidRPr="00995CE7" w:rsidRDefault="00995CE7" w:rsidP="00995CE7">
            <w:pPr>
              <w:rPr>
                <w:rStyle w:val="Table-Body"/>
                <w:sz w:val="13"/>
                <w:szCs w:val="13"/>
              </w:rPr>
            </w:pPr>
          </w:p>
        </w:tc>
        <w:tc>
          <w:tcPr>
            <w:tcW w:w="411" w:type="dxa"/>
            <w:shd w:val="clear" w:color="000000" w:fill="FFFFFF"/>
            <w:noWrap/>
            <w:tcMar>
              <w:top w:w="15" w:type="dxa"/>
              <w:left w:w="15" w:type="dxa"/>
              <w:bottom w:w="0" w:type="dxa"/>
              <w:right w:w="15" w:type="dxa"/>
            </w:tcMar>
            <w:vAlign w:val="center"/>
            <w:hideMark/>
          </w:tcPr>
          <w:p w14:paraId="1D12FE18" w14:textId="77777777" w:rsidR="00995CE7" w:rsidRPr="00995CE7" w:rsidRDefault="00995CE7" w:rsidP="00995CE7">
            <w:pPr>
              <w:rPr>
                <w:rStyle w:val="Table-Body"/>
                <w:sz w:val="13"/>
                <w:szCs w:val="13"/>
              </w:rPr>
            </w:pPr>
          </w:p>
        </w:tc>
        <w:tc>
          <w:tcPr>
            <w:tcW w:w="409" w:type="dxa"/>
            <w:shd w:val="clear" w:color="000000" w:fill="FFFFFF"/>
            <w:noWrap/>
            <w:tcMar>
              <w:top w:w="15" w:type="dxa"/>
              <w:left w:w="15" w:type="dxa"/>
              <w:bottom w:w="0" w:type="dxa"/>
              <w:right w:w="15" w:type="dxa"/>
            </w:tcMar>
            <w:vAlign w:val="center"/>
            <w:hideMark/>
          </w:tcPr>
          <w:p w14:paraId="7CAAB0FD" w14:textId="77777777" w:rsidR="00995CE7" w:rsidRPr="00995CE7" w:rsidRDefault="00995CE7" w:rsidP="00995CE7">
            <w:pPr>
              <w:rPr>
                <w:rStyle w:val="Table-Body"/>
                <w:sz w:val="13"/>
                <w:szCs w:val="13"/>
              </w:rPr>
            </w:pPr>
          </w:p>
        </w:tc>
        <w:tc>
          <w:tcPr>
            <w:tcW w:w="314" w:type="dxa"/>
            <w:shd w:val="clear" w:color="000000" w:fill="FFFFFF"/>
            <w:noWrap/>
            <w:tcMar>
              <w:top w:w="15" w:type="dxa"/>
              <w:left w:w="15" w:type="dxa"/>
              <w:bottom w:w="0" w:type="dxa"/>
              <w:right w:w="15" w:type="dxa"/>
            </w:tcMar>
            <w:vAlign w:val="center"/>
            <w:hideMark/>
          </w:tcPr>
          <w:p w14:paraId="3B54C4AF" w14:textId="77777777" w:rsidR="00995CE7" w:rsidRPr="00995CE7" w:rsidRDefault="00995CE7" w:rsidP="00995CE7">
            <w:pPr>
              <w:rPr>
                <w:rStyle w:val="Table-Body"/>
                <w:sz w:val="13"/>
                <w:szCs w:val="13"/>
              </w:rPr>
            </w:pPr>
          </w:p>
        </w:tc>
      </w:tr>
      <w:tr w:rsidR="00995CE7" w:rsidRPr="00A8168F" w14:paraId="644716DE" w14:textId="77777777" w:rsidTr="002D7FCB">
        <w:trPr>
          <w:trHeight w:hRule="exact" w:val="227"/>
        </w:trPr>
        <w:tc>
          <w:tcPr>
            <w:tcW w:w="1859" w:type="dxa"/>
            <w:shd w:val="clear" w:color="000000" w:fill="FFFFFF"/>
            <w:noWrap/>
            <w:tcMar>
              <w:top w:w="15" w:type="dxa"/>
              <w:left w:w="15" w:type="dxa"/>
              <w:bottom w:w="0" w:type="dxa"/>
              <w:right w:w="15" w:type="dxa"/>
            </w:tcMar>
            <w:vAlign w:val="center"/>
            <w:hideMark/>
          </w:tcPr>
          <w:p w14:paraId="2A76C9C9" w14:textId="77777777" w:rsidR="00995CE7" w:rsidRPr="00532096" w:rsidRDefault="00995CE7" w:rsidP="00995CE7">
            <w:pPr>
              <w:rPr>
                <w:sz w:val="16"/>
                <w:szCs w:val="20"/>
              </w:rPr>
            </w:pPr>
            <w:r w:rsidRPr="00532096">
              <w:rPr>
                <w:sz w:val="16"/>
                <w:szCs w:val="20"/>
              </w:rPr>
              <w:t>Attitudes</w:t>
            </w:r>
          </w:p>
        </w:tc>
        <w:tc>
          <w:tcPr>
            <w:tcW w:w="408" w:type="dxa"/>
            <w:gridSpan w:val="2"/>
            <w:shd w:val="clear" w:color="000000" w:fill="FFFFFF"/>
            <w:noWrap/>
            <w:tcMar>
              <w:top w:w="15" w:type="dxa"/>
              <w:left w:w="15" w:type="dxa"/>
              <w:bottom w:w="0" w:type="dxa"/>
              <w:right w:w="15" w:type="dxa"/>
            </w:tcMar>
            <w:vAlign w:val="center"/>
            <w:hideMark/>
          </w:tcPr>
          <w:p w14:paraId="2A27F611" w14:textId="5D657F47" w:rsidR="00995CE7" w:rsidRPr="00995CE7" w:rsidRDefault="00995CE7" w:rsidP="00995CE7">
            <w:pPr>
              <w:rPr>
                <w:rStyle w:val="Table-Body"/>
                <w:sz w:val="13"/>
                <w:szCs w:val="13"/>
              </w:rPr>
            </w:pPr>
            <w:r w:rsidRPr="00995CE7">
              <w:rPr>
                <w:rStyle w:val="Table-Body"/>
                <w:sz w:val="13"/>
                <w:szCs w:val="13"/>
              </w:rPr>
              <w:t>51.2</w:t>
            </w:r>
          </w:p>
        </w:tc>
        <w:tc>
          <w:tcPr>
            <w:tcW w:w="314" w:type="dxa"/>
            <w:shd w:val="clear" w:color="000000" w:fill="FFFFFF"/>
            <w:noWrap/>
            <w:tcMar>
              <w:top w:w="15" w:type="dxa"/>
              <w:left w:w="15" w:type="dxa"/>
              <w:bottom w:w="0" w:type="dxa"/>
              <w:right w:w="15" w:type="dxa"/>
            </w:tcMar>
            <w:vAlign w:val="center"/>
            <w:hideMark/>
          </w:tcPr>
          <w:p w14:paraId="5A17C00B" w14:textId="73789AFA" w:rsidR="00995CE7" w:rsidRPr="00995CE7" w:rsidRDefault="00995CE7" w:rsidP="00995CE7">
            <w:pPr>
              <w:rPr>
                <w:rStyle w:val="Table-Body"/>
                <w:sz w:val="13"/>
                <w:szCs w:val="13"/>
              </w:rPr>
            </w:pPr>
            <w:r w:rsidRPr="00995CE7">
              <w:rPr>
                <w:rStyle w:val="Table-Body"/>
                <w:sz w:val="13"/>
                <w:szCs w:val="13"/>
              </w:rPr>
              <w:t>57.3</w:t>
            </w:r>
          </w:p>
        </w:tc>
        <w:tc>
          <w:tcPr>
            <w:tcW w:w="376" w:type="dxa"/>
            <w:shd w:val="clear" w:color="000000" w:fill="FFFFFF"/>
            <w:noWrap/>
            <w:tcMar>
              <w:top w:w="15" w:type="dxa"/>
              <w:left w:w="15" w:type="dxa"/>
              <w:bottom w:w="0" w:type="dxa"/>
              <w:right w:w="15" w:type="dxa"/>
            </w:tcMar>
            <w:vAlign w:val="center"/>
            <w:hideMark/>
          </w:tcPr>
          <w:p w14:paraId="5C2F45FA" w14:textId="139AFB11" w:rsidR="00995CE7" w:rsidRPr="00995CE7" w:rsidRDefault="00995CE7" w:rsidP="00995CE7">
            <w:pPr>
              <w:rPr>
                <w:rStyle w:val="Table-Body"/>
                <w:sz w:val="13"/>
                <w:szCs w:val="13"/>
              </w:rPr>
            </w:pPr>
            <w:r w:rsidRPr="00995CE7">
              <w:rPr>
                <w:rStyle w:val="Table-Body"/>
                <w:sz w:val="13"/>
                <w:szCs w:val="13"/>
              </w:rPr>
              <w:t>54.6</w:t>
            </w:r>
          </w:p>
        </w:tc>
        <w:tc>
          <w:tcPr>
            <w:tcW w:w="303" w:type="dxa"/>
            <w:shd w:val="clear" w:color="000000" w:fill="FFFFFF"/>
            <w:noWrap/>
            <w:tcMar>
              <w:top w:w="15" w:type="dxa"/>
              <w:left w:w="15" w:type="dxa"/>
              <w:bottom w:w="0" w:type="dxa"/>
              <w:right w:w="15" w:type="dxa"/>
            </w:tcMar>
            <w:vAlign w:val="center"/>
            <w:hideMark/>
          </w:tcPr>
          <w:p w14:paraId="1C9C7BD0" w14:textId="468C5F69" w:rsidR="00995CE7" w:rsidRPr="00995CE7" w:rsidRDefault="00995CE7" w:rsidP="00995CE7">
            <w:pPr>
              <w:rPr>
                <w:rStyle w:val="Table-Body"/>
                <w:sz w:val="13"/>
                <w:szCs w:val="13"/>
              </w:rPr>
            </w:pPr>
            <w:r w:rsidRPr="00995CE7">
              <w:rPr>
                <w:rStyle w:val="Table-Body"/>
                <w:sz w:val="13"/>
                <w:szCs w:val="13"/>
              </w:rPr>
              <w:t>49.6</w:t>
            </w:r>
          </w:p>
        </w:tc>
        <w:tc>
          <w:tcPr>
            <w:tcW w:w="350" w:type="dxa"/>
            <w:shd w:val="clear" w:color="000000" w:fill="FFFFFF"/>
            <w:noWrap/>
            <w:tcMar>
              <w:top w:w="15" w:type="dxa"/>
              <w:left w:w="15" w:type="dxa"/>
              <w:bottom w:w="0" w:type="dxa"/>
              <w:right w:w="15" w:type="dxa"/>
            </w:tcMar>
            <w:vAlign w:val="center"/>
          </w:tcPr>
          <w:p w14:paraId="3A4694EF" w14:textId="1B038219" w:rsidR="00995CE7" w:rsidRPr="00995CE7" w:rsidRDefault="00995CE7" w:rsidP="00995CE7">
            <w:pPr>
              <w:rPr>
                <w:rStyle w:val="Table-Body"/>
                <w:sz w:val="13"/>
                <w:szCs w:val="13"/>
              </w:rPr>
            </w:pPr>
            <w:r w:rsidRPr="00995CE7">
              <w:rPr>
                <w:rStyle w:val="Table-Body"/>
                <w:sz w:val="13"/>
                <w:szCs w:val="13"/>
              </w:rPr>
              <w:t>44.2</w:t>
            </w:r>
          </w:p>
        </w:tc>
        <w:tc>
          <w:tcPr>
            <w:tcW w:w="353" w:type="dxa"/>
            <w:shd w:val="clear" w:color="000000" w:fill="FFFFFF"/>
            <w:vAlign w:val="center"/>
          </w:tcPr>
          <w:p w14:paraId="40CC5B68" w14:textId="301289F6" w:rsidR="00995CE7" w:rsidRPr="00995CE7" w:rsidRDefault="00995CE7" w:rsidP="00995CE7">
            <w:pPr>
              <w:rPr>
                <w:rStyle w:val="Table-Body"/>
                <w:sz w:val="13"/>
                <w:szCs w:val="13"/>
              </w:rPr>
            </w:pPr>
            <w:r w:rsidRPr="00995CE7">
              <w:rPr>
                <w:rStyle w:val="Table-Body"/>
                <w:sz w:val="13"/>
                <w:szCs w:val="13"/>
              </w:rPr>
              <w:t>37.2</w:t>
            </w:r>
          </w:p>
        </w:tc>
        <w:tc>
          <w:tcPr>
            <w:tcW w:w="411" w:type="dxa"/>
            <w:shd w:val="clear" w:color="000000" w:fill="FFFFFF"/>
            <w:noWrap/>
            <w:tcMar>
              <w:top w:w="15" w:type="dxa"/>
              <w:left w:w="15" w:type="dxa"/>
              <w:bottom w:w="0" w:type="dxa"/>
              <w:right w:w="15" w:type="dxa"/>
            </w:tcMar>
            <w:vAlign w:val="center"/>
            <w:hideMark/>
          </w:tcPr>
          <w:p w14:paraId="7ADB82AA" w14:textId="00856000" w:rsidR="00995CE7" w:rsidRPr="00995CE7" w:rsidRDefault="00995CE7" w:rsidP="00995CE7">
            <w:pPr>
              <w:rPr>
                <w:rStyle w:val="Table-Body"/>
                <w:sz w:val="13"/>
                <w:szCs w:val="13"/>
              </w:rPr>
            </w:pPr>
            <w:r w:rsidRPr="00995CE7">
              <w:rPr>
                <w:rStyle w:val="Table-Body"/>
                <w:sz w:val="13"/>
                <w:szCs w:val="13"/>
              </w:rPr>
              <w:t>54.4</w:t>
            </w:r>
          </w:p>
        </w:tc>
        <w:tc>
          <w:tcPr>
            <w:tcW w:w="440" w:type="dxa"/>
            <w:shd w:val="clear" w:color="000000" w:fill="FFFFFF"/>
            <w:noWrap/>
            <w:tcMar>
              <w:top w:w="15" w:type="dxa"/>
              <w:left w:w="15" w:type="dxa"/>
              <w:bottom w:w="0" w:type="dxa"/>
              <w:right w:w="15" w:type="dxa"/>
            </w:tcMar>
            <w:vAlign w:val="center"/>
            <w:hideMark/>
          </w:tcPr>
          <w:p w14:paraId="5230A473" w14:textId="52DDB5DF" w:rsidR="00995CE7" w:rsidRPr="00995CE7" w:rsidRDefault="00995CE7" w:rsidP="00995CE7">
            <w:pPr>
              <w:rPr>
                <w:rStyle w:val="Table-Body"/>
                <w:sz w:val="13"/>
                <w:szCs w:val="13"/>
              </w:rPr>
            </w:pPr>
            <w:r w:rsidRPr="00995CE7">
              <w:rPr>
                <w:rStyle w:val="Table-Body"/>
                <w:sz w:val="13"/>
                <w:szCs w:val="13"/>
              </w:rPr>
              <w:t>57.5</w:t>
            </w:r>
          </w:p>
        </w:tc>
        <w:tc>
          <w:tcPr>
            <w:tcW w:w="425" w:type="dxa"/>
            <w:shd w:val="clear" w:color="000000" w:fill="FFFFFF"/>
            <w:noWrap/>
            <w:tcMar>
              <w:top w:w="15" w:type="dxa"/>
              <w:left w:w="15" w:type="dxa"/>
              <w:bottom w:w="0" w:type="dxa"/>
              <w:right w:w="15" w:type="dxa"/>
            </w:tcMar>
            <w:vAlign w:val="center"/>
            <w:hideMark/>
          </w:tcPr>
          <w:p w14:paraId="2F21B0D0" w14:textId="23119A9C" w:rsidR="00995CE7" w:rsidRPr="00995CE7" w:rsidRDefault="00995CE7" w:rsidP="00995CE7">
            <w:pPr>
              <w:rPr>
                <w:rStyle w:val="Table-Body"/>
                <w:sz w:val="13"/>
                <w:szCs w:val="13"/>
              </w:rPr>
            </w:pPr>
            <w:r w:rsidRPr="00995CE7">
              <w:rPr>
                <w:rStyle w:val="Table-Body"/>
                <w:sz w:val="13"/>
                <w:szCs w:val="13"/>
              </w:rPr>
              <w:t>43.9</w:t>
            </w:r>
          </w:p>
        </w:tc>
        <w:tc>
          <w:tcPr>
            <w:tcW w:w="411" w:type="dxa"/>
            <w:shd w:val="clear" w:color="000000" w:fill="FFFFFF"/>
            <w:noWrap/>
            <w:tcMar>
              <w:top w:w="15" w:type="dxa"/>
              <w:left w:w="15" w:type="dxa"/>
              <w:bottom w:w="0" w:type="dxa"/>
              <w:right w:w="15" w:type="dxa"/>
            </w:tcMar>
            <w:vAlign w:val="center"/>
            <w:hideMark/>
          </w:tcPr>
          <w:p w14:paraId="3A88D7A8" w14:textId="419DDAF9" w:rsidR="00995CE7" w:rsidRPr="00995CE7" w:rsidRDefault="00995CE7" w:rsidP="00995CE7">
            <w:pPr>
              <w:rPr>
                <w:rStyle w:val="Table-Body"/>
                <w:sz w:val="13"/>
                <w:szCs w:val="13"/>
              </w:rPr>
            </w:pPr>
            <w:r w:rsidRPr="00995CE7">
              <w:rPr>
                <w:rStyle w:val="Table-Body"/>
                <w:sz w:val="13"/>
                <w:szCs w:val="13"/>
              </w:rPr>
              <w:t>54.1</w:t>
            </w:r>
          </w:p>
        </w:tc>
        <w:tc>
          <w:tcPr>
            <w:tcW w:w="440" w:type="dxa"/>
            <w:shd w:val="clear" w:color="000000" w:fill="FFFFFF"/>
            <w:noWrap/>
            <w:tcMar>
              <w:top w:w="15" w:type="dxa"/>
              <w:left w:w="15" w:type="dxa"/>
              <w:bottom w:w="0" w:type="dxa"/>
              <w:right w:w="15" w:type="dxa"/>
            </w:tcMar>
            <w:vAlign w:val="center"/>
            <w:hideMark/>
          </w:tcPr>
          <w:p w14:paraId="2EC6156F" w14:textId="25248DA0" w:rsidR="00995CE7" w:rsidRPr="00995CE7" w:rsidRDefault="00995CE7" w:rsidP="00995CE7">
            <w:pPr>
              <w:rPr>
                <w:rStyle w:val="Table-Body"/>
                <w:sz w:val="13"/>
                <w:szCs w:val="13"/>
              </w:rPr>
            </w:pPr>
            <w:r w:rsidRPr="00995CE7">
              <w:rPr>
                <w:rStyle w:val="Table-Body"/>
                <w:sz w:val="13"/>
                <w:szCs w:val="13"/>
              </w:rPr>
              <w:t>46.8</w:t>
            </w:r>
          </w:p>
        </w:tc>
        <w:tc>
          <w:tcPr>
            <w:tcW w:w="404" w:type="dxa"/>
            <w:shd w:val="clear" w:color="000000" w:fill="FFFFFF"/>
            <w:noWrap/>
            <w:tcMar>
              <w:top w:w="15" w:type="dxa"/>
              <w:left w:w="15" w:type="dxa"/>
              <w:bottom w:w="0" w:type="dxa"/>
              <w:right w:w="15" w:type="dxa"/>
            </w:tcMar>
            <w:vAlign w:val="center"/>
            <w:hideMark/>
          </w:tcPr>
          <w:p w14:paraId="00310F28" w14:textId="45BC07E8" w:rsidR="00995CE7" w:rsidRPr="00995CE7" w:rsidRDefault="00995CE7" w:rsidP="00995CE7">
            <w:pPr>
              <w:rPr>
                <w:rStyle w:val="Table-Body"/>
                <w:sz w:val="13"/>
                <w:szCs w:val="13"/>
              </w:rPr>
            </w:pPr>
            <w:r w:rsidRPr="00995CE7">
              <w:rPr>
                <w:rStyle w:val="Table-Body"/>
                <w:sz w:val="13"/>
                <w:szCs w:val="13"/>
              </w:rPr>
              <w:t>36.1</w:t>
            </w:r>
          </w:p>
        </w:tc>
        <w:tc>
          <w:tcPr>
            <w:tcW w:w="381" w:type="dxa"/>
            <w:shd w:val="clear" w:color="000000" w:fill="FFFFFF"/>
            <w:noWrap/>
            <w:tcMar>
              <w:top w:w="15" w:type="dxa"/>
              <w:left w:w="15" w:type="dxa"/>
              <w:bottom w:w="0" w:type="dxa"/>
              <w:right w:w="15" w:type="dxa"/>
            </w:tcMar>
            <w:vAlign w:val="center"/>
            <w:hideMark/>
          </w:tcPr>
          <w:p w14:paraId="751F1E1C" w14:textId="55C6F124" w:rsidR="00995CE7" w:rsidRPr="00995CE7" w:rsidRDefault="00995CE7" w:rsidP="00995CE7">
            <w:pPr>
              <w:rPr>
                <w:rStyle w:val="Table-Body"/>
                <w:sz w:val="13"/>
                <w:szCs w:val="13"/>
              </w:rPr>
            </w:pPr>
            <w:r w:rsidRPr="00995CE7">
              <w:rPr>
                <w:rStyle w:val="Table-Body"/>
                <w:sz w:val="13"/>
                <w:szCs w:val="13"/>
              </w:rPr>
              <w:t>62.2</w:t>
            </w:r>
          </w:p>
        </w:tc>
        <w:tc>
          <w:tcPr>
            <w:tcW w:w="349" w:type="dxa"/>
            <w:shd w:val="clear" w:color="000000" w:fill="FFFFFF"/>
            <w:noWrap/>
            <w:tcMar>
              <w:top w:w="15" w:type="dxa"/>
              <w:left w:w="15" w:type="dxa"/>
              <w:bottom w:w="0" w:type="dxa"/>
              <w:right w:w="15" w:type="dxa"/>
            </w:tcMar>
            <w:vAlign w:val="center"/>
            <w:hideMark/>
          </w:tcPr>
          <w:p w14:paraId="45D31B4C" w14:textId="319FDFF4" w:rsidR="00995CE7" w:rsidRPr="00995CE7" w:rsidRDefault="00995CE7" w:rsidP="00995CE7">
            <w:pPr>
              <w:rPr>
                <w:rStyle w:val="Table-Body"/>
                <w:sz w:val="13"/>
                <w:szCs w:val="13"/>
              </w:rPr>
            </w:pPr>
            <w:r w:rsidRPr="00995CE7">
              <w:rPr>
                <w:rStyle w:val="Table-Body"/>
                <w:sz w:val="13"/>
                <w:szCs w:val="13"/>
              </w:rPr>
              <w:t>61.2</w:t>
            </w:r>
          </w:p>
        </w:tc>
        <w:tc>
          <w:tcPr>
            <w:tcW w:w="418" w:type="dxa"/>
            <w:shd w:val="clear" w:color="000000" w:fill="FFFFFF"/>
            <w:noWrap/>
            <w:tcMar>
              <w:top w:w="15" w:type="dxa"/>
              <w:left w:w="15" w:type="dxa"/>
              <w:bottom w:w="0" w:type="dxa"/>
              <w:right w:w="15" w:type="dxa"/>
            </w:tcMar>
            <w:vAlign w:val="center"/>
            <w:hideMark/>
          </w:tcPr>
          <w:p w14:paraId="4ECB15E4" w14:textId="2F2BEE0D" w:rsidR="00995CE7" w:rsidRPr="00995CE7" w:rsidRDefault="00995CE7" w:rsidP="00995CE7">
            <w:pPr>
              <w:rPr>
                <w:rStyle w:val="Table-Body"/>
                <w:sz w:val="13"/>
                <w:szCs w:val="13"/>
              </w:rPr>
            </w:pPr>
            <w:r w:rsidRPr="00995CE7">
              <w:rPr>
                <w:rStyle w:val="Table-Body"/>
                <w:sz w:val="13"/>
                <w:szCs w:val="13"/>
              </w:rPr>
              <w:t>53.6</w:t>
            </w:r>
          </w:p>
        </w:tc>
        <w:tc>
          <w:tcPr>
            <w:tcW w:w="379" w:type="dxa"/>
            <w:shd w:val="clear" w:color="000000" w:fill="FFFFFF"/>
            <w:noWrap/>
            <w:tcMar>
              <w:top w:w="15" w:type="dxa"/>
              <w:left w:w="15" w:type="dxa"/>
              <w:bottom w:w="0" w:type="dxa"/>
              <w:right w:w="15" w:type="dxa"/>
            </w:tcMar>
            <w:vAlign w:val="center"/>
            <w:hideMark/>
          </w:tcPr>
          <w:p w14:paraId="60139927" w14:textId="27415690" w:rsidR="00995CE7" w:rsidRPr="00995CE7" w:rsidRDefault="00995CE7" w:rsidP="00995CE7">
            <w:pPr>
              <w:rPr>
                <w:rStyle w:val="Table-Body"/>
                <w:sz w:val="13"/>
                <w:szCs w:val="13"/>
              </w:rPr>
            </w:pPr>
            <w:r w:rsidRPr="00995CE7">
              <w:rPr>
                <w:rStyle w:val="Table-Body"/>
                <w:sz w:val="13"/>
                <w:szCs w:val="13"/>
              </w:rPr>
              <w:t>44.3</w:t>
            </w:r>
          </w:p>
        </w:tc>
        <w:tc>
          <w:tcPr>
            <w:tcW w:w="337" w:type="dxa"/>
            <w:shd w:val="clear" w:color="000000" w:fill="FFFFFF"/>
            <w:noWrap/>
            <w:tcMar>
              <w:top w:w="15" w:type="dxa"/>
              <w:left w:w="15" w:type="dxa"/>
              <w:bottom w:w="0" w:type="dxa"/>
              <w:right w:w="15" w:type="dxa"/>
            </w:tcMar>
            <w:vAlign w:val="center"/>
            <w:hideMark/>
          </w:tcPr>
          <w:p w14:paraId="6AE75863" w14:textId="47CAD2D8" w:rsidR="00995CE7" w:rsidRPr="00995CE7" w:rsidRDefault="00995CE7" w:rsidP="00995CE7">
            <w:pPr>
              <w:rPr>
                <w:rStyle w:val="Table-Body"/>
                <w:sz w:val="13"/>
                <w:szCs w:val="13"/>
              </w:rPr>
            </w:pPr>
            <w:r w:rsidRPr="00995CE7">
              <w:rPr>
                <w:rStyle w:val="Table-Body"/>
                <w:sz w:val="13"/>
                <w:szCs w:val="13"/>
              </w:rPr>
              <w:t>35.5</w:t>
            </w:r>
          </w:p>
        </w:tc>
        <w:tc>
          <w:tcPr>
            <w:tcW w:w="411" w:type="dxa"/>
            <w:shd w:val="clear" w:color="000000" w:fill="FFFFFF"/>
            <w:noWrap/>
            <w:tcMar>
              <w:top w:w="15" w:type="dxa"/>
              <w:left w:w="15" w:type="dxa"/>
              <w:bottom w:w="0" w:type="dxa"/>
              <w:right w:w="15" w:type="dxa"/>
            </w:tcMar>
            <w:vAlign w:val="center"/>
            <w:hideMark/>
          </w:tcPr>
          <w:p w14:paraId="4836CB65" w14:textId="7C4109CC" w:rsidR="00995CE7" w:rsidRPr="00995CE7" w:rsidRDefault="00995CE7" w:rsidP="00995CE7">
            <w:pPr>
              <w:rPr>
                <w:rStyle w:val="Table-Body"/>
                <w:sz w:val="13"/>
                <w:szCs w:val="13"/>
              </w:rPr>
            </w:pPr>
            <w:r w:rsidRPr="00995CE7">
              <w:rPr>
                <w:rStyle w:val="Table-Body"/>
                <w:sz w:val="13"/>
                <w:szCs w:val="13"/>
              </w:rPr>
              <w:t>41.0</w:t>
            </w:r>
          </w:p>
        </w:tc>
        <w:tc>
          <w:tcPr>
            <w:tcW w:w="409" w:type="dxa"/>
            <w:shd w:val="clear" w:color="000000" w:fill="FFFFFF"/>
            <w:noWrap/>
            <w:tcMar>
              <w:top w:w="15" w:type="dxa"/>
              <w:left w:w="15" w:type="dxa"/>
              <w:bottom w:w="0" w:type="dxa"/>
              <w:right w:w="15" w:type="dxa"/>
            </w:tcMar>
            <w:vAlign w:val="center"/>
            <w:hideMark/>
          </w:tcPr>
          <w:p w14:paraId="7925BE3A" w14:textId="38E105BF" w:rsidR="00995CE7" w:rsidRPr="00995CE7" w:rsidRDefault="00995CE7" w:rsidP="00995CE7">
            <w:pPr>
              <w:rPr>
                <w:rStyle w:val="Table-Body"/>
                <w:sz w:val="13"/>
                <w:szCs w:val="13"/>
              </w:rPr>
            </w:pPr>
            <w:r w:rsidRPr="00995CE7">
              <w:rPr>
                <w:rStyle w:val="Table-Body"/>
                <w:sz w:val="13"/>
                <w:szCs w:val="13"/>
              </w:rPr>
              <w:t>48.9</w:t>
            </w:r>
          </w:p>
        </w:tc>
        <w:tc>
          <w:tcPr>
            <w:tcW w:w="314" w:type="dxa"/>
            <w:shd w:val="clear" w:color="000000" w:fill="FFFFFF"/>
            <w:noWrap/>
            <w:tcMar>
              <w:top w:w="15" w:type="dxa"/>
              <w:left w:w="15" w:type="dxa"/>
              <w:bottom w:w="0" w:type="dxa"/>
              <w:right w:w="15" w:type="dxa"/>
            </w:tcMar>
            <w:vAlign w:val="center"/>
            <w:hideMark/>
          </w:tcPr>
          <w:p w14:paraId="37FF9D6C" w14:textId="21DFAE42" w:rsidR="00995CE7" w:rsidRPr="00995CE7" w:rsidRDefault="00995CE7" w:rsidP="00995CE7">
            <w:pPr>
              <w:rPr>
                <w:rStyle w:val="Table-Body"/>
                <w:sz w:val="13"/>
                <w:szCs w:val="13"/>
              </w:rPr>
            </w:pPr>
            <w:r w:rsidRPr="00995CE7">
              <w:rPr>
                <w:rStyle w:val="Table-Body"/>
                <w:sz w:val="13"/>
                <w:szCs w:val="13"/>
              </w:rPr>
              <w:t>55.8</w:t>
            </w:r>
          </w:p>
        </w:tc>
      </w:tr>
      <w:tr w:rsidR="00995CE7" w:rsidRPr="00A8168F" w14:paraId="54EFF249" w14:textId="77777777" w:rsidTr="002D7FCB">
        <w:trPr>
          <w:trHeight w:hRule="exact" w:val="227"/>
        </w:trPr>
        <w:tc>
          <w:tcPr>
            <w:tcW w:w="1859" w:type="dxa"/>
            <w:shd w:val="clear" w:color="000000" w:fill="FFFFFF"/>
            <w:noWrap/>
            <w:tcMar>
              <w:top w:w="15" w:type="dxa"/>
              <w:left w:w="15" w:type="dxa"/>
              <w:bottom w:w="0" w:type="dxa"/>
              <w:right w:w="15" w:type="dxa"/>
            </w:tcMar>
            <w:vAlign w:val="center"/>
            <w:hideMark/>
          </w:tcPr>
          <w:p w14:paraId="16452C4D" w14:textId="77777777" w:rsidR="00995CE7" w:rsidRPr="00532096" w:rsidRDefault="00995CE7" w:rsidP="00995CE7">
            <w:pPr>
              <w:rPr>
                <w:sz w:val="16"/>
                <w:szCs w:val="20"/>
              </w:rPr>
            </w:pPr>
            <w:r w:rsidRPr="00532096">
              <w:rPr>
                <w:sz w:val="16"/>
                <w:szCs w:val="20"/>
              </w:rPr>
              <w:t>Basic Skills</w:t>
            </w:r>
          </w:p>
        </w:tc>
        <w:tc>
          <w:tcPr>
            <w:tcW w:w="408" w:type="dxa"/>
            <w:gridSpan w:val="2"/>
            <w:shd w:val="clear" w:color="000000" w:fill="FFFFFF"/>
            <w:noWrap/>
            <w:tcMar>
              <w:top w:w="15" w:type="dxa"/>
              <w:left w:w="15" w:type="dxa"/>
              <w:bottom w:w="0" w:type="dxa"/>
              <w:right w:w="15" w:type="dxa"/>
            </w:tcMar>
            <w:vAlign w:val="center"/>
            <w:hideMark/>
          </w:tcPr>
          <w:p w14:paraId="76C13DCB" w14:textId="5D876DA5" w:rsidR="00995CE7" w:rsidRPr="00995CE7" w:rsidRDefault="00995CE7" w:rsidP="00995CE7">
            <w:pPr>
              <w:rPr>
                <w:rStyle w:val="Table-Body"/>
                <w:sz w:val="13"/>
                <w:szCs w:val="13"/>
              </w:rPr>
            </w:pPr>
            <w:r w:rsidRPr="00995CE7">
              <w:rPr>
                <w:rStyle w:val="Table-Body"/>
                <w:sz w:val="13"/>
                <w:szCs w:val="13"/>
              </w:rPr>
              <w:t>59.0</w:t>
            </w:r>
          </w:p>
        </w:tc>
        <w:tc>
          <w:tcPr>
            <w:tcW w:w="314" w:type="dxa"/>
            <w:shd w:val="clear" w:color="000000" w:fill="FFFFFF"/>
            <w:noWrap/>
            <w:tcMar>
              <w:top w:w="15" w:type="dxa"/>
              <w:left w:w="15" w:type="dxa"/>
              <w:bottom w:w="0" w:type="dxa"/>
              <w:right w:w="15" w:type="dxa"/>
            </w:tcMar>
            <w:vAlign w:val="center"/>
            <w:hideMark/>
          </w:tcPr>
          <w:p w14:paraId="6E6C7AF2" w14:textId="4A035FBB" w:rsidR="00995CE7" w:rsidRPr="00995CE7" w:rsidRDefault="00995CE7" w:rsidP="00995CE7">
            <w:pPr>
              <w:rPr>
                <w:rStyle w:val="Table-Body"/>
                <w:sz w:val="13"/>
                <w:szCs w:val="13"/>
              </w:rPr>
            </w:pPr>
            <w:r w:rsidRPr="00995CE7">
              <w:rPr>
                <w:rStyle w:val="Table-Body"/>
                <w:sz w:val="13"/>
                <w:szCs w:val="13"/>
              </w:rPr>
              <w:t>66.6</w:t>
            </w:r>
          </w:p>
        </w:tc>
        <w:tc>
          <w:tcPr>
            <w:tcW w:w="376" w:type="dxa"/>
            <w:shd w:val="clear" w:color="000000" w:fill="FFFFFF"/>
            <w:noWrap/>
            <w:tcMar>
              <w:top w:w="15" w:type="dxa"/>
              <w:left w:w="15" w:type="dxa"/>
              <w:bottom w:w="0" w:type="dxa"/>
              <w:right w:w="15" w:type="dxa"/>
            </w:tcMar>
            <w:vAlign w:val="center"/>
            <w:hideMark/>
          </w:tcPr>
          <w:p w14:paraId="52B58CD3" w14:textId="07D455DA" w:rsidR="00995CE7" w:rsidRPr="00995CE7" w:rsidRDefault="00995CE7" w:rsidP="00995CE7">
            <w:pPr>
              <w:rPr>
                <w:rStyle w:val="Table-Body"/>
                <w:sz w:val="13"/>
                <w:szCs w:val="13"/>
              </w:rPr>
            </w:pPr>
            <w:r w:rsidRPr="00995CE7">
              <w:rPr>
                <w:rStyle w:val="Table-Body"/>
                <w:sz w:val="13"/>
                <w:szCs w:val="13"/>
              </w:rPr>
              <w:t>69.9</w:t>
            </w:r>
          </w:p>
        </w:tc>
        <w:tc>
          <w:tcPr>
            <w:tcW w:w="303" w:type="dxa"/>
            <w:shd w:val="clear" w:color="000000" w:fill="FFFFFF"/>
            <w:noWrap/>
            <w:tcMar>
              <w:top w:w="15" w:type="dxa"/>
              <w:left w:w="15" w:type="dxa"/>
              <w:bottom w:w="0" w:type="dxa"/>
              <w:right w:w="15" w:type="dxa"/>
            </w:tcMar>
            <w:vAlign w:val="center"/>
            <w:hideMark/>
          </w:tcPr>
          <w:p w14:paraId="19E85EAF" w14:textId="09C87E44" w:rsidR="00995CE7" w:rsidRPr="00995CE7" w:rsidRDefault="00995CE7" w:rsidP="00995CE7">
            <w:pPr>
              <w:rPr>
                <w:rStyle w:val="Table-Body"/>
                <w:sz w:val="13"/>
                <w:szCs w:val="13"/>
              </w:rPr>
            </w:pPr>
            <w:r w:rsidRPr="00995CE7">
              <w:rPr>
                <w:rStyle w:val="Table-Body"/>
                <w:sz w:val="13"/>
                <w:szCs w:val="13"/>
              </w:rPr>
              <w:t>60.4</w:t>
            </w:r>
          </w:p>
        </w:tc>
        <w:tc>
          <w:tcPr>
            <w:tcW w:w="350" w:type="dxa"/>
            <w:shd w:val="clear" w:color="000000" w:fill="FFFFFF"/>
            <w:noWrap/>
            <w:tcMar>
              <w:top w:w="15" w:type="dxa"/>
              <w:left w:w="15" w:type="dxa"/>
              <w:bottom w:w="0" w:type="dxa"/>
              <w:right w:w="15" w:type="dxa"/>
            </w:tcMar>
            <w:vAlign w:val="center"/>
          </w:tcPr>
          <w:p w14:paraId="028525DC" w14:textId="0B3514D7" w:rsidR="00995CE7" w:rsidRPr="00995CE7" w:rsidRDefault="00995CE7" w:rsidP="00995CE7">
            <w:pPr>
              <w:rPr>
                <w:rStyle w:val="Table-Body"/>
                <w:sz w:val="13"/>
                <w:szCs w:val="13"/>
              </w:rPr>
            </w:pPr>
            <w:r w:rsidRPr="00995CE7">
              <w:rPr>
                <w:rStyle w:val="Table-Body"/>
                <w:sz w:val="13"/>
                <w:szCs w:val="13"/>
              </w:rPr>
              <w:t>50.5</w:t>
            </w:r>
          </w:p>
        </w:tc>
        <w:tc>
          <w:tcPr>
            <w:tcW w:w="353" w:type="dxa"/>
            <w:shd w:val="clear" w:color="000000" w:fill="FFFFFF"/>
            <w:vAlign w:val="center"/>
          </w:tcPr>
          <w:p w14:paraId="490A2AEF" w14:textId="0B9F51A3" w:rsidR="00995CE7" w:rsidRPr="00995CE7" w:rsidRDefault="00995CE7" w:rsidP="00995CE7">
            <w:pPr>
              <w:rPr>
                <w:rStyle w:val="Table-Body"/>
                <w:sz w:val="13"/>
                <w:szCs w:val="13"/>
              </w:rPr>
            </w:pPr>
            <w:r w:rsidRPr="00995CE7">
              <w:rPr>
                <w:rStyle w:val="Table-Body"/>
                <w:sz w:val="13"/>
                <w:szCs w:val="13"/>
              </w:rPr>
              <w:t>44.5</w:t>
            </w:r>
          </w:p>
        </w:tc>
        <w:tc>
          <w:tcPr>
            <w:tcW w:w="411" w:type="dxa"/>
            <w:shd w:val="clear" w:color="000000" w:fill="FFFFFF"/>
            <w:noWrap/>
            <w:tcMar>
              <w:top w:w="15" w:type="dxa"/>
              <w:left w:w="15" w:type="dxa"/>
              <w:bottom w:w="0" w:type="dxa"/>
              <w:right w:w="15" w:type="dxa"/>
            </w:tcMar>
            <w:vAlign w:val="center"/>
            <w:hideMark/>
          </w:tcPr>
          <w:p w14:paraId="261DEDA4" w14:textId="260E6A95" w:rsidR="00995CE7" w:rsidRPr="00995CE7" w:rsidRDefault="00995CE7" w:rsidP="00995CE7">
            <w:pPr>
              <w:rPr>
                <w:rStyle w:val="Table-Body"/>
                <w:sz w:val="13"/>
                <w:szCs w:val="13"/>
              </w:rPr>
            </w:pPr>
            <w:r w:rsidRPr="00995CE7">
              <w:rPr>
                <w:rStyle w:val="Table-Body"/>
                <w:sz w:val="13"/>
                <w:szCs w:val="13"/>
              </w:rPr>
              <w:t>65.6</w:t>
            </w:r>
          </w:p>
        </w:tc>
        <w:tc>
          <w:tcPr>
            <w:tcW w:w="440" w:type="dxa"/>
            <w:shd w:val="clear" w:color="000000" w:fill="FFFFFF"/>
            <w:noWrap/>
            <w:tcMar>
              <w:top w:w="15" w:type="dxa"/>
              <w:left w:w="15" w:type="dxa"/>
              <w:bottom w:w="0" w:type="dxa"/>
              <w:right w:w="15" w:type="dxa"/>
            </w:tcMar>
            <w:vAlign w:val="center"/>
            <w:hideMark/>
          </w:tcPr>
          <w:p w14:paraId="65327CC0" w14:textId="46F63FE9" w:rsidR="00995CE7" w:rsidRPr="00995CE7" w:rsidRDefault="00995CE7" w:rsidP="00995CE7">
            <w:pPr>
              <w:rPr>
                <w:rStyle w:val="Table-Body"/>
                <w:sz w:val="13"/>
                <w:szCs w:val="13"/>
              </w:rPr>
            </w:pPr>
            <w:r w:rsidRPr="00995CE7">
              <w:rPr>
                <w:rStyle w:val="Table-Body"/>
                <w:sz w:val="13"/>
                <w:szCs w:val="13"/>
              </w:rPr>
              <w:t>61.5</w:t>
            </w:r>
          </w:p>
        </w:tc>
        <w:tc>
          <w:tcPr>
            <w:tcW w:w="425" w:type="dxa"/>
            <w:shd w:val="clear" w:color="000000" w:fill="FFFFFF"/>
            <w:noWrap/>
            <w:tcMar>
              <w:top w:w="15" w:type="dxa"/>
              <w:left w:w="15" w:type="dxa"/>
              <w:bottom w:w="0" w:type="dxa"/>
              <w:right w:w="15" w:type="dxa"/>
            </w:tcMar>
            <w:vAlign w:val="center"/>
            <w:hideMark/>
          </w:tcPr>
          <w:p w14:paraId="5CE8B939" w14:textId="16525E65" w:rsidR="00995CE7" w:rsidRPr="00995CE7" w:rsidRDefault="00995CE7" w:rsidP="00995CE7">
            <w:pPr>
              <w:rPr>
                <w:rStyle w:val="Table-Body"/>
                <w:sz w:val="13"/>
                <w:szCs w:val="13"/>
              </w:rPr>
            </w:pPr>
            <w:r w:rsidRPr="00995CE7">
              <w:rPr>
                <w:rStyle w:val="Table-Body"/>
                <w:sz w:val="13"/>
                <w:szCs w:val="13"/>
              </w:rPr>
              <w:t>46.2</w:t>
            </w:r>
          </w:p>
        </w:tc>
        <w:tc>
          <w:tcPr>
            <w:tcW w:w="411" w:type="dxa"/>
            <w:shd w:val="clear" w:color="000000" w:fill="FFFFFF"/>
            <w:noWrap/>
            <w:tcMar>
              <w:top w:w="15" w:type="dxa"/>
              <w:left w:w="15" w:type="dxa"/>
              <w:bottom w:w="0" w:type="dxa"/>
              <w:right w:w="15" w:type="dxa"/>
            </w:tcMar>
            <w:vAlign w:val="center"/>
            <w:hideMark/>
          </w:tcPr>
          <w:p w14:paraId="6716B9FD" w14:textId="10FCAD27" w:rsidR="00995CE7" w:rsidRPr="00995CE7" w:rsidRDefault="00995CE7" w:rsidP="00995CE7">
            <w:pPr>
              <w:rPr>
                <w:rStyle w:val="Table-Body"/>
                <w:sz w:val="13"/>
                <w:szCs w:val="13"/>
              </w:rPr>
            </w:pPr>
            <w:r w:rsidRPr="00995CE7">
              <w:rPr>
                <w:rStyle w:val="Table-Body"/>
                <w:sz w:val="13"/>
                <w:szCs w:val="13"/>
              </w:rPr>
              <w:t>65.9</w:t>
            </w:r>
          </w:p>
        </w:tc>
        <w:tc>
          <w:tcPr>
            <w:tcW w:w="440" w:type="dxa"/>
            <w:shd w:val="clear" w:color="000000" w:fill="FFFFFF"/>
            <w:noWrap/>
            <w:tcMar>
              <w:top w:w="15" w:type="dxa"/>
              <w:left w:w="15" w:type="dxa"/>
              <w:bottom w:w="0" w:type="dxa"/>
              <w:right w:w="15" w:type="dxa"/>
            </w:tcMar>
            <w:vAlign w:val="center"/>
            <w:hideMark/>
          </w:tcPr>
          <w:p w14:paraId="6DEA0988" w14:textId="2A4435B7" w:rsidR="00995CE7" w:rsidRPr="00995CE7" w:rsidRDefault="00995CE7" w:rsidP="00995CE7">
            <w:pPr>
              <w:rPr>
                <w:rStyle w:val="Table-Body"/>
                <w:sz w:val="13"/>
                <w:szCs w:val="13"/>
              </w:rPr>
            </w:pPr>
            <w:r w:rsidRPr="00995CE7">
              <w:rPr>
                <w:rStyle w:val="Table-Body"/>
                <w:sz w:val="13"/>
                <w:szCs w:val="13"/>
              </w:rPr>
              <w:t>55.7</w:t>
            </w:r>
          </w:p>
        </w:tc>
        <w:tc>
          <w:tcPr>
            <w:tcW w:w="404" w:type="dxa"/>
            <w:shd w:val="clear" w:color="000000" w:fill="FFFFFF"/>
            <w:noWrap/>
            <w:tcMar>
              <w:top w:w="15" w:type="dxa"/>
              <w:left w:w="15" w:type="dxa"/>
              <w:bottom w:w="0" w:type="dxa"/>
              <w:right w:w="15" w:type="dxa"/>
            </w:tcMar>
            <w:vAlign w:val="center"/>
            <w:hideMark/>
          </w:tcPr>
          <w:p w14:paraId="467C9274" w14:textId="041B9C86" w:rsidR="00995CE7" w:rsidRPr="00995CE7" w:rsidRDefault="00995CE7" w:rsidP="00995CE7">
            <w:pPr>
              <w:rPr>
                <w:rStyle w:val="Table-Body"/>
                <w:sz w:val="13"/>
                <w:szCs w:val="13"/>
              </w:rPr>
            </w:pPr>
            <w:r w:rsidRPr="00995CE7">
              <w:rPr>
                <w:rStyle w:val="Table-Body"/>
                <w:sz w:val="13"/>
                <w:szCs w:val="13"/>
              </w:rPr>
              <w:t>40.9</w:t>
            </w:r>
          </w:p>
        </w:tc>
        <w:tc>
          <w:tcPr>
            <w:tcW w:w="381" w:type="dxa"/>
            <w:shd w:val="clear" w:color="000000" w:fill="FFFFFF"/>
            <w:noWrap/>
            <w:tcMar>
              <w:top w:w="15" w:type="dxa"/>
              <w:left w:w="15" w:type="dxa"/>
              <w:bottom w:w="0" w:type="dxa"/>
              <w:right w:w="15" w:type="dxa"/>
            </w:tcMar>
            <w:vAlign w:val="center"/>
            <w:hideMark/>
          </w:tcPr>
          <w:p w14:paraId="340B4349" w14:textId="52E3FB72" w:rsidR="00995CE7" w:rsidRPr="00995CE7" w:rsidRDefault="00995CE7" w:rsidP="00995CE7">
            <w:pPr>
              <w:rPr>
                <w:rStyle w:val="Table-Body"/>
                <w:sz w:val="13"/>
                <w:szCs w:val="13"/>
              </w:rPr>
            </w:pPr>
            <w:r w:rsidRPr="00995CE7">
              <w:rPr>
                <w:rStyle w:val="Table-Body"/>
                <w:sz w:val="13"/>
                <w:szCs w:val="13"/>
              </w:rPr>
              <w:t>58.2</w:t>
            </w:r>
          </w:p>
        </w:tc>
        <w:tc>
          <w:tcPr>
            <w:tcW w:w="349" w:type="dxa"/>
            <w:shd w:val="clear" w:color="000000" w:fill="FFFFFF"/>
            <w:noWrap/>
            <w:tcMar>
              <w:top w:w="15" w:type="dxa"/>
              <w:left w:w="15" w:type="dxa"/>
              <w:bottom w:w="0" w:type="dxa"/>
              <w:right w:w="15" w:type="dxa"/>
            </w:tcMar>
            <w:vAlign w:val="center"/>
            <w:hideMark/>
          </w:tcPr>
          <w:p w14:paraId="2F210483" w14:textId="10C53508" w:rsidR="00995CE7" w:rsidRPr="00995CE7" w:rsidRDefault="00995CE7" w:rsidP="00995CE7">
            <w:pPr>
              <w:rPr>
                <w:rStyle w:val="Table-Body"/>
                <w:sz w:val="13"/>
                <w:szCs w:val="13"/>
              </w:rPr>
            </w:pPr>
            <w:r w:rsidRPr="00995CE7">
              <w:rPr>
                <w:rStyle w:val="Table-Body"/>
                <w:sz w:val="13"/>
                <w:szCs w:val="13"/>
              </w:rPr>
              <w:t>69.5</w:t>
            </w:r>
          </w:p>
        </w:tc>
        <w:tc>
          <w:tcPr>
            <w:tcW w:w="418" w:type="dxa"/>
            <w:shd w:val="clear" w:color="000000" w:fill="FFFFFF"/>
            <w:noWrap/>
            <w:tcMar>
              <w:top w:w="15" w:type="dxa"/>
              <w:left w:w="15" w:type="dxa"/>
              <w:bottom w:w="0" w:type="dxa"/>
              <w:right w:w="15" w:type="dxa"/>
            </w:tcMar>
            <w:vAlign w:val="center"/>
            <w:hideMark/>
          </w:tcPr>
          <w:p w14:paraId="20B6E9E3" w14:textId="4BF63B46" w:rsidR="00995CE7" w:rsidRPr="00995CE7" w:rsidRDefault="00995CE7" w:rsidP="00995CE7">
            <w:pPr>
              <w:rPr>
                <w:rStyle w:val="Table-Body"/>
                <w:sz w:val="13"/>
                <w:szCs w:val="13"/>
              </w:rPr>
            </w:pPr>
            <w:r w:rsidRPr="00995CE7">
              <w:rPr>
                <w:rStyle w:val="Table-Body"/>
                <w:sz w:val="13"/>
                <w:szCs w:val="13"/>
              </w:rPr>
              <w:t>67.4</w:t>
            </w:r>
          </w:p>
        </w:tc>
        <w:tc>
          <w:tcPr>
            <w:tcW w:w="379" w:type="dxa"/>
            <w:shd w:val="clear" w:color="000000" w:fill="FFFFFF"/>
            <w:noWrap/>
            <w:tcMar>
              <w:top w:w="15" w:type="dxa"/>
              <w:left w:w="15" w:type="dxa"/>
              <w:bottom w:w="0" w:type="dxa"/>
              <w:right w:w="15" w:type="dxa"/>
            </w:tcMar>
            <w:vAlign w:val="center"/>
            <w:hideMark/>
          </w:tcPr>
          <w:p w14:paraId="24376A34" w14:textId="5EF9F8BC" w:rsidR="00995CE7" w:rsidRPr="00995CE7" w:rsidRDefault="00995CE7" w:rsidP="00995CE7">
            <w:pPr>
              <w:rPr>
                <w:rStyle w:val="Table-Body"/>
                <w:sz w:val="13"/>
                <w:szCs w:val="13"/>
              </w:rPr>
            </w:pPr>
            <w:r w:rsidRPr="00995CE7">
              <w:rPr>
                <w:rStyle w:val="Table-Body"/>
                <w:sz w:val="13"/>
                <w:szCs w:val="13"/>
              </w:rPr>
              <w:t>57.4</w:t>
            </w:r>
          </w:p>
        </w:tc>
        <w:tc>
          <w:tcPr>
            <w:tcW w:w="337" w:type="dxa"/>
            <w:shd w:val="clear" w:color="000000" w:fill="FFFFFF"/>
            <w:noWrap/>
            <w:tcMar>
              <w:top w:w="15" w:type="dxa"/>
              <w:left w:w="15" w:type="dxa"/>
              <w:bottom w:w="0" w:type="dxa"/>
              <w:right w:w="15" w:type="dxa"/>
            </w:tcMar>
            <w:vAlign w:val="center"/>
            <w:hideMark/>
          </w:tcPr>
          <w:p w14:paraId="7CF22454" w14:textId="369AB1FE" w:rsidR="00995CE7" w:rsidRPr="00995CE7" w:rsidRDefault="00995CE7" w:rsidP="00995CE7">
            <w:pPr>
              <w:rPr>
                <w:rStyle w:val="Table-Body"/>
                <w:sz w:val="13"/>
                <w:szCs w:val="13"/>
              </w:rPr>
            </w:pPr>
            <w:r w:rsidRPr="00995CE7">
              <w:rPr>
                <w:rStyle w:val="Table-Body"/>
                <w:sz w:val="13"/>
                <w:szCs w:val="13"/>
              </w:rPr>
              <w:t>40.0</w:t>
            </w:r>
          </w:p>
        </w:tc>
        <w:tc>
          <w:tcPr>
            <w:tcW w:w="411" w:type="dxa"/>
            <w:shd w:val="clear" w:color="000000" w:fill="FFFFFF"/>
            <w:noWrap/>
            <w:tcMar>
              <w:top w:w="15" w:type="dxa"/>
              <w:left w:w="15" w:type="dxa"/>
              <w:bottom w:w="0" w:type="dxa"/>
              <w:right w:w="15" w:type="dxa"/>
            </w:tcMar>
            <w:vAlign w:val="center"/>
            <w:hideMark/>
          </w:tcPr>
          <w:p w14:paraId="7068A9BE" w14:textId="2A9CD12E" w:rsidR="00995CE7" w:rsidRPr="00995CE7" w:rsidRDefault="00995CE7" w:rsidP="00995CE7">
            <w:pPr>
              <w:rPr>
                <w:rStyle w:val="Table-Body"/>
                <w:sz w:val="13"/>
                <w:szCs w:val="13"/>
              </w:rPr>
            </w:pPr>
            <w:r w:rsidRPr="00995CE7">
              <w:rPr>
                <w:rStyle w:val="Table-Body"/>
                <w:sz w:val="13"/>
                <w:szCs w:val="13"/>
              </w:rPr>
              <w:t>44.5</w:t>
            </w:r>
          </w:p>
        </w:tc>
        <w:tc>
          <w:tcPr>
            <w:tcW w:w="409" w:type="dxa"/>
            <w:shd w:val="clear" w:color="000000" w:fill="FFFFFF"/>
            <w:noWrap/>
            <w:tcMar>
              <w:top w:w="15" w:type="dxa"/>
              <w:left w:w="15" w:type="dxa"/>
              <w:bottom w:w="0" w:type="dxa"/>
              <w:right w:w="15" w:type="dxa"/>
            </w:tcMar>
            <w:vAlign w:val="center"/>
            <w:hideMark/>
          </w:tcPr>
          <w:p w14:paraId="7A44C858" w14:textId="0720723B" w:rsidR="00995CE7" w:rsidRPr="00995CE7" w:rsidRDefault="00995CE7" w:rsidP="00995CE7">
            <w:pPr>
              <w:rPr>
                <w:rStyle w:val="Table-Body"/>
                <w:sz w:val="13"/>
                <w:szCs w:val="13"/>
              </w:rPr>
            </w:pPr>
            <w:r w:rsidRPr="00995CE7">
              <w:rPr>
                <w:rStyle w:val="Table-Body"/>
                <w:sz w:val="13"/>
                <w:szCs w:val="13"/>
              </w:rPr>
              <w:t>56.5</w:t>
            </w:r>
          </w:p>
        </w:tc>
        <w:tc>
          <w:tcPr>
            <w:tcW w:w="314" w:type="dxa"/>
            <w:shd w:val="clear" w:color="000000" w:fill="FFFFFF"/>
            <w:noWrap/>
            <w:tcMar>
              <w:top w:w="15" w:type="dxa"/>
              <w:left w:w="15" w:type="dxa"/>
              <w:bottom w:w="0" w:type="dxa"/>
              <w:right w:w="15" w:type="dxa"/>
            </w:tcMar>
            <w:vAlign w:val="center"/>
            <w:hideMark/>
          </w:tcPr>
          <w:p w14:paraId="3BC6CE95" w14:textId="3E3C6AAA" w:rsidR="00995CE7" w:rsidRPr="00995CE7" w:rsidRDefault="00995CE7" w:rsidP="00995CE7">
            <w:pPr>
              <w:rPr>
                <w:rStyle w:val="Table-Body"/>
                <w:sz w:val="13"/>
                <w:szCs w:val="13"/>
              </w:rPr>
            </w:pPr>
            <w:r w:rsidRPr="00995CE7">
              <w:rPr>
                <w:rStyle w:val="Table-Body"/>
                <w:sz w:val="13"/>
                <w:szCs w:val="13"/>
              </w:rPr>
              <w:t>56.2</w:t>
            </w:r>
          </w:p>
        </w:tc>
      </w:tr>
      <w:tr w:rsidR="00995CE7" w:rsidRPr="00A8168F" w14:paraId="7165DE9C" w14:textId="77777777" w:rsidTr="002D7FCB">
        <w:trPr>
          <w:trHeight w:hRule="exact" w:val="227"/>
        </w:trPr>
        <w:tc>
          <w:tcPr>
            <w:tcW w:w="1859" w:type="dxa"/>
            <w:shd w:val="clear" w:color="000000" w:fill="FFFFFF"/>
            <w:noWrap/>
            <w:tcMar>
              <w:top w:w="15" w:type="dxa"/>
              <w:left w:w="15" w:type="dxa"/>
              <w:bottom w:w="0" w:type="dxa"/>
              <w:right w:w="15" w:type="dxa"/>
            </w:tcMar>
            <w:vAlign w:val="center"/>
            <w:hideMark/>
          </w:tcPr>
          <w:p w14:paraId="142EB14A" w14:textId="77777777" w:rsidR="00995CE7" w:rsidRPr="00532096" w:rsidRDefault="00995CE7" w:rsidP="00995CE7">
            <w:pPr>
              <w:rPr>
                <w:sz w:val="16"/>
                <w:szCs w:val="20"/>
              </w:rPr>
            </w:pPr>
            <w:r w:rsidRPr="00532096">
              <w:rPr>
                <w:sz w:val="16"/>
                <w:szCs w:val="20"/>
              </w:rPr>
              <w:t>Activities</w:t>
            </w:r>
          </w:p>
        </w:tc>
        <w:tc>
          <w:tcPr>
            <w:tcW w:w="408" w:type="dxa"/>
            <w:gridSpan w:val="2"/>
            <w:shd w:val="clear" w:color="000000" w:fill="FFFFFF"/>
            <w:noWrap/>
            <w:tcMar>
              <w:top w:w="15" w:type="dxa"/>
              <w:left w:w="15" w:type="dxa"/>
              <w:bottom w:w="0" w:type="dxa"/>
              <w:right w:w="15" w:type="dxa"/>
            </w:tcMar>
            <w:vAlign w:val="center"/>
            <w:hideMark/>
          </w:tcPr>
          <w:p w14:paraId="5E542465" w14:textId="33AC12EF" w:rsidR="00995CE7" w:rsidRPr="00995CE7" w:rsidRDefault="00995CE7" w:rsidP="00995CE7">
            <w:pPr>
              <w:rPr>
                <w:rStyle w:val="Table-Body"/>
                <w:sz w:val="13"/>
                <w:szCs w:val="13"/>
              </w:rPr>
            </w:pPr>
            <w:r w:rsidRPr="00995CE7">
              <w:rPr>
                <w:rStyle w:val="Table-Body"/>
                <w:sz w:val="13"/>
                <w:szCs w:val="13"/>
              </w:rPr>
              <w:t>46.3</w:t>
            </w:r>
          </w:p>
        </w:tc>
        <w:tc>
          <w:tcPr>
            <w:tcW w:w="314" w:type="dxa"/>
            <w:shd w:val="clear" w:color="000000" w:fill="FFFFFF"/>
            <w:noWrap/>
            <w:tcMar>
              <w:top w:w="15" w:type="dxa"/>
              <w:left w:w="15" w:type="dxa"/>
              <w:bottom w:w="0" w:type="dxa"/>
              <w:right w:w="15" w:type="dxa"/>
            </w:tcMar>
            <w:vAlign w:val="center"/>
            <w:hideMark/>
          </w:tcPr>
          <w:p w14:paraId="5D051F97" w14:textId="3CF5E0A1" w:rsidR="00995CE7" w:rsidRPr="00995CE7" w:rsidRDefault="00995CE7" w:rsidP="00995CE7">
            <w:pPr>
              <w:rPr>
                <w:rStyle w:val="Table-Body"/>
                <w:sz w:val="13"/>
                <w:szCs w:val="13"/>
              </w:rPr>
            </w:pPr>
            <w:r w:rsidRPr="00995CE7">
              <w:rPr>
                <w:rStyle w:val="Table-Body"/>
                <w:sz w:val="13"/>
                <w:szCs w:val="13"/>
              </w:rPr>
              <w:t>54.0</w:t>
            </w:r>
          </w:p>
        </w:tc>
        <w:tc>
          <w:tcPr>
            <w:tcW w:w="376" w:type="dxa"/>
            <w:shd w:val="clear" w:color="000000" w:fill="FFFFFF"/>
            <w:noWrap/>
            <w:tcMar>
              <w:top w:w="15" w:type="dxa"/>
              <w:left w:w="15" w:type="dxa"/>
              <w:bottom w:w="0" w:type="dxa"/>
              <w:right w:w="15" w:type="dxa"/>
            </w:tcMar>
            <w:vAlign w:val="center"/>
            <w:hideMark/>
          </w:tcPr>
          <w:p w14:paraId="2899C916" w14:textId="79A947D2" w:rsidR="00995CE7" w:rsidRPr="00995CE7" w:rsidRDefault="00995CE7" w:rsidP="00995CE7">
            <w:pPr>
              <w:rPr>
                <w:rStyle w:val="Table-Body"/>
                <w:sz w:val="13"/>
                <w:szCs w:val="13"/>
              </w:rPr>
            </w:pPr>
            <w:r w:rsidRPr="00995CE7">
              <w:rPr>
                <w:rStyle w:val="Table-Body"/>
                <w:sz w:val="13"/>
                <w:szCs w:val="13"/>
              </w:rPr>
              <w:t>54.8</w:t>
            </w:r>
          </w:p>
        </w:tc>
        <w:tc>
          <w:tcPr>
            <w:tcW w:w="303" w:type="dxa"/>
            <w:shd w:val="clear" w:color="000000" w:fill="FFFFFF"/>
            <w:noWrap/>
            <w:tcMar>
              <w:top w:w="15" w:type="dxa"/>
              <w:left w:w="15" w:type="dxa"/>
              <w:bottom w:w="0" w:type="dxa"/>
              <w:right w:w="15" w:type="dxa"/>
            </w:tcMar>
            <w:vAlign w:val="center"/>
            <w:hideMark/>
          </w:tcPr>
          <w:p w14:paraId="2EC413AE" w14:textId="0AE41C1D" w:rsidR="00995CE7" w:rsidRPr="00995CE7" w:rsidRDefault="00995CE7" w:rsidP="00995CE7">
            <w:pPr>
              <w:rPr>
                <w:rStyle w:val="Table-Body"/>
                <w:sz w:val="13"/>
                <w:szCs w:val="13"/>
              </w:rPr>
            </w:pPr>
            <w:r w:rsidRPr="00995CE7">
              <w:rPr>
                <w:rStyle w:val="Table-Body"/>
                <w:sz w:val="13"/>
                <w:szCs w:val="13"/>
              </w:rPr>
              <w:t>47.6</w:t>
            </w:r>
          </w:p>
        </w:tc>
        <w:tc>
          <w:tcPr>
            <w:tcW w:w="350" w:type="dxa"/>
            <w:shd w:val="clear" w:color="000000" w:fill="FFFFFF"/>
            <w:noWrap/>
            <w:tcMar>
              <w:top w:w="15" w:type="dxa"/>
              <w:left w:w="15" w:type="dxa"/>
              <w:bottom w:w="0" w:type="dxa"/>
              <w:right w:w="15" w:type="dxa"/>
            </w:tcMar>
            <w:vAlign w:val="center"/>
          </w:tcPr>
          <w:p w14:paraId="3333C703" w14:textId="508AAB3F" w:rsidR="00995CE7" w:rsidRPr="00995CE7" w:rsidRDefault="00995CE7" w:rsidP="00995CE7">
            <w:pPr>
              <w:rPr>
                <w:rStyle w:val="Table-Body"/>
                <w:sz w:val="13"/>
                <w:szCs w:val="13"/>
              </w:rPr>
            </w:pPr>
            <w:r w:rsidRPr="00995CE7">
              <w:rPr>
                <w:rStyle w:val="Table-Body"/>
                <w:sz w:val="13"/>
                <w:szCs w:val="13"/>
              </w:rPr>
              <w:t>37.5</w:t>
            </w:r>
          </w:p>
        </w:tc>
        <w:tc>
          <w:tcPr>
            <w:tcW w:w="353" w:type="dxa"/>
            <w:shd w:val="clear" w:color="000000" w:fill="FFFFFF"/>
            <w:vAlign w:val="center"/>
          </w:tcPr>
          <w:p w14:paraId="64669EE5" w14:textId="737F54B0" w:rsidR="00995CE7" w:rsidRPr="00995CE7" w:rsidRDefault="00995CE7" w:rsidP="00995CE7">
            <w:pPr>
              <w:rPr>
                <w:rStyle w:val="Table-Body"/>
                <w:sz w:val="13"/>
                <w:szCs w:val="13"/>
              </w:rPr>
            </w:pPr>
            <w:r w:rsidRPr="00995CE7">
              <w:rPr>
                <w:rStyle w:val="Table-Body"/>
                <w:sz w:val="13"/>
                <w:szCs w:val="13"/>
              </w:rPr>
              <w:t>31.6</w:t>
            </w:r>
          </w:p>
        </w:tc>
        <w:tc>
          <w:tcPr>
            <w:tcW w:w="411" w:type="dxa"/>
            <w:shd w:val="clear" w:color="000000" w:fill="FFFFFF"/>
            <w:noWrap/>
            <w:tcMar>
              <w:top w:w="15" w:type="dxa"/>
              <w:left w:w="15" w:type="dxa"/>
              <w:bottom w:w="0" w:type="dxa"/>
              <w:right w:w="15" w:type="dxa"/>
            </w:tcMar>
            <w:vAlign w:val="center"/>
            <w:hideMark/>
          </w:tcPr>
          <w:p w14:paraId="4FEAAB1B" w14:textId="2AE81E7C" w:rsidR="00995CE7" w:rsidRPr="00995CE7" w:rsidRDefault="00995CE7" w:rsidP="00995CE7">
            <w:pPr>
              <w:rPr>
                <w:rStyle w:val="Table-Body"/>
                <w:sz w:val="13"/>
                <w:szCs w:val="13"/>
              </w:rPr>
            </w:pPr>
            <w:r w:rsidRPr="00995CE7">
              <w:rPr>
                <w:rStyle w:val="Table-Body"/>
                <w:sz w:val="13"/>
                <w:szCs w:val="13"/>
              </w:rPr>
              <w:t>51.6</w:t>
            </w:r>
          </w:p>
        </w:tc>
        <w:tc>
          <w:tcPr>
            <w:tcW w:w="440" w:type="dxa"/>
            <w:shd w:val="clear" w:color="000000" w:fill="FFFFFF"/>
            <w:noWrap/>
            <w:tcMar>
              <w:top w:w="15" w:type="dxa"/>
              <w:left w:w="15" w:type="dxa"/>
              <w:bottom w:w="0" w:type="dxa"/>
              <w:right w:w="15" w:type="dxa"/>
            </w:tcMar>
            <w:vAlign w:val="center"/>
            <w:hideMark/>
          </w:tcPr>
          <w:p w14:paraId="78B30492" w14:textId="0D737B3F" w:rsidR="00995CE7" w:rsidRPr="00995CE7" w:rsidRDefault="00995CE7" w:rsidP="00995CE7">
            <w:pPr>
              <w:rPr>
                <w:rStyle w:val="Table-Body"/>
                <w:sz w:val="13"/>
                <w:szCs w:val="13"/>
              </w:rPr>
            </w:pPr>
            <w:r w:rsidRPr="00995CE7">
              <w:rPr>
                <w:rStyle w:val="Table-Body"/>
                <w:sz w:val="13"/>
                <w:szCs w:val="13"/>
              </w:rPr>
              <w:t>52.1</w:t>
            </w:r>
          </w:p>
        </w:tc>
        <w:tc>
          <w:tcPr>
            <w:tcW w:w="425" w:type="dxa"/>
            <w:shd w:val="clear" w:color="000000" w:fill="FFFFFF"/>
            <w:noWrap/>
            <w:tcMar>
              <w:top w:w="15" w:type="dxa"/>
              <w:left w:w="15" w:type="dxa"/>
              <w:bottom w:w="0" w:type="dxa"/>
              <w:right w:w="15" w:type="dxa"/>
            </w:tcMar>
            <w:vAlign w:val="center"/>
            <w:hideMark/>
          </w:tcPr>
          <w:p w14:paraId="06C3461C" w14:textId="54C70820" w:rsidR="00995CE7" w:rsidRPr="00995CE7" w:rsidRDefault="00995CE7" w:rsidP="00995CE7">
            <w:pPr>
              <w:rPr>
                <w:rStyle w:val="Table-Body"/>
                <w:sz w:val="13"/>
                <w:szCs w:val="13"/>
              </w:rPr>
            </w:pPr>
            <w:r w:rsidRPr="00995CE7">
              <w:rPr>
                <w:rStyle w:val="Table-Body"/>
                <w:sz w:val="13"/>
                <w:szCs w:val="13"/>
              </w:rPr>
              <w:t>35.0</w:t>
            </w:r>
          </w:p>
        </w:tc>
        <w:tc>
          <w:tcPr>
            <w:tcW w:w="411" w:type="dxa"/>
            <w:shd w:val="clear" w:color="000000" w:fill="FFFFFF"/>
            <w:noWrap/>
            <w:tcMar>
              <w:top w:w="15" w:type="dxa"/>
              <w:left w:w="15" w:type="dxa"/>
              <w:bottom w:w="0" w:type="dxa"/>
              <w:right w:w="15" w:type="dxa"/>
            </w:tcMar>
            <w:vAlign w:val="center"/>
            <w:hideMark/>
          </w:tcPr>
          <w:p w14:paraId="0C655766" w14:textId="08F6571D" w:rsidR="00995CE7" w:rsidRPr="00995CE7" w:rsidRDefault="00995CE7" w:rsidP="00995CE7">
            <w:pPr>
              <w:rPr>
                <w:rStyle w:val="Table-Body"/>
                <w:sz w:val="13"/>
                <w:szCs w:val="13"/>
              </w:rPr>
            </w:pPr>
            <w:r w:rsidRPr="00995CE7">
              <w:rPr>
                <w:rStyle w:val="Table-Body"/>
                <w:sz w:val="13"/>
                <w:szCs w:val="13"/>
              </w:rPr>
              <w:t>53.1</w:t>
            </w:r>
          </w:p>
        </w:tc>
        <w:tc>
          <w:tcPr>
            <w:tcW w:w="440" w:type="dxa"/>
            <w:shd w:val="clear" w:color="000000" w:fill="FFFFFF"/>
            <w:noWrap/>
            <w:tcMar>
              <w:top w:w="15" w:type="dxa"/>
              <w:left w:w="15" w:type="dxa"/>
              <w:bottom w:w="0" w:type="dxa"/>
              <w:right w:w="15" w:type="dxa"/>
            </w:tcMar>
            <w:vAlign w:val="center"/>
            <w:hideMark/>
          </w:tcPr>
          <w:p w14:paraId="26D69283" w14:textId="46E00474" w:rsidR="00995CE7" w:rsidRPr="00995CE7" w:rsidRDefault="00995CE7" w:rsidP="00995CE7">
            <w:pPr>
              <w:rPr>
                <w:rStyle w:val="Table-Body"/>
                <w:sz w:val="13"/>
                <w:szCs w:val="13"/>
              </w:rPr>
            </w:pPr>
            <w:r w:rsidRPr="00995CE7">
              <w:rPr>
                <w:rStyle w:val="Table-Body"/>
                <w:sz w:val="13"/>
                <w:szCs w:val="13"/>
              </w:rPr>
              <w:t>39.2</w:t>
            </w:r>
          </w:p>
        </w:tc>
        <w:tc>
          <w:tcPr>
            <w:tcW w:w="404" w:type="dxa"/>
            <w:shd w:val="clear" w:color="000000" w:fill="FFFFFF"/>
            <w:noWrap/>
            <w:tcMar>
              <w:top w:w="15" w:type="dxa"/>
              <w:left w:w="15" w:type="dxa"/>
              <w:bottom w:w="0" w:type="dxa"/>
              <w:right w:w="15" w:type="dxa"/>
            </w:tcMar>
            <w:vAlign w:val="center"/>
            <w:hideMark/>
          </w:tcPr>
          <w:p w14:paraId="10BF76BF" w14:textId="77CF75F4" w:rsidR="00995CE7" w:rsidRPr="00995CE7" w:rsidRDefault="00995CE7" w:rsidP="00995CE7">
            <w:pPr>
              <w:rPr>
                <w:rStyle w:val="Table-Body"/>
                <w:sz w:val="13"/>
                <w:szCs w:val="13"/>
              </w:rPr>
            </w:pPr>
            <w:r w:rsidRPr="00995CE7">
              <w:rPr>
                <w:rStyle w:val="Table-Body"/>
                <w:sz w:val="13"/>
                <w:szCs w:val="13"/>
              </w:rPr>
              <w:t>28.4</w:t>
            </w:r>
          </w:p>
        </w:tc>
        <w:tc>
          <w:tcPr>
            <w:tcW w:w="381" w:type="dxa"/>
            <w:shd w:val="clear" w:color="000000" w:fill="FFFFFF"/>
            <w:noWrap/>
            <w:tcMar>
              <w:top w:w="15" w:type="dxa"/>
              <w:left w:w="15" w:type="dxa"/>
              <w:bottom w:w="0" w:type="dxa"/>
              <w:right w:w="15" w:type="dxa"/>
            </w:tcMar>
            <w:vAlign w:val="center"/>
            <w:hideMark/>
          </w:tcPr>
          <w:p w14:paraId="1C3B37FC" w14:textId="5E6D963B" w:rsidR="00995CE7" w:rsidRPr="00995CE7" w:rsidRDefault="00995CE7" w:rsidP="00995CE7">
            <w:pPr>
              <w:rPr>
                <w:rStyle w:val="Table-Body"/>
                <w:sz w:val="13"/>
                <w:szCs w:val="13"/>
              </w:rPr>
            </w:pPr>
            <w:r w:rsidRPr="00995CE7">
              <w:rPr>
                <w:rStyle w:val="Table-Body"/>
                <w:sz w:val="13"/>
                <w:szCs w:val="13"/>
              </w:rPr>
              <w:t>47.4</w:t>
            </w:r>
          </w:p>
        </w:tc>
        <w:tc>
          <w:tcPr>
            <w:tcW w:w="349" w:type="dxa"/>
            <w:shd w:val="clear" w:color="000000" w:fill="FFFFFF"/>
            <w:noWrap/>
            <w:tcMar>
              <w:top w:w="15" w:type="dxa"/>
              <w:left w:w="15" w:type="dxa"/>
              <w:bottom w:w="0" w:type="dxa"/>
              <w:right w:w="15" w:type="dxa"/>
            </w:tcMar>
            <w:vAlign w:val="center"/>
            <w:hideMark/>
          </w:tcPr>
          <w:p w14:paraId="26DF73AC" w14:textId="22298988" w:rsidR="00995CE7" w:rsidRPr="00995CE7" w:rsidRDefault="00995CE7" w:rsidP="00995CE7">
            <w:pPr>
              <w:rPr>
                <w:rStyle w:val="Table-Body"/>
                <w:sz w:val="13"/>
                <w:szCs w:val="13"/>
              </w:rPr>
            </w:pPr>
            <w:r w:rsidRPr="00995CE7">
              <w:rPr>
                <w:rStyle w:val="Table-Body"/>
                <w:sz w:val="13"/>
                <w:szCs w:val="13"/>
              </w:rPr>
              <w:t>59.1</w:t>
            </w:r>
          </w:p>
        </w:tc>
        <w:tc>
          <w:tcPr>
            <w:tcW w:w="418" w:type="dxa"/>
            <w:shd w:val="clear" w:color="000000" w:fill="FFFFFF"/>
            <w:noWrap/>
            <w:tcMar>
              <w:top w:w="15" w:type="dxa"/>
              <w:left w:w="15" w:type="dxa"/>
              <w:bottom w:w="0" w:type="dxa"/>
              <w:right w:w="15" w:type="dxa"/>
            </w:tcMar>
            <w:vAlign w:val="center"/>
            <w:hideMark/>
          </w:tcPr>
          <w:p w14:paraId="65655F01" w14:textId="163F5E7F" w:rsidR="00995CE7" w:rsidRPr="00995CE7" w:rsidRDefault="00995CE7" w:rsidP="00995CE7">
            <w:pPr>
              <w:rPr>
                <w:rStyle w:val="Table-Body"/>
                <w:sz w:val="13"/>
                <w:szCs w:val="13"/>
              </w:rPr>
            </w:pPr>
            <w:r w:rsidRPr="00995CE7">
              <w:rPr>
                <w:rStyle w:val="Table-Body"/>
                <w:sz w:val="13"/>
                <w:szCs w:val="13"/>
              </w:rPr>
              <w:t>53.4</w:t>
            </w:r>
          </w:p>
        </w:tc>
        <w:tc>
          <w:tcPr>
            <w:tcW w:w="379" w:type="dxa"/>
            <w:shd w:val="clear" w:color="000000" w:fill="FFFFFF"/>
            <w:noWrap/>
            <w:tcMar>
              <w:top w:w="15" w:type="dxa"/>
              <w:left w:w="15" w:type="dxa"/>
              <w:bottom w:w="0" w:type="dxa"/>
              <w:right w:w="15" w:type="dxa"/>
            </w:tcMar>
            <w:vAlign w:val="center"/>
            <w:hideMark/>
          </w:tcPr>
          <w:p w14:paraId="7CFA9B2D" w14:textId="0EADC909" w:rsidR="00995CE7" w:rsidRPr="00995CE7" w:rsidRDefault="00995CE7" w:rsidP="00995CE7">
            <w:pPr>
              <w:rPr>
                <w:rStyle w:val="Table-Body"/>
                <w:sz w:val="13"/>
                <w:szCs w:val="13"/>
              </w:rPr>
            </w:pPr>
            <w:r w:rsidRPr="00995CE7">
              <w:rPr>
                <w:rStyle w:val="Table-Body"/>
                <w:sz w:val="13"/>
                <w:szCs w:val="13"/>
              </w:rPr>
              <w:t>41.3</w:t>
            </w:r>
          </w:p>
        </w:tc>
        <w:tc>
          <w:tcPr>
            <w:tcW w:w="337" w:type="dxa"/>
            <w:shd w:val="clear" w:color="000000" w:fill="FFFFFF"/>
            <w:noWrap/>
            <w:tcMar>
              <w:top w:w="15" w:type="dxa"/>
              <w:left w:w="15" w:type="dxa"/>
              <w:bottom w:w="0" w:type="dxa"/>
              <w:right w:w="15" w:type="dxa"/>
            </w:tcMar>
            <w:vAlign w:val="center"/>
            <w:hideMark/>
          </w:tcPr>
          <w:p w14:paraId="35200A2E" w14:textId="5289FF89" w:rsidR="00995CE7" w:rsidRPr="00995CE7" w:rsidRDefault="00995CE7" w:rsidP="00995CE7">
            <w:pPr>
              <w:rPr>
                <w:rStyle w:val="Table-Body"/>
                <w:sz w:val="13"/>
                <w:szCs w:val="13"/>
              </w:rPr>
            </w:pPr>
            <w:r w:rsidRPr="00995CE7">
              <w:rPr>
                <w:rStyle w:val="Table-Body"/>
                <w:sz w:val="13"/>
                <w:szCs w:val="13"/>
              </w:rPr>
              <w:t>28.2</w:t>
            </w:r>
          </w:p>
        </w:tc>
        <w:tc>
          <w:tcPr>
            <w:tcW w:w="411" w:type="dxa"/>
            <w:shd w:val="clear" w:color="000000" w:fill="FFFFFF"/>
            <w:noWrap/>
            <w:tcMar>
              <w:top w:w="15" w:type="dxa"/>
              <w:left w:w="15" w:type="dxa"/>
              <w:bottom w:w="0" w:type="dxa"/>
              <w:right w:w="15" w:type="dxa"/>
            </w:tcMar>
            <w:vAlign w:val="center"/>
            <w:hideMark/>
          </w:tcPr>
          <w:p w14:paraId="293351DE" w14:textId="5EEFBC2F" w:rsidR="00995CE7" w:rsidRPr="00995CE7" w:rsidRDefault="00995CE7" w:rsidP="00995CE7">
            <w:pPr>
              <w:rPr>
                <w:rStyle w:val="Table-Body"/>
                <w:sz w:val="13"/>
                <w:szCs w:val="13"/>
              </w:rPr>
            </w:pPr>
            <w:r w:rsidRPr="00995CE7">
              <w:rPr>
                <w:rStyle w:val="Table-Body"/>
                <w:sz w:val="13"/>
                <w:szCs w:val="13"/>
              </w:rPr>
              <w:t>32.6</w:t>
            </w:r>
          </w:p>
        </w:tc>
        <w:tc>
          <w:tcPr>
            <w:tcW w:w="409" w:type="dxa"/>
            <w:shd w:val="clear" w:color="000000" w:fill="FFFFFF"/>
            <w:noWrap/>
            <w:tcMar>
              <w:top w:w="15" w:type="dxa"/>
              <w:left w:w="15" w:type="dxa"/>
              <w:bottom w:w="0" w:type="dxa"/>
              <w:right w:w="15" w:type="dxa"/>
            </w:tcMar>
            <w:vAlign w:val="center"/>
            <w:hideMark/>
          </w:tcPr>
          <w:p w14:paraId="30D86C3E" w14:textId="311A54C0" w:rsidR="00995CE7" w:rsidRPr="00995CE7" w:rsidRDefault="00995CE7" w:rsidP="00995CE7">
            <w:pPr>
              <w:rPr>
                <w:rStyle w:val="Table-Body"/>
                <w:sz w:val="13"/>
                <w:szCs w:val="13"/>
              </w:rPr>
            </w:pPr>
            <w:r w:rsidRPr="00995CE7">
              <w:rPr>
                <w:rStyle w:val="Table-Body"/>
                <w:sz w:val="13"/>
                <w:szCs w:val="13"/>
              </w:rPr>
              <w:t>37.0</w:t>
            </w:r>
          </w:p>
        </w:tc>
        <w:tc>
          <w:tcPr>
            <w:tcW w:w="314" w:type="dxa"/>
            <w:shd w:val="clear" w:color="000000" w:fill="FFFFFF"/>
            <w:noWrap/>
            <w:tcMar>
              <w:top w:w="15" w:type="dxa"/>
              <w:left w:w="15" w:type="dxa"/>
              <w:bottom w:w="0" w:type="dxa"/>
              <w:right w:w="15" w:type="dxa"/>
            </w:tcMar>
            <w:vAlign w:val="center"/>
            <w:hideMark/>
          </w:tcPr>
          <w:p w14:paraId="79BD6202" w14:textId="4EDCFCED" w:rsidR="00995CE7" w:rsidRPr="00995CE7" w:rsidRDefault="00995CE7" w:rsidP="00995CE7">
            <w:pPr>
              <w:rPr>
                <w:rStyle w:val="Table-Body"/>
                <w:sz w:val="13"/>
                <w:szCs w:val="13"/>
              </w:rPr>
            </w:pPr>
            <w:r w:rsidRPr="00995CE7">
              <w:rPr>
                <w:rStyle w:val="Table-Body"/>
                <w:sz w:val="13"/>
                <w:szCs w:val="13"/>
              </w:rPr>
              <w:t>43.8</w:t>
            </w:r>
          </w:p>
        </w:tc>
      </w:tr>
      <w:tr w:rsidR="00995CE7" w:rsidRPr="00CC1698" w14:paraId="458C3F67" w14:textId="77777777" w:rsidTr="002D7FCB">
        <w:trPr>
          <w:trHeight w:hRule="exact" w:val="227"/>
        </w:trPr>
        <w:tc>
          <w:tcPr>
            <w:tcW w:w="1859" w:type="dxa"/>
            <w:shd w:val="clear" w:color="000000" w:fill="FFFFFF"/>
            <w:noWrap/>
            <w:tcMar>
              <w:top w:w="15" w:type="dxa"/>
              <w:left w:w="15" w:type="dxa"/>
              <w:bottom w:w="0" w:type="dxa"/>
              <w:right w:w="15" w:type="dxa"/>
            </w:tcMar>
            <w:vAlign w:val="center"/>
            <w:hideMark/>
          </w:tcPr>
          <w:p w14:paraId="6C19F87C" w14:textId="77777777" w:rsidR="00995CE7" w:rsidRPr="00532096" w:rsidRDefault="00995CE7" w:rsidP="00995CE7">
            <w:pPr>
              <w:rPr>
                <w:sz w:val="16"/>
                <w:szCs w:val="20"/>
              </w:rPr>
            </w:pPr>
            <w:r w:rsidRPr="00532096">
              <w:rPr>
                <w:sz w:val="16"/>
                <w:szCs w:val="20"/>
              </w:rPr>
              <w:t> </w:t>
            </w:r>
          </w:p>
        </w:tc>
        <w:tc>
          <w:tcPr>
            <w:tcW w:w="408" w:type="dxa"/>
            <w:gridSpan w:val="2"/>
            <w:shd w:val="clear" w:color="000000" w:fill="FFFFFF"/>
            <w:noWrap/>
            <w:tcMar>
              <w:top w:w="15" w:type="dxa"/>
              <w:left w:w="15" w:type="dxa"/>
              <w:bottom w:w="0" w:type="dxa"/>
              <w:right w:w="15" w:type="dxa"/>
            </w:tcMar>
            <w:vAlign w:val="center"/>
            <w:hideMark/>
          </w:tcPr>
          <w:p w14:paraId="3B5EA9F4" w14:textId="3FB3E722" w:rsidR="00995CE7" w:rsidRPr="00995CE7" w:rsidRDefault="00995CE7" w:rsidP="00995CE7">
            <w:pPr>
              <w:rPr>
                <w:rStyle w:val="Table-Body"/>
                <w:b/>
                <w:bCs/>
                <w:sz w:val="13"/>
                <w:szCs w:val="13"/>
              </w:rPr>
            </w:pPr>
            <w:r w:rsidRPr="00995CE7">
              <w:rPr>
                <w:rStyle w:val="Table-Body"/>
                <w:b/>
                <w:bCs/>
                <w:sz w:val="13"/>
                <w:szCs w:val="13"/>
              </w:rPr>
              <w:t>52.2</w:t>
            </w:r>
          </w:p>
        </w:tc>
        <w:tc>
          <w:tcPr>
            <w:tcW w:w="314" w:type="dxa"/>
            <w:shd w:val="clear" w:color="000000" w:fill="FFFFFF"/>
            <w:noWrap/>
            <w:tcMar>
              <w:top w:w="15" w:type="dxa"/>
              <w:left w:w="15" w:type="dxa"/>
              <w:bottom w:w="0" w:type="dxa"/>
              <w:right w:w="15" w:type="dxa"/>
            </w:tcMar>
            <w:vAlign w:val="center"/>
            <w:hideMark/>
          </w:tcPr>
          <w:p w14:paraId="39AAC7B0" w14:textId="4BA097D5" w:rsidR="00995CE7" w:rsidRPr="00995CE7" w:rsidRDefault="00995CE7" w:rsidP="00995CE7">
            <w:pPr>
              <w:rPr>
                <w:rStyle w:val="Table-Body"/>
                <w:b/>
                <w:bCs/>
                <w:sz w:val="13"/>
                <w:szCs w:val="13"/>
              </w:rPr>
            </w:pPr>
            <w:r w:rsidRPr="00995CE7">
              <w:rPr>
                <w:rStyle w:val="Table-Body"/>
                <w:b/>
                <w:bCs/>
                <w:sz w:val="13"/>
                <w:szCs w:val="13"/>
              </w:rPr>
              <w:t>59.3</w:t>
            </w:r>
          </w:p>
        </w:tc>
        <w:tc>
          <w:tcPr>
            <w:tcW w:w="376" w:type="dxa"/>
            <w:shd w:val="clear" w:color="000000" w:fill="FFFFFF"/>
            <w:noWrap/>
            <w:tcMar>
              <w:top w:w="15" w:type="dxa"/>
              <w:left w:w="15" w:type="dxa"/>
              <w:bottom w:w="0" w:type="dxa"/>
              <w:right w:w="15" w:type="dxa"/>
            </w:tcMar>
            <w:vAlign w:val="center"/>
            <w:hideMark/>
          </w:tcPr>
          <w:p w14:paraId="67BB80CE" w14:textId="38595F54" w:rsidR="00995CE7" w:rsidRPr="00995CE7" w:rsidRDefault="00995CE7" w:rsidP="00995CE7">
            <w:pPr>
              <w:rPr>
                <w:rStyle w:val="Table-Body"/>
                <w:b/>
                <w:bCs/>
                <w:sz w:val="13"/>
                <w:szCs w:val="13"/>
              </w:rPr>
            </w:pPr>
            <w:r w:rsidRPr="00995CE7">
              <w:rPr>
                <w:rStyle w:val="Table-Body"/>
                <w:b/>
                <w:bCs/>
                <w:sz w:val="13"/>
                <w:szCs w:val="13"/>
              </w:rPr>
              <w:t>59.8</w:t>
            </w:r>
          </w:p>
        </w:tc>
        <w:tc>
          <w:tcPr>
            <w:tcW w:w="303" w:type="dxa"/>
            <w:shd w:val="clear" w:color="000000" w:fill="FFFFFF"/>
            <w:noWrap/>
            <w:tcMar>
              <w:top w:w="15" w:type="dxa"/>
              <w:left w:w="15" w:type="dxa"/>
              <w:bottom w:w="0" w:type="dxa"/>
              <w:right w:w="15" w:type="dxa"/>
            </w:tcMar>
            <w:vAlign w:val="center"/>
            <w:hideMark/>
          </w:tcPr>
          <w:p w14:paraId="1F493ED2" w14:textId="52B44DD6" w:rsidR="00995CE7" w:rsidRPr="00995CE7" w:rsidRDefault="00995CE7" w:rsidP="00995CE7">
            <w:pPr>
              <w:rPr>
                <w:rStyle w:val="Table-Body"/>
                <w:b/>
                <w:bCs/>
                <w:sz w:val="13"/>
                <w:szCs w:val="13"/>
              </w:rPr>
            </w:pPr>
            <w:r w:rsidRPr="00995CE7">
              <w:rPr>
                <w:rStyle w:val="Table-Body"/>
                <w:b/>
                <w:bCs/>
                <w:sz w:val="13"/>
                <w:szCs w:val="13"/>
              </w:rPr>
              <w:t>52.6</w:t>
            </w:r>
          </w:p>
        </w:tc>
        <w:tc>
          <w:tcPr>
            <w:tcW w:w="350" w:type="dxa"/>
            <w:shd w:val="clear" w:color="000000" w:fill="FFFFFF"/>
            <w:noWrap/>
            <w:tcMar>
              <w:top w:w="15" w:type="dxa"/>
              <w:left w:w="15" w:type="dxa"/>
              <w:bottom w:w="0" w:type="dxa"/>
              <w:right w:w="15" w:type="dxa"/>
            </w:tcMar>
            <w:vAlign w:val="center"/>
          </w:tcPr>
          <w:p w14:paraId="57FBCBEA" w14:textId="24E837FE" w:rsidR="00995CE7" w:rsidRPr="00995CE7" w:rsidRDefault="00995CE7" w:rsidP="00995CE7">
            <w:pPr>
              <w:rPr>
                <w:rStyle w:val="Table-Body"/>
                <w:b/>
                <w:bCs/>
                <w:sz w:val="13"/>
                <w:szCs w:val="13"/>
              </w:rPr>
            </w:pPr>
            <w:r w:rsidRPr="00995CE7">
              <w:rPr>
                <w:rStyle w:val="Table-Body"/>
                <w:b/>
                <w:bCs/>
                <w:sz w:val="13"/>
                <w:szCs w:val="13"/>
              </w:rPr>
              <w:t>44.0</w:t>
            </w:r>
          </w:p>
        </w:tc>
        <w:tc>
          <w:tcPr>
            <w:tcW w:w="353" w:type="dxa"/>
            <w:shd w:val="clear" w:color="000000" w:fill="FFFFFF"/>
            <w:vAlign w:val="center"/>
          </w:tcPr>
          <w:p w14:paraId="71CAB0BD" w14:textId="7C437D58" w:rsidR="00995CE7" w:rsidRPr="00995CE7" w:rsidRDefault="00995CE7" w:rsidP="00995CE7">
            <w:pPr>
              <w:rPr>
                <w:rStyle w:val="Table-Body"/>
                <w:b/>
                <w:bCs/>
                <w:sz w:val="13"/>
                <w:szCs w:val="13"/>
              </w:rPr>
            </w:pPr>
            <w:r w:rsidRPr="00995CE7">
              <w:rPr>
                <w:rStyle w:val="Table-Body"/>
                <w:b/>
                <w:bCs/>
                <w:sz w:val="13"/>
                <w:szCs w:val="13"/>
              </w:rPr>
              <w:t>37.8</w:t>
            </w:r>
          </w:p>
        </w:tc>
        <w:tc>
          <w:tcPr>
            <w:tcW w:w="411" w:type="dxa"/>
            <w:shd w:val="clear" w:color="000000" w:fill="FFFFFF"/>
            <w:noWrap/>
            <w:tcMar>
              <w:top w:w="15" w:type="dxa"/>
              <w:left w:w="15" w:type="dxa"/>
              <w:bottom w:w="0" w:type="dxa"/>
              <w:right w:w="15" w:type="dxa"/>
            </w:tcMar>
            <w:vAlign w:val="center"/>
            <w:hideMark/>
          </w:tcPr>
          <w:p w14:paraId="07EB2F9C" w14:textId="00026775" w:rsidR="00995CE7" w:rsidRPr="00995CE7" w:rsidRDefault="00995CE7" w:rsidP="00995CE7">
            <w:pPr>
              <w:rPr>
                <w:rStyle w:val="Table-Body"/>
                <w:b/>
                <w:bCs/>
                <w:sz w:val="13"/>
                <w:szCs w:val="13"/>
              </w:rPr>
            </w:pPr>
            <w:r w:rsidRPr="00995CE7">
              <w:rPr>
                <w:rStyle w:val="Table-Body"/>
                <w:b/>
                <w:bCs/>
                <w:sz w:val="13"/>
                <w:szCs w:val="13"/>
              </w:rPr>
              <w:t>57.2</w:t>
            </w:r>
          </w:p>
        </w:tc>
        <w:tc>
          <w:tcPr>
            <w:tcW w:w="440" w:type="dxa"/>
            <w:shd w:val="clear" w:color="000000" w:fill="FFFFFF"/>
            <w:noWrap/>
            <w:tcMar>
              <w:top w:w="15" w:type="dxa"/>
              <w:left w:w="15" w:type="dxa"/>
              <w:bottom w:w="0" w:type="dxa"/>
              <w:right w:w="15" w:type="dxa"/>
            </w:tcMar>
            <w:vAlign w:val="center"/>
            <w:hideMark/>
          </w:tcPr>
          <w:p w14:paraId="648E2B57" w14:textId="11E967DA" w:rsidR="00995CE7" w:rsidRPr="00995CE7" w:rsidRDefault="00995CE7" w:rsidP="00995CE7">
            <w:pPr>
              <w:rPr>
                <w:rStyle w:val="Table-Body"/>
                <w:b/>
                <w:bCs/>
                <w:sz w:val="13"/>
                <w:szCs w:val="13"/>
              </w:rPr>
            </w:pPr>
            <w:r w:rsidRPr="00995CE7">
              <w:rPr>
                <w:rStyle w:val="Table-Body"/>
                <w:b/>
                <w:bCs/>
                <w:sz w:val="13"/>
                <w:szCs w:val="13"/>
              </w:rPr>
              <w:t>57.0</w:t>
            </w:r>
          </w:p>
        </w:tc>
        <w:tc>
          <w:tcPr>
            <w:tcW w:w="425" w:type="dxa"/>
            <w:shd w:val="clear" w:color="000000" w:fill="FFFFFF"/>
            <w:noWrap/>
            <w:tcMar>
              <w:top w:w="15" w:type="dxa"/>
              <w:left w:w="15" w:type="dxa"/>
              <w:bottom w:w="0" w:type="dxa"/>
              <w:right w:w="15" w:type="dxa"/>
            </w:tcMar>
            <w:vAlign w:val="center"/>
            <w:hideMark/>
          </w:tcPr>
          <w:p w14:paraId="3D21A73C" w14:textId="73A5BD57" w:rsidR="00995CE7" w:rsidRPr="00995CE7" w:rsidRDefault="00995CE7" w:rsidP="00995CE7">
            <w:pPr>
              <w:rPr>
                <w:rStyle w:val="Table-Body"/>
                <w:b/>
                <w:bCs/>
                <w:sz w:val="13"/>
                <w:szCs w:val="13"/>
              </w:rPr>
            </w:pPr>
            <w:r w:rsidRPr="00995CE7">
              <w:rPr>
                <w:rStyle w:val="Table-Body"/>
                <w:b/>
                <w:bCs/>
                <w:sz w:val="13"/>
                <w:szCs w:val="13"/>
              </w:rPr>
              <w:t>41.7</w:t>
            </w:r>
          </w:p>
        </w:tc>
        <w:tc>
          <w:tcPr>
            <w:tcW w:w="411" w:type="dxa"/>
            <w:shd w:val="clear" w:color="000000" w:fill="FFFFFF"/>
            <w:noWrap/>
            <w:tcMar>
              <w:top w:w="15" w:type="dxa"/>
              <w:left w:w="15" w:type="dxa"/>
              <w:bottom w:w="0" w:type="dxa"/>
              <w:right w:w="15" w:type="dxa"/>
            </w:tcMar>
            <w:vAlign w:val="center"/>
            <w:hideMark/>
          </w:tcPr>
          <w:p w14:paraId="4F198196" w14:textId="7B1D9DE9" w:rsidR="00995CE7" w:rsidRPr="00995CE7" w:rsidRDefault="00995CE7" w:rsidP="00995CE7">
            <w:pPr>
              <w:rPr>
                <w:rStyle w:val="Table-Body"/>
                <w:b/>
                <w:bCs/>
                <w:sz w:val="13"/>
                <w:szCs w:val="13"/>
              </w:rPr>
            </w:pPr>
            <w:r w:rsidRPr="00995CE7">
              <w:rPr>
                <w:rStyle w:val="Table-Body"/>
                <w:b/>
                <w:bCs/>
                <w:sz w:val="13"/>
                <w:szCs w:val="13"/>
              </w:rPr>
              <w:t>57.7</w:t>
            </w:r>
          </w:p>
        </w:tc>
        <w:tc>
          <w:tcPr>
            <w:tcW w:w="440" w:type="dxa"/>
            <w:shd w:val="clear" w:color="000000" w:fill="FFFFFF"/>
            <w:noWrap/>
            <w:tcMar>
              <w:top w:w="15" w:type="dxa"/>
              <w:left w:w="15" w:type="dxa"/>
              <w:bottom w:w="0" w:type="dxa"/>
              <w:right w:w="15" w:type="dxa"/>
            </w:tcMar>
            <w:vAlign w:val="center"/>
            <w:hideMark/>
          </w:tcPr>
          <w:p w14:paraId="208D3AB3" w14:textId="43D0AE44" w:rsidR="00995CE7" w:rsidRPr="00995CE7" w:rsidRDefault="00995CE7" w:rsidP="00995CE7">
            <w:pPr>
              <w:rPr>
                <w:rStyle w:val="Table-Body"/>
                <w:b/>
                <w:bCs/>
                <w:sz w:val="13"/>
                <w:szCs w:val="13"/>
              </w:rPr>
            </w:pPr>
            <w:r w:rsidRPr="00995CE7">
              <w:rPr>
                <w:rStyle w:val="Table-Body"/>
                <w:b/>
                <w:bCs/>
                <w:sz w:val="13"/>
                <w:szCs w:val="13"/>
              </w:rPr>
              <w:t>47.3</w:t>
            </w:r>
          </w:p>
        </w:tc>
        <w:tc>
          <w:tcPr>
            <w:tcW w:w="404" w:type="dxa"/>
            <w:shd w:val="clear" w:color="000000" w:fill="FFFFFF"/>
            <w:noWrap/>
            <w:tcMar>
              <w:top w:w="15" w:type="dxa"/>
              <w:left w:w="15" w:type="dxa"/>
              <w:bottom w:w="0" w:type="dxa"/>
              <w:right w:w="15" w:type="dxa"/>
            </w:tcMar>
            <w:vAlign w:val="center"/>
            <w:hideMark/>
          </w:tcPr>
          <w:p w14:paraId="6511AB62" w14:textId="7CCFA2BF" w:rsidR="00995CE7" w:rsidRPr="00995CE7" w:rsidRDefault="00995CE7" w:rsidP="00995CE7">
            <w:pPr>
              <w:rPr>
                <w:rStyle w:val="Table-Body"/>
                <w:b/>
                <w:bCs/>
                <w:sz w:val="13"/>
                <w:szCs w:val="13"/>
              </w:rPr>
            </w:pPr>
            <w:r w:rsidRPr="00995CE7">
              <w:rPr>
                <w:rStyle w:val="Table-Body"/>
                <w:b/>
                <w:bCs/>
                <w:sz w:val="13"/>
                <w:szCs w:val="13"/>
              </w:rPr>
              <w:t>35.1</w:t>
            </w:r>
          </w:p>
        </w:tc>
        <w:tc>
          <w:tcPr>
            <w:tcW w:w="381" w:type="dxa"/>
            <w:shd w:val="clear" w:color="000000" w:fill="FFFFFF"/>
            <w:noWrap/>
            <w:tcMar>
              <w:top w:w="15" w:type="dxa"/>
              <w:left w:w="15" w:type="dxa"/>
              <w:bottom w:w="0" w:type="dxa"/>
              <w:right w:w="15" w:type="dxa"/>
            </w:tcMar>
            <w:vAlign w:val="center"/>
            <w:hideMark/>
          </w:tcPr>
          <w:p w14:paraId="71E8BDF1" w14:textId="4CECD981" w:rsidR="00995CE7" w:rsidRPr="00995CE7" w:rsidRDefault="00995CE7" w:rsidP="00995CE7">
            <w:pPr>
              <w:rPr>
                <w:rStyle w:val="Table-Body"/>
                <w:b/>
                <w:bCs/>
                <w:sz w:val="13"/>
                <w:szCs w:val="13"/>
              </w:rPr>
            </w:pPr>
            <w:r w:rsidRPr="00995CE7">
              <w:rPr>
                <w:rStyle w:val="Table-Body"/>
                <w:b/>
                <w:bCs/>
                <w:sz w:val="13"/>
                <w:szCs w:val="13"/>
              </w:rPr>
              <w:t>55.9</w:t>
            </w:r>
          </w:p>
        </w:tc>
        <w:tc>
          <w:tcPr>
            <w:tcW w:w="349" w:type="dxa"/>
            <w:shd w:val="clear" w:color="000000" w:fill="FFFFFF"/>
            <w:noWrap/>
            <w:tcMar>
              <w:top w:w="15" w:type="dxa"/>
              <w:left w:w="15" w:type="dxa"/>
              <w:bottom w:w="0" w:type="dxa"/>
              <w:right w:w="15" w:type="dxa"/>
            </w:tcMar>
            <w:vAlign w:val="center"/>
            <w:hideMark/>
          </w:tcPr>
          <w:p w14:paraId="08CBC39C" w14:textId="6562075D" w:rsidR="00995CE7" w:rsidRPr="00995CE7" w:rsidRDefault="00995CE7" w:rsidP="00995CE7">
            <w:pPr>
              <w:rPr>
                <w:rStyle w:val="Table-Body"/>
                <w:b/>
                <w:bCs/>
                <w:sz w:val="13"/>
                <w:szCs w:val="13"/>
              </w:rPr>
            </w:pPr>
            <w:r w:rsidRPr="00995CE7">
              <w:rPr>
                <w:rStyle w:val="Table-Body"/>
                <w:b/>
                <w:bCs/>
                <w:sz w:val="13"/>
                <w:szCs w:val="13"/>
              </w:rPr>
              <w:t>63.2</w:t>
            </w:r>
          </w:p>
        </w:tc>
        <w:tc>
          <w:tcPr>
            <w:tcW w:w="418" w:type="dxa"/>
            <w:shd w:val="clear" w:color="000000" w:fill="FFFFFF"/>
            <w:noWrap/>
            <w:tcMar>
              <w:top w:w="15" w:type="dxa"/>
              <w:left w:w="15" w:type="dxa"/>
              <w:bottom w:w="0" w:type="dxa"/>
              <w:right w:w="15" w:type="dxa"/>
            </w:tcMar>
            <w:vAlign w:val="center"/>
            <w:hideMark/>
          </w:tcPr>
          <w:p w14:paraId="0C1BF14C" w14:textId="221A15CE" w:rsidR="00995CE7" w:rsidRPr="00995CE7" w:rsidRDefault="00995CE7" w:rsidP="00995CE7">
            <w:pPr>
              <w:rPr>
                <w:rStyle w:val="Table-Body"/>
                <w:b/>
                <w:bCs/>
                <w:sz w:val="13"/>
                <w:szCs w:val="13"/>
              </w:rPr>
            </w:pPr>
            <w:r w:rsidRPr="00995CE7">
              <w:rPr>
                <w:rStyle w:val="Table-Body"/>
                <w:b/>
                <w:bCs/>
                <w:sz w:val="13"/>
                <w:szCs w:val="13"/>
              </w:rPr>
              <w:t>58.2</w:t>
            </w:r>
          </w:p>
        </w:tc>
        <w:tc>
          <w:tcPr>
            <w:tcW w:w="379" w:type="dxa"/>
            <w:shd w:val="clear" w:color="000000" w:fill="FFFFFF"/>
            <w:noWrap/>
            <w:tcMar>
              <w:top w:w="15" w:type="dxa"/>
              <w:left w:w="15" w:type="dxa"/>
              <w:bottom w:w="0" w:type="dxa"/>
              <w:right w:w="15" w:type="dxa"/>
            </w:tcMar>
            <w:vAlign w:val="center"/>
            <w:hideMark/>
          </w:tcPr>
          <w:p w14:paraId="270497E0" w14:textId="26DEBB5B" w:rsidR="00995CE7" w:rsidRPr="00995CE7" w:rsidRDefault="00995CE7" w:rsidP="00995CE7">
            <w:pPr>
              <w:rPr>
                <w:rStyle w:val="Table-Body"/>
                <w:b/>
                <w:bCs/>
                <w:sz w:val="13"/>
                <w:szCs w:val="13"/>
              </w:rPr>
            </w:pPr>
            <w:r w:rsidRPr="00995CE7">
              <w:rPr>
                <w:rStyle w:val="Table-Body"/>
                <w:b/>
                <w:bCs/>
                <w:sz w:val="13"/>
                <w:szCs w:val="13"/>
              </w:rPr>
              <w:t>47.7</w:t>
            </w:r>
          </w:p>
        </w:tc>
        <w:tc>
          <w:tcPr>
            <w:tcW w:w="337" w:type="dxa"/>
            <w:shd w:val="clear" w:color="000000" w:fill="FFFFFF"/>
            <w:noWrap/>
            <w:tcMar>
              <w:top w:w="15" w:type="dxa"/>
              <w:left w:w="15" w:type="dxa"/>
              <w:bottom w:w="0" w:type="dxa"/>
              <w:right w:w="15" w:type="dxa"/>
            </w:tcMar>
            <w:vAlign w:val="center"/>
            <w:hideMark/>
          </w:tcPr>
          <w:p w14:paraId="764326BE" w14:textId="56D3A587" w:rsidR="00995CE7" w:rsidRPr="00995CE7" w:rsidRDefault="00995CE7" w:rsidP="00995CE7">
            <w:pPr>
              <w:rPr>
                <w:rStyle w:val="Table-Body"/>
                <w:b/>
                <w:bCs/>
                <w:sz w:val="13"/>
                <w:szCs w:val="13"/>
              </w:rPr>
            </w:pPr>
            <w:r w:rsidRPr="00995CE7">
              <w:rPr>
                <w:rStyle w:val="Table-Body"/>
                <w:b/>
                <w:bCs/>
                <w:sz w:val="13"/>
                <w:szCs w:val="13"/>
              </w:rPr>
              <w:t>34.5</w:t>
            </w:r>
          </w:p>
        </w:tc>
        <w:tc>
          <w:tcPr>
            <w:tcW w:w="411" w:type="dxa"/>
            <w:shd w:val="clear" w:color="000000" w:fill="FFFFFF"/>
            <w:noWrap/>
            <w:tcMar>
              <w:top w:w="15" w:type="dxa"/>
              <w:left w:w="15" w:type="dxa"/>
              <w:bottom w:w="0" w:type="dxa"/>
              <w:right w:w="15" w:type="dxa"/>
            </w:tcMar>
            <w:vAlign w:val="center"/>
            <w:hideMark/>
          </w:tcPr>
          <w:p w14:paraId="093233F9" w14:textId="669E86FB" w:rsidR="00995CE7" w:rsidRPr="00995CE7" w:rsidRDefault="00995CE7" w:rsidP="00995CE7">
            <w:pPr>
              <w:rPr>
                <w:rStyle w:val="Table-Body"/>
                <w:b/>
                <w:bCs/>
                <w:sz w:val="13"/>
                <w:szCs w:val="13"/>
              </w:rPr>
            </w:pPr>
            <w:r w:rsidRPr="00995CE7">
              <w:rPr>
                <w:rStyle w:val="Table-Body"/>
                <w:b/>
                <w:bCs/>
                <w:sz w:val="13"/>
                <w:szCs w:val="13"/>
              </w:rPr>
              <w:t>39.4</w:t>
            </w:r>
          </w:p>
        </w:tc>
        <w:tc>
          <w:tcPr>
            <w:tcW w:w="409" w:type="dxa"/>
            <w:shd w:val="clear" w:color="000000" w:fill="FFFFFF"/>
            <w:noWrap/>
            <w:tcMar>
              <w:top w:w="15" w:type="dxa"/>
              <w:left w:w="15" w:type="dxa"/>
              <w:bottom w:w="0" w:type="dxa"/>
              <w:right w:w="15" w:type="dxa"/>
            </w:tcMar>
            <w:vAlign w:val="center"/>
            <w:hideMark/>
          </w:tcPr>
          <w:p w14:paraId="66008F20" w14:textId="1046DF49" w:rsidR="00995CE7" w:rsidRPr="00995CE7" w:rsidRDefault="00995CE7" w:rsidP="00995CE7">
            <w:pPr>
              <w:rPr>
                <w:rStyle w:val="Table-Body"/>
                <w:b/>
                <w:bCs/>
                <w:sz w:val="13"/>
                <w:szCs w:val="13"/>
              </w:rPr>
            </w:pPr>
            <w:r w:rsidRPr="00995CE7">
              <w:rPr>
                <w:rStyle w:val="Table-Body"/>
                <w:b/>
                <w:bCs/>
                <w:sz w:val="13"/>
                <w:szCs w:val="13"/>
              </w:rPr>
              <w:t>47.5</w:t>
            </w:r>
          </w:p>
        </w:tc>
        <w:tc>
          <w:tcPr>
            <w:tcW w:w="314" w:type="dxa"/>
            <w:shd w:val="clear" w:color="000000" w:fill="FFFFFF"/>
            <w:noWrap/>
            <w:tcMar>
              <w:top w:w="15" w:type="dxa"/>
              <w:left w:w="15" w:type="dxa"/>
              <w:bottom w:w="0" w:type="dxa"/>
              <w:right w:w="15" w:type="dxa"/>
            </w:tcMar>
            <w:vAlign w:val="center"/>
            <w:hideMark/>
          </w:tcPr>
          <w:p w14:paraId="3E7FBD41" w14:textId="707CD3B8" w:rsidR="00995CE7" w:rsidRPr="00995CE7" w:rsidRDefault="00995CE7" w:rsidP="00995CE7">
            <w:pPr>
              <w:rPr>
                <w:rStyle w:val="Table-Body"/>
                <w:b/>
                <w:bCs/>
                <w:sz w:val="13"/>
                <w:szCs w:val="13"/>
              </w:rPr>
            </w:pPr>
            <w:r w:rsidRPr="00995CE7">
              <w:rPr>
                <w:rStyle w:val="Table-Body"/>
                <w:b/>
                <w:bCs/>
                <w:sz w:val="13"/>
                <w:szCs w:val="13"/>
              </w:rPr>
              <w:t>51.9</w:t>
            </w:r>
          </w:p>
        </w:tc>
      </w:tr>
      <w:tr w:rsidR="00995CE7" w:rsidRPr="00A8168F" w14:paraId="437F014E" w14:textId="77777777" w:rsidTr="00995CE7">
        <w:trPr>
          <w:trHeight w:hRule="exact" w:val="462"/>
        </w:trPr>
        <w:tc>
          <w:tcPr>
            <w:tcW w:w="1859" w:type="dxa"/>
            <w:shd w:val="clear" w:color="000000" w:fill="000000"/>
            <w:noWrap/>
            <w:tcMar>
              <w:top w:w="15" w:type="dxa"/>
              <w:left w:w="15" w:type="dxa"/>
              <w:bottom w:w="0" w:type="dxa"/>
              <w:right w:w="15" w:type="dxa"/>
            </w:tcMar>
            <w:vAlign w:val="center"/>
            <w:hideMark/>
          </w:tcPr>
          <w:p w14:paraId="306935A0" w14:textId="77777777" w:rsidR="00995CE7" w:rsidRPr="00532096" w:rsidRDefault="00995CE7" w:rsidP="00995CE7">
            <w:pPr>
              <w:rPr>
                <w:sz w:val="16"/>
                <w:szCs w:val="20"/>
              </w:rPr>
            </w:pPr>
            <w:r w:rsidRPr="00532096">
              <w:rPr>
                <w:sz w:val="16"/>
                <w:szCs w:val="20"/>
              </w:rPr>
              <w:t>DIGITAL INCLUSION INDEX</w:t>
            </w:r>
          </w:p>
        </w:tc>
        <w:tc>
          <w:tcPr>
            <w:tcW w:w="408" w:type="dxa"/>
            <w:gridSpan w:val="2"/>
            <w:shd w:val="clear" w:color="auto" w:fill="FDD0AF"/>
            <w:noWrap/>
            <w:tcMar>
              <w:top w:w="15" w:type="dxa"/>
              <w:left w:w="15" w:type="dxa"/>
              <w:bottom w:w="0" w:type="dxa"/>
              <w:right w:w="15" w:type="dxa"/>
            </w:tcMar>
            <w:vAlign w:val="center"/>
            <w:hideMark/>
          </w:tcPr>
          <w:p w14:paraId="4F3B017B" w14:textId="647AFAB5" w:rsidR="00995CE7" w:rsidRPr="00995CE7" w:rsidRDefault="00995CE7" w:rsidP="00995CE7">
            <w:pPr>
              <w:rPr>
                <w:rStyle w:val="Table-Body"/>
                <w:b/>
                <w:bCs/>
                <w:sz w:val="13"/>
                <w:szCs w:val="13"/>
              </w:rPr>
            </w:pPr>
            <w:r w:rsidRPr="00995CE7">
              <w:rPr>
                <w:rStyle w:val="Table-Body"/>
                <w:b/>
                <w:bCs/>
                <w:sz w:val="13"/>
                <w:szCs w:val="13"/>
              </w:rPr>
              <w:t>63.1</w:t>
            </w:r>
          </w:p>
        </w:tc>
        <w:tc>
          <w:tcPr>
            <w:tcW w:w="314" w:type="dxa"/>
            <w:shd w:val="clear" w:color="auto" w:fill="FDD0AF"/>
            <w:noWrap/>
            <w:tcMar>
              <w:top w:w="15" w:type="dxa"/>
              <w:left w:w="15" w:type="dxa"/>
              <w:bottom w:w="0" w:type="dxa"/>
              <w:right w:w="15" w:type="dxa"/>
            </w:tcMar>
            <w:vAlign w:val="center"/>
            <w:hideMark/>
          </w:tcPr>
          <w:p w14:paraId="25B4BB07" w14:textId="226256F9" w:rsidR="00995CE7" w:rsidRPr="00995CE7" w:rsidRDefault="00995CE7" w:rsidP="00995CE7">
            <w:pPr>
              <w:rPr>
                <w:rStyle w:val="Table-Body"/>
                <w:b/>
                <w:bCs/>
                <w:sz w:val="13"/>
                <w:szCs w:val="13"/>
              </w:rPr>
            </w:pPr>
            <w:r w:rsidRPr="00995CE7">
              <w:rPr>
                <w:rStyle w:val="Table-Body"/>
                <w:b/>
                <w:bCs/>
                <w:sz w:val="13"/>
                <w:szCs w:val="13"/>
              </w:rPr>
              <w:t>73.1</w:t>
            </w:r>
          </w:p>
        </w:tc>
        <w:tc>
          <w:tcPr>
            <w:tcW w:w="376" w:type="dxa"/>
            <w:shd w:val="clear" w:color="auto" w:fill="FDD0AF"/>
            <w:noWrap/>
            <w:tcMar>
              <w:top w:w="15" w:type="dxa"/>
              <w:left w:w="15" w:type="dxa"/>
              <w:bottom w:w="0" w:type="dxa"/>
              <w:right w:w="15" w:type="dxa"/>
            </w:tcMar>
            <w:vAlign w:val="center"/>
            <w:hideMark/>
          </w:tcPr>
          <w:p w14:paraId="2177D23D" w14:textId="2BDD3B5C" w:rsidR="00995CE7" w:rsidRPr="00995CE7" w:rsidRDefault="00995CE7" w:rsidP="00995CE7">
            <w:pPr>
              <w:rPr>
                <w:rStyle w:val="Table-Body"/>
                <w:b/>
                <w:bCs/>
                <w:sz w:val="13"/>
                <w:szCs w:val="13"/>
              </w:rPr>
            </w:pPr>
            <w:r w:rsidRPr="00995CE7">
              <w:rPr>
                <w:rStyle w:val="Table-Body"/>
                <w:b/>
                <w:bCs/>
                <w:sz w:val="13"/>
                <w:szCs w:val="13"/>
              </w:rPr>
              <w:t>70.0</w:t>
            </w:r>
          </w:p>
        </w:tc>
        <w:tc>
          <w:tcPr>
            <w:tcW w:w="303" w:type="dxa"/>
            <w:shd w:val="clear" w:color="auto" w:fill="FDD0AF"/>
            <w:noWrap/>
            <w:tcMar>
              <w:top w:w="15" w:type="dxa"/>
              <w:left w:w="15" w:type="dxa"/>
              <w:bottom w:w="0" w:type="dxa"/>
              <w:right w:w="15" w:type="dxa"/>
            </w:tcMar>
            <w:vAlign w:val="center"/>
            <w:hideMark/>
          </w:tcPr>
          <w:p w14:paraId="0CC927B5" w14:textId="2FA343C2" w:rsidR="00995CE7" w:rsidRPr="00995CE7" w:rsidRDefault="00995CE7" w:rsidP="00995CE7">
            <w:pPr>
              <w:rPr>
                <w:rStyle w:val="Table-Body"/>
                <w:b/>
                <w:bCs/>
                <w:sz w:val="13"/>
                <w:szCs w:val="13"/>
              </w:rPr>
            </w:pPr>
            <w:r w:rsidRPr="00995CE7">
              <w:rPr>
                <w:rStyle w:val="Table-Body"/>
                <w:b/>
                <w:bCs/>
                <w:sz w:val="13"/>
                <w:szCs w:val="13"/>
              </w:rPr>
              <w:t>62.9</w:t>
            </w:r>
          </w:p>
        </w:tc>
        <w:tc>
          <w:tcPr>
            <w:tcW w:w="350" w:type="dxa"/>
            <w:shd w:val="clear" w:color="auto" w:fill="FDD0AF"/>
            <w:noWrap/>
            <w:tcMar>
              <w:top w:w="15" w:type="dxa"/>
              <w:left w:w="15" w:type="dxa"/>
              <w:bottom w:w="0" w:type="dxa"/>
              <w:right w:w="15" w:type="dxa"/>
            </w:tcMar>
            <w:vAlign w:val="center"/>
          </w:tcPr>
          <w:p w14:paraId="1C05116A" w14:textId="1D41E046" w:rsidR="00995CE7" w:rsidRPr="00995CE7" w:rsidRDefault="00995CE7" w:rsidP="00995CE7">
            <w:pPr>
              <w:rPr>
                <w:rStyle w:val="Table-Body"/>
                <w:b/>
                <w:bCs/>
                <w:sz w:val="13"/>
                <w:szCs w:val="13"/>
              </w:rPr>
            </w:pPr>
            <w:r w:rsidRPr="00995CE7">
              <w:rPr>
                <w:rStyle w:val="Table-Body"/>
                <w:b/>
                <w:bCs/>
                <w:sz w:val="13"/>
                <w:szCs w:val="13"/>
              </w:rPr>
              <w:t>53.4</w:t>
            </w:r>
          </w:p>
        </w:tc>
        <w:tc>
          <w:tcPr>
            <w:tcW w:w="353" w:type="dxa"/>
            <w:shd w:val="clear" w:color="auto" w:fill="FDD0AF"/>
            <w:vAlign w:val="center"/>
          </w:tcPr>
          <w:p w14:paraId="0979CE00" w14:textId="231EF48D" w:rsidR="00995CE7" w:rsidRPr="00995CE7" w:rsidRDefault="00995CE7" w:rsidP="00995CE7">
            <w:pPr>
              <w:rPr>
                <w:rStyle w:val="Table-Body"/>
                <w:b/>
                <w:bCs/>
                <w:sz w:val="13"/>
                <w:szCs w:val="13"/>
              </w:rPr>
            </w:pPr>
            <w:r w:rsidRPr="00995CE7">
              <w:rPr>
                <w:rStyle w:val="Table-Body"/>
                <w:b/>
                <w:bCs/>
                <w:sz w:val="13"/>
                <w:szCs w:val="13"/>
              </w:rPr>
              <w:t>45.3</w:t>
            </w:r>
          </w:p>
        </w:tc>
        <w:tc>
          <w:tcPr>
            <w:tcW w:w="411" w:type="dxa"/>
            <w:shd w:val="clear" w:color="auto" w:fill="FDD0AF"/>
            <w:noWrap/>
            <w:tcMar>
              <w:top w:w="15" w:type="dxa"/>
              <w:left w:w="15" w:type="dxa"/>
              <w:bottom w:w="0" w:type="dxa"/>
              <w:right w:w="15" w:type="dxa"/>
            </w:tcMar>
            <w:vAlign w:val="center"/>
            <w:hideMark/>
          </w:tcPr>
          <w:p w14:paraId="20E09C36" w14:textId="7AD61496" w:rsidR="00995CE7" w:rsidRPr="00995CE7" w:rsidRDefault="00995CE7" w:rsidP="00995CE7">
            <w:pPr>
              <w:rPr>
                <w:rStyle w:val="Table-Body"/>
                <w:b/>
                <w:bCs/>
                <w:sz w:val="13"/>
                <w:szCs w:val="13"/>
              </w:rPr>
            </w:pPr>
            <w:r w:rsidRPr="00995CE7">
              <w:rPr>
                <w:rStyle w:val="Table-Body"/>
                <w:b/>
                <w:bCs/>
                <w:sz w:val="13"/>
                <w:szCs w:val="13"/>
              </w:rPr>
              <w:t>67.3</w:t>
            </w:r>
          </w:p>
        </w:tc>
        <w:tc>
          <w:tcPr>
            <w:tcW w:w="440" w:type="dxa"/>
            <w:shd w:val="clear" w:color="auto" w:fill="FDD0AF"/>
            <w:noWrap/>
            <w:tcMar>
              <w:top w:w="15" w:type="dxa"/>
              <w:left w:w="15" w:type="dxa"/>
              <w:bottom w:w="0" w:type="dxa"/>
              <w:right w:w="15" w:type="dxa"/>
            </w:tcMar>
            <w:vAlign w:val="center"/>
            <w:hideMark/>
          </w:tcPr>
          <w:p w14:paraId="63D57EA9" w14:textId="27E92E6D" w:rsidR="00995CE7" w:rsidRPr="00995CE7" w:rsidRDefault="00995CE7" w:rsidP="00995CE7">
            <w:pPr>
              <w:rPr>
                <w:rStyle w:val="Table-Body"/>
                <w:b/>
                <w:bCs/>
                <w:sz w:val="13"/>
                <w:szCs w:val="13"/>
              </w:rPr>
            </w:pPr>
            <w:r w:rsidRPr="00995CE7">
              <w:rPr>
                <w:rStyle w:val="Table-Body"/>
                <w:b/>
                <w:bCs/>
                <w:sz w:val="13"/>
                <w:szCs w:val="13"/>
              </w:rPr>
              <w:t>63.7</w:t>
            </w:r>
          </w:p>
        </w:tc>
        <w:tc>
          <w:tcPr>
            <w:tcW w:w="425" w:type="dxa"/>
            <w:shd w:val="clear" w:color="auto" w:fill="FDD0AF"/>
            <w:noWrap/>
            <w:tcMar>
              <w:top w:w="15" w:type="dxa"/>
              <w:left w:w="15" w:type="dxa"/>
              <w:bottom w:w="0" w:type="dxa"/>
              <w:right w:w="15" w:type="dxa"/>
            </w:tcMar>
            <w:vAlign w:val="center"/>
            <w:hideMark/>
          </w:tcPr>
          <w:p w14:paraId="1068F855" w14:textId="1835C872" w:rsidR="00995CE7" w:rsidRPr="00995CE7" w:rsidRDefault="00995CE7" w:rsidP="00995CE7">
            <w:pPr>
              <w:rPr>
                <w:rStyle w:val="Table-Body"/>
                <w:b/>
                <w:bCs/>
                <w:sz w:val="13"/>
                <w:szCs w:val="13"/>
              </w:rPr>
            </w:pPr>
            <w:r w:rsidRPr="00995CE7">
              <w:rPr>
                <w:rStyle w:val="Table-Body"/>
                <w:b/>
                <w:bCs/>
                <w:sz w:val="13"/>
                <w:szCs w:val="13"/>
              </w:rPr>
              <w:t>54.8</w:t>
            </w:r>
          </w:p>
        </w:tc>
        <w:tc>
          <w:tcPr>
            <w:tcW w:w="411" w:type="dxa"/>
            <w:shd w:val="clear" w:color="auto" w:fill="FDD0AF"/>
            <w:noWrap/>
            <w:tcMar>
              <w:top w:w="15" w:type="dxa"/>
              <w:left w:w="15" w:type="dxa"/>
              <w:bottom w:w="0" w:type="dxa"/>
              <w:right w:w="15" w:type="dxa"/>
            </w:tcMar>
            <w:vAlign w:val="center"/>
            <w:hideMark/>
          </w:tcPr>
          <w:p w14:paraId="260B8DAD" w14:textId="4E6D79B1" w:rsidR="00995CE7" w:rsidRPr="00995CE7" w:rsidRDefault="00995CE7" w:rsidP="00995CE7">
            <w:pPr>
              <w:rPr>
                <w:rStyle w:val="Table-Body"/>
                <w:b/>
                <w:bCs/>
                <w:sz w:val="13"/>
                <w:szCs w:val="13"/>
              </w:rPr>
            </w:pPr>
            <w:r w:rsidRPr="00995CE7">
              <w:rPr>
                <w:rStyle w:val="Table-Body"/>
                <w:b/>
                <w:bCs/>
                <w:sz w:val="13"/>
                <w:szCs w:val="13"/>
              </w:rPr>
              <w:t>67.2</w:t>
            </w:r>
          </w:p>
        </w:tc>
        <w:tc>
          <w:tcPr>
            <w:tcW w:w="440" w:type="dxa"/>
            <w:shd w:val="clear" w:color="auto" w:fill="FDD0AF"/>
            <w:noWrap/>
            <w:tcMar>
              <w:top w:w="15" w:type="dxa"/>
              <w:left w:w="15" w:type="dxa"/>
              <w:bottom w:w="0" w:type="dxa"/>
              <w:right w:w="15" w:type="dxa"/>
            </w:tcMar>
            <w:vAlign w:val="center"/>
            <w:hideMark/>
          </w:tcPr>
          <w:p w14:paraId="2446F38D" w14:textId="7D989B5E" w:rsidR="00995CE7" w:rsidRPr="00995CE7" w:rsidRDefault="00995CE7" w:rsidP="00995CE7">
            <w:pPr>
              <w:rPr>
                <w:rStyle w:val="Table-Body"/>
                <w:b/>
                <w:bCs/>
                <w:sz w:val="13"/>
                <w:szCs w:val="13"/>
              </w:rPr>
            </w:pPr>
            <w:r w:rsidRPr="00995CE7">
              <w:rPr>
                <w:rStyle w:val="Table-Body"/>
                <w:b/>
                <w:bCs/>
                <w:sz w:val="13"/>
                <w:szCs w:val="13"/>
              </w:rPr>
              <w:t>59.1</w:t>
            </w:r>
          </w:p>
        </w:tc>
        <w:tc>
          <w:tcPr>
            <w:tcW w:w="404" w:type="dxa"/>
            <w:shd w:val="clear" w:color="auto" w:fill="FDD0AF"/>
            <w:noWrap/>
            <w:tcMar>
              <w:top w:w="15" w:type="dxa"/>
              <w:left w:w="15" w:type="dxa"/>
              <w:bottom w:w="0" w:type="dxa"/>
              <w:right w:w="15" w:type="dxa"/>
            </w:tcMar>
            <w:vAlign w:val="center"/>
            <w:hideMark/>
          </w:tcPr>
          <w:p w14:paraId="50FA298F" w14:textId="65703FB3" w:rsidR="00995CE7" w:rsidRPr="00995CE7" w:rsidRDefault="00995CE7" w:rsidP="00995CE7">
            <w:pPr>
              <w:rPr>
                <w:rStyle w:val="Table-Body"/>
                <w:b/>
                <w:bCs/>
                <w:sz w:val="13"/>
                <w:szCs w:val="13"/>
              </w:rPr>
            </w:pPr>
            <w:r w:rsidRPr="00995CE7">
              <w:rPr>
                <w:rStyle w:val="Table-Body"/>
                <w:b/>
                <w:bCs/>
                <w:sz w:val="13"/>
                <w:szCs w:val="13"/>
              </w:rPr>
              <w:t>52.5</w:t>
            </w:r>
          </w:p>
        </w:tc>
        <w:tc>
          <w:tcPr>
            <w:tcW w:w="381" w:type="dxa"/>
            <w:shd w:val="clear" w:color="auto" w:fill="FDD0AF"/>
            <w:noWrap/>
            <w:tcMar>
              <w:top w:w="15" w:type="dxa"/>
              <w:left w:w="15" w:type="dxa"/>
              <w:bottom w:w="0" w:type="dxa"/>
              <w:right w:w="15" w:type="dxa"/>
            </w:tcMar>
            <w:vAlign w:val="center"/>
            <w:hideMark/>
          </w:tcPr>
          <w:p w14:paraId="28193BC7" w14:textId="62FA4FD7" w:rsidR="00995CE7" w:rsidRPr="00995CE7" w:rsidRDefault="00995CE7" w:rsidP="00995CE7">
            <w:pPr>
              <w:rPr>
                <w:rStyle w:val="Table-Body"/>
                <w:b/>
                <w:bCs/>
                <w:sz w:val="13"/>
                <w:szCs w:val="13"/>
              </w:rPr>
            </w:pPr>
            <w:r w:rsidRPr="00995CE7">
              <w:rPr>
                <w:rStyle w:val="Table-Body"/>
                <w:b/>
                <w:bCs/>
                <w:sz w:val="13"/>
                <w:szCs w:val="13"/>
              </w:rPr>
              <w:t>64.1</w:t>
            </w:r>
          </w:p>
        </w:tc>
        <w:tc>
          <w:tcPr>
            <w:tcW w:w="349" w:type="dxa"/>
            <w:shd w:val="clear" w:color="auto" w:fill="FDD0AF"/>
            <w:noWrap/>
            <w:tcMar>
              <w:top w:w="15" w:type="dxa"/>
              <w:left w:w="15" w:type="dxa"/>
              <w:bottom w:w="0" w:type="dxa"/>
              <w:right w:w="15" w:type="dxa"/>
            </w:tcMar>
            <w:vAlign w:val="center"/>
            <w:hideMark/>
          </w:tcPr>
          <w:p w14:paraId="6B16F930" w14:textId="23B132E2" w:rsidR="00995CE7" w:rsidRPr="00995CE7" w:rsidRDefault="00995CE7" w:rsidP="00995CE7">
            <w:pPr>
              <w:rPr>
                <w:rStyle w:val="Table-Body"/>
                <w:b/>
                <w:bCs/>
                <w:sz w:val="13"/>
                <w:szCs w:val="13"/>
              </w:rPr>
            </w:pPr>
            <w:r w:rsidRPr="00995CE7">
              <w:rPr>
                <w:rStyle w:val="Table-Body"/>
                <w:b/>
                <w:bCs/>
                <w:sz w:val="13"/>
                <w:szCs w:val="13"/>
              </w:rPr>
              <w:t>69.5</w:t>
            </w:r>
          </w:p>
        </w:tc>
        <w:tc>
          <w:tcPr>
            <w:tcW w:w="418" w:type="dxa"/>
            <w:shd w:val="clear" w:color="auto" w:fill="FDD0AF"/>
            <w:noWrap/>
            <w:tcMar>
              <w:top w:w="15" w:type="dxa"/>
              <w:left w:w="15" w:type="dxa"/>
              <w:bottom w:w="0" w:type="dxa"/>
              <w:right w:w="15" w:type="dxa"/>
            </w:tcMar>
            <w:vAlign w:val="center"/>
            <w:hideMark/>
          </w:tcPr>
          <w:p w14:paraId="6B62939B" w14:textId="0DC5AA1A" w:rsidR="00995CE7" w:rsidRPr="00995CE7" w:rsidRDefault="00995CE7" w:rsidP="00995CE7">
            <w:pPr>
              <w:rPr>
                <w:rStyle w:val="Table-Body"/>
                <w:b/>
                <w:bCs/>
                <w:sz w:val="13"/>
                <w:szCs w:val="13"/>
              </w:rPr>
            </w:pPr>
            <w:r w:rsidRPr="00995CE7">
              <w:rPr>
                <w:rStyle w:val="Table-Body"/>
                <w:b/>
                <w:bCs/>
                <w:sz w:val="13"/>
                <w:szCs w:val="13"/>
              </w:rPr>
              <w:t>68.4</w:t>
            </w:r>
          </w:p>
        </w:tc>
        <w:tc>
          <w:tcPr>
            <w:tcW w:w="379" w:type="dxa"/>
            <w:shd w:val="clear" w:color="auto" w:fill="FDD0AF"/>
            <w:noWrap/>
            <w:tcMar>
              <w:top w:w="15" w:type="dxa"/>
              <w:left w:w="15" w:type="dxa"/>
              <w:bottom w:w="0" w:type="dxa"/>
              <w:right w:w="15" w:type="dxa"/>
            </w:tcMar>
            <w:vAlign w:val="center"/>
            <w:hideMark/>
          </w:tcPr>
          <w:p w14:paraId="3FC5942D" w14:textId="7A598E77" w:rsidR="00995CE7" w:rsidRPr="00995CE7" w:rsidRDefault="00995CE7" w:rsidP="00995CE7">
            <w:pPr>
              <w:rPr>
                <w:rStyle w:val="Table-Body"/>
                <w:b/>
                <w:bCs/>
                <w:sz w:val="13"/>
                <w:szCs w:val="13"/>
              </w:rPr>
            </w:pPr>
            <w:r w:rsidRPr="00995CE7">
              <w:rPr>
                <w:rStyle w:val="Table-Body"/>
                <w:b/>
                <w:bCs/>
                <w:sz w:val="13"/>
                <w:szCs w:val="13"/>
              </w:rPr>
              <w:t>62.0</w:t>
            </w:r>
          </w:p>
        </w:tc>
        <w:tc>
          <w:tcPr>
            <w:tcW w:w="337" w:type="dxa"/>
            <w:shd w:val="clear" w:color="auto" w:fill="FDD0AF"/>
            <w:noWrap/>
            <w:tcMar>
              <w:top w:w="15" w:type="dxa"/>
              <w:left w:w="15" w:type="dxa"/>
              <w:bottom w:w="0" w:type="dxa"/>
              <w:right w:w="15" w:type="dxa"/>
            </w:tcMar>
            <w:vAlign w:val="center"/>
            <w:hideMark/>
          </w:tcPr>
          <w:p w14:paraId="19D2475C" w14:textId="28299DAD" w:rsidR="00995CE7" w:rsidRPr="00995CE7" w:rsidRDefault="00995CE7" w:rsidP="00995CE7">
            <w:pPr>
              <w:rPr>
                <w:rStyle w:val="Table-Body"/>
                <w:b/>
                <w:bCs/>
                <w:sz w:val="13"/>
                <w:szCs w:val="13"/>
              </w:rPr>
            </w:pPr>
            <w:r w:rsidRPr="00995CE7">
              <w:rPr>
                <w:rStyle w:val="Table-Body"/>
                <w:b/>
                <w:bCs/>
                <w:sz w:val="13"/>
                <w:szCs w:val="13"/>
              </w:rPr>
              <w:t>49.4</w:t>
            </w:r>
          </w:p>
        </w:tc>
        <w:tc>
          <w:tcPr>
            <w:tcW w:w="411" w:type="dxa"/>
            <w:shd w:val="clear" w:color="auto" w:fill="FDD0AF"/>
            <w:noWrap/>
            <w:tcMar>
              <w:top w:w="15" w:type="dxa"/>
              <w:left w:w="15" w:type="dxa"/>
              <w:bottom w:w="0" w:type="dxa"/>
              <w:right w:w="15" w:type="dxa"/>
            </w:tcMar>
            <w:vAlign w:val="center"/>
            <w:hideMark/>
          </w:tcPr>
          <w:p w14:paraId="33085310" w14:textId="1E16C609" w:rsidR="00995CE7" w:rsidRPr="00995CE7" w:rsidRDefault="00995CE7" w:rsidP="00995CE7">
            <w:pPr>
              <w:rPr>
                <w:rStyle w:val="Table-Body"/>
                <w:b/>
                <w:bCs/>
                <w:sz w:val="13"/>
                <w:szCs w:val="13"/>
              </w:rPr>
            </w:pPr>
            <w:r w:rsidRPr="00995CE7">
              <w:rPr>
                <w:rStyle w:val="Table-Body"/>
                <w:b/>
                <w:bCs/>
                <w:sz w:val="13"/>
                <w:szCs w:val="13"/>
              </w:rPr>
              <w:t>54.2</w:t>
            </w:r>
          </w:p>
        </w:tc>
        <w:tc>
          <w:tcPr>
            <w:tcW w:w="409" w:type="dxa"/>
            <w:shd w:val="clear" w:color="auto" w:fill="FDD0AF"/>
            <w:noWrap/>
            <w:tcMar>
              <w:top w:w="15" w:type="dxa"/>
              <w:left w:w="15" w:type="dxa"/>
              <w:bottom w:w="0" w:type="dxa"/>
              <w:right w:w="15" w:type="dxa"/>
            </w:tcMar>
            <w:vAlign w:val="center"/>
            <w:hideMark/>
          </w:tcPr>
          <w:p w14:paraId="616760F5" w14:textId="301557CF" w:rsidR="00995CE7" w:rsidRPr="00995CE7" w:rsidRDefault="00995CE7" w:rsidP="00995CE7">
            <w:pPr>
              <w:rPr>
                <w:rStyle w:val="Table-Body"/>
                <w:b/>
                <w:bCs/>
                <w:sz w:val="13"/>
                <w:szCs w:val="13"/>
              </w:rPr>
            </w:pPr>
            <w:r w:rsidRPr="00995CE7">
              <w:rPr>
                <w:rStyle w:val="Table-Body"/>
                <w:b/>
                <w:bCs/>
                <w:sz w:val="13"/>
                <w:szCs w:val="13"/>
              </w:rPr>
              <w:t>64.6</w:t>
            </w:r>
          </w:p>
        </w:tc>
        <w:tc>
          <w:tcPr>
            <w:tcW w:w="314" w:type="dxa"/>
            <w:shd w:val="clear" w:color="auto" w:fill="FDD0AF"/>
            <w:noWrap/>
            <w:tcMar>
              <w:top w:w="15" w:type="dxa"/>
              <w:left w:w="15" w:type="dxa"/>
              <w:bottom w:w="0" w:type="dxa"/>
              <w:right w:w="15" w:type="dxa"/>
            </w:tcMar>
            <w:vAlign w:val="center"/>
            <w:hideMark/>
          </w:tcPr>
          <w:p w14:paraId="55FF702B" w14:textId="66069AF8" w:rsidR="00995CE7" w:rsidRPr="00995CE7" w:rsidRDefault="00995CE7" w:rsidP="00995CE7">
            <w:pPr>
              <w:rPr>
                <w:rStyle w:val="Table-Body"/>
                <w:b/>
                <w:bCs/>
                <w:sz w:val="13"/>
                <w:szCs w:val="13"/>
              </w:rPr>
            </w:pPr>
            <w:r w:rsidRPr="00995CE7">
              <w:rPr>
                <w:rStyle w:val="Table-Body"/>
                <w:b/>
                <w:bCs/>
                <w:sz w:val="13"/>
                <w:szCs w:val="13"/>
              </w:rPr>
              <w:t>63.2</w:t>
            </w:r>
          </w:p>
        </w:tc>
      </w:tr>
    </w:tbl>
    <w:p w14:paraId="6603AF54" w14:textId="59EE3F37" w:rsidR="008205B3" w:rsidRPr="006D7332" w:rsidRDefault="008205B3" w:rsidP="006D7332">
      <w:pPr>
        <w:pStyle w:val="Subtitle"/>
      </w:pPr>
      <w:r w:rsidRPr="006D7332">
        <w:t xml:space="preserve">*Sample size &lt;150, exercise caution in interpretation. **Sample size &lt;75, exercise extreme caution in interpretation. </w:t>
      </w:r>
      <w:r w:rsidRPr="006D7332">
        <w:br/>
      </w:r>
      <w:r w:rsidRPr="002C47AF">
        <w:rPr>
          <w:b/>
        </w:rPr>
        <w:t>Source:</w:t>
      </w:r>
      <w:r w:rsidRPr="006D7332">
        <w:t xml:space="preserve"> Roy Morgan Single Source, March 20</w:t>
      </w:r>
      <w:r w:rsidR="00A01F27">
        <w:t>20</w:t>
      </w:r>
      <w:r w:rsidRPr="006D7332">
        <w:t>.</w:t>
      </w:r>
    </w:p>
    <w:p w14:paraId="506446F7" w14:textId="77777777" w:rsidR="002D7FCB" w:rsidRPr="00DC38AD" w:rsidRDefault="002D7FCB" w:rsidP="00386033">
      <w:pPr>
        <w:rPr>
          <w:lang w:val="en-US"/>
        </w:rPr>
      </w:pPr>
    </w:p>
    <w:p w14:paraId="0553AE11" w14:textId="76DE624F" w:rsidR="007749A9" w:rsidRPr="00DC38AD" w:rsidRDefault="007749A9" w:rsidP="00386033"/>
    <w:p w14:paraId="6767816C" w14:textId="0D6387B2" w:rsidR="00E65157" w:rsidRPr="00DC38AD" w:rsidRDefault="00E65157" w:rsidP="00386033">
      <w:pPr>
        <w:pStyle w:val="Subtitle"/>
      </w:pPr>
      <w:r w:rsidRPr="00DC38AD">
        <w:br w:type="page"/>
      </w:r>
    </w:p>
    <w:p w14:paraId="0A5920A6" w14:textId="5A95E4FE" w:rsidR="00B80EA2" w:rsidRPr="00DC38AD" w:rsidRDefault="00B80EA2" w:rsidP="00386033">
      <w:pPr>
        <w:pStyle w:val="Heading1"/>
        <w:rPr>
          <w:lang w:val="en-US"/>
        </w:rPr>
      </w:pPr>
      <w:bookmarkStart w:id="59" w:name="_Toc429313268"/>
      <w:r w:rsidRPr="00DC38AD">
        <w:rPr>
          <w:lang w:val="en-US"/>
        </w:rPr>
        <w:lastRenderedPageBreak/>
        <w:t>Queensland</w:t>
      </w:r>
      <w:bookmarkEnd w:id="59"/>
    </w:p>
    <w:p w14:paraId="1846458B" w14:textId="77777777" w:rsidR="00B80EA2" w:rsidRPr="00DC38AD" w:rsidRDefault="00B80EA2" w:rsidP="00386033">
      <w:pPr>
        <w:pStyle w:val="Heading2"/>
        <w:rPr>
          <w:lang w:val="en-US"/>
        </w:rPr>
      </w:pPr>
      <w:bookmarkStart w:id="60" w:name="_Toc522549329"/>
      <w:bookmarkStart w:id="61" w:name="_Toc525560760"/>
      <w:bookmarkStart w:id="62" w:name="_Toc429313269"/>
      <w:r w:rsidRPr="00DC38AD">
        <w:rPr>
          <w:lang w:val="en-US"/>
        </w:rPr>
        <w:t>Findings</w:t>
      </w:r>
      <w:bookmarkEnd w:id="60"/>
      <w:bookmarkEnd w:id="61"/>
      <w:bookmarkEnd w:id="62"/>
    </w:p>
    <w:p w14:paraId="2825A841" w14:textId="69907FBC" w:rsidR="001D51FE" w:rsidRPr="001D51FE" w:rsidRDefault="001D51FE" w:rsidP="001D51FE">
      <w:pPr>
        <w:rPr>
          <w:lang w:val="en-GB"/>
        </w:rPr>
      </w:pPr>
      <w:r w:rsidRPr="001D51FE">
        <w:rPr>
          <w:lang w:val="en-GB"/>
        </w:rPr>
        <w:t xml:space="preserve">Queensland’s ADII score in 2020 is 62.2. This score is 0.8 points below the national average (63.0) and ranks fifth out of Australia’s eight states and territories. Since 2014 Queensland’s ADII score has risen by 9.1 points, just higher than the rise in the national average over this period (9.0 points). </w:t>
      </w:r>
    </w:p>
    <w:p w14:paraId="47B49D6E" w14:textId="77777777" w:rsidR="001D51FE" w:rsidRPr="001D51FE" w:rsidRDefault="001D51FE" w:rsidP="001D51FE">
      <w:pPr>
        <w:rPr>
          <w:lang w:val="en-GB"/>
        </w:rPr>
      </w:pPr>
      <w:r w:rsidRPr="001D51FE">
        <w:rPr>
          <w:lang w:val="en-GB"/>
        </w:rPr>
        <w:t>Access scores in Queensland have increased steadily in the past six years, rising a total of 12.1 points from 64.0 in 2014 to 76.1 in 2020. This is largely the result of the uptake of new mobile and fixed broadband services (including NBN) and an increase in data allowances.</w:t>
      </w:r>
    </w:p>
    <w:p w14:paraId="77085A4D" w14:textId="62F3FFCA" w:rsidR="001D51FE" w:rsidRPr="001D51FE" w:rsidRDefault="001D51FE" w:rsidP="001D51FE">
      <w:pPr>
        <w:rPr>
          <w:lang w:val="en-GB"/>
        </w:rPr>
      </w:pPr>
      <w:r w:rsidRPr="001D51FE">
        <w:rPr>
          <w:lang w:val="en-GB"/>
        </w:rPr>
        <w:t>Since 2014 Queensland’s Digital Ability score has increased 8.1 points (from 42.6 in 2014 to 50.7 in 2020). Queensland’s scores on Attitudes, Basic Skills and Activities have all risen since 2014, although the increase in the Attitudes component has not been as substantial as that recorded for Basic Skills and Activities.</w:t>
      </w:r>
    </w:p>
    <w:p w14:paraId="562034D0" w14:textId="45A8C418" w:rsidR="008205B3" w:rsidRPr="008205B3" w:rsidRDefault="001D51FE" w:rsidP="001D51FE">
      <w:pPr>
        <w:rPr>
          <w:lang w:val="en-GB"/>
        </w:rPr>
      </w:pPr>
      <w:r w:rsidRPr="001D51FE">
        <w:rPr>
          <w:lang w:val="en-GB"/>
        </w:rPr>
        <w:t>Mirroring the national picture, Queensland’s Affordability score fell between 2014 and 2016, but has recovered since. Overall, Queensland’s Affordability score rose 7.0 points between 2014 and 2020. In 2014 Queensland’s Affordability score was 52.7 and in 2020 it is 59.7. The recovery after 2016 has largely been a result of an increase in the Value of Expenditure component (up 14.3 points since 2016) which reflects an increase in the amount of Internet Data Allowance obtained per dollar of expenditure. There has been a slight increase in Relative Expenditure (up 1.8 points since 2016), reflecting a decrease in the proportion of household income spent on internet access.</w:t>
      </w:r>
    </w:p>
    <w:p w14:paraId="11FC2346" w14:textId="2E5629DB" w:rsidR="007749A9" w:rsidRDefault="007749A9" w:rsidP="00386033">
      <w:pPr>
        <w:rPr>
          <w:lang w:val="en-US"/>
        </w:rPr>
      </w:pPr>
    </w:p>
    <w:p w14:paraId="544A6D70" w14:textId="0DAA9328" w:rsidR="002D7FCB" w:rsidRDefault="002D7FCB" w:rsidP="00073B0A">
      <w:pPr>
        <w:pStyle w:val="Heading5"/>
      </w:pPr>
      <w:r w:rsidRPr="008205B3">
        <w:t>QLD Regions ADII scores</w:t>
      </w:r>
      <w:r w:rsidRPr="008205B3">
        <w:br/>
        <w:t xml:space="preserve">QLD ADII score: </w:t>
      </w:r>
      <w:r w:rsidR="008205B3" w:rsidRPr="008205B3">
        <w:t>6</w:t>
      </w:r>
      <w:r w:rsidR="00DB6682">
        <w:t>2.2</w:t>
      </w:r>
    </w:p>
    <w:p w14:paraId="6902B5A8" w14:textId="5D01934D" w:rsidR="007749A9" w:rsidRPr="00F70197" w:rsidRDefault="0070467B" w:rsidP="00386033">
      <w:pPr>
        <w:rPr>
          <w:rStyle w:val="Heading3Char"/>
          <w:rFonts w:eastAsiaTheme="minorHAnsi"/>
          <w:b w:val="0"/>
          <w:spacing w:val="0"/>
          <w:sz w:val="20"/>
          <w:szCs w:val="22"/>
        </w:rPr>
      </w:pPr>
      <w:r>
        <w:rPr>
          <w:noProof/>
        </w:rPr>
        <w:drawing>
          <wp:inline distT="0" distB="0" distL="0" distR="0" wp14:anchorId="04D2F1F4" wp14:editId="2F9AB43F">
            <wp:extent cx="5122752" cy="4282633"/>
            <wp:effectExtent l="0" t="0" r="0" b="0"/>
            <wp:docPr id="43" name="Picture 43" descr="QLD Regions ADII scores, QLD ADII score: 62.2 &#10;&#10;Map of QLD Regions ADII scores, QLD ADII score: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QLD Regions ADII scores, QLD ADII score: 62.2 &#10;&#10;Map of QLD Regions ADII scores, QLD ADII score: 62.2"/>
                    <pic:cNvPicPr/>
                  </pic:nvPicPr>
                  <pic:blipFill rotWithShape="1">
                    <a:blip r:embed="rId21"/>
                    <a:srcRect t="8511" b="7889"/>
                    <a:stretch/>
                  </pic:blipFill>
                  <pic:spPr bwMode="auto">
                    <a:xfrm>
                      <a:off x="0" y="0"/>
                      <a:ext cx="5130206" cy="4288864"/>
                    </a:xfrm>
                    <a:prstGeom prst="rect">
                      <a:avLst/>
                    </a:prstGeom>
                    <a:ln>
                      <a:noFill/>
                    </a:ln>
                    <a:extLst>
                      <a:ext uri="{53640926-AAD7-44D8-BBD7-CCE9431645EC}">
                        <a14:shadowObscured xmlns:a14="http://schemas.microsoft.com/office/drawing/2010/main"/>
                      </a:ext>
                    </a:extLst>
                  </pic:spPr>
                </pic:pic>
              </a:graphicData>
            </a:graphic>
          </wp:inline>
        </w:drawing>
      </w:r>
    </w:p>
    <w:p w14:paraId="5D62015C" w14:textId="327ACEC5" w:rsidR="007565C6" w:rsidRDefault="007565C6" w:rsidP="007565C6">
      <w:pPr>
        <w:pStyle w:val="Subtitle"/>
      </w:pPr>
      <w:r w:rsidRPr="007565C6">
        <w:t>*Sample size &lt;150, exercise caution in interpretation.</w:t>
      </w:r>
      <w:r w:rsidR="008F4BF8">
        <w:t xml:space="preserve"> </w:t>
      </w:r>
      <w:r w:rsidR="008F4BF8" w:rsidRPr="008F4BF8">
        <w:t>**Sample size &lt;75, exercise extreme caution in interpretation.</w:t>
      </w:r>
    </w:p>
    <w:p w14:paraId="03703BFF" w14:textId="3715BDA3" w:rsidR="00F93B58" w:rsidRPr="007565C6" w:rsidRDefault="007565C6" w:rsidP="007565C6">
      <w:pPr>
        <w:pStyle w:val="Subtitle"/>
        <w:sectPr w:rsidR="00F93B58" w:rsidRPr="007565C6" w:rsidSect="00E856EE">
          <w:pgSz w:w="11906" w:h="16838"/>
          <w:pgMar w:top="851" w:right="1134" w:bottom="683" w:left="1134" w:header="709" w:footer="431" w:gutter="0"/>
          <w:cols w:space="708"/>
          <w:docGrid w:linePitch="360"/>
        </w:sectPr>
      </w:pPr>
      <w:r w:rsidRPr="002C47AF">
        <w:rPr>
          <w:b/>
        </w:rPr>
        <w:t>Source:</w:t>
      </w:r>
      <w:r w:rsidRPr="007565C6">
        <w:t xml:space="preserve"> Roy Morgan Single Source, March 20</w:t>
      </w:r>
      <w:r w:rsidR="008F4BF8">
        <w:t>20</w:t>
      </w:r>
      <w:r w:rsidRPr="007565C6">
        <w:t>.</w:t>
      </w:r>
    </w:p>
    <w:p w14:paraId="0D8C0AFD" w14:textId="77777777" w:rsidR="007565C6" w:rsidRDefault="00430850" w:rsidP="008205B3">
      <w:pPr>
        <w:rPr>
          <w:rStyle w:val="Heading3Char"/>
        </w:rPr>
      </w:pPr>
      <w:r w:rsidRPr="007565C6">
        <w:rPr>
          <w:rStyle w:val="Heading3Char"/>
        </w:rPr>
        <w:lastRenderedPageBreak/>
        <w:t>Geography</w:t>
      </w:r>
    </w:p>
    <w:p w14:paraId="08788442" w14:textId="2AA44DEF" w:rsidR="001D51FE" w:rsidRPr="001D51FE" w:rsidRDefault="001D51FE" w:rsidP="001D51FE">
      <w:pPr>
        <w:rPr>
          <w:lang w:val="en-GB"/>
        </w:rPr>
      </w:pPr>
      <w:r w:rsidRPr="001D51FE">
        <w:rPr>
          <w:lang w:val="en-GB"/>
        </w:rPr>
        <w:t>In 2020, Brisbane’s ADII score is 65.3. In the past year Brisbane’s score rose 2.0 points. Only Sydney has a higher ADII score (66.2).</w:t>
      </w:r>
    </w:p>
    <w:p w14:paraId="12769D10" w14:textId="77777777" w:rsidR="001D51FE" w:rsidRPr="001D51FE" w:rsidRDefault="001D51FE" w:rsidP="001D51FE">
      <w:pPr>
        <w:rPr>
          <w:lang w:val="en-GB"/>
        </w:rPr>
      </w:pPr>
      <w:r w:rsidRPr="001D51FE">
        <w:rPr>
          <w:lang w:val="en-GB"/>
        </w:rPr>
        <w:t>The Sunshine Coast has an ADII score of 63.5 in 2020 (up 4 points since 2019). This rise is underpinned by increases in Access and Affordability related to the uptake of NBN services, and now positions the Sunshine Coast as the most digitally included region in Queensland. Since 2014 the Sunshine Coast has recorded sustained annual increases in Access – with an accumulated rise of 12.4 points between 2014 and 2020. In the six years since 2014 the Digital Ability score for the Sunshine Coast has risen 10.3 points and the region’s Affordability score has climbed 8.4 points.</w:t>
      </w:r>
    </w:p>
    <w:p w14:paraId="6B74346B" w14:textId="001C43D1" w:rsidR="001D51FE" w:rsidRPr="001D51FE" w:rsidRDefault="001D51FE" w:rsidP="001D51FE">
      <w:pPr>
        <w:rPr>
          <w:lang w:val="en-GB"/>
        </w:rPr>
      </w:pPr>
      <w:r w:rsidRPr="001D51FE">
        <w:rPr>
          <w:lang w:val="en-GB"/>
        </w:rPr>
        <w:t>The Gold Coast made substantial increases in digital inclusion between 2014 and 2019. The ADII score for this city increased 14.2 points over this period (from 49.1 in 2014 to 63.3 in 2019). In the past year the Gold Coast’s ADII score fell 1.4 points to 61.9 largely as a result of a decline in Affordability and Digital Ability.</w:t>
      </w:r>
    </w:p>
    <w:p w14:paraId="640BE342" w14:textId="57625A9A" w:rsidR="001D51FE" w:rsidRPr="001D51FE" w:rsidRDefault="001D51FE" w:rsidP="001D51FE">
      <w:pPr>
        <w:rPr>
          <w:lang w:val="en-GB"/>
        </w:rPr>
      </w:pPr>
      <w:r w:rsidRPr="001D51FE">
        <w:rPr>
          <w:lang w:val="en-GB"/>
        </w:rPr>
        <w:t xml:space="preserve">With the exception of 2018, Central &amp; South West QLD has recorded annual increases in digital inclusion over the period 2014 to 2020. The 2020 ADII score for Central &amp; South West QLD is 61.9. This is 13.4 points higher than that recorded in 2014 (48.5). It should be noted that the 2020 sample size for Central &amp; South West QLD is small and results should be treated with some caution. </w:t>
      </w:r>
    </w:p>
    <w:p w14:paraId="371A3484" w14:textId="77777777" w:rsidR="001D51FE" w:rsidRPr="001D51FE" w:rsidRDefault="001D51FE" w:rsidP="001D51FE">
      <w:pPr>
        <w:rPr>
          <w:lang w:val="en-GB"/>
        </w:rPr>
      </w:pPr>
      <w:r w:rsidRPr="001D51FE">
        <w:rPr>
          <w:lang w:val="en-GB"/>
        </w:rPr>
        <w:t>Coastal QLD has an ADII score of 55.4 in 2020. This represents a decline of 1.3 points from 2019 (56.7), a result of a contraction in Affordability and Digital Ability. Between 2014 and 2020, the ADII score for Coastal QLD rose 3.9 points (from 51.3 in 2014 to 55.4 in 2020). This increase is much lower than the state average increase of 9.1 points.</w:t>
      </w:r>
    </w:p>
    <w:p w14:paraId="035D881E" w14:textId="77777777" w:rsidR="001D51FE" w:rsidRPr="001D51FE" w:rsidRDefault="001D51FE" w:rsidP="001D51FE">
      <w:pPr>
        <w:rPr>
          <w:lang w:val="en-GB"/>
        </w:rPr>
      </w:pPr>
      <w:r w:rsidRPr="001D51FE">
        <w:rPr>
          <w:lang w:val="en-GB"/>
        </w:rPr>
        <w:t>The sample size for North West QLD is very small and this can generate volatility in ADII results which should be treated with caution. The digital inclusion score for North West QLD has fluctuated significantly since 2014. Each year it has recorded the lowest ADII score of QLD’s rural regions. In 2020 its ADII score is 52.6.</w:t>
      </w:r>
    </w:p>
    <w:p w14:paraId="4AE52266" w14:textId="688E0009" w:rsidR="008205B3" w:rsidRPr="001D51FE" w:rsidRDefault="001D51FE" w:rsidP="001D51FE">
      <w:pPr>
        <w:rPr>
          <w:lang w:val="en-GB"/>
        </w:rPr>
      </w:pPr>
      <w:r w:rsidRPr="001D51FE">
        <w:rPr>
          <w:lang w:val="en-GB"/>
        </w:rPr>
        <w:t>Overall, Rural Queensland’s ADII score rose 0.8 points in the past year compared to an increase of 2.0 points recorded by Brisbane. As a result, the Capital-Country Gap in Queensland has widened from 7.3 points in 2019 to 8.5 points in 2020.</w:t>
      </w:r>
    </w:p>
    <w:p w14:paraId="738217A9" w14:textId="7A84E6FF" w:rsidR="00495604" w:rsidRPr="00F06D11" w:rsidRDefault="00495604" w:rsidP="00073B0A">
      <w:pPr>
        <w:pStyle w:val="Heading5"/>
      </w:pPr>
      <w:r w:rsidRPr="00F06D11">
        <w:t>Table 1</w:t>
      </w:r>
      <w:r w:rsidR="00A01F27">
        <w:t>7</w:t>
      </w:r>
      <w:r>
        <w:t>: Queensland</w:t>
      </w:r>
      <w:r w:rsidRPr="00F06D11">
        <w:t>: Digital inclusion by geography</w:t>
      </w:r>
      <w:r w:rsidR="00C33B79">
        <w:t xml:space="preserve"> (ADII 20</w:t>
      </w:r>
      <w:r w:rsidR="00A01F27">
        <w:t>20</w:t>
      </w:r>
      <w:r w:rsidR="00C33B79">
        <w:t>)</w:t>
      </w:r>
    </w:p>
    <w:tbl>
      <w:tblPr>
        <w:tblW w:w="8985" w:type="dxa"/>
        <w:tblBorders>
          <w:top w:val="single" w:sz="4" w:space="0" w:color="auto"/>
          <w:bottom w:val="single" w:sz="4" w:space="0" w:color="auto"/>
          <w:insideH w:val="single" w:sz="4" w:space="0" w:color="auto"/>
        </w:tblBorders>
        <w:tblLayout w:type="fixed"/>
        <w:tblCellMar>
          <w:left w:w="0" w:type="dxa"/>
          <w:right w:w="0" w:type="dxa"/>
        </w:tblCellMar>
        <w:tblLook w:val="04A0" w:firstRow="1" w:lastRow="0" w:firstColumn="1" w:lastColumn="0" w:noHBand="0" w:noVBand="1"/>
      </w:tblPr>
      <w:tblGrid>
        <w:gridCol w:w="2037"/>
        <w:gridCol w:w="434"/>
        <w:gridCol w:w="435"/>
        <w:gridCol w:w="435"/>
        <w:gridCol w:w="433"/>
        <w:gridCol w:w="434"/>
        <w:gridCol w:w="435"/>
        <w:gridCol w:w="434"/>
        <w:gridCol w:w="434"/>
        <w:gridCol w:w="434"/>
        <w:gridCol w:w="436"/>
        <w:gridCol w:w="434"/>
        <w:gridCol w:w="434"/>
        <w:gridCol w:w="434"/>
        <w:gridCol w:w="434"/>
        <w:gridCol w:w="434"/>
        <w:gridCol w:w="434"/>
      </w:tblGrid>
      <w:tr w:rsidR="00495604" w:rsidRPr="00F06D11" w14:paraId="4593B120" w14:textId="77777777" w:rsidTr="00C90987">
        <w:trPr>
          <w:trHeight w:val="280"/>
        </w:trPr>
        <w:tc>
          <w:tcPr>
            <w:tcW w:w="2037" w:type="dxa"/>
            <w:vMerge w:val="restart"/>
            <w:tcBorders>
              <w:right w:val="single" w:sz="4" w:space="0" w:color="FFFFFF" w:themeColor="background1"/>
            </w:tcBorders>
            <w:shd w:val="clear" w:color="auto" w:fill="BFBFBF" w:themeFill="background1" w:themeFillShade="BF"/>
            <w:noWrap/>
            <w:vAlign w:val="bottom"/>
            <w:hideMark/>
          </w:tcPr>
          <w:p w14:paraId="60D2A3BB" w14:textId="0D26CA0C" w:rsidR="00495604" w:rsidRPr="00844E56" w:rsidRDefault="00495604" w:rsidP="008205B3">
            <w:pPr>
              <w:rPr>
                <w:sz w:val="16"/>
                <w:szCs w:val="20"/>
              </w:rPr>
            </w:pPr>
            <w:r w:rsidRPr="00844E56">
              <w:rPr>
                <w:sz w:val="16"/>
                <w:szCs w:val="20"/>
              </w:rPr>
              <w:t>20</w:t>
            </w:r>
            <w:r w:rsidR="00A01F27">
              <w:rPr>
                <w:sz w:val="16"/>
                <w:szCs w:val="20"/>
              </w:rPr>
              <w:t>20</w:t>
            </w:r>
          </w:p>
        </w:tc>
        <w:tc>
          <w:tcPr>
            <w:tcW w:w="434" w:type="dxa"/>
            <w:vMerge w:val="restart"/>
            <w:tcBorders>
              <w:left w:val="single" w:sz="4" w:space="0" w:color="FFFFFF" w:themeColor="background1"/>
              <w:right w:val="single" w:sz="4" w:space="0" w:color="FFFFFF" w:themeColor="background1"/>
            </w:tcBorders>
            <w:shd w:val="clear" w:color="auto" w:fill="BFBFBF" w:themeFill="background1" w:themeFillShade="BF"/>
            <w:noWrap/>
            <w:textDirection w:val="btLr"/>
            <w:vAlign w:val="center"/>
            <w:hideMark/>
          </w:tcPr>
          <w:p w14:paraId="0BE02829" w14:textId="77777777" w:rsidR="00495604" w:rsidRPr="00844E56" w:rsidRDefault="00495604" w:rsidP="00386033">
            <w:pPr>
              <w:rPr>
                <w:sz w:val="16"/>
                <w:szCs w:val="20"/>
              </w:rPr>
            </w:pPr>
            <w:r w:rsidRPr="00844E56">
              <w:rPr>
                <w:sz w:val="16"/>
                <w:szCs w:val="20"/>
              </w:rPr>
              <w:t>Australia</w:t>
            </w:r>
          </w:p>
        </w:tc>
        <w:tc>
          <w:tcPr>
            <w:tcW w:w="435" w:type="dxa"/>
            <w:vMerge w:val="restart"/>
            <w:tcBorders>
              <w:left w:val="single" w:sz="4" w:space="0" w:color="FFFFFF" w:themeColor="background1"/>
              <w:right w:val="single" w:sz="4" w:space="0" w:color="FFFFFF" w:themeColor="background1"/>
            </w:tcBorders>
            <w:shd w:val="clear" w:color="auto" w:fill="BFBFBF" w:themeFill="background1" w:themeFillShade="BF"/>
            <w:noWrap/>
            <w:textDirection w:val="btLr"/>
            <w:vAlign w:val="center"/>
            <w:hideMark/>
          </w:tcPr>
          <w:p w14:paraId="31715D99" w14:textId="77777777" w:rsidR="00495604" w:rsidRPr="00844E56" w:rsidRDefault="00495604" w:rsidP="00386033">
            <w:pPr>
              <w:rPr>
                <w:sz w:val="16"/>
                <w:szCs w:val="20"/>
              </w:rPr>
            </w:pPr>
            <w:r w:rsidRPr="00844E56">
              <w:rPr>
                <w:sz w:val="16"/>
                <w:szCs w:val="20"/>
              </w:rPr>
              <w:t>QLD</w:t>
            </w:r>
          </w:p>
        </w:tc>
        <w:tc>
          <w:tcPr>
            <w:tcW w:w="435" w:type="dxa"/>
            <w:vMerge w:val="restart"/>
            <w:tcBorders>
              <w:left w:val="single" w:sz="4" w:space="0" w:color="FFFFFF" w:themeColor="background1"/>
              <w:right w:val="single" w:sz="4" w:space="0" w:color="FFFFFF" w:themeColor="background1"/>
            </w:tcBorders>
            <w:shd w:val="clear" w:color="auto" w:fill="BFBFBF" w:themeFill="background1" w:themeFillShade="BF"/>
            <w:noWrap/>
            <w:textDirection w:val="btLr"/>
            <w:vAlign w:val="center"/>
            <w:hideMark/>
          </w:tcPr>
          <w:p w14:paraId="652092F7" w14:textId="77777777" w:rsidR="00495604" w:rsidRPr="00844E56" w:rsidRDefault="00495604" w:rsidP="00386033">
            <w:pPr>
              <w:rPr>
                <w:sz w:val="16"/>
                <w:szCs w:val="20"/>
              </w:rPr>
            </w:pPr>
            <w:r w:rsidRPr="00844E56">
              <w:rPr>
                <w:sz w:val="16"/>
                <w:szCs w:val="20"/>
              </w:rPr>
              <w:t>Brisbane</w:t>
            </w:r>
          </w:p>
        </w:tc>
        <w:tc>
          <w:tcPr>
            <w:tcW w:w="433" w:type="dxa"/>
            <w:vMerge w:val="restart"/>
            <w:tcBorders>
              <w:left w:val="single" w:sz="4" w:space="0" w:color="FFFFFF" w:themeColor="background1"/>
              <w:right w:val="single" w:sz="4" w:space="0" w:color="FFFFFF" w:themeColor="background1"/>
            </w:tcBorders>
            <w:shd w:val="clear" w:color="auto" w:fill="BFBFBF" w:themeFill="background1" w:themeFillShade="BF"/>
            <w:textDirection w:val="btLr"/>
            <w:vAlign w:val="center"/>
            <w:hideMark/>
          </w:tcPr>
          <w:p w14:paraId="2DB30C83" w14:textId="77777777" w:rsidR="00495604" w:rsidRPr="00844E56" w:rsidRDefault="00495604" w:rsidP="00386033">
            <w:pPr>
              <w:rPr>
                <w:sz w:val="16"/>
                <w:szCs w:val="20"/>
              </w:rPr>
            </w:pPr>
            <w:r w:rsidRPr="00844E56">
              <w:rPr>
                <w:sz w:val="16"/>
                <w:szCs w:val="20"/>
              </w:rPr>
              <w:t>Rural QLD</w:t>
            </w:r>
          </w:p>
        </w:tc>
        <w:tc>
          <w:tcPr>
            <w:tcW w:w="2171" w:type="dxa"/>
            <w:gridSpan w:val="5"/>
            <w:tcBorders>
              <w:left w:val="single" w:sz="4" w:space="0" w:color="FFFFFF" w:themeColor="background1"/>
              <w:bottom w:val="single" w:sz="4" w:space="0" w:color="auto"/>
              <w:right w:val="single" w:sz="4" w:space="0" w:color="FFFFFF" w:themeColor="background1"/>
            </w:tcBorders>
            <w:shd w:val="clear" w:color="auto" w:fill="808080" w:themeFill="background1" w:themeFillShade="80"/>
            <w:noWrap/>
            <w:vAlign w:val="center"/>
            <w:hideMark/>
          </w:tcPr>
          <w:p w14:paraId="48F3BDF4" w14:textId="77777777" w:rsidR="00495604" w:rsidRPr="00844E56" w:rsidRDefault="00495604" w:rsidP="00844E56">
            <w:pPr>
              <w:jc w:val="center"/>
              <w:rPr>
                <w:color w:val="FFFFFF" w:themeColor="background1"/>
                <w:sz w:val="16"/>
                <w:szCs w:val="20"/>
              </w:rPr>
            </w:pPr>
            <w:r w:rsidRPr="00844E56">
              <w:rPr>
                <w:color w:val="FFFFFF" w:themeColor="background1"/>
                <w:sz w:val="16"/>
                <w:szCs w:val="20"/>
              </w:rPr>
              <w:t>Brisbane Regions</w:t>
            </w:r>
          </w:p>
        </w:tc>
        <w:tc>
          <w:tcPr>
            <w:tcW w:w="436" w:type="dxa"/>
            <w:vMerge w:val="restart"/>
            <w:tcBorders>
              <w:left w:val="single" w:sz="4" w:space="0" w:color="FFFFFF" w:themeColor="background1"/>
              <w:right w:val="single" w:sz="4" w:space="0" w:color="FFFFFF" w:themeColor="background1"/>
            </w:tcBorders>
            <w:shd w:val="clear" w:color="auto" w:fill="BFBFBF" w:themeFill="background1" w:themeFillShade="BF"/>
            <w:noWrap/>
            <w:textDirection w:val="btLr"/>
            <w:vAlign w:val="center"/>
            <w:hideMark/>
          </w:tcPr>
          <w:p w14:paraId="49CB149A" w14:textId="77777777" w:rsidR="00495604" w:rsidRPr="00844E56" w:rsidRDefault="00495604" w:rsidP="00386033">
            <w:pPr>
              <w:rPr>
                <w:sz w:val="16"/>
                <w:szCs w:val="20"/>
              </w:rPr>
            </w:pPr>
            <w:r w:rsidRPr="00844E56">
              <w:rPr>
                <w:sz w:val="16"/>
                <w:szCs w:val="20"/>
              </w:rPr>
              <w:t>Gold Coast</w:t>
            </w:r>
          </w:p>
        </w:tc>
        <w:tc>
          <w:tcPr>
            <w:tcW w:w="434" w:type="dxa"/>
            <w:vMerge w:val="restart"/>
            <w:tcBorders>
              <w:left w:val="single" w:sz="4" w:space="0" w:color="FFFFFF" w:themeColor="background1"/>
              <w:right w:val="single" w:sz="4" w:space="0" w:color="FFFFFF" w:themeColor="background1"/>
            </w:tcBorders>
            <w:shd w:val="clear" w:color="auto" w:fill="BFBFBF" w:themeFill="background1" w:themeFillShade="BF"/>
            <w:noWrap/>
            <w:textDirection w:val="btLr"/>
            <w:vAlign w:val="center"/>
            <w:hideMark/>
          </w:tcPr>
          <w:p w14:paraId="0EE2456B" w14:textId="77777777" w:rsidR="00495604" w:rsidRPr="00844E56" w:rsidRDefault="00495604" w:rsidP="00386033">
            <w:pPr>
              <w:rPr>
                <w:sz w:val="16"/>
                <w:szCs w:val="20"/>
              </w:rPr>
            </w:pPr>
            <w:r w:rsidRPr="00844E56">
              <w:rPr>
                <w:sz w:val="16"/>
                <w:szCs w:val="20"/>
              </w:rPr>
              <w:t>Sunshine Coast</w:t>
            </w:r>
          </w:p>
        </w:tc>
        <w:tc>
          <w:tcPr>
            <w:tcW w:w="434" w:type="dxa"/>
            <w:vMerge w:val="restart"/>
            <w:tcBorders>
              <w:left w:val="single" w:sz="4" w:space="0" w:color="FFFFFF" w:themeColor="background1"/>
              <w:right w:val="single" w:sz="4" w:space="0" w:color="FFFFFF" w:themeColor="background1"/>
            </w:tcBorders>
            <w:shd w:val="clear" w:color="auto" w:fill="BFBFBF" w:themeFill="background1" w:themeFillShade="BF"/>
            <w:textDirection w:val="btLr"/>
            <w:vAlign w:val="center"/>
            <w:hideMark/>
          </w:tcPr>
          <w:p w14:paraId="198DDBD0" w14:textId="3F0B9A6F" w:rsidR="00495604" w:rsidRPr="00844E56" w:rsidRDefault="00495604" w:rsidP="00386033">
            <w:pPr>
              <w:rPr>
                <w:sz w:val="16"/>
                <w:szCs w:val="20"/>
              </w:rPr>
            </w:pPr>
            <w:r w:rsidRPr="00844E56">
              <w:rPr>
                <w:sz w:val="16"/>
                <w:szCs w:val="20"/>
              </w:rPr>
              <w:t>Cairns</w:t>
            </w:r>
          </w:p>
        </w:tc>
        <w:tc>
          <w:tcPr>
            <w:tcW w:w="434" w:type="dxa"/>
            <w:vMerge w:val="restart"/>
            <w:tcBorders>
              <w:left w:val="single" w:sz="4" w:space="0" w:color="FFFFFF" w:themeColor="background1"/>
              <w:right w:val="single" w:sz="4" w:space="0" w:color="FFFFFF" w:themeColor="background1"/>
            </w:tcBorders>
            <w:shd w:val="clear" w:color="auto" w:fill="BFBFBF" w:themeFill="background1" w:themeFillShade="BF"/>
            <w:noWrap/>
            <w:textDirection w:val="btLr"/>
            <w:vAlign w:val="center"/>
            <w:hideMark/>
          </w:tcPr>
          <w:p w14:paraId="7236680B" w14:textId="2421DB78" w:rsidR="00495604" w:rsidRPr="00844E56" w:rsidRDefault="00495604" w:rsidP="00386033">
            <w:pPr>
              <w:rPr>
                <w:sz w:val="16"/>
                <w:szCs w:val="20"/>
              </w:rPr>
            </w:pPr>
            <w:r w:rsidRPr="00844E56">
              <w:rPr>
                <w:sz w:val="16"/>
                <w:szCs w:val="20"/>
              </w:rPr>
              <w:t>Townsville</w:t>
            </w:r>
            <w:r w:rsidR="00A01F27">
              <w:rPr>
                <w:sz w:val="16"/>
                <w:szCs w:val="20"/>
              </w:rPr>
              <w:t>*</w:t>
            </w:r>
          </w:p>
        </w:tc>
        <w:tc>
          <w:tcPr>
            <w:tcW w:w="434" w:type="dxa"/>
            <w:vMerge w:val="restart"/>
            <w:tcBorders>
              <w:left w:val="single" w:sz="4" w:space="0" w:color="FFFFFF" w:themeColor="background1"/>
              <w:right w:val="single" w:sz="4" w:space="0" w:color="FFFFFF" w:themeColor="background1"/>
            </w:tcBorders>
            <w:shd w:val="clear" w:color="auto" w:fill="BFBFBF" w:themeFill="background1" w:themeFillShade="BF"/>
            <w:textDirection w:val="btLr"/>
            <w:vAlign w:val="center"/>
            <w:hideMark/>
          </w:tcPr>
          <w:p w14:paraId="2C4251A7" w14:textId="1B4F120E" w:rsidR="00495604" w:rsidRPr="00844E56" w:rsidRDefault="00495604" w:rsidP="00386033">
            <w:pPr>
              <w:rPr>
                <w:sz w:val="16"/>
                <w:szCs w:val="20"/>
              </w:rPr>
            </w:pPr>
            <w:r w:rsidRPr="00844E56">
              <w:rPr>
                <w:sz w:val="16"/>
                <w:szCs w:val="20"/>
              </w:rPr>
              <w:t>Central &amp; SW Qld*</w:t>
            </w:r>
          </w:p>
        </w:tc>
        <w:tc>
          <w:tcPr>
            <w:tcW w:w="434" w:type="dxa"/>
            <w:vMerge w:val="restart"/>
            <w:tcBorders>
              <w:left w:val="single" w:sz="4" w:space="0" w:color="FFFFFF" w:themeColor="background1"/>
              <w:right w:val="single" w:sz="4" w:space="0" w:color="FFFFFF" w:themeColor="background1"/>
            </w:tcBorders>
            <w:shd w:val="clear" w:color="auto" w:fill="BFBFBF" w:themeFill="background1" w:themeFillShade="BF"/>
            <w:textDirection w:val="btLr"/>
            <w:vAlign w:val="center"/>
          </w:tcPr>
          <w:p w14:paraId="07433DA0" w14:textId="62F58F4A" w:rsidR="00495604" w:rsidRPr="00844E56" w:rsidRDefault="00495604" w:rsidP="00386033">
            <w:pPr>
              <w:rPr>
                <w:sz w:val="16"/>
                <w:szCs w:val="20"/>
              </w:rPr>
            </w:pPr>
            <w:r w:rsidRPr="00844E56">
              <w:rPr>
                <w:sz w:val="16"/>
                <w:szCs w:val="20"/>
              </w:rPr>
              <w:t xml:space="preserve"> Coastal Qld</w:t>
            </w:r>
          </w:p>
        </w:tc>
        <w:tc>
          <w:tcPr>
            <w:tcW w:w="434" w:type="dxa"/>
            <w:vMerge w:val="restart"/>
            <w:tcBorders>
              <w:left w:val="single" w:sz="4" w:space="0" w:color="FFFFFF" w:themeColor="background1"/>
              <w:right w:val="single" w:sz="4" w:space="0" w:color="FFFFFF" w:themeColor="background1"/>
            </w:tcBorders>
            <w:shd w:val="clear" w:color="auto" w:fill="BFBFBF" w:themeFill="background1" w:themeFillShade="BF"/>
            <w:textDirection w:val="btLr"/>
            <w:vAlign w:val="center"/>
          </w:tcPr>
          <w:p w14:paraId="399FE151" w14:textId="41ED4B68" w:rsidR="00495604" w:rsidRPr="00844E56" w:rsidRDefault="00495604" w:rsidP="00386033">
            <w:pPr>
              <w:rPr>
                <w:sz w:val="16"/>
                <w:szCs w:val="20"/>
              </w:rPr>
            </w:pPr>
            <w:r w:rsidRPr="00844E56">
              <w:rPr>
                <w:sz w:val="16"/>
                <w:szCs w:val="20"/>
              </w:rPr>
              <w:t>North West Qld*</w:t>
            </w:r>
            <w:r w:rsidR="00A01F27">
              <w:rPr>
                <w:sz w:val="16"/>
                <w:szCs w:val="20"/>
              </w:rPr>
              <w:t>*</w:t>
            </w:r>
          </w:p>
        </w:tc>
      </w:tr>
      <w:tr w:rsidR="00495604" w:rsidRPr="00F06D11" w14:paraId="5AB8E51E" w14:textId="77777777" w:rsidTr="00495604">
        <w:trPr>
          <w:cantSplit/>
          <w:trHeight w:val="1235"/>
        </w:trPr>
        <w:tc>
          <w:tcPr>
            <w:tcW w:w="2037" w:type="dxa"/>
            <w:vMerge/>
            <w:tcBorders>
              <w:top w:val="nil"/>
              <w:right w:val="single" w:sz="4" w:space="0" w:color="FFFFFF" w:themeColor="background1"/>
            </w:tcBorders>
            <w:shd w:val="clear" w:color="auto" w:fill="BFBFBF" w:themeFill="background1" w:themeFillShade="BF"/>
            <w:noWrap/>
            <w:vAlign w:val="center"/>
            <w:hideMark/>
          </w:tcPr>
          <w:p w14:paraId="4DFEE427" w14:textId="77777777" w:rsidR="00495604" w:rsidRPr="00844E56" w:rsidRDefault="00495604" w:rsidP="00386033">
            <w:pPr>
              <w:rPr>
                <w:sz w:val="16"/>
                <w:szCs w:val="20"/>
              </w:rPr>
            </w:pPr>
          </w:p>
        </w:tc>
        <w:tc>
          <w:tcPr>
            <w:tcW w:w="434" w:type="dxa"/>
            <w:vMerge/>
            <w:tcBorders>
              <w:top w:val="nil"/>
              <w:left w:val="single" w:sz="4" w:space="0" w:color="FFFFFF" w:themeColor="background1"/>
              <w:right w:val="single" w:sz="4" w:space="0" w:color="FFFFFF" w:themeColor="background1"/>
            </w:tcBorders>
            <w:shd w:val="clear" w:color="auto" w:fill="BFBFBF" w:themeFill="background1" w:themeFillShade="BF"/>
            <w:vAlign w:val="center"/>
            <w:hideMark/>
          </w:tcPr>
          <w:p w14:paraId="4683899A" w14:textId="77777777" w:rsidR="00495604" w:rsidRPr="00F06D11" w:rsidRDefault="00495604" w:rsidP="00386033"/>
        </w:tc>
        <w:tc>
          <w:tcPr>
            <w:tcW w:w="435" w:type="dxa"/>
            <w:vMerge/>
            <w:tcBorders>
              <w:top w:val="nil"/>
              <w:left w:val="single" w:sz="4" w:space="0" w:color="FFFFFF" w:themeColor="background1"/>
              <w:right w:val="single" w:sz="4" w:space="0" w:color="FFFFFF" w:themeColor="background1"/>
            </w:tcBorders>
            <w:shd w:val="clear" w:color="auto" w:fill="BFBFBF" w:themeFill="background1" w:themeFillShade="BF"/>
            <w:vAlign w:val="center"/>
            <w:hideMark/>
          </w:tcPr>
          <w:p w14:paraId="3F42C631" w14:textId="77777777" w:rsidR="00495604" w:rsidRPr="00F06D11" w:rsidRDefault="00495604" w:rsidP="00386033"/>
        </w:tc>
        <w:tc>
          <w:tcPr>
            <w:tcW w:w="435" w:type="dxa"/>
            <w:vMerge/>
            <w:tcBorders>
              <w:top w:val="nil"/>
              <w:left w:val="single" w:sz="4" w:space="0" w:color="FFFFFF" w:themeColor="background1"/>
              <w:right w:val="single" w:sz="4" w:space="0" w:color="FFFFFF" w:themeColor="background1"/>
            </w:tcBorders>
            <w:shd w:val="clear" w:color="auto" w:fill="BFBFBF" w:themeFill="background1" w:themeFillShade="BF"/>
            <w:vAlign w:val="center"/>
            <w:hideMark/>
          </w:tcPr>
          <w:p w14:paraId="7FBA1931" w14:textId="77777777" w:rsidR="00495604" w:rsidRPr="00F06D11" w:rsidRDefault="00495604" w:rsidP="00386033"/>
        </w:tc>
        <w:tc>
          <w:tcPr>
            <w:tcW w:w="433" w:type="dxa"/>
            <w:vMerge/>
            <w:tcBorders>
              <w:top w:val="nil"/>
              <w:left w:val="single" w:sz="4" w:space="0" w:color="FFFFFF" w:themeColor="background1"/>
              <w:right w:val="single" w:sz="4" w:space="0" w:color="FFFFFF" w:themeColor="background1"/>
            </w:tcBorders>
            <w:shd w:val="clear" w:color="auto" w:fill="BFBFBF" w:themeFill="background1" w:themeFillShade="BF"/>
            <w:vAlign w:val="center"/>
            <w:hideMark/>
          </w:tcPr>
          <w:p w14:paraId="21657360" w14:textId="77777777" w:rsidR="00495604" w:rsidRPr="00F06D11" w:rsidRDefault="00495604" w:rsidP="00386033"/>
        </w:tc>
        <w:tc>
          <w:tcPr>
            <w:tcW w:w="434" w:type="dxa"/>
            <w:tcBorders>
              <w:left w:val="single" w:sz="4" w:space="0" w:color="FFFFFF" w:themeColor="background1"/>
              <w:right w:val="single" w:sz="4" w:space="0" w:color="FFFFFF" w:themeColor="background1"/>
            </w:tcBorders>
            <w:shd w:val="clear" w:color="auto" w:fill="BFBFBF" w:themeFill="background1" w:themeFillShade="BF"/>
            <w:noWrap/>
            <w:textDirection w:val="btLr"/>
            <w:vAlign w:val="center"/>
          </w:tcPr>
          <w:p w14:paraId="4C07E60B" w14:textId="77777777" w:rsidR="00495604" w:rsidRPr="00844E56" w:rsidRDefault="00495604" w:rsidP="00386033">
            <w:pPr>
              <w:rPr>
                <w:sz w:val="16"/>
                <w:szCs w:val="20"/>
              </w:rPr>
            </w:pPr>
            <w:r w:rsidRPr="00844E56">
              <w:rPr>
                <w:sz w:val="16"/>
                <w:szCs w:val="20"/>
              </w:rPr>
              <w:t>City &amp; North</w:t>
            </w:r>
          </w:p>
        </w:tc>
        <w:tc>
          <w:tcPr>
            <w:tcW w:w="435" w:type="dxa"/>
            <w:tcBorders>
              <w:left w:val="single" w:sz="4" w:space="0" w:color="FFFFFF" w:themeColor="background1"/>
              <w:right w:val="single" w:sz="4" w:space="0" w:color="FFFFFF" w:themeColor="background1"/>
            </w:tcBorders>
            <w:shd w:val="clear" w:color="auto" w:fill="BFBFBF" w:themeFill="background1" w:themeFillShade="BF"/>
            <w:noWrap/>
            <w:textDirection w:val="btLr"/>
            <w:vAlign w:val="center"/>
          </w:tcPr>
          <w:p w14:paraId="6611085D" w14:textId="77777777" w:rsidR="00495604" w:rsidRPr="00844E56" w:rsidRDefault="00495604" w:rsidP="00386033">
            <w:pPr>
              <w:rPr>
                <w:sz w:val="16"/>
                <w:szCs w:val="20"/>
              </w:rPr>
            </w:pPr>
            <w:r w:rsidRPr="00844E56">
              <w:rPr>
                <w:sz w:val="16"/>
                <w:szCs w:val="20"/>
              </w:rPr>
              <w:t>West</w:t>
            </w:r>
          </w:p>
        </w:tc>
        <w:tc>
          <w:tcPr>
            <w:tcW w:w="434" w:type="dxa"/>
            <w:tcBorders>
              <w:left w:val="single" w:sz="4" w:space="0" w:color="FFFFFF" w:themeColor="background1"/>
              <w:right w:val="single" w:sz="4" w:space="0" w:color="FFFFFF" w:themeColor="background1"/>
            </w:tcBorders>
            <w:shd w:val="clear" w:color="auto" w:fill="BFBFBF" w:themeFill="background1" w:themeFillShade="BF"/>
            <w:noWrap/>
            <w:textDirection w:val="btLr"/>
            <w:vAlign w:val="center"/>
          </w:tcPr>
          <w:p w14:paraId="367AC5DB" w14:textId="77777777" w:rsidR="00495604" w:rsidRPr="00844E56" w:rsidRDefault="00495604" w:rsidP="00386033">
            <w:pPr>
              <w:rPr>
                <w:sz w:val="16"/>
                <w:szCs w:val="20"/>
              </w:rPr>
            </w:pPr>
            <w:r w:rsidRPr="00844E56">
              <w:rPr>
                <w:sz w:val="16"/>
                <w:szCs w:val="20"/>
              </w:rPr>
              <w:t>South</w:t>
            </w:r>
          </w:p>
        </w:tc>
        <w:tc>
          <w:tcPr>
            <w:tcW w:w="434" w:type="dxa"/>
            <w:tcBorders>
              <w:left w:val="single" w:sz="4" w:space="0" w:color="FFFFFF" w:themeColor="background1"/>
              <w:right w:val="single" w:sz="4" w:space="0" w:color="FFFFFF" w:themeColor="background1"/>
            </w:tcBorders>
            <w:shd w:val="clear" w:color="auto" w:fill="BFBFBF" w:themeFill="background1" w:themeFillShade="BF"/>
            <w:noWrap/>
            <w:textDirection w:val="btLr"/>
            <w:vAlign w:val="center"/>
          </w:tcPr>
          <w:p w14:paraId="1F0535E2" w14:textId="77777777" w:rsidR="00495604" w:rsidRPr="00844E56" w:rsidRDefault="00495604" w:rsidP="00386033">
            <w:pPr>
              <w:rPr>
                <w:sz w:val="16"/>
                <w:szCs w:val="20"/>
              </w:rPr>
            </w:pPr>
            <w:r w:rsidRPr="00844E56">
              <w:rPr>
                <w:sz w:val="16"/>
                <w:szCs w:val="20"/>
              </w:rPr>
              <w:t>East</w:t>
            </w:r>
          </w:p>
        </w:tc>
        <w:tc>
          <w:tcPr>
            <w:tcW w:w="434" w:type="dxa"/>
            <w:tcBorders>
              <w:left w:val="single" w:sz="4" w:space="0" w:color="FFFFFF" w:themeColor="background1"/>
              <w:right w:val="single" w:sz="4" w:space="0" w:color="FFFFFF" w:themeColor="background1"/>
            </w:tcBorders>
            <w:shd w:val="clear" w:color="auto" w:fill="BFBFBF" w:themeFill="background1" w:themeFillShade="BF"/>
            <w:noWrap/>
            <w:textDirection w:val="btLr"/>
            <w:vAlign w:val="center"/>
          </w:tcPr>
          <w:p w14:paraId="25F0D1FB" w14:textId="25FC173B" w:rsidR="00495604" w:rsidRPr="00844E56" w:rsidRDefault="00495604" w:rsidP="00386033">
            <w:pPr>
              <w:rPr>
                <w:sz w:val="16"/>
                <w:szCs w:val="20"/>
              </w:rPr>
            </w:pPr>
            <w:r w:rsidRPr="00844E56">
              <w:rPr>
                <w:sz w:val="16"/>
                <w:szCs w:val="20"/>
              </w:rPr>
              <w:t>Outer*</w:t>
            </w:r>
          </w:p>
        </w:tc>
        <w:tc>
          <w:tcPr>
            <w:tcW w:w="436" w:type="dxa"/>
            <w:vMerge/>
            <w:tcBorders>
              <w:top w:val="nil"/>
              <w:left w:val="single" w:sz="4" w:space="0" w:color="FFFFFF" w:themeColor="background1"/>
              <w:right w:val="single" w:sz="4" w:space="0" w:color="FFFFFF" w:themeColor="background1"/>
            </w:tcBorders>
            <w:shd w:val="clear" w:color="auto" w:fill="BFBFBF" w:themeFill="background1" w:themeFillShade="BF"/>
            <w:vAlign w:val="center"/>
            <w:hideMark/>
          </w:tcPr>
          <w:p w14:paraId="22B44A79" w14:textId="77777777" w:rsidR="00495604" w:rsidRPr="00F06D11" w:rsidRDefault="00495604" w:rsidP="00386033"/>
        </w:tc>
        <w:tc>
          <w:tcPr>
            <w:tcW w:w="434" w:type="dxa"/>
            <w:vMerge/>
            <w:tcBorders>
              <w:top w:val="nil"/>
              <w:left w:val="single" w:sz="4" w:space="0" w:color="FFFFFF" w:themeColor="background1"/>
              <w:right w:val="single" w:sz="4" w:space="0" w:color="FFFFFF" w:themeColor="background1"/>
            </w:tcBorders>
            <w:shd w:val="clear" w:color="auto" w:fill="BFBFBF" w:themeFill="background1" w:themeFillShade="BF"/>
            <w:vAlign w:val="center"/>
            <w:hideMark/>
          </w:tcPr>
          <w:p w14:paraId="7999D7F3" w14:textId="77777777" w:rsidR="00495604" w:rsidRPr="00F06D11" w:rsidRDefault="00495604" w:rsidP="00386033"/>
        </w:tc>
        <w:tc>
          <w:tcPr>
            <w:tcW w:w="434" w:type="dxa"/>
            <w:vMerge/>
            <w:tcBorders>
              <w:top w:val="nil"/>
              <w:left w:val="single" w:sz="4" w:space="0" w:color="FFFFFF" w:themeColor="background1"/>
              <w:right w:val="single" w:sz="4" w:space="0" w:color="FFFFFF" w:themeColor="background1"/>
            </w:tcBorders>
            <w:shd w:val="clear" w:color="auto" w:fill="BFBFBF" w:themeFill="background1" w:themeFillShade="BF"/>
            <w:vAlign w:val="center"/>
            <w:hideMark/>
          </w:tcPr>
          <w:p w14:paraId="1DFE76DF" w14:textId="77777777" w:rsidR="00495604" w:rsidRPr="00F06D11" w:rsidRDefault="00495604" w:rsidP="00386033"/>
        </w:tc>
        <w:tc>
          <w:tcPr>
            <w:tcW w:w="434" w:type="dxa"/>
            <w:vMerge/>
            <w:tcBorders>
              <w:top w:val="nil"/>
              <w:left w:val="single" w:sz="4" w:space="0" w:color="FFFFFF" w:themeColor="background1"/>
              <w:right w:val="single" w:sz="4" w:space="0" w:color="FFFFFF" w:themeColor="background1"/>
            </w:tcBorders>
            <w:shd w:val="clear" w:color="auto" w:fill="BFBFBF" w:themeFill="background1" w:themeFillShade="BF"/>
            <w:vAlign w:val="center"/>
            <w:hideMark/>
          </w:tcPr>
          <w:p w14:paraId="46230A93" w14:textId="77777777" w:rsidR="00495604" w:rsidRPr="00F06D11" w:rsidRDefault="00495604" w:rsidP="00386033"/>
        </w:tc>
        <w:tc>
          <w:tcPr>
            <w:tcW w:w="434" w:type="dxa"/>
            <w:vMerge/>
            <w:tcBorders>
              <w:top w:val="nil"/>
              <w:left w:val="single" w:sz="4" w:space="0" w:color="FFFFFF" w:themeColor="background1"/>
              <w:right w:val="single" w:sz="4" w:space="0" w:color="FFFFFF" w:themeColor="background1"/>
            </w:tcBorders>
            <w:shd w:val="clear" w:color="auto" w:fill="BFBFBF" w:themeFill="background1" w:themeFillShade="BF"/>
            <w:vAlign w:val="center"/>
            <w:hideMark/>
          </w:tcPr>
          <w:p w14:paraId="495980C5" w14:textId="77777777" w:rsidR="00495604" w:rsidRPr="00F06D11" w:rsidRDefault="00495604" w:rsidP="00386033"/>
        </w:tc>
        <w:tc>
          <w:tcPr>
            <w:tcW w:w="434" w:type="dxa"/>
            <w:vMerge/>
            <w:tcBorders>
              <w:left w:val="single" w:sz="4" w:space="0" w:color="FFFFFF" w:themeColor="background1"/>
              <w:right w:val="single" w:sz="4" w:space="0" w:color="FFFFFF" w:themeColor="background1"/>
            </w:tcBorders>
            <w:shd w:val="clear" w:color="auto" w:fill="BFBFBF" w:themeFill="background1" w:themeFillShade="BF"/>
          </w:tcPr>
          <w:p w14:paraId="09ADD777" w14:textId="77777777" w:rsidR="00495604" w:rsidRPr="00F06D11" w:rsidRDefault="00495604" w:rsidP="00386033"/>
        </w:tc>
        <w:tc>
          <w:tcPr>
            <w:tcW w:w="434" w:type="dxa"/>
            <w:vMerge/>
            <w:tcBorders>
              <w:left w:val="single" w:sz="4" w:space="0" w:color="FFFFFF" w:themeColor="background1"/>
              <w:right w:val="single" w:sz="4" w:space="0" w:color="FFFFFF" w:themeColor="background1"/>
            </w:tcBorders>
            <w:shd w:val="clear" w:color="auto" w:fill="BFBFBF" w:themeFill="background1" w:themeFillShade="BF"/>
          </w:tcPr>
          <w:p w14:paraId="6D2FB829" w14:textId="77777777" w:rsidR="00495604" w:rsidRPr="00F06D11" w:rsidRDefault="00495604" w:rsidP="00386033"/>
        </w:tc>
      </w:tr>
      <w:tr w:rsidR="00495604" w:rsidRPr="00F06D11" w14:paraId="1F385730" w14:textId="77777777" w:rsidTr="00495604">
        <w:trPr>
          <w:trHeight w:hRule="exact" w:val="227"/>
        </w:trPr>
        <w:tc>
          <w:tcPr>
            <w:tcW w:w="2037" w:type="dxa"/>
            <w:shd w:val="clear" w:color="000000" w:fill="FFFFFF"/>
            <w:noWrap/>
            <w:vAlign w:val="center"/>
            <w:hideMark/>
          </w:tcPr>
          <w:p w14:paraId="023AA338" w14:textId="77777777" w:rsidR="00495604" w:rsidRPr="00844E56" w:rsidRDefault="00495604" w:rsidP="00386033">
            <w:pPr>
              <w:rPr>
                <w:sz w:val="16"/>
                <w:szCs w:val="20"/>
              </w:rPr>
            </w:pPr>
            <w:r w:rsidRPr="00844E56">
              <w:rPr>
                <w:sz w:val="16"/>
                <w:szCs w:val="20"/>
              </w:rPr>
              <w:t>ACCESS</w:t>
            </w:r>
          </w:p>
        </w:tc>
        <w:tc>
          <w:tcPr>
            <w:tcW w:w="434" w:type="dxa"/>
            <w:shd w:val="clear" w:color="000000" w:fill="FFFFFF"/>
            <w:noWrap/>
            <w:vAlign w:val="center"/>
            <w:hideMark/>
          </w:tcPr>
          <w:p w14:paraId="1E943D5D" w14:textId="77777777" w:rsidR="00495604" w:rsidRPr="00495604" w:rsidRDefault="00495604" w:rsidP="00386033"/>
        </w:tc>
        <w:tc>
          <w:tcPr>
            <w:tcW w:w="435" w:type="dxa"/>
            <w:shd w:val="clear" w:color="000000" w:fill="FFFFFF"/>
            <w:noWrap/>
            <w:vAlign w:val="center"/>
            <w:hideMark/>
          </w:tcPr>
          <w:p w14:paraId="3802DE19" w14:textId="77777777" w:rsidR="00495604" w:rsidRPr="00495604" w:rsidRDefault="00495604" w:rsidP="00386033"/>
        </w:tc>
        <w:tc>
          <w:tcPr>
            <w:tcW w:w="435" w:type="dxa"/>
            <w:shd w:val="clear" w:color="000000" w:fill="FFFFFF"/>
            <w:noWrap/>
            <w:vAlign w:val="center"/>
            <w:hideMark/>
          </w:tcPr>
          <w:p w14:paraId="610F303C" w14:textId="77777777" w:rsidR="00495604" w:rsidRPr="00495604" w:rsidRDefault="00495604" w:rsidP="00386033"/>
        </w:tc>
        <w:tc>
          <w:tcPr>
            <w:tcW w:w="433" w:type="dxa"/>
            <w:shd w:val="clear" w:color="000000" w:fill="FFFFFF"/>
            <w:noWrap/>
            <w:vAlign w:val="center"/>
            <w:hideMark/>
          </w:tcPr>
          <w:p w14:paraId="1EBA4EC2" w14:textId="77777777" w:rsidR="00495604" w:rsidRPr="00495604" w:rsidRDefault="00495604" w:rsidP="00386033"/>
        </w:tc>
        <w:tc>
          <w:tcPr>
            <w:tcW w:w="434" w:type="dxa"/>
            <w:shd w:val="clear" w:color="000000" w:fill="FFFFFF"/>
            <w:noWrap/>
            <w:vAlign w:val="center"/>
          </w:tcPr>
          <w:p w14:paraId="6C6C1D99" w14:textId="77777777" w:rsidR="00495604" w:rsidRPr="00495604" w:rsidRDefault="00495604" w:rsidP="00386033"/>
        </w:tc>
        <w:tc>
          <w:tcPr>
            <w:tcW w:w="435" w:type="dxa"/>
            <w:shd w:val="clear" w:color="000000" w:fill="FFFFFF"/>
            <w:noWrap/>
            <w:vAlign w:val="center"/>
          </w:tcPr>
          <w:p w14:paraId="0AB86E79" w14:textId="77777777" w:rsidR="00495604" w:rsidRPr="00495604" w:rsidRDefault="00495604" w:rsidP="00386033"/>
        </w:tc>
        <w:tc>
          <w:tcPr>
            <w:tcW w:w="434" w:type="dxa"/>
            <w:shd w:val="clear" w:color="000000" w:fill="FFFFFF"/>
            <w:noWrap/>
            <w:vAlign w:val="center"/>
          </w:tcPr>
          <w:p w14:paraId="6072BD0B" w14:textId="77777777" w:rsidR="00495604" w:rsidRPr="00495604" w:rsidRDefault="00495604" w:rsidP="00386033"/>
        </w:tc>
        <w:tc>
          <w:tcPr>
            <w:tcW w:w="434" w:type="dxa"/>
            <w:shd w:val="clear" w:color="000000" w:fill="FFFFFF"/>
            <w:noWrap/>
            <w:vAlign w:val="center"/>
          </w:tcPr>
          <w:p w14:paraId="2CCB4BD4" w14:textId="77777777" w:rsidR="00495604" w:rsidRPr="00495604" w:rsidRDefault="00495604" w:rsidP="00386033"/>
        </w:tc>
        <w:tc>
          <w:tcPr>
            <w:tcW w:w="434" w:type="dxa"/>
            <w:shd w:val="clear" w:color="000000" w:fill="FFFFFF"/>
            <w:noWrap/>
            <w:vAlign w:val="center"/>
          </w:tcPr>
          <w:p w14:paraId="0E28CF06" w14:textId="77777777" w:rsidR="00495604" w:rsidRPr="00495604" w:rsidRDefault="00495604" w:rsidP="00386033"/>
        </w:tc>
        <w:tc>
          <w:tcPr>
            <w:tcW w:w="436" w:type="dxa"/>
            <w:shd w:val="clear" w:color="000000" w:fill="FFFFFF"/>
            <w:noWrap/>
            <w:vAlign w:val="center"/>
            <w:hideMark/>
          </w:tcPr>
          <w:p w14:paraId="4E9AC5D6" w14:textId="77777777" w:rsidR="00495604" w:rsidRPr="00495604" w:rsidRDefault="00495604" w:rsidP="00386033"/>
        </w:tc>
        <w:tc>
          <w:tcPr>
            <w:tcW w:w="434" w:type="dxa"/>
            <w:shd w:val="clear" w:color="000000" w:fill="FFFFFF"/>
            <w:noWrap/>
            <w:vAlign w:val="center"/>
            <w:hideMark/>
          </w:tcPr>
          <w:p w14:paraId="22A48679" w14:textId="77777777" w:rsidR="00495604" w:rsidRPr="00495604" w:rsidRDefault="00495604" w:rsidP="00386033"/>
        </w:tc>
        <w:tc>
          <w:tcPr>
            <w:tcW w:w="434" w:type="dxa"/>
            <w:shd w:val="clear" w:color="000000" w:fill="FFFFFF"/>
            <w:noWrap/>
            <w:vAlign w:val="center"/>
            <w:hideMark/>
          </w:tcPr>
          <w:p w14:paraId="1CC7A0BB" w14:textId="77777777" w:rsidR="00495604" w:rsidRPr="00495604" w:rsidRDefault="00495604" w:rsidP="00386033"/>
        </w:tc>
        <w:tc>
          <w:tcPr>
            <w:tcW w:w="434" w:type="dxa"/>
            <w:shd w:val="clear" w:color="000000" w:fill="FFFFFF"/>
            <w:noWrap/>
            <w:vAlign w:val="center"/>
            <w:hideMark/>
          </w:tcPr>
          <w:p w14:paraId="316DF86E" w14:textId="77777777" w:rsidR="00495604" w:rsidRPr="00495604" w:rsidRDefault="00495604" w:rsidP="00386033"/>
        </w:tc>
        <w:tc>
          <w:tcPr>
            <w:tcW w:w="434" w:type="dxa"/>
            <w:shd w:val="clear" w:color="000000" w:fill="FFFFFF"/>
            <w:noWrap/>
            <w:vAlign w:val="center"/>
            <w:hideMark/>
          </w:tcPr>
          <w:p w14:paraId="62E06D46" w14:textId="77777777" w:rsidR="00495604" w:rsidRPr="00495604" w:rsidRDefault="00495604" w:rsidP="00386033"/>
        </w:tc>
        <w:tc>
          <w:tcPr>
            <w:tcW w:w="434" w:type="dxa"/>
            <w:shd w:val="clear" w:color="000000" w:fill="FFFFFF"/>
            <w:vAlign w:val="center"/>
          </w:tcPr>
          <w:p w14:paraId="56CD040C" w14:textId="77777777" w:rsidR="00495604" w:rsidRPr="00495604" w:rsidRDefault="00495604" w:rsidP="00386033"/>
        </w:tc>
        <w:tc>
          <w:tcPr>
            <w:tcW w:w="434" w:type="dxa"/>
            <w:shd w:val="clear" w:color="000000" w:fill="FFFFFF"/>
            <w:vAlign w:val="center"/>
          </w:tcPr>
          <w:p w14:paraId="12213699" w14:textId="77777777" w:rsidR="00495604" w:rsidRPr="00495604" w:rsidRDefault="00495604" w:rsidP="00386033"/>
        </w:tc>
      </w:tr>
      <w:tr w:rsidR="00A01F27" w:rsidRPr="00F06D11" w14:paraId="4B6C4F7C" w14:textId="77777777" w:rsidTr="00495604">
        <w:trPr>
          <w:trHeight w:hRule="exact" w:val="227"/>
        </w:trPr>
        <w:tc>
          <w:tcPr>
            <w:tcW w:w="2037" w:type="dxa"/>
            <w:shd w:val="clear" w:color="000000" w:fill="FFFFFF"/>
            <w:noWrap/>
            <w:vAlign w:val="center"/>
            <w:hideMark/>
          </w:tcPr>
          <w:p w14:paraId="4F758A7A" w14:textId="77777777" w:rsidR="00A01F27" w:rsidRPr="00844E56" w:rsidRDefault="00A01F27" w:rsidP="00A01F27">
            <w:pPr>
              <w:rPr>
                <w:sz w:val="16"/>
                <w:szCs w:val="20"/>
              </w:rPr>
            </w:pPr>
            <w:r w:rsidRPr="00844E56">
              <w:rPr>
                <w:sz w:val="16"/>
                <w:szCs w:val="20"/>
              </w:rPr>
              <w:t>Internet Access</w:t>
            </w:r>
          </w:p>
        </w:tc>
        <w:tc>
          <w:tcPr>
            <w:tcW w:w="434" w:type="dxa"/>
            <w:shd w:val="clear" w:color="000000" w:fill="FFFFFF"/>
            <w:noWrap/>
            <w:vAlign w:val="center"/>
            <w:hideMark/>
          </w:tcPr>
          <w:p w14:paraId="6B4E5371" w14:textId="0E6DF06D" w:rsidR="00A01F27" w:rsidRPr="00A01F27" w:rsidRDefault="00A01F27" w:rsidP="00A01F27">
            <w:pPr>
              <w:rPr>
                <w:rStyle w:val="Table-Body"/>
              </w:rPr>
            </w:pPr>
            <w:r w:rsidRPr="00A01F27">
              <w:rPr>
                <w:rStyle w:val="Table-Body"/>
              </w:rPr>
              <w:t>87.9</w:t>
            </w:r>
          </w:p>
        </w:tc>
        <w:tc>
          <w:tcPr>
            <w:tcW w:w="435" w:type="dxa"/>
            <w:shd w:val="clear" w:color="000000" w:fill="FFFFFF"/>
            <w:noWrap/>
            <w:vAlign w:val="center"/>
            <w:hideMark/>
          </w:tcPr>
          <w:p w14:paraId="36E4102F" w14:textId="51794AD3" w:rsidR="00A01F27" w:rsidRPr="00A01F27" w:rsidRDefault="00A01F27" w:rsidP="00A01F27">
            <w:pPr>
              <w:rPr>
                <w:rStyle w:val="Table-Body"/>
              </w:rPr>
            </w:pPr>
            <w:r w:rsidRPr="00A01F27">
              <w:rPr>
                <w:rStyle w:val="Table-Body"/>
              </w:rPr>
              <w:t>87.5</w:t>
            </w:r>
          </w:p>
        </w:tc>
        <w:tc>
          <w:tcPr>
            <w:tcW w:w="435" w:type="dxa"/>
            <w:shd w:val="clear" w:color="000000" w:fill="FFFFFF"/>
            <w:noWrap/>
            <w:vAlign w:val="center"/>
            <w:hideMark/>
          </w:tcPr>
          <w:p w14:paraId="664DB7E9" w14:textId="4FDFEF54" w:rsidR="00A01F27" w:rsidRPr="00A01F27" w:rsidRDefault="00A01F27" w:rsidP="00A01F27">
            <w:pPr>
              <w:rPr>
                <w:rStyle w:val="Table-Body"/>
              </w:rPr>
            </w:pPr>
            <w:r w:rsidRPr="00A01F27">
              <w:rPr>
                <w:rStyle w:val="Table-Body"/>
              </w:rPr>
              <w:t>88.5</w:t>
            </w:r>
          </w:p>
        </w:tc>
        <w:tc>
          <w:tcPr>
            <w:tcW w:w="433" w:type="dxa"/>
            <w:shd w:val="clear" w:color="000000" w:fill="FFFFFF"/>
            <w:noWrap/>
            <w:vAlign w:val="center"/>
            <w:hideMark/>
          </w:tcPr>
          <w:p w14:paraId="4E954182" w14:textId="18CD02BD" w:rsidR="00A01F27" w:rsidRPr="00A01F27" w:rsidRDefault="00A01F27" w:rsidP="00A01F27">
            <w:pPr>
              <w:rPr>
                <w:rStyle w:val="Table-Body"/>
              </w:rPr>
            </w:pPr>
            <w:r w:rsidRPr="00A01F27">
              <w:rPr>
                <w:rStyle w:val="Table-Body"/>
              </w:rPr>
              <w:t>85.1</w:t>
            </w:r>
          </w:p>
        </w:tc>
        <w:tc>
          <w:tcPr>
            <w:tcW w:w="434" w:type="dxa"/>
            <w:shd w:val="clear" w:color="000000" w:fill="FFFFFF"/>
            <w:noWrap/>
            <w:vAlign w:val="center"/>
          </w:tcPr>
          <w:p w14:paraId="4EFEE63A" w14:textId="60EEF4A7" w:rsidR="00A01F27" w:rsidRPr="00A01F27" w:rsidRDefault="00A01F27" w:rsidP="00A01F27">
            <w:pPr>
              <w:rPr>
                <w:rStyle w:val="Table-Body"/>
              </w:rPr>
            </w:pPr>
            <w:r w:rsidRPr="00A01F27">
              <w:rPr>
                <w:rStyle w:val="Table-Body"/>
              </w:rPr>
              <w:t>88.6</w:t>
            </w:r>
          </w:p>
        </w:tc>
        <w:tc>
          <w:tcPr>
            <w:tcW w:w="435" w:type="dxa"/>
            <w:shd w:val="clear" w:color="000000" w:fill="FFFFFF"/>
            <w:noWrap/>
            <w:vAlign w:val="center"/>
          </w:tcPr>
          <w:p w14:paraId="23D31C48" w14:textId="2BF4FD98" w:rsidR="00A01F27" w:rsidRPr="00A01F27" w:rsidRDefault="00A01F27" w:rsidP="00A01F27">
            <w:pPr>
              <w:rPr>
                <w:rStyle w:val="Table-Body"/>
              </w:rPr>
            </w:pPr>
            <w:r w:rsidRPr="00A01F27">
              <w:rPr>
                <w:rStyle w:val="Table-Body"/>
              </w:rPr>
              <w:t>90.4</w:t>
            </w:r>
          </w:p>
        </w:tc>
        <w:tc>
          <w:tcPr>
            <w:tcW w:w="434" w:type="dxa"/>
            <w:shd w:val="clear" w:color="000000" w:fill="FFFFFF"/>
            <w:noWrap/>
            <w:vAlign w:val="center"/>
          </w:tcPr>
          <w:p w14:paraId="74F0CE7E" w14:textId="6418E97E" w:rsidR="00A01F27" w:rsidRPr="00A01F27" w:rsidRDefault="00A01F27" w:rsidP="00A01F27">
            <w:pPr>
              <w:rPr>
                <w:rStyle w:val="Table-Body"/>
              </w:rPr>
            </w:pPr>
            <w:r w:rsidRPr="00A01F27">
              <w:rPr>
                <w:rStyle w:val="Table-Body"/>
              </w:rPr>
              <w:t>88.8</w:t>
            </w:r>
          </w:p>
        </w:tc>
        <w:tc>
          <w:tcPr>
            <w:tcW w:w="434" w:type="dxa"/>
            <w:shd w:val="clear" w:color="000000" w:fill="FFFFFF"/>
            <w:noWrap/>
            <w:vAlign w:val="center"/>
          </w:tcPr>
          <w:p w14:paraId="552EBDE5" w14:textId="014E52B0" w:rsidR="00A01F27" w:rsidRPr="00A01F27" w:rsidRDefault="00A01F27" w:rsidP="00A01F27">
            <w:pPr>
              <w:rPr>
                <w:rStyle w:val="Table-Body"/>
              </w:rPr>
            </w:pPr>
            <w:r w:rsidRPr="00A01F27">
              <w:rPr>
                <w:rStyle w:val="Table-Body"/>
              </w:rPr>
              <w:t>88.7</w:t>
            </w:r>
          </w:p>
        </w:tc>
        <w:tc>
          <w:tcPr>
            <w:tcW w:w="434" w:type="dxa"/>
            <w:shd w:val="clear" w:color="000000" w:fill="FFFFFF"/>
            <w:noWrap/>
            <w:vAlign w:val="center"/>
          </w:tcPr>
          <w:p w14:paraId="7D37D96C" w14:textId="4E7EE248" w:rsidR="00A01F27" w:rsidRPr="00A01F27" w:rsidRDefault="00A01F27" w:rsidP="00A01F27">
            <w:pPr>
              <w:rPr>
                <w:rStyle w:val="Table-Body"/>
              </w:rPr>
            </w:pPr>
            <w:r w:rsidRPr="00A01F27">
              <w:rPr>
                <w:rStyle w:val="Table-Body"/>
              </w:rPr>
              <w:t>84.0</w:t>
            </w:r>
          </w:p>
        </w:tc>
        <w:tc>
          <w:tcPr>
            <w:tcW w:w="436" w:type="dxa"/>
            <w:shd w:val="clear" w:color="000000" w:fill="FFFFFF"/>
            <w:noWrap/>
            <w:vAlign w:val="center"/>
            <w:hideMark/>
          </w:tcPr>
          <w:p w14:paraId="629CFF44" w14:textId="6122C508" w:rsidR="00A01F27" w:rsidRPr="00A01F27" w:rsidRDefault="00A01F27" w:rsidP="00A01F27">
            <w:pPr>
              <w:rPr>
                <w:rStyle w:val="Table-Body"/>
              </w:rPr>
            </w:pPr>
            <w:r w:rsidRPr="00A01F27">
              <w:rPr>
                <w:rStyle w:val="Table-Body"/>
              </w:rPr>
              <w:t>89.8</w:t>
            </w:r>
          </w:p>
        </w:tc>
        <w:tc>
          <w:tcPr>
            <w:tcW w:w="434" w:type="dxa"/>
            <w:shd w:val="clear" w:color="000000" w:fill="FFFFFF"/>
            <w:noWrap/>
            <w:vAlign w:val="center"/>
            <w:hideMark/>
          </w:tcPr>
          <w:p w14:paraId="3BF9B76F" w14:textId="709870BF" w:rsidR="00A01F27" w:rsidRPr="00A01F27" w:rsidRDefault="00A01F27" w:rsidP="00A01F27">
            <w:pPr>
              <w:rPr>
                <w:rStyle w:val="Table-Body"/>
              </w:rPr>
            </w:pPr>
            <w:r w:rsidRPr="00A01F27">
              <w:rPr>
                <w:rStyle w:val="Table-Body"/>
              </w:rPr>
              <w:t>87.7</w:t>
            </w:r>
          </w:p>
        </w:tc>
        <w:tc>
          <w:tcPr>
            <w:tcW w:w="434" w:type="dxa"/>
            <w:shd w:val="clear" w:color="000000" w:fill="FFFFFF"/>
            <w:noWrap/>
            <w:vAlign w:val="center"/>
            <w:hideMark/>
          </w:tcPr>
          <w:p w14:paraId="75FEEE18" w14:textId="24F21702" w:rsidR="00A01F27" w:rsidRPr="00A01F27" w:rsidRDefault="00A01F27" w:rsidP="00A01F27">
            <w:pPr>
              <w:rPr>
                <w:rStyle w:val="Table-Body"/>
              </w:rPr>
            </w:pPr>
            <w:r w:rsidRPr="00A01F27">
              <w:rPr>
                <w:rStyle w:val="Table-Body"/>
              </w:rPr>
              <w:t>84.7</w:t>
            </w:r>
          </w:p>
        </w:tc>
        <w:tc>
          <w:tcPr>
            <w:tcW w:w="434" w:type="dxa"/>
            <w:shd w:val="clear" w:color="000000" w:fill="FFFFFF"/>
            <w:noWrap/>
            <w:vAlign w:val="center"/>
            <w:hideMark/>
          </w:tcPr>
          <w:p w14:paraId="50010794" w14:textId="440A7DFC" w:rsidR="00A01F27" w:rsidRPr="00A01F27" w:rsidRDefault="00A01F27" w:rsidP="00A01F27">
            <w:pPr>
              <w:rPr>
                <w:rStyle w:val="Table-Body"/>
              </w:rPr>
            </w:pPr>
            <w:r w:rsidRPr="00A01F27">
              <w:rPr>
                <w:rStyle w:val="Table-Body"/>
              </w:rPr>
              <w:t>84.3</w:t>
            </w:r>
          </w:p>
        </w:tc>
        <w:tc>
          <w:tcPr>
            <w:tcW w:w="434" w:type="dxa"/>
            <w:shd w:val="clear" w:color="000000" w:fill="FFFFFF"/>
            <w:noWrap/>
            <w:vAlign w:val="center"/>
            <w:hideMark/>
          </w:tcPr>
          <w:p w14:paraId="528C9227" w14:textId="6BA868C6" w:rsidR="00A01F27" w:rsidRPr="00A01F27" w:rsidRDefault="00A01F27" w:rsidP="00A01F27">
            <w:pPr>
              <w:rPr>
                <w:rStyle w:val="Table-Body"/>
              </w:rPr>
            </w:pPr>
            <w:r w:rsidRPr="00A01F27">
              <w:rPr>
                <w:rStyle w:val="Table-Body"/>
              </w:rPr>
              <w:t>86.4</w:t>
            </w:r>
          </w:p>
        </w:tc>
        <w:tc>
          <w:tcPr>
            <w:tcW w:w="434" w:type="dxa"/>
            <w:shd w:val="clear" w:color="000000" w:fill="FFFFFF"/>
            <w:vAlign w:val="center"/>
          </w:tcPr>
          <w:p w14:paraId="75CFD6C1" w14:textId="42755599" w:rsidR="00A01F27" w:rsidRPr="00A01F27" w:rsidRDefault="00A01F27" w:rsidP="00A01F27">
            <w:pPr>
              <w:rPr>
                <w:rStyle w:val="Table-Body"/>
              </w:rPr>
            </w:pPr>
            <w:r w:rsidRPr="00A01F27">
              <w:rPr>
                <w:rStyle w:val="Table-Body"/>
              </w:rPr>
              <w:t>84.5</w:t>
            </w:r>
          </w:p>
        </w:tc>
        <w:tc>
          <w:tcPr>
            <w:tcW w:w="434" w:type="dxa"/>
            <w:shd w:val="clear" w:color="000000" w:fill="FFFFFF"/>
            <w:vAlign w:val="center"/>
          </w:tcPr>
          <w:p w14:paraId="416E9C3B" w14:textId="01D44E66" w:rsidR="00A01F27" w:rsidRPr="00A01F27" w:rsidRDefault="00A01F27" w:rsidP="00A01F27">
            <w:pPr>
              <w:rPr>
                <w:rStyle w:val="Table-Body"/>
              </w:rPr>
            </w:pPr>
            <w:r w:rsidRPr="00A01F27">
              <w:rPr>
                <w:rStyle w:val="Table-Body"/>
              </w:rPr>
              <w:t>85.1</w:t>
            </w:r>
          </w:p>
        </w:tc>
      </w:tr>
      <w:tr w:rsidR="00A01F27" w:rsidRPr="00F06D11" w14:paraId="2E1D6B0C" w14:textId="77777777" w:rsidTr="00495604">
        <w:trPr>
          <w:trHeight w:hRule="exact" w:val="227"/>
        </w:trPr>
        <w:tc>
          <w:tcPr>
            <w:tcW w:w="2037" w:type="dxa"/>
            <w:shd w:val="clear" w:color="000000" w:fill="FFFFFF"/>
            <w:noWrap/>
            <w:vAlign w:val="center"/>
            <w:hideMark/>
          </w:tcPr>
          <w:p w14:paraId="15322FE7" w14:textId="77777777" w:rsidR="00A01F27" w:rsidRPr="00844E56" w:rsidRDefault="00A01F27" w:rsidP="00A01F27">
            <w:pPr>
              <w:rPr>
                <w:sz w:val="16"/>
                <w:szCs w:val="20"/>
              </w:rPr>
            </w:pPr>
            <w:r w:rsidRPr="00844E56">
              <w:rPr>
                <w:sz w:val="16"/>
                <w:szCs w:val="20"/>
              </w:rPr>
              <w:t>Internet Technology</w:t>
            </w:r>
          </w:p>
        </w:tc>
        <w:tc>
          <w:tcPr>
            <w:tcW w:w="434" w:type="dxa"/>
            <w:shd w:val="clear" w:color="000000" w:fill="FFFFFF"/>
            <w:noWrap/>
            <w:vAlign w:val="center"/>
            <w:hideMark/>
          </w:tcPr>
          <w:p w14:paraId="41645AF4" w14:textId="7ACA1F47" w:rsidR="00A01F27" w:rsidRPr="00A01F27" w:rsidRDefault="00A01F27" w:rsidP="00A01F27">
            <w:pPr>
              <w:rPr>
                <w:rStyle w:val="Table-Body"/>
              </w:rPr>
            </w:pPr>
            <w:r w:rsidRPr="00A01F27">
              <w:rPr>
                <w:rStyle w:val="Table-Body"/>
              </w:rPr>
              <w:t>82.1</w:t>
            </w:r>
          </w:p>
        </w:tc>
        <w:tc>
          <w:tcPr>
            <w:tcW w:w="435" w:type="dxa"/>
            <w:shd w:val="clear" w:color="000000" w:fill="FFFFFF"/>
            <w:noWrap/>
            <w:vAlign w:val="center"/>
            <w:hideMark/>
          </w:tcPr>
          <w:p w14:paraId="420218A9" w14:textId="34323D2F" w:rsidR="00A01F27" w:rsidRPr="00A01F27" w:rsidRDefault="00A01F27" w:rsidP="00A01F27">
            <w:pPr>
              <w:rPr>
                <w:rStyle w:val="Table-Body"/>
              </w:rPr>
            </w:pPr>
            <w:r w:rsidRPr="00A01F27">
              <w:rPr>
                <w:rStyle w:val="Table-Body"/>
              </w:rPr>
              <w:t>81.5</w:t>
            </w:r>
          </w:p>
        </w:tc>
        <w:tc>
          <w:tcPr>
            <w:tcW w:w="435" w:type="dxa"/>
            <w:shd w:val="clear" w:color="000000" w:fill="FFFFFF"/>
            <w:noWrap/>
            <w:vAlign w:val="center"/>
            <w:hideMark/>
          </w:tcPr>
          <w:p w14:paraId="6578D2F3" w14:textId="774463A3" w:rsidR="00A01F27" w:rsidRPr="00A01F27" w:rsidRDefault="00A01F27" w:rsidP="00A01F27">
            <w:pPr>
              <w:rPr>
                <w:rStyle w:val="Table-Body"/>
              </w:rPr>
            </w:pPr>
            <w:r w:rsidRPr="00A01F27">
              <w:rPr>
                <w:rStyle w:val="Table-Body"/>
              </w:rPr>
              <w:t>83.2</w:t>
            </w:r>
          </w:p>
        </w:tc>
        <w:tc>
          <w:tcPr>
            <w:tcW w:w="433" w:type="dxa"/>
            <w:shd w:val="clear" w:color="000000" w:fill="FFFFFF"/>
            <w:noWrap/>
            <w:vAlign w:val="center"/>
            <w:hideMark/>
          </w:tcPr>
          <w:p w14:paraId="6741A006" w14:textId="05B78285" w:rsidR="00A01F27" w:rsidRPr="00A01F27" w:rsidRDefault="00A01F27" w:rsidP="00A01F27">
            <w:pPr>
              <w:rPr>
                <w:rStyle w:val="Table-Body"/>
              </w:rPr>
            </w:pPr>
            <w:r w:rsidRPr="00A01F27">
              <w:rPr>
                <w:rStyle w:val="Table-Body"/>
              </w:rPr>
              <w:t>78.4</w:t>
            </w:r>
          </w:p>
        </w:tc>
        <w:tc>
          <w:tcPr>
            <w:tcW w:w="434" w:type="dxa"/>
            <w:shd w:val="clear" w:color="000000" w:fill="FFFFFF"/>
            <w:noWrap/>
            <w:vAlign w:val="center"/>
          </w:tcPr>
          <w:p w14:paraId="5BA4E7A9" w14:textId="43F7EC8C" w:rsidR="00A01F27" w:rsidRPr="00A01F27" w:rsidRDefault="00A01F27" w:rsidP="00A01F27">
            <w:pPr>
              <w:rPr>
                <w:rStyle w:val="Table-Body"/>
              </w:rPr>
            </w:pPr>
            <w:r w:rsidRPr="00A01F27">
              <w:rPr>
                <w:rStyle w:val="Table-Body"/>
              </w:rPr>
              <w:t>82.5</w:t>
            </w:r>
          </w:p>
        </w:tc>
        <w:tc>
          <w:tcPr>
            <w:tcW w:w="435" w:type="dxa"/>
            <w:shd w:val="clear" w:color="000000" w:fill="FFFFFF"/>
            <w:noWrap/>
            <w:vAlign w:val="center"/>
          </w:tcPr>
          <w:p w14:paraId="6058244C" w14:textId="775DAE3B" w:rsidR="00A01F27" w:rsidRPr="00A01F27" w:rsidRDefault="00A01F27" w:rsidP="00A01F27">
            <w:pPr>
              <w:rPr>
                <w:rStyle w:val="Table-Body"/>
              </w:rPr>
            </w:pPr>
            <w:r w:rsidRPr="00A01F27">
              <w:rPr>
                <w:rStyle w:val="Table-Body"/>
              </w:rPr>
              <w:t>82.3</w:t>
            </w:r>
          </w:p>
        </w:tc>
        <w:tc>
          <w:tcPr>
            <w:tcW w:w="434" w:type="dxa"/>
            <w:shd w:val="clear" w:color="000000" w:fill="FFFFFF"/>
            <w:noWrap/>
            <w:vAlign w:val="center"/>
          </w:tcPr>
          <w:p w14:paraId="307552A6" w14:textId="61CE914F" w:rsidR="00A01F27" w:rsidRPr="00A01F27" w:rsidRDefault="00A01F27" w:rsidP="00A01F27">
            <w:pPr>
              <w:rPr>
                <w:rStyle w:val="Table-Body"/>
              </w:rPr>
            </w:pPr>
            <w:r w:rsidRPr="00A01F27">
              <w:rPr>
                <w:rStyle w:val="Table-Body"/>
              </w:rPr>
              <w:t>84.7</w:t>
            </w:r>
          </w:p>
        </w:tc>
        <w:tc>
          <w:tcPr>
            <w:tcW w:w="434" w:type="dxa"/>
            <w:shd w:val="clear" w:color="000000" w:fill="FFFFFF"/>
            <w:noWrap/>
            <w:vAlign w:val="center"/>
          </w:tcPr>
          <w:p w14:paraId="1FF07862" w14:textId="19C0D9EF" w:rsidR="00A01F27" w:rsidRPr="00A01F27" w:rsidRDefault="00A01F27" w:rsidP="00A01F27">
            <w:pPr>
              <w:rPr>
                <w:rStyle w:val="Table-Body"/>
              </w:rPr>
            </w:pPr>
            <w:r w:rsidRPr="00A01F27">
              <w:rPr>
                <w:rStyle w:val="Table-Body"/>
              </w:rPr>
              <w:t>83.7</w:t>
            </w:r>
          </w:p>
        </w:tc>
        <w:tc>
          <w:tcPr>
            <w:tcW w:w="434" w:type="dxa"/>
            <w:shd w:val="clear" w:color="000000" w:fill="FFFFFF"/>
            <w:noWrap/>
            <w:vAlign w:val="center"/>
          </w:tcPr>
          <w:p w14:paraId="6747056A" w14:textId="3295E69D" w:rsidR="00A01F27" w:rsidRPr="00A01F27" w:rsidRDefault="00A01F27" w:rsidP="00A01F27">
            <w:pPr>
              <w:rPr>
                <w:rStyle w:val="Table-Body"/>
              </w:rPr>
            </w:pPr>
            <w:r w:rsidRPr="00A01F27">
              <w:rPr>
                <w:rStyle w:val="Table-Body"/>
              </w:rPr>
              <w:t>81.3</w:t>
            </w:r>
          </w:p>
        </w:tc>
        <w:tc>
          <w:tcPr>
            <w:tcW w:w="436" w:type="dxa"/>
            <w:shd w:val="clear" w:color="000000" w:fill="FFFFFF"/>
            <w:noWrap/>
            <w:vAlign w:val="center"/>
            <w:hideMark/>
          </w:tcPr>
          <w:p w14:paraId="2AA7AE18" w14:textId="5A94F400" w:rsidR="00A01F27" w:rsidRPr="00A01F27" w:rsidRDefault="00A01F27" w:rsidP="00A01F27">
            <w:pPr>
              <w:rPr>
                <w:rStyle w:val="Table-Body"/>
              </w:rPr>
            </w:pPr>
            <w:r w:rsidRPr="00A01F27">
              <w:rPr>
                <w:rStyle w:val="Table-Body"/>
              </w:rPr>
              <w:t>81.5</w:t>
            </w:r>
          </w:p>
        </w:tc>
        <w:tc>
          <w:tcPr>
            <w:tcW w:w="434" w:type="dxa"/>
            <w:shd w:val="clear" w:color="000000" w:fill="FFFFFF"/>
            <w:noWrap/>
            <w:vAlign w:val="center"/>
            <w:hideMark/>
          </w:tcPr>
          <w:p w14:paraId="7DCE887C" w14:textId="7EBD1DE1" w:rsidR="00A01F27" w:rsidRPr="00A01F27" w:rsidRDefault="00A01F27" w:rsidP="00A01F27">
            <w:pPr>
              <w:rPr>
                <w:rStyle w:val="Table-Body"/>
              </w:rPr>
            </w:pPr>
            <w:r w:rsidRPr="00A01F27">
              <w:rPr>
                <w:rStyle w:val="Table-Body"/>
              </w:rPr>
              <w:t>83.1</w:t>
            </w:r>
          </w:p>
        </w:tc>
        <w:tc>
          <w:tcPr>
            <w:tcW w:w="434" w:type="dxa"/>
            <w:shd w:val="clear" w:color="000000" w:fill="FFFFFF"/>
            <w:noWrap/>
            <w:vAlign w:val="center"/>
            <w:hideMark/>
          </w:tcPr>
          <w:p w14:paraId="7756FEF8" w14:textId="2E85CBE2" w:rsidR="00A01F27" w:rsidRPr="00A01F27" w:rsidRDefault="00A01F27" w:rsidP="00A01F27">
            <w:pPr>
              <w:rPr>
                <w:rStyle w:val="Table-Body"/>
              </w:rPr>
            </w:pPr>
            <w:r w:rsidRPr="00A01F27">
              <w:rPr>
                <w:rStyle w:val="Table-Body"/>
              </w:rPr>
              <w:t>80.0</w:t>
            </w:r>
          </w:p>
        </w:tc>
        <w:tc>
          <w:tcPr>
            <w:tcW w:w="434" w:type="dxa"/>
            <w:shd w:val="clear" w:color="000000" w:fill="FFFFFF"/>
            <w:noWrap/>
            <w:vAlign w:val="center"/>
            <w:hideMark/>
          </w:tcPr>
          <w:p w14:paraId="5F806F18" w14:textId="2A171191" w:rsidR="00A01F27" w:rsidRPr="00A01F27" w:rsidRDefault="00A01F27" w:rsidP="00A01F27">
            <w:pPr>
              <w:rPr>
                <w:rStyle w:val="Table-Body"/>
              </w:rPr>
            </w:pPr>
            <w:r w:rsidRPr="00A01F27">
              <w:rPr>
                <w:rStyle w:val="Table-Body"/>
              </w:rPr>
              <w:t>76.3</w:t>
            </w:r>
          </w:p>
        </w:tc>
        <w:tc>
          <w:tcPr>
            <w:tcW w:w="434" w:type="dxa"/>
            <w:shd w:val="clear" w:color="000000" w:fill="FFFFFF"/>
            <w:noWrap/>
            <w:vAlign w:val="center"/>
            <w:hideMark/>
          </w:tcPr>
          <w:p w14:paraId="5D32E76D" w14:textId="5691CD54" w:rsidR="00A01F27" w:rsidRPr="00A01F27" w:rsidRDefault="00A01F27" w:rsidP="00A01F27">
            <w:pPr>
              <w:rPr>
                <w:rStyle w:val="Table-Body"/>
              </w:rPr>
            </w:pPr>
            <w:r w:rsidRPr="00A01F27">
              <w:rPr>
                <w:rStyle w:val="Table-Body"/>
              </w:rPr>
              <w:t>82.1</w:t>
            </w:r>
          </w:p>
        </w:tc>
        <w:tc>
          <w:tcPr>
            <w:tcW w:w="434" w:type="dxa"/>
            <w:shd w:val="clear" w:color="000000" w:fill="FFFFFF"/>
            <w:vAlign w:val="center"/>
          </w:tcPr>
          <w:p w14:paraId="04E5162B" w14:textId="4C409D68" w:rsidR="00A01F27" w:rsidRPr="00A01F27" w:rsidRDefault="00A01F27" w:rsidP="00A01F27">
            <w:pPr>
              <w:rPr>
                <w:rStyle w:val="Table-Body"/>
              </w:rPr>
            </w:pPr>
            <w:r w:rsidRPr="00A01F27">
              <w:rPr>
                <w:rStyle w:val="Table-Body"/>
              </w:rPr>
              <w:t>78.3</w:t>
            </w:r>
          </w:p>
        </w:tc>
        <w:tc>
          <w:tcPr>
            <w:tcW w:w="434" w:type="dxa"/>
            <w:shd w:val="clear" w:color="000000" w:fill="FFFFFF"/>
            <w:vAlign w:val="center"/>
          </w:tcPr>
          <w:p w14:paraId="639033BB" w14:textId="65407EC8" w:rsidR="00A01F27" w:rsidRPr="00A01F27" w:rsidRDefault="00A01F27" w:rsidP="00A01F27">
            <w:pPr>
              <w:rPr>
                <w:rStyle w:val="Table-Body"/>
              </w:rPr>
            </w:pPr>
            <w:r w:rsidRPr="00A01F27">
              <w:rPr>
                <w:rStyle w:val="Table-Body"/>
              </w:rPr>
              <w:t>72.0</w:t>
            </w:r>
          </w:p>
        </w:tc>
      </w:tr>
      <w:tr w:rsidR="00A01F27" w:rsidRPr="00F06D11" w14:paraId="2DEC6A28" w14:textId="77777777" w:rsidTr="00495604">
        <w:trPr>
          <w:trHeight w:hRule="exact" w:val="227"/>
        </w:trPr>
        <w:tc>
          <w:tcPr>
            <w:tcW w:w="2037" w:type="dxa"/>
            <w:shd w:val="clear" w:color="000000" w:fill="FFFFFF"/>
            <w:noWrap/>
            <w:vAlign w:val="center"/>
            <w:hideMark/>
          </w:tcPr>
          <w:p w14:paraId="39A0643B" w14:textId="77777777" w:rsidR="00A01F27" w:rsidRPr="00844E56" w:rsidRDefault="00A01F27" w:rsidP="00A01F27">
            <w:pPr>
              <w:rPr>
                <w:sz w:val="16"/>
                <w:szCs w:val="20"/>
              </w:rPr>
            </w:pPr>
            <w:r w:rsidRPr="00844E56">
              <w:rPr>
                <w:sz w:val="16"/>
                <w:szCs w:val="20"/>
              </w:rPr>
              <w:t>Internet Data Allowance</w:t>
            </w:r>
          </w:p>
        </w:tc>
        <w:tc>
          <w:tcPr>
            <w:tcW w:w="434" w:type="dxa"/>
            <w:shd w:val="clear" w:color="000000" w:fill="FFFFFF"/>
            <w:noWrap/>
            <w:vAlign w:val="center"/>
            <w:hideMark/>
          </w:tcPr>
          <w:p w14:paraId="5932001A" w14:textId="768E0EC2" w:rsidR="00A01F27" w:rsidRPr="00A01F27" w:rsidRDefault="00A01F27" w:rsidP="00A01F27">
            <w:pPr>
              <w:rPr>
                <w:rStyle w:val="Table-Body"/>
              </w:rPr>
            </w:pPr>
            <w:r w:rsidRPr="00A01F27">
              <w:rPr>
                <w:rStyle w:val="Table-Body"/>
              </w:rPr>
              <w:t>58.7</w:t>
            </w:r>
          </w:p>
        </w:tc>
        <w:tc>
          <w:tcPr>
            <w:tcW w:w="435" w:type="dxa"/>
            <w:shd w:val="clear" w:color="000000" w:fill="FFFFFF"/>
            <w:noWrap/>
            <w:vAlign w:val="center"/>
            <w:hideMark/>
          </w:tcPr>
          <w:p w14:paraId="6E3AC906" w14:textId="1F4834FA" w:rsidR="00A01F27" w:rsidRPr="00A01F27" w:rsidRDefault="00A01F27" w:rsidP="00A01F27">
            <w:pPr>
              <w:rPr>
                <w:rStyle w:val="Table-Body"/>
              </w:rPr>
            </w:pPr>
            <w:r w:rsidRPr="00A01F27">
              <w:rPr>
                <w:rStyle w:val="Table-Body"/>
              </w:rPr>
              <w:t>59.2</w:t>
            </w:r>
          </w:p>
        </w:tc>
        <w:tc>
          <w:tcPr>
            <w:tcW w:w="435" w:type="dxa"/>
            <w:shd w:val="clear" w:color="000000" w:fill="FFFFFF"/>
            <w:noWrap/>
            <w:vAlign w:val="center"/>
            <w:hideMark/>
          </w:tcPr>
          <w:p w14:paraId="603ED461" w14:textId="1D67F452" w:rsidR="00A01F27" w:rsidRPr="00A01F27" w:rsidRDefault="00A01F27" w:rsidP="00A01F27">
            <w:pPr>
              <w:rPr>
                <w:rStyle w:val="Table-Body"/>
              </w:rPr>
            </w:pPr>
            <w:r w:rsidRPr="00A01F27">
              <w:rPr>
                <w:rStyle w:val="Table-Body"/>
              </w:rPr>
              <w:t>61.9</w:t>
            </w:r>
          </w:p>
        </w:tc>
        <w:tc>
          <w:tcPr>
            <w:tcW w:w="433" w:type="dxa"/>
            <w:shd w:val="clear" w:color="000000" w:fill="FFFFFF"/>
            <w:noWrap/>
            <w:vAlign w:val="center"/>
            <w:hideMark/>
          </w:tcPr>
          <w:p w14:paraId="656667F9" w14:textId="0C670944" w:rsidR="00A01F27" w:rsidRPr="00A01F27" w:rsidRDefault="00A01F27" w:rsidP="00A01F27">
            <w:pPr>
              <w:rPr>
                <w:rStyle w:val="Table-Body"/>
              </w:rPr>
            </w:pPr>
            <w:r w:rsidRPr="00A01F27">
              <w:rPr>
                <w:rStyle w:val="Table-Body"/>
              </w:rPr>
              <w:t>54.8</w:t>
            </w:r>
          </w:p>
        </w:tc>
        <w:tc>
          <w:tcPr>
            <w:tcW w:w="434" w:type="dxa"/>
            <w:shd w:val="clear" w:color="000000" w:fill="FFFFFF"/>
            <w:noWrap/>
            <w:vAlign w:val="center"/>
          </w:tcPr>
          <w:p w14:paraId="24AFBA63" w14:textId="5B97149A" w:rsidR="00A01F27" w:rsidRPr="00A01F27" w:rsidRDefault="00A01F27" w:rsidP="00A01F27">
            <w:pPr>
              <w:rPr>
                <w:rStyle w:val="Table-Body"/>
              </w:rPr>
            </w:pPr>
            <w:r w:rsidRPr="00A01F27">
              <w:rPr>
                <w:rStyle w:val="Table-Body"/>
              </w:rPr>
              <w:t>61.5</w:t>
            </w:r>
          </w:p>
        </w:tc>
        <w:tc>
          <w:tcPr>
            <w:tcW w:w="435" w:type="dxa"/>
            <w:shd w:val="clear" w:color="000000" w:fill="FFFFFF"/>
            <w:noWrap/>
            <w:vAlign w:val="center"/>
          </w:tcPr>
          <w:p w14:paraId="048E3645" w14:textId="2B69E1F6" w:rsidR="00A01F27" w:rsidRPr="00A01F27" w:rsidRDefault="00A01F27" w:rsidP="00A01F27">
            <w:pPr>
              <w:rPr>
                <w:rStyle w:val="Table-Body"/>
              </w:rPr>
            </w:pPr>
            <w:r w:rsidRPr="00A01F27">
              <w:rPr>
                <w:rStyle w:val="Table-Body"/>
              </w:rPr>
              <w:t>61.6</w:t>
            </w:r>
          </w:p>
        </w:tc>
        <w:tc>
          <w:tcPr>
            <w:tcW w:w="434" w:type="dxa"/>
            <w:shd w:val="clear" w:color="000000" w:fill="FFFFFF"/>
            <w:noWrap/>
            <w:vAlign w:val="center"/>
          </w:tcPr>
          <w:p w14:paraId="5EC4A16C" w14:textId="7ADDE5D5" w:rsidR="00A01F27" w:rsidRPr="00A01F27" w:rsidRDefault="00A01F27" w:rsidP="00A01F27">
            <w:pPr>
              <w:rPr>
                <w:rStyle w:val="Table-Body"/>
              </w:rPr>
            </w:pPr>
            <w:r w:rsidRPr="00A01F27">
              <w:rPr>
                <w:rStyle w:val="Table-Body"/>
              </w:rPr>
              <w:t>63.0</w:t>
            </w:r>
          </w:p>
        </w:tc>
        <w:tc>
          <w:tcPr>
            <w:tcW w:w="434" w:type="dxa"/>
            <w:shd w:val="clear" w:color="000000" w:fill="FFFFFF"/>
            <w:noWrap/>
            <w:vAlign w:val="center"/>
          </w:tcPr>
          <w:p w14:paraId="38719A74" w14:textId="48AF0853" w:rsidR="00A01F27" w:rsidRPr="00A01F27" w:rsidRDefault="00A01F27" w:rsidP="00A01F27">
            <w:pPr>
              <w:rPr>
                <w:rStyle w:val="Table-Body"/>
              </w:rPr>
            </w:pPr>
            <w:r w:rsidRPr="00A01F27">
              <w:rPr>
                <w:rStyle w:val="Table-Body"/>
              </w:rPr>
              <w:t>61.7</w:t>
            </w:r>
          </w:p>
        </w:tc>
        <w:tc>
          <w:tcPr>
            <w:tcW w:w="434" w:type="dxa"/>
            <w:shd w:val="clear" w:color="000000" w:fill="FFFFFF"/>
            <w:noWrap/>
            <w:vAlign w:val="center"/>
          </w:tcPr>
          <w:p w14:paraId="793F3565" w14:textId="762ED336" w:rsidR="00A01F27" w:rsidRPr="00A01F27" w:rsidRDefault="00A01F27" w:rsidP="00A01F27">
            <w:pPr>
              <w:rPr>
                <w:rStyle w:val="Table-Body"/>
              </w:rPr>
            </w:pPr>
            <w:r w:rsidRPr="00A01F27">
              <w:rPr>
                <w:rStyle w:val="Table-Body"/>
              </w:rPr>
              <w:t>60.9</w:t>
            </w:r>
          </w:p>
        </w:tc>
        <w:tc>
          <w:tcPr>
            <w:tcW w:w="436" w:type="dxa"/>
            <w:shd w:val="clear" w:color="000000" w:fill="FFFFFF"/>
            <w:noWrap/>
            <w:vAlign w:val="center"/>
            <w:hideMark/>
          </w:tcPr>
          <w:p w14:paraId="08F05B0E" w14:textId="5A1E2ED0" w:rsidR="00A01F27" w:rsidRPr="00A01F27" w:rsidRDefault="00A01F27" w:rsidP="00A01F27">
            <w:pPr>
              <w:rPr>
                <w:rStyle w:val="Table-Body"/>
              </w:rPr>
            </w:pPr>
            <w:r w:rsidRPr="00A01F27">
              <w:rPr>
                <w:rStyle w:val="Table-Body"/>
              </w:rPr>
              <w:t>60.9</w:t>
            </w:r>
          </w:p>
        </w:tc>
        <w:tc>
          <w:tcPr>
            <w:tcW w:w="434" w:type="dxa"/>
            <w:shd w:val="clear" w:color="000000" w:fill="FFFFFF"/>
            <w:noWrap/>
            <w:vAlign w:val="center"/>
            <w:hideMark/>
          </w:tcPr>
          <w:p w14:paraId="07E1E934" w14:textId="62BEBF34" w:rsidR="00A01F27" w:rsidRPr="00A01F27" w:rsidRDefault="00A01F27" w:rsidP="00A01F27">
            <w:pPr>
              <w:rPr>
                <w:rStyle w:val="Table-Body"/>
              </w:rPr>
            </w:pPr>
            <w:r w:rsidRPr="00A01F27">
              <w:rPr>
                <w:rStyle w:val="Table-Body"/>
              </w:rPr>
              <w:t>58.9</w:t>
            </w:r>
          </w:p>
        </w:tc>
        <w:tc>
          <w:tcPr>
            <w:tcW w:w="434" w:type="dxa"/>
            <w:shd w:val="clear" w:color="000000" w:fill="FFFFFF"/>
            <w:noWrap/>
            <w:vAlign w:val="center"/>
            <w:hideMark/>
          </w:tcPr>
          <w:p w14:paraId="00BC1D74" w14:textId="5FFAC942" w:rsidR="00A01F27" w:rsidRPr="00A01F27" w:rsidRDefault="00A01F27" w:rsidP="00A01F27">
            <w:pPr>
              <w:rPr>
                <w:rStyle w:val="Table-Body"/>
              </w:rPr>
            </w:pPr>
            <w:r w:rsidRPr="00A01F27">
              <w:rPr>
                <w:rStyle w:val="Table-Body"/>
              </w:rPr>
              <w:t>51.8</w:t>
            </w:r>
          </w:p>
        </w:tc>
        <w:tc>
          <w:tcPr>
            <w:tcW w:w="434" w:type="dxa"/>
            <w:shd w:val="clear" w:color="000000" w:fill="FFFFFF"/>
            <w:noWrap/>
            <w:vAlign w:val="center"/>
            <w:hideMark/>
          </w:tcPr>
          <w:p w14:paraId="4BC28909" w14:textId="4B67E1FF" w:rsidR="00A01F27" w:rsidRPr="00A01F27" w:rsidRDefault="00A01F27" w:rsidP="00A01F27">
            <w:pPr>
              <w:rPr>
                <w:rStyle w:val="Table-Body"/>
              </w:rPr>
            </w:pPr>
            <w:r w:rsidRPr="00A01F27">
              <w:rPr>
                <w:rStyle w:val="Table-Body"/>
              </w:rPr>
              <w:t>53.1</w:t>
            </w:r>
          </w:p>
        </w:tc>
        <w:tc>
          <w:tcPr>
            <w:tcW w:w="434" w:type="dxa"/>
            <w:shd w:val="clear" w:color="000000" w:fill="FFFFFF"/>
            <w:noWrap/>
            <w:vAlign w:val="center"/>
            <w:hideMark/>
          </w:tcPr>
          <w:p w14:paraId="01100A52" w14:textId="53A7AACA" w:rsidR="00A01F27" w:rsidRPr="00A01F27" w:rsidRDefault="00A01F27" w:rsidP="00A01F27">
            <w:pPr>
              <w:rPr>
                <w:rStyle w:val="Table-Body"/>
              </w:rPr>
            </w:pPr>
            <w:r w:rsidRPr="00A01F27">
              <w:rPr>
                <w:rStyle w:val="Table-Body"/>
              </w:rPr>
              <w:t>60.4</w:t>
            </w:r>
          </w:p>
        </w:tc>
        <w:tc>
          <w:tcPr>
            <w:tcW w:w="434" w:type="dxa"/>
            <w:shd w:val="clear" w:color="000000" w:fill="FFFFFF"/>
            <w:vAlign w:val="center"/>
          </w:tcPr>
          <w:p w14:paraId="5F68A7E1" w14:textId="2C1BA96B" w:rsidR="00A01F27" w:rsidRPr="00A01F27" w:rsidRDefault="00A01F27" w:rsidP="00A01F27">
            <w:pPr>
              <w:rPr>
                <w:rStyle w:val="Table-Body"/>
              </w:rPr>
            </w:pPr>
            <w:r w:rsidRPr="00A01F27">
              <w:rPr>
                <w:rStyle w:val="Table-Body"/>
              </w:rPr>
              <w:t>54.4</w:t>
            </w:r>
          </w:p>
        </w:tc>
        <w:tc>
          <w:tcPr>
            <w:tcW w:w="434" w:type="dxa"/>
            <w:shd w:val="clear" w:color="000000" w:fill="FFFFFF"/>
            <w:vAlign w:val="center"/>
          </w:tcPr>
          <w:p w14:paraId="4CFD5681" w14:textId="5EB55092" w:rsidR="00A01F27" w:rsidRPr="00A01F27" w:rsidRDefault="00A01F27" w:rsidP="00A01F27">
            <w:pPr>
              <w:rPr>
                <w:rStyle w:val="Table-Body"/>
              </w:rPr>
            </w:pPr>
            <w:r w:rsidRPr="00A01F27">
              <w:rPr>
                <w:rStyle w:val="Table-Body"/>
              </w:rPr>
              <w:t>46.1</w:t>
            </w:r>
          </w:p>
        </w:tc>
      </w:tr>
      <w:tr w:rsidR="00A01F27" w:rsidRPr="00C33B79" w14:paraId="7CD03C95" w14:textId="77777777" w:rsidTr="00495604">
        <w:trPr>
          <w:trHeight w:hRule="exact" w:val="227"/>
        </w:trPr>
        <w:tc>
          <w:tcPr>
            <w:tcW w:w="2037" w:type="dxa"/>
            <w:shd w:val="clear" w:color="000000" w:fill="FFFFFF"/>
            <w:noWrap/>
            <w:vAlign w:val="center"/>
            <w:hideMark/>
          </w:tcPr>
          <w:p w14:paraId="61B14B75" w14:textId="77777777" w:rsidR="00A01F27" w:rsidRPr="00844E56" w:rsidRDefault="00A01F27" w:rsidP="00A01F27">
            <w:pPr>
              <w:rPr>
                <w:sz w:val="16"/>
                <w:szCs w:val="20"/>
              </w:rPr>
            </w:pPr>
            <w:r w:rsidRPr="00844E56">
              <w:rPr>
                <w:sz w:val="16"/>
                <w:szCs w:val="20"/>
              </w:rPr>
              <w:t> </w:t>
            </w:r>
          </w:p>
        </w:tc>
        <w:tc>
          <w:tcPr>
            <w:tcW w:w="434" w:type="dxa"/>
            <w:shd w:val="clear" w:color="000000" w:fill="FFFFFF"/>
            <w:noWrap/>
            <w:vAlign w:val="center"/>
            <w:hideMark/>
          </w:tcPr>
          <w:p w14:paraId="69A8B9EB" w14:textId="06EAEA61" w:rsidR="00A01F27" w:rsidRPr="00A01F27" w:rsidRDefault="00A01F27" w:rsidP="00A01F27">
            <w:pPr>
              <w:rPr>
                <w:rStyle w:val="Table-Body"/>
                <w:b/>
                <w:bCs/>
              </w:rPr>
            </w:pPr>
            <w:r w:rsidRPr="00A01F27">
              <w:rPr>
                <w:rStyle w:val="Table-Body"/>
                <w:b/>
                <w:bCs/>
              </w:rPr>
              <w:t>76.3</w:t>
            </w:r>
          </w:p>
        </w:tc>
        <w:tc>
          <w:tcPr>
            <w:tcW w:w="435" w:type="dxa"/>
            <w:shd w:val="clear" w:color="000000" w:fill="FFFFFF"/>
            <w:noWrap/>
            <w:vAlign w:val="center"/>
            <w:hideMark/>
          </w:tcPr>
          <w:p w14:paraId="08F1543A" w14:textId="72EC3B5B" w:rsidR="00A01F27" w:rsidRPr="00A01F27" w:rsidRDefault="00A01F27" w:rsidP="00A01F27">
            <w:pPr>
              <w:rPr>
                <w:rStyle w:val="Table-Body"/>
                <w:b/>
                <w:bCs/>
              </w:rPr>
            </w:pPr>
            <w:r w:rsidRPr="00A01F27">
              <w:rPr>
                <w:rStyle w:val="Table-Body"/>
                <w:b/>
                <w:bCs/>
              </w:rPr>
              <w:t>76.1</w:t>
            </w:r>
          </w:p>
        </w:tc>
        <w:tc>
          <w:tcPr>
            <w:tcW w:w="435" w:type="dxa"/>
            <w:shd w:val="clear" w:color="000000" w:fill="FFFFFF"/>
            <w:noWrap/>
            <w:vAlign w:val="center"/>
            <w:hideMark/>
          </w:tcPr>
          <w:p w14:paraId="2D38DF1B" w14:textId="0E337AC8" w:rsidR="00A01F27" w:rsidRPr="00A01F27" w:rsidRDefault="00A01F27" w:rsidP="00A01F27">
            <w:pPr>
              <w:rPr>
                <w:rStyle w:val="Table-Body"/>
                <w:b/>
                <w:bCs/>
              </w:rPr>
            </w:pPr>
            <w:r w:rsidRPr="00A01F27">
              <w:rPr>
                <w:rStyle w:val="Table-Body"/>
                <w:b/>
                <w:bCs/>
              </w:rPr>
              <w:t>77.9</w:t>
            </w:r>
          </w:p>
        </w:tc>
        <w:tc>
          <w:tcPr>
            <w:tcW w:w="433" w:type="dxa"/>
            <w:shd w:val="clear" w:color="000000" w:fill="FFFFFF"/>
            <w:noWrap/>
            <w:vAlign w:val="center"/>
            <w:hideMark/>
          </w:tcPr>
          <w:p w14:paraId="79D3E4D3" w14:textId="7EA81839" w:rsidR="00A01F27" w:rsidRPr="00A01F27" w:rsidRDefault="00A01F27" w:rsidP="00A01F27">
            <w:pPr>
              <w:rPr>
                <w:rStyle w:val="Table-Body"/>
                <w:b/>
                <w:bCs/>
              </w:rPr>
            </w:pPr>
            <w:r w:rsidRPr="00A01F27">
              <w:rPr>
                <w:rStyle w:val="Table-Body"/>
                <w:b/>
                <w:bCs/>
              </w:rPr>
              <w:t>72.8</w:t>
            </w:r>
          </w:p>
        </w:tc>
        <w:tc>
          <w:tcPr>
            <w:tcW w:w="434" w:type="dxa"/>
            <w:shd w:val="clear" w:color="000000" w:fill="FFFFFF"/>
            <w:noWrap/>
            <w:vAlign w:val="center"/>
          </w:tcPr>
          <w:p w14:paraId="50FE6092" w14:textId="197967A7" w:rsidR="00A01F27" w:rsidRPr="00A01F27" w:rsidRDefault="00A01F27" w:rsidP="00A01F27">
            <w:pPr>
              <w:rPr>
                <w:rStyle w:val="Table-Body"/>
                <w:b/>
                <w:bCs/>
              </w:rPr>
            </w:pPr>
            <w:r w:rsidRPr="00A01F27">
              <w:rPr>
                <w:rStyle w:val="Table-Body"/>
                <w:b/>
                <w:bCs/>
              </w:rPr>
              <w:t>77.5</w:t>
            </w:r>
          </w:p>
        </w:tc>
        <w:tc>
          <w:tcPr>
            <w:tcW w:w="435" w:type="dxa"/>
            <w:shd w:val="clear" w:color="000000" w:fill="FFFFFF"/>
            <w:noWrap/>
            <w:vAlign w:val="center"/>
          </w:tcPr>
          <w:p w14:paraId="49CBACDC" w14:textId="0B4FB329" w:rsidR="00A01F27" w:rsidRPr="00A01F27" w:rsidRDefault="00A01F27" w:rsidP="00A01F27">
            <w:pPr>
              <w:rPr>
                <w:rStyle w:val="Table-Body"/>
                <w:b/>
                <w:bCs/>
              </w:rPr>
            </w:pPr>
            <w:r w:rsidRPr="00A01F27">
              <w:rPr>
                <w:rStyle w:val="Table-Body"/>
                <w:b/>
                <w:bCs/>
              </w:rPr>
              <w:t>78.1</w:t>
            </w:r>
          </w:p>
        </w:tc>
        <w:tc>
          <w:tcPr>
            <w:tcW w:w="434" w:type="dxa"/>
            <w:shd w:val="clear" w:color="000000" w:fill="FFFFFF"/>
            <w:noWrap/>
            <w:vAlign w:val="center"/>
          </w:tcPr>
          <w:p w14:paraId="25B35C60" w14:textId="03C3A56B" w:rsidR="00A01F27" w:rsidRPr="00A01F27" w:rsidRDefault="00A01F27" w:rsidP="00A01F27">
            <w:pPr>
              <w:rPr>
                <w:rStyle w:val="Table-Body"/>
                <w:b/>
                <w:bCs/>
              </w:rPr>
            </w:pPr>
            <w:r w:rsidRPr="00A01F27">
              <w:rPr>
                <w:rStyle w:val="Table-Body"/>
                <w:b/>
                <w:bCs/>
              </w:rPr>
              <w:t>78.8</w:t>
            </w:r>
          </w:p>
        </w:tc>
        <w:tc>
          <w:tcPr>
            <w:tcW w:w="434" w:type="dxa"/>
            <w:shd w:val="clear" w:color="000000" w:fill="FFFFFF"/>
            <w:noWrap/>
            <w:vAlign w:val="center"/>
          </w:tcPr>
          <w:p w14:paraId="6CEB8A4A" w14:textId="3A1952E8" w:rsidR="00A01F27" w:rsidRPr="00A01F27" w:rsidRDefault="00A01F27" w:rsidP="00A01F27">
            <w:pPr>
              <w:rPr>
                <w:rStyle w:val="Table-Body"/>
                <w:b/>
                <w:bCs/>
              </w:rPr>
            </w:pPr>
            <w:r w:rsidRPr="00A01F27">
              <w:rPr>
                <w:rStyle w:val="Table-Body"/>
                <w:b/>
                <w:bCs/>
              </w:rPr>
              <w:t>78.1</w:t>
            </w:r>
          </w:p>
        </w:tc>
        <w:tc>
          <w:tcPr>
            <w:tcW w:w="434" w:type="dxa"/>
            <w:shd w:val="clear" w:color="000000" w:fill="FFFFFF"/>
            <w:noWrap/>
            <w:vAlign w:val="center"/>
          </w:tcPr>
          <w:p w14:paraId="23253AA9" w14:textId="0BD84C72" w:rsidR="00A01F27" w:rsidRPr="00A01F27" w:rsidRDefault="00A01F27" w:rsidP="00A01F27">
            <w:pPr>
              <w:rPr>
                <w:rStyle w:val="Table-Body"/>
                <w:b/>
                <w:bCs/>
              </w:rPr>
            </w:pPr>
            <w:r w:rsidRPr="00A01F27">
              <w:rPr>
                <w:rStyle w:val="Table-Body"/>
                <w:b/>
                <w:bCs/>
              </w:rPr>
              <w:t>75.4</w:t>
            </w:r>
          </w:p>
        </w:tc>
        <w:tc>
          <w:tcPr>
            <w:tcW w:w="436" w:type="dxa"/>
            <w:shd w:val="clear" w:color="000000" w:fill="FFFFFF"/>
            <w:noWrap/>
            <w:vAlign w:val="center"/>
            <w:hideMark/>
          </w:tcPr>
          <w:p w14:paraId="66482FF2" w14:textId="0F7E2913" w:rsidR="00A01F27" w:rsidRPr="00A01F27" w:rsidRDefault="00A01F27" w:rsidP="00A01F27">
            <w:pPr>
              <w:rPr>
                <w:rStyle w:val="Table-Body"/>
                <w:b/>
                <w:bCs/>
              </w:rPr>
            </w:pPr>
            <w:r w:rsidRPr="00A01F27">
              <w:rPr>
                <w:rStyle w:val="Table-Body"/>
                <w:b/>
                <w:bCs/>
              </w:rPr>
              <w:t>77.4</w:t>
            </w:r>
          </w:p>
        </w:tc>
        <w:tc>
          <w:tcPr>
            <w:tcW w:w="434" w:type="dxa"/>
            <w:shd w:val="clear" w:color="000000" w:fill="FFFFFF"/>
            <w:noWrap/>
            <w:vAlign w:val="center"/>
            <w:hideMark/>
          </w:tcPr>
          <w:p w14:paraId="7A644CD9" w14:textId="2626CD88" w:rsidR="00A01F27" w:rsidRPr="00A01F27" w:rsidRDefault="00A01F27" w:rsidP="00A01F27">
            <w:pPr>
              <w:rPr>
                <w:rStyle w:val="Table-Body"/>
                <w:b/>
                <w:bCs/>
              </w:rPr>
            </w:pPr>
            <w:r w:rsidRPr="00A01F27">
              <w:rPr>
                <w:rStyle w:val="Table-Body"/>
                <w:b/>
                <w:bCs/>
              </w:rPr>
              <w:t>76.5</w:t>
            </w:r>
          </w:p>
        </w:tc>
        <w:tc>
          <w:tcPr>
            <w:tcW w:w="434" w:type="dxa"/>
            <w:shd w:val="clear" w:color="000000" w:fill="FFFFFF"/>
            <w:noWrap/>
            <w:vAlign w:val="center"/>
            <w:hideMark/>
          </w:tcPr>
          <w:p w14:paraId="74E51D49" w14:textId="6C6DE399" w:rsidR="00A01F27" w:rsidRPr="00A01F27" w:rsidRDefault="00A01F27" w:rsidP="00A01F27">
            <w:pPr>
              <w:rPr>
                <w:rStyle w:val="Table-Body"/>
                <w:b/>
                <w:bCs/>
              </w:rPr>
            </w:pPr>
            <w:r w:rsidRPr="00A01F27">
              <w:rPr>
                <w:rStyle w:val="Table-Body"/>
                <w:b/>
                <w:bCs/>
              </w:rPr>
              <w:t>72.2</w:t>
            </w:r>
          </w:p>
        </w:tc>
        <w:tc>
          <w:tcPr>
            <w:tcW w:w="434" w:type="dxa"/>
            <w:shd w:val="clear" w:color="000000" w:fill="FFFFFF"/>
            <w:noWrap/>
            <w:vAlign w:val="center"/>
            <w:hideMark/>
          </w:tcPr>
          <w:p w14:paraId="14A16E7C" w14:textId="6A7E1933" w:rsidR="00A01F27" w:rsidRPr="00A01F27" w:rsidRDefault="00A01F27" w:rsidP="00A01F27">
            <w:pPr>
              <w:rPr>
                <w:rStyle w:val="Table-Body"/>
                <w:b/>
                <w:bCs/>
              </w:rPr>
            </w:pPr>
            <w:r w:rsidRPr="00A01F27">
              <w:rPr>
                <w:rStyle w:val="Table-Body"/>
                <w:b/>
                <w:bCs/>
              </w:rPr>
              <w:t>71.2</w:t>
            </w:r>
          </w:p>
        </w:tc>
        <w:tc>
          <w:tcPr>
            <w:tcW w:w="434" w:type="dxa"/>
            <w:shd w:val="clear" w:color="000000" w:fill="FFFFFF"/>
            <w:noWrap/>
            <w:vAlign w:val="center"/>
            <w:hideMark/>
          </w:tcPr>
          <w:p w14:paraId="1018535B" w14:textId="59892561" w:rsidR="00A01F27" w:rsidRPr="00A01F27" w:rsidRDefault="00A01F27" w:rsidP="00A01F27">
            <w:pPr>
              <w:rPr>
                <w:rStyle w:val="Table-Body"/>
                <w:b/>
                <w:bCs/>
              </w:rPr>
            </w:pPr>
            <w:r w:rsidRPr="00A01F27">
              <w:rPr>
                <w:rStyle w:val="Table-Body"/>
                <w:b/>
                <w:bCs/>
              </w:rPr>
              <w:t>76.3</w:t>
            </w:r>
          </w:p>
        </w:tc>
        <w:tc>
          <w:tcPr>
            <w:tcW w:w="434" w:type="dxa"/>
            <w:shd w:val="clear" w:color="000000" w:fill="FFFFFF"/>
            <w:vAlign w:val="center"/>
          </w:tcPr>
          <w:p w14:paraId="10428867" w14:textId="2D8B823E" w:rsidR="00A01F27" w:rsidRPr="00A01F27" w:rsidRDefault="00A01F27" w:rsidP="00A01F27">
            <w:pPr>
              <w:rPr>
                <w:rStyle w:val="Table-Body"/>
                <w:b/>
                <w:bCs/>
              </w:rPr>
            </w:pPr>
            <w:r w:rsidRPr="00A01F27">
              <w:rPr>
                <w:rStyle w:val="Table-Body"/>
                <w:b/>
                <w:bCs/>
              </w:rPr>
              <w:t>72.4</w:t>
            </w:r>
          </w:p>
        </w:tc>
        <w:tc>
          <w:tcPr>
            <w:tcW w:w="434" w:type="dxa"/>
            <w:shd w:val="clear" w:color="000000" w:fill="FFFFFF"/>
            <w:vAlign w:val="center"/>
          </w:tcPr>
          <w:p w14:paraId="63778FB0" w14:textId="79407BA1" w:rsidR="00A01F27" w:rsidRPr="00A01F27" w:rsidRDefault="00A01F27" w:rsidP="00A01F27">
            <w:pPr>
              <w:rPr>
                <w:rStyle w:val="Table-Body"/>
                <w:b/>
                <w:bCs/>
              </w:rPr>
            </w:pPr>
            <w:r w:rsidRPr="00A01F27">
              <w:rPr>
                <w:rStyle w:val="Table-Body"/>
                <w:b/>
                <w:bCs/>
              </w:rPr>
              <w:t>67.7</w:t>
            </w:r>
          </w:p>
        </w:tc>
      </w:tr>
      <w:tr w:rsidR="00A01F27" w:rsidRPr="00F06D11" w14:paraId="0C30C56D" w14:textId="77777777" w:rsidTr="00495604">
        <w:trPr>
          <w:trHeight w:hRule="exact" w:val="227"/>
        </w:trPr>
        <w:tc>
          <w:tcPr>
            <w:tcW w:w="2037" w:type="dxa"/>
            <w:shd w:val="clear" w:color="000000" w:fill="FFFFFF"/>
            <w:noWrap/>
            <w:vAlign w:val="center"/>
            <w:hideMark/>
          </w:tcPr>
          <w:p w14:paraId="5BB124AD" w14:textId="77777777" w:rsidR="00A01F27" w:rsidRPr="00844E56" w:rsidRDefault="00A01F27" w:rsidP="00A01F27">
            <w:pPr>
              <w:rPr>
                <w:sz w:val="16"/>
                <w:szCs w:val="20"/>
              </w:rPr>
            </w:pPr>
            <w:r w:rsidRPr="00844E56">
              <w:rPr>
                <w:sz w:val="16"/>
                <w:szCs w:val="20"/>
              </w:rPr>
              <w:t>AFFORDABILITY</w:t>
            </w:r>
          </w:p>
        </w:tc>
        <w:tc>
          <w:tcPr>
            <w:tcW w:w="434" w:type="dxa"/>
            <w:shd w:val="clear" w:color="000000" w:fill="FFFFFF"/>
            <w:noWrap/>
            <w:vAlign w:val="center"/>
            <w:hideMark/>
          </w:tcPr>
          <w:p w14:paraId="35D8E720" w14:textId="77777777" w:rsidR="00A01F27" w:rsidRPr="00A01F27" w:rsidRDefault="00A01F27" w:rsidP="00A01F27">
            <w:pPr>
              <w:rPr>
                <w:rStyle w:val="Table-Body"/>
              </w:rPr>
            </w:pPr>
          </w:p>
        </w:tc>
        <w:tc>
          <w:tcPr>
            <w:tcW w:w="435" w:type="dxa"/>
            <w:shd w:val="clear" w:color="000000" w:fill="FFFFFF"/>
            <w:noWrap/>
            <w:vAlign w:val="center"/>
            <w:hideMark/>
          </w:tcPr>
          <w:p w14:paraId="5D278E24" w14:textId="77777777" w:rsidR="00A01F27" w:rsidRPr="00A01F27" w:rsidRDefault="00A01F27" w:rsidP="00A01F27">
            <w:pPr>
              <w:rPr>
                <w:rStyle w:val="Table-Body"/>
              </w:rPr>
            </w:pPr>
          </w:p>
        </w:tc>
        <w:tc>
          <w:tcPr>
            <w:tcW w:w="435" w:type="dxa"/>
            <w:shd w:val="clear" w:color="000000" w:fill="FFFFFF"/>
            <w:noWrap/>
            <w:vAlign w:val="center"/>
            <w:hideMark/>
          </w:tcPr>
          <w:p w14:paraId="5184DAE9" w14:textId="77777777" w:rsidR="00A01F27" w:rsidRPr="00A01F27" w:rsidRDefault="00A01F27" w:rsidP="00A01F27">
            <w:pPr>
              <w:rPr>
                <w:rStyle w:val="Table-Body"/>
              </w:rPr>
            </w:pPr>
          </w:p>
        </w:tc>
        <w:tc>
          <w:tcPr>
            <w:tcW w:w="433" w:type="dxa"/>
            <w:shd w:val="clear" w:color="000000" w:fill="FFFFFF"/>
            <w:noWrap/>
            <w:vAlign w:val="center"/>
            <w:hideMark/>
          </w:tcPr>
          <w:p w14:paraId="70CF02B2" w14:textId="77777777" w:rsidR="00A01F27" w:rsidRPr="00A01F27" w:rsidRDefault="00A01F27" w:rsidP="00A01F27">
            <w:pPr>
              <w:rPr>
                <w:rStyle w:val="Table-Body"/>
              </w:rPr>
            </w:pPr>
          </w:p>
        </w:tc>
        <w:tc>
          <w:tcPr>
            <w:tcW w:w="434" w:type="dxa"/>
            <w:shd w:val="clear" w:color="000000" w:fill="FFFFFF"/>
            <w:noWrap/>
            <w:vAlign w:val="center"/>
          </w:tcPr>
          <w:p w14:paraId="50A74FA3" w14:textId="77777777" w:rsidR="00A01F27" w:rsidRPr="00A01F27" w:rsidRDefault="00A01F27" w:rsidP="00A01F27">
            <w:pPr>
              <w:rPr>
                <w:rStyle w:val="Table-Body"/>
              </w:rPr>
            </w:pPr>
          </w:p>
        </w:tc>
        <w:tc>
          <w:tcPr>
            <w:tcW w:w="435" w:type="dxa"/>
            <w:shd w:val="clear" w:color="000000" w:fill="FFFFFF"/>
            <w:noWrap/>
            <w:vAlign w:val="center"/>
          </w:tcPr>
          <w:p w14:paraId="3DA70C7D" w14:textId="77777777" w:rsidR="00A01F27" w:rsidRPr="00A01F27" w:rsidRDefault="00A01F27" w:rsidP="00A01F27">
            <w:pPr>
              <w:rPr>
                <w:rStyle w:val="Table-Body"/>
              </w:rPr>
            </w:pPr>
          </w:p>
        </w:tc>
        <w:tc>
          <w:tcPr>
            <w:tcW w:w="434" w:type="dxa"/>
            <w:shd w:val="clear" w:color="000000" w:fill="FFFFFF"/>
            <w:noWrap/>
            <w:vAlign w:val="center"/>
          </w:tcPr>
          <w:p w14:paraId="4C96DCF1" w14:textId="77777777" w:rsidR="00A01F27" w:rsidRPr="00A01F27" w:rsidRDefault="00A01F27" w:rsidP="00A01F27">
            <w:pPr>
              <w:rPr>
                <w:rStyle w:val="Table-Body"/>
              </w:rPr>
            </w:pPr>
          </w:p>
        </w:tc>
        <w:tc>
          <w:tcPr>
            <w:tcW w:w="434" w:type="dxa"/>
            <w:shd w:val="clear" w:color="000000" w:fill="FFFFFF"/>
            <w:noWrap/>
            <w:vAlign w:val="center"/>
          </w:tcPr>
          <w:p w14:paraId="52A6F8F8" w14:textId="77777777" w:rsidR="00A01F27" w:rsidRPr="00A01F27" w:rsidRDefault="00A01F27" w:rsidP="00A01F27">
            <w:pPr>
              <w:rPr>
                <w:rStyle w:val="Table-Body"/>
              </w:rPr>
            </w:pPr>
          </w:p>
        </w:tc>
        <w:tc>
          <w:tcPr>
            <w:tcW w:w="434" w:type="dxa"/>
            <w:shd w:val="clear" w:color="000000" w:fill="FFFFFF"/>
            <w:noWrap/>
            <w:vAlign w:val="center"/>
          </w:tcPr>
          <w:p w14:paraId="6AAA1FC0" w14:textId="77777777" w:rsidR="00A01F27" w:rsidRPr="00A01F27" w:rsidRDefault="00A01F27" w:rsidP="00A01F27">
            <w:pPr>
              <w:rPr>
                <w:rStyle w:val="Table-Body"/>
              </w:rPr>
            </w:pPr>
          </w:p>
        </w:tc>
        <w:tc>
          <w:tcPr>
            <w:tcW w:w="436" w:type="dxa"/>
            <w:shd w:val="clear" w:color="000000" w:fill="FFFFFF"/>
            <w:noWrap/>
            <w:vAlign w:val="center"/>
            <w:hideMark/>
          </w:tcPr>
          <w:p w14:paraId="1B910AE7" w14:textId="77777777" w:rsidR="00A01F27" w:rsidRPr="00A01F27" w:rsidRDefault="00A01F27" w:rsidP="00A01F27">
            <w:pPr>
              <w:rPr>
                <w:rStyle w:val="Table-Body"/>
              </w:rPr>
            </w:pPr>
          </w:p>
        </w:tc>
        <w:tc>
          <w:tcPr>
            <w:tcW w:w="434" w:type="dxa"/>
            <w:shd w:val="clear" w:color="000000" w:fill="FFFFFF"/>
            <w:noWrap/>
            <w:vAlign w:val="center"/>
            <w:hideMark/>
          </w:tcPr>
          <w:p w14:paraId="265C06F4" w14:textId="77777777" w:rsidR="00A01F27" w:rsidRPr="00A01F27" w:rsidRDefault="00A01F27" w:rsidP="00A01F27">
            <w:pPr>
              <w:rPr>
                <w:rStyle w:val="Table-Body"/>
              </w:rPr>
            </w:pPr>
          </w:p>
        </w:tc>
        <w:tc>
          <w:tcPr>
            <w:tcW w:w="434" w:type="dxa"/>
            <w:shd w:val="clear" w:color="000000" w:fill="FFFFFF"/>
            <w:noWrap/>
            <w:vAlign w:val="center"/>
            <w:hideMark/>
          </w:tcPr>
          <w:p w14:paraId="3383799C" w14:textId="77777777" w:rsidR="00A01F27" w:rsidRPr="00A01F27" w:rsidRDefault="00A01F27" w:rsidP="00A01F27">
            <w:pPr>
              <w:rPr>
                <w:rStyle w:val="Table-Body"/>
              </w:rPr>
            </w:pPr>
          </w:p>
        </w:tc>
        <w:tc>
          <w:tcPr>
            <w:tcW w:w="434" w:type="dxa"/>
            <w:shd w:val="clear" w:color="000000" w:fill="FFFFFF"/>
            <w:noWrap/>
            <w:vAlign w:val="center"/>
            <w:hideMark/>
          </w:tcPr>
          <w:p w14:paraId="55DD2DA3" w14:textId="77777777" w:rsidR="00A01F27" w:rsidRPr="00A01F27" w:rsidRDefault="00A01F27" w:rsidP="00A01F27">
            <w:pPr>
              <w:rPr>
                <w:rStyle w:val="Table-Body"/>
              </w:rPr>
            </w:pPr>
          </w:p>
        </w:tc>
        <w:tc>
          <w:tcPr>
            <w:tcW w:w="434" w:type="dxa"/>
            <w:shd w:val="clear" w:color="000000" w:fill="FFFFFF"/>
            <w:noWrap/>
            <w:vAlign w:val="center"/>
            <w:hideMark/>
          </w:tcPr>
          <w:p w14:paraId="212CA97F" w14:textId="77777777" w:rsidR="00A01F27" w:rsidRPr="00A01F27" w:rsidRDefault="00A01F27" w:rsidP="00A01F27">
            <w:pPr>
              <w:rPr>
                <w:rStyle w:val="Table-Body"/>
              </w:rPr>
            </w:pPr>
          </w:p>
        </w:tc>
        <w:tc>
          <w:tcPr>
            <w:tcW w:w="434" w:type="dxa"/>
            <w:shd w:val="clear" w:color="000000" w:fill="FFFFFF"/>
            <w:vAlign w:val="center"/>
          </w:tcPr>
          <w:p w14:paraId="496F3A76" w14:textId="77777777" w:rsidR="00A01F27" w:rsidRPr="00A01F27" w:rsidRDefault="00A01F27" w:rsidP="00A01F27">
            <w:pPr>
              <w:rPr>
                <w:rStyle w:val="Table-Body"/>
              </w:rPr>
            </w:pPr>
          </w:p>
        </w:tc>
        <w:tc>
          <w:tcPr>
            <w:tcW w:w="434" w:type="dxa"/>
            <w:shd w:val="clear" w:color="000000" w:fill="FFFFFF"/>
            <w:vAlign w:val="center"/>
          </w:tcPr>
          <w:p w14:paraId="4B22AC17" w14:textId="77777777" w:rsidR="00A01F27" w:rsidRPr="00A01F27" w:rsidRDefault="00A01F27" w:rsidP="00A01F27">
            <w:pPr>
              <w:rPr>
                <w:rStyle w:val="Table-Body"/>
              </w:rPr>
            </w:pPr>
          </w:p>
        </w:tc>
      </w:tr>
      <w:tr w:rsidR="00A01F27" w:rsidRPr="00F06D11" w14:paraId="76196C92" w14:textId="77777777" w:rsidTr="00495604">
        <w:trPr>
          <w:trHeight w:hRule="exact" w:val="227"/>
        </w:trPr>
        <w:tc>
          <w:tcPr>
            <w:tcW w:w="2037" w:type="dxa"/>
            <w:shd w:val="clear" w:color="000000" w:fill="FFFFFF"/>
            <w:noWrap/>
            <w:vAlign w:val="center"/>
            <w:hideMark/>
          </w:tcPr>
          <w:p w14:paraId="46129C9F" w14:textId="77777777" w:rsidR="00A01F27" w:rsidRPr="00844E56" w:rsidRDefault="00A01F27" w:rsidP="00A01F27">
            <w:pPr>
              <w:rPr>
                <w:sz w:val="16"/>
                <w:szCs w:val="20"/>
              </w:rPr>
            </w:pPr>
            <w:r w:rsidRPr="00844E56">
              <w:rPr>
                <w:sz w:val="16"/>
                <w:szCs w:val="20"/>
              </w:rPr>
              <w:t>Relative Expenditure</w:t>
            </w:r>
          </w:p>
        </w:tc>
        <w:tc>
          <w:tcPr>
            <w:tcW w:w="434" w:type="dxa"/>
            <w:shd w:val="clear" w:color="000000" w:fill="FFFFFF"/>
            <w:noWrap/>
            <w:vAlign w:val="center"/>
            <w:hideMark/>
          </w:tcPr>
          <w:p w14:paraId="530F582D" w14:textId="0C5DDBDD" w:rsidR="00A01F27" w:rsidRPr="00A01F27" w:rsidRDefault="00A01F27" w:rsidP="00A01F27">
            <w:pPr>
              <w:rPr>
                <w:rStyle w:val="Table-Body"/>
              </w:rPr>
            </w:pPr>
            <w:r w:rsidRPr="00A01F27">
              <w:rPr>
                <w:rStyle w:val="Table-Body"/>
              </w:rPr>
              <w:t>54.7</w:t>
            </w:r>
          </w:p>
        </w:tc>
        <w:tc>
          <w:tcPr>
            <w:tcW w:w="435" w:type="dxa"/>
            <w:shd w:val="clear" w:color="000000" w:fill="FFFFFF"/>
            <w:noWrap/>
            <w:vAlign w:val="center"/>
            <w:hideMark/>
          </w:tcPr>
          <w:p w14:paraId="0EB69D14" w14:textId="2DFB4197" w:rsidR="00A01F27" w:rsidRPr="00A01F27" w:rsidRDefault="00A01F27" w:rsidP="00A01F27">
            <w:pPr>
              <w:rPr>
                <w:rStyle w:val="Table-Body"/>
              </w:rPr>
            </w:pPr>
            <w:r w:rsidRPr="00A01F27">
              <w:rPr>
                <w:rStyle w:val="Table-Body"/>
              </w:rPr>
              <w:t>53.8</w:t>
            </w:r>
          </w:p>
        </w:tc>
        <w:tc>
          <w:tcPr>
            <w:tcW w:w="435" w:type="dxa"/>
            <w:shd w:val="clear" w:color="000000" w:fill="FFFFFF"/>
            <w:noWrap/>
            <w:vAlign w:val="center"/>
            <w:hideMark/>
          </w:tcPr>
          <w:p w14:paraId="0EB4BCDE" w14:textId="50FA1566" w:rsidR="00A01F27" w:rsidRPr="00A01F27" w:rsidRDefault="00A01F27" w:rsidP="00A01F27">
            <w:pPr>
              <w:rPr>
                <w:rStyle w:val="Table-Body"/>
              </w:rPr>
            </w:pPr>
            <w:r w:rsidRPr="00A01F27">
              <w:rPr>
                <w:rStyle w:val="Table-Body"/>
              </w:rPr>
              <w:t>57.9</w:t>
            </w:r>
          </w:p>
        </w:tc>
        <w:tc>
          <w:tcPr>
            <w:tcW w:w="433" w:type="dxa"/>
            <w:shd w:val="clear" w:color="000000" w:fill="FFFFFF"/>
            <w:noWrap/>
            <w:vAlign w:val="center"/>
            <w:hideMark/>
          </w:tcPr>
          <w:p w14:paraId="46BE57C1" w14:textId="0406C615" w:rsidR="00A01F27" w:rsidRPr="00A01F27" w:rsidRDefault="00A01F27" w:rsidP="00A01F27">
            <w:pPr>
              <w:rPr>
                <w:rStyle w:val="Table-Body"/>
              </w:rPr>
            </w:pPr>
            <w:r w:rsidRPr="00A01F27">
              <w:rPr>
                <w:rStyle w:val="Table-Body"/>
              </w:rPr>
              <w:t>46.2</w:t>
            </w:r>
          </w:p>
        </w:tc>
        <w:tc>
          <w:tcPr>
            <w:tcW w:w="434" w:type="dxa"/>
            <w:shd w:val="clear" w:color="000000" w:fill="FFFFFF"/>
            <w:noWrap/>
            <w:vAlign w:val="center"/>
          </w:tcPr>
          <w:p w14:paraId="0F396F6B" w14:textId="2AF5E619" w:rsidR="00A01F27" w:rsidRPr="00A01F27" w:rsidRDefault="00A01F27" w:rsidP="00A01F27">
            <w:pPr>
              <w:rPr>
                <w:rStyle w:val="Table-Body"/>
              </w:rPr>
            </w:pPr>
            <w:r w:rsidRPr="00A01F27">
              <w:rPr>
                <w:rStyle w:val="Table-Body"/>
              </w:rPr>
              <w:t>55.0</w:t>
            </w:r>
          </w:p>
        </w:tc>
        <w:tc>
          <w:tcPr>
            <w:tcW w:w="435" w:type="dxa"/>
            <w:shd w:val="clear" w:color="000000" w:fill="FFFFFF"/>
            <w:noWrap/>
            <w:vAlign w:val="center"/>
          </w:tcPr>
          <w:p w14:paraId="2974095B" w14:textId="444878B2" w:rsidR="00A01F27" w:rsidRPr="00A01F27" w:rsidRDefault="00A01F27" w:rsidP="00A01F27">
            <w:pPr>
              <w:rPr>
                <w:rStyle w:val="Table-Body"/>
              </w:rPr>
            </w:pPr>
            <w:r w:rsidRPr="00A01F27">
              <w:rPr>
                <w:rStyle w:val="Table-Body"/>
              </w:rPr>
              <w:t>63.2</w:t>
            </w:r>
          </w:p>
        </w:tc>
        <w:tc>
          <w:tcPr>
            <w:tcW w:w="434" w:type="dxa"/>
            <w:shd w:val="clear" w:color="000000" w:fill="FFFFFF"/>
            <w:noWrap/>
            <w:vAlign w:val="center"/>
          </w:tcPr>
          <w:p w14:paraId="6397A559" w14:textId="79E1436C" w:rsidR="00A01F27" w:rsidRPr="00A01F27" w:rsidRDefault="00A01F27" w:rsidP="00A01F27">
            <w:pPr>
              <w:rPr>
                <w:rStyle w:val="Table-Body"/>
              </w:rPr>
            </w:pPr>
            <w:r w:rsidRPr="00A01F27">
              <w:rPr>
                <w:rStyle w:val="Table-Body"/>
              </w:rPr>
              <w:t>59.7</w:t>
            </w:r>
          </w:p>
        </w:tc>
        <w:tc>
          <w:tcPr>
            <w:tcW w:w="434" w:type="dxa"/>
            <w:shd w:val="clear" w:color="000000" w:fill="FFFFFF"/>
            <w:noWrap/>
            <w:vAlign w:val="center"/>
          </w:tcPr>
          <w:p w14:paraId="4BAF3780" w14:textId="4709283B" w:rsidR="00A01F27" w:rsidRPr="00A01F27" w:rsidRDefault="00A01F27" w:rsidP="00A01F27">
            <w:pPr>
              <w:rPr>
                <w:rStyle w:val="Table-Body"/>
              </w:rPr>
            </w:pPr>
            <w:r w:rsidRPr="00A01F27">
              <w:rPr>
                <w:rStyle w:val="Table-Body"/>
              </w:rPr>
              <w:t>59.5</w:t>
            </w:r>
          </w:p>
        </w:tc>
        <w:tc>
          <w:tcPr>
            <w:tcW w:w="434" w:type="dxa"/>
            <w:shd w:val="clear" w:color="000000" w:fill="FFFFFF"/>
            <w:noWrap/>
            <w:vAlign w:val="center"/>
          </w:tcPr>
          <w:p w14:paraId="1BF1001F" w14:textId="0A47ABFE" w:rsidR="00A01F27" w:rsidRPr="00A01F27" w:rsidRDefault="00A01F27" w:rsidP="00A01F27">
            <w:pPr>
              <w:rPr>
                <w:rStyle w:val="Table-Body"/>
              </w:rPr>
            </w:pPr>
            <w:r w:rsidRPr="00A01F27">
              <w:rPr>
                <w:rStyle w:val="Table-Body"/>
              </w:rPr>
              <w:t>52.8</w:t>
            </w:r>
          </w:p>
        </w:tc>
        <w:tc>
          <w:tcPr>
            <w:tcW w:w="436" w:type="dxa"/>
            <w:shd w:val="clear" w:color="000000" w:fill="FFFFFF"/>
            <w:noWrap/>
            <w:vAlign w:val="center"/>
            <w:hideMark/>
          </w:tcPr>
          <w:p w14:paraId="079E57D8" w14:textId="192CED9A" w:rsidR="00A01F27" w:rsidRPr="00A01F27" w:rsidRDefault="00A01F27" w:rsidP="00A01F27">
            <w:pPr>
              <w:rPr>
                <w:rStyle w:val="Table-Body"/>
              </w:rPr>
            </w:pPr>
            <w:r w:rsidRPr="00A01F27">
              <w:rPr>
                <w:rStyle w:val="Table-Body"/>
              </w:rPr>
              <w:t>52.3</w:t>
            </w:r>
          </w:p>
        </w:tc>
        <w:tc>
          <w:tcPr>
            <w:tcW w:w="434" w:type="dxa"/>
            <w:shd w:val="clear" w:color="000000" w:fill="FFFFFF"/>
            <w:noWrap/>
            <w:vAlign w:val="center"/>
            <w:hideMark/>
          </w:tcPr>
          <w:p w14:paraId="609C9DE2" w14:textId="0A3E5164" w:rsidR="00A01F27" w:rsidRPr="00A01F27" w:rsidRDefault="00A01F27" w:rsidP="00A01F27">
            <w:pPr>
              <w:rPr>
                <w:rStyle w:val="Table-Body"/>
              </w:rPr>
            </w:pPr>
            <w:r w:rsidRPr="00A01F27">
              <w:rPr>
                <w:rStyle w:val="Table-Body"/>
              </w:rPr>
              <w:t>55.8</w:t>
            </w:r>
          </w:p>
        </w:tc>
        <w:tc>
          <w:tcPr>
            <w:tcW w:w="434" w:type="dxa"/>
            <w:shd w:val="clear" w:color="000000" w:fill="FFFFFF"/>
            <w:noWrap/>
            <w:vAlign w:val="center"/>
            <w:hideMark/>
          </w:tcPr>
          <w:p w14:paraId="7361CB94" w14:textId="0C8455C9" w:rsidR="00A01F27" w:rsidRPr="00A01F27" w:rsidRDefault="00A01F27" w:rsidP="00A01F27">
            <w:pPr>
              <w:rPr>
                <w:rStyle w:val="Table-Body"/>
              </w:rPr>
            </w:pPr>
            <w:r w:rsidRPr="00A01F27">
              <w:rPr>
                <w:rStyle w:val="Table-Body"/>
              </w:rPr>
              <w:t>47.4</w:t>
            </w:r>
          </w:p>
        </w:tc>
        <w:tc>
          <w:tcPr>
            <w:tcW w:w="434" w:type="dxa"/>
            <w:shd w:val="clear" w:color="000000" w:fill="FFFFFF"/>
            <w:noWrap/>
            <w:vAlign w:val="center"/>
            <w:hideMark/>
          </w:tcPr>
          <w:p w14:paraId="09CBDCDD" w14:textId="48D2062B" w:rsidR="00A01F27" w:rsidRPr="00A01F27" w:rsidRDefault="00A01F27" w:rsidP="00A01F27">
            <w:pPr>
              <w:rPr>
                <w:rStyle w:val="Table-Body"/>
              </w:rPr>
            </w:pPr>
            <w:r w:rsidRPr="00A01F27">
              <w:rPr>
                <w:rStyle w:val="Table-Body"/>
              </w:rPr>
              <w:t>52.8</w:t>
            </w:r>
          </w:p>
        </w:tc>
        <w:tc>
          <w:tcPr>
            <w:tcW w:w="434" w:type="dxa"/>
            <w:shd w:val="clear" w:color="000000" w:fill="FFFFFF"/>
            <w:noWrap/>
            <w:vAlign w:val="center"/>
            <w:hideMark/>
          </w:tcPr>
          <w:p w14:paraId="6CE4B391" w14:textId="02C87EDB" w:rsidR="00A01F27" w:rsidRPr="00A01F27" w:rsidRDefault="00A01F27" w:rsidP="00A01F27">
            <w:pPr>
              <w:rPr>
                <w:rStyle w:val="Table-Body"/>
              </w:rPr>
            </w:pPr>
            <w:r w:rsidRPr="00A01F27">
              <w:rPr>
                <w:rStyle w:val="Table-Body"/>
              </w:rPr>
              <w:t>50.8</w:t>
            </w:r>
          </w:p>
        </w:tc>
        <w:tc>
          <w:tcPr>
            <w:tcW w:w="434" w:type="dxa"/>
            <w:shd w:val="clear" w:color="000000" w:fill="FFFFFF"/>
            <w:vAlign w:val="center"/>
          </w:tcPr>
          <w:p w14:paraId="1CC9C51A" w14:textId="712E3C4E" w:rsidR="00A01F27" w:rsidRPr="00A01F27" w:rsidRDefault="00A01F27" w:rsidP="00A01F27">
            <w:pPr>
              <w:rPr>
                <w:rStyle w:val="Table-Body"/>
              </w:rPr>
            </w:pPr>
            <w:r w:rsidRPr="00A01F27">
              <w:rPr>
                <w:rStyle w:val="Table-Body"/>
              </w:rPr>
              <w:t>41.8</w:t>
            </w:r>
          </w:p>
        </w:tc>
        <w:tc>
          <w:tcPr>
            <w:tcW w:w="434" w:type="dxa"/>
            <w:shd w:val="clear" w:color="000000" w:fill="FFFFFF"/>
            <w:vAlign w:val="center"/>
          </w:tcPr>
          <w:p w14:paraId="039B4101" w14:textId="5FE9B66E" w:rsidR="00A01F27" w:rsidRPr="00A01F27" w:rsidRDefault="00A01F27" w:rsidP="00A01F27">
            <w:pPr>
              <w:rPr>
                <w:rStyle w:val="Table-Body"/>
              </w:rPr>
            </w:pPr>
            <w:r w:rsidRPr="00A01F27">
              <w:rPr>
                <w:rStyle w:val="Table-Body"/>
              </w:rPr>
              <w:t>56.2</w:t>
            </w:r>
          </w:p>
        </w:tc>
      </w:tr>
      <w:tr w:rsidR="00A01F27" w:rsidRPr="00F06D11" w14:paraId="4FA1CF19" w14:textId="77777777" w:rsidTr="00495604">
        <w:trPr>
          <w:trHeight w:hRule="exact" w:val="227"/>
        </w:trPr>
        <w:tc>
          <w:tcPr>
            <w:tcW w:w="2037" w:type="dxa"/>
            <w:shd w:val="clear" w:color="000000" w:fill="FFFFFF"/>
            <w:noWrap/>
            <w:vAlign w:val="center"/>
            <w:hideMark/>
          </w:tcPr>
          <w:p w14:paraId="4867197F" w14:textId="77777777" w:rsidR="00A01F27" w:rsidRPr="00844E56" w:rsidRDefault="00A01F27" w:rsidP="00A01F27">
            <w:pPr>
              <w:rPr>
                <w:sz w:val="16"/>
                <w:szCs w:val="20"/>
              </w:rPr>
            </w:pPr>
            <w:r w:rsidRPr="00844E56">
              <w:rPr>
                <w:sz w:val="16"/>
                <w:szCs w:val="20"/>
              </w:rPr>
              <w:t>Value of Expenditure</w:t>
            </w:r>
          </w:p>
        </w:tc>
        <w:tc>
          <w:tcPr>
            <w:tcW w:w="434" w:type="dxa"/>
            <w:shd w:val="clear" w:color="000000" w:fill="FFFFFF"/>
            <w:noWrap/>
            <w:vAlign w:val="center"/>
            <w:hideMark/>
          </w:tcPr>
          <w:p w14:paraId="3649EBBD" w14:textId="739CEDA6" w:rsidR="00A01F27" w:rsidRPr="00A01F27" w:rsidRDefault="00A01F27" w:rsidP="00A01F27">
            <w:pPr>
              <w:rPr>
                <w:rStyle w:val="Table-Body"/>
              </w:rPr>
            </w:pPr>
            <w:r w:rsidRPr="00A01F27">
              <w:rPr>
                <w:rStyle w:val="Table-Body"/>
              </w:rPr>
              <w:t>67.0</w:t>
            </w:r>
          </w:p>
        </w:tc>
        <w:tc>
          <w:tcPr>
            <w:tcW w:w="435" w:type="dxa"/>
            <w:shd w:val="clear" w:color="000000" w:fill="FFFFFF"/>
            <w:noWrap/>
            <w:vAlign w:val="center"/>
            <w:hideMark/>
          </w:tcPr>
          <w:p w14:paraId="4CE579E4" w14:textId="0BD31C15" w:rsidR="00A01F27" w:rsidRPr="00A01F27" w:rsidRDefault="00A01F27" w:rsidP="00A01F27">
            <w:pPr>
              <w:rPr>
                <w:rStyle w:val="Table-Body"/>
              </w:rPr>
            </w:pPr>
            <w:r w:rsidRPr="00A01F27">
              <w:rPr>
                <w:rStyle w:val="Table-Body"/>
              </w:rPr>
              <w:t>65.6</w:t>
            </w:r>
          </w:p>
        </w:tc>
        <w:tc>
          <w:tcPr>
            <w:tcW w:w="435" w:type="dxa"/>
            <w:shd w:val="clear" w:color="000000" w:fill="FFFFFF"/>
            <w:noWrap/>
            <w:vAlign w:val="center"/>
            <w:hideMark/>
          </w:tcPr>
          <w:p w14:paraId="1A81FD91" w14:textId="5358C443" w:rsidR="00A01F27" w:rsidRPr="00A01F27" w:rsidRDefault="00A01F27" w:rsidP="00A01F27">
            <w:pPr>
              <w:rPr>
                <w:rStyle w:val="Table-Body"/>
              </w:rPr>
            </w:pPr>
            <w:r w:rsidRPr="00A01F27">
              <w:rPr>
                <w:rStyle w:val="Table-Body"/>
              </w:rPr>
              <w:t>69.7</w:t>
            </w:r>
          </w:p>
        </w:tc>
        <w:tc>
          <w:tcPr>
            <w:tcW w:w="433" w:type="dxa"/>
            <w:shd w:val="clear" w:color="000000" w:fill="FFFFFF"/>
            <w:noWrap/>
            <w:vAlign w:val="center"/>
            <w:hideMark/>
          </w:tcPr>
          <w:p w14:paraId="07E96012" w14:textId="10852D26" w:rsidR="00A01F27" w:rsidRPr="00A01F27" w:rsidRDefault="00A01F27" w:rsidP="00A01F27">
            <w:pPr>
              <w:rPr>
                <w:rStyle w:val="Table-Body"/>
              </w:rPr>
            </w:pPr>
            <w:r w:rsidRPr="00A01F27">
              <w:rPr>
                <w:rStyle w:val="Table-Body"/>
              </w:rPr>
              <w:t>58.4</w:t>
            </w:r>
          </w:p>
        </w:tc>
        <w:tc>
          <w:tcPr>
            <w:tcW w:w="434" w:type="dxa"/>
            <w:shd w:val="clear" w:color="000000" w:fill="FFFFFF"/>
            <w:noWrap/>
            <w:vAlign w:val="center"/>
          </w:tcPr>
          <w:p w14:paraId="1F175574" w14:textId="0BBE289D" w:rsidR="00A01F27" w:rsidRPr="00A01F27" w:rsidRDefault="00A01F27" w:rsidP="00A01F27">
            <w:pPr>
              <w:rPr>
                <w:rStyle w:val="Table-Body"/>
              </w:rPr>
            </w:pPr>
            <w:r w:rsidRPr="00A01F27">
              <w:rPr>
                <w:rStyle w:val="Table-Body"/>
              </w:rPr>
              <w:t>65.6</w:t>
            </w:r>
          </w:p>
        </w:tc>
        <w:tc>
          <w:tcPr>
            <w:tcW w:w="435" w:type="dxa"/>
            <w:shd w:val="clear" w:color="000000" w:fill="FFFFFF"/>
            <w:noWrap/>
            <w:vAlign w:val="center"/>
          </w:tcPr>
          <w:p w14:paraId="5D35FE7B" w14:textId="4BF74A8C" w:rsidR="00A01F27" w:rsidRPr="00A01F27" w:rsidRDefault="00A01F27" w:rsidP="00A01F27">
            <w:pPr>
              <w:rPr>
                <w:rStyle w:val="Table-Body"/>
              </w:rPr>
            </w:pPr>
            <w:r w:rsidRPr="00A01F27">
              <w:rPr>
                <w:rStyle w:val="Table-Body"/>
              </w:rPr>
              <w:t>70.3</w:t>
            </w:r>
          </w:p>
        </w:tc>
        <w:tc>
          <w:tcPr>
            <w:tcW w:w="434" w:type="dxa"/>
            <w:shd w:val="clear" w:color="000000" w:fill="FFFFFF"/>
            <w:noWrap/>
            <w:vAlign w:val="center"/>
          </w:tcPr>
          <w:p w14:paraId="7B70AF7D" w14:textId="672AF46A" w:rsidR="00A01F27" w:rsidRPr="00A01F27" w:rsidRDefault="00A01F27" w:rsidP="00A01F27">
            <w:pPr>
              <w:rPr>
                <w:rStyle w:val="Table-Body"/>
              </w:rPr>
            </w:pPr>
            <w:r w:rsidRPr="00A01F27">
              <w:rPr>
                <w:rStyle w:val="Table-Body"/>
              </w:rPr>
              <w:t>73.6</w:t>
            </w:r>
          </w:p>
        </w:tc>
        <w:tc>
          <w:tcPr>
            <w:tcW w:w="434" w:type="dxa"/>
            <w:shd w:val="clear" w:color="000000" w:fill="FFFFFF"/>
            <w:noWrap/>
            <w:vAlign w:val="center"/>
          </w:tcPr>
          <w:p w14:paraId="2D094373" w14:textId="7F5DB950" w:rsidR="00A01F27" w:rsidRPr="00A01F27" w:rsidRDefault="00A01F27" w:rsidP="00A01F27">
            <w:pPr>
              <w:rPr>
                <w:rStyle w:val="Table-Body"/>
              </w:rPr>
            </w:pPr>
            <w:r w:rsidRPr="00A01F27">
              <w:rPr>
                <w:rStyle w:val="Table-Body"/>
              </w:rPr>
              <w:t>72.1</w:t>
            </w:r>
          </w:p>
        </w:tc>
        <w:tc>
          <w:tcPr>
            <w:tcW w:w="434" w:type="dxa"/>
            <w:shd w:val="clear" w:color="000000" w:fill="FFFFFF"/>
            <w:noWrap/>
            <w:vAlign w:val="center"/>
          </w:tcPr>
          <w:p w14:paraId="576D6220" w14:textId="631A9E7B" w:rsidR="00A01F27" w:rsidRPr="00A01F27" w:rsidRDefault="00A01F27" w:rsidP="00A01F27">
            <w:pPr>
              <w:rPr>
                <w:rStyle w:val="Table-Body"/>
              </w:rPr>
            </w:pPr>
            <w:r w:rsidRPr="00A01F27">
              <w:rPr>
                <w:rStyle w:val="Table-Body"/>
              </w:rPr>
              <w:t>69.3</w:t>
            </w:r>
          </w:p>
        </w:tc>
        <w:tc>
          <w:tcPr>
            <w:tcW w:w="436" w:type="dxa"/>
            <w:shd w:val="clear" w:color="000000" w:fill="FFFFFF"/>
            <w:noWrap/>
            <w:vAlign w:val="center"/>
            <w:hideMark/>
          </w:tcPr>
          <w:p w14:paraId="1A5A4D2E" w14:textId="75FE96B7" w:rsidR="00A01F27" w:rsidRPr="00A01F27" w:rsidRDefault="00A01F27" w:rsidP="00A01F27">
            <w:pPr>
              <w:rPr>
                <w:rStyle w:val="Table-Body"/>
              </w:rPr>
            </w:pPr>
            <w:r w:rsidRPr="00A01F27">
              <w:rPr>
                <w:rStyle w:val="Table-Body"/>
              </w:rPr>
              <w:t>65.5</w:t>
            </w:r>
          </w:p>
        </w:tc>
        <w:tc>
          <w:tcPr>
            <w:tcW w:w="434" w:type="dxa"/>
            <w:shd w:val="clear" w:color="000000" w:fill="FFFFFF"/>
            <w:noWrap/>
            <w:vAlign w:val="center"/>
            <w:hideMark/>
          </w:tcPr>
          <w:p w14:paraId="154F923D" w14:textId="7AF07F38" w:rsidR="00A01F27" w:rsidRPr="00A01F27" w:rsidRDefault="00A01F27" w:rsidP="00A01F27">
            <w:pPr>
              <w:rPr>
                <w:rStyle w:val="Table-Body"/>
              </w:rPr>
            </w:pPr>
            <w:r w:rsidRPr="00A01F27">
              <w:rPr>
                <w:rStyle w:val="Table-Body"/>
              </w:rPr>
              <w:t>69.4</w:t>
            </w:r>
          </w:p>
        </w:tc>
        <w:tc>
          <w:tcPr>
            <w:tcW w:w="434" w:type="dxa"/>
            <w:shd w:val="clear" w:color="000000" w:fill="FFFFFF"/>
            <w:noWrap/>
            <w:vAlign w:val="center"/>
            <w:hideMark/>
          </w:tcPr>
          <w:p w14:paraId="28A9EE4D" w14:textId="73DFFCFB" w:rsidR="00A01F27" w:rsidRPr="00A01F27" w:rsidRDefault="00A01F27" w:rsidP="00A01F27">
            <w:pPr>
              <w:rPr>
                <w:rStyle w:val="Table-Body"/>
              </w:rPr>
            </w:pPr>
            <w:r w:rsidRPr="00A01F27">
              <w:rPr>
                <w:rStyle w:val="Table-Body"/>
              </w:rPr>
              <w:t>58.3</w:t>
            </w:r>
          </w:p>
        </w:tc>
        <w:tc>
          <w:tcPr>
            <w:tcW w:w="434" w:type="dxa"/>
            <w:shd w:val="clear" w:color="000000" w:fill="FFFFFF"/>
            <w:noWrap/>
            <w:vAlign w:val="center"/>
            <w:hideMark/>
          </w:tcPr>
          <w:p w14:paraId="1A27C609" w14:textId="5A511CBF" w:rsidR="00A01F27" w:rsidRPr="00A01F27" w:rsidRDefault="00A01F27" w:rsidP="00A01F27">
            <w:pPr>
              <w:rPr>
                <w:rStyle w:val="Table-Body"/>
              </w:rPr>
            </w:pPr>
            <w:r w:rsidRPr="00A01F27">
              <w:rPr>
                <w:rStyle w:val="Table-Body"/>
              </w:rPr>
              <w:t>55.4</w:t>
            </w:r>
          </w:p>
        </w:tc>
        <w:tc>
          <w:tcPr>
            <w:tcW w:w="434" w:type="dxa"/>
            <w:shd w:val="clear" w:color="000000" w:fill="FFFFFF"/>
            <w:noWrap/>
            <w:vAlign w:val="center"/>
            <w:hideMark/>
          </w:tcPr>
          <w:p w14:paraId="02E4F461" w14:textId="534BD327" w:rsidR="00A01F27" w:rsidRPr="00A01F27" w:rsidRDefault="00A01F27" w:rsidP="00A01F27">
            <w:pPr>
              <w:rPr>
                <w:rStyle w:val="Table-Body"/>
              </w:rPr>
            </w:pPr>
            <w:r w:rsidRPr="00A01F27">
              <w:rPr>
                <w:rStyle w:val="Table-Body"/>
              </w:rPr>
              <w:t>65.4</w:t>
            </w:r>
          </w:p>
        </w:tc>
        <w:tc>
          <w:tcPr>
            <w:tcW w:w="434" w:type="dxa"/>
            <w:shd w:val="clear" w:color="000000" w:fill="FFFFFF"/>
            <w:vAlign w:val="center"/>
          </w:tcPr>
          <w:p w14:paraId="247FEE0E" w14:textId="05207893" w:rsidR="00A01F27" w:rsidRPr="00A01F27" w:rsidRDefault="00A01F27" w:rsidP="00A01F27">
            <w:pPr>
              <w:rPr>
                <w:rStyle w:val="Table-Body"/>
              </w:rPr>
            </w:pPr>
            <w:r w:rsidRPr="00A01F27">
              <w:rPr>
                <w:rStyle w:val="Table-Body"/>
              </w:rPr>
              <w:t>59.7</w:t>
            </w:r>
          </w:p>
        </w:tc>
        <w:tc>
          <w:tcPr>
            <w:tcW w:w="434" w:type="dxa"/>
            <w:shd w:val="clear" w:color="000000" w:fill="FFFFFF"/>
            <w:vAlign w:val="center"/>
          </w:tcPr>
          <w:p w14:paraId="5ADC4722" w14:textId="27220088" w:rsidR="00A01F27" w:rsidRPr="00A01F27" w:rsidRDefault="00A01F27" w:rsidP="00A01F27">
            <w:pPr>
              <w:rPr>
                <w:rStyle w:val="Table-Body"/>
              </w:rPr>
            </w:pPr>
            <w:r w:rsidRPr="00A01F27">
              <w:rPr>
                <w:rStyle w:val="Table-Body"/>
              </w:rPr>
              <w:t>51.7</w:t>
            </w:r>
          </w:p>
        </w:tc>
      </w:tr>
      <w:tr w:rsidR="00A01F27" w:rsidRPr="00C33B79" w14:paraId="5D768C2D" w14:textId="77777777" w:rsidTr="00495604">
        <w:trPr>
          <w:trHeight w:hRule="exact" w:val="227"/>
        </w:trPr>
        <w:tc>
          <w:tcPr>
            <w:tcW w:w="2037" w:type="dxa"/>
            <w:shd w:val="clear" w:color="000000" w:fill="FFFFFF"/>
            <w:noWrap/>
            <w:vAlign w:val="center"/>
            <w:hideMark/>
          </w:tcPr>
          <w:p w14:paraId="0D92D391" w14:textId="77777777" w:rsidR="00A01F27" w:rsidRPr="00844E56" w:rsidRDefault="00A01F27" w:rsidP="00A01F27">
            <w:pPr>
              <w:rPr>
                <w:sz w:val="16"/>
                <w:szCs w:val="20"/>
              </w:rPr>
            </w:pPr>
            <w:r w:rsidRPr="00844E56">
              <w:rPr>
                <w:sz w:val="16"/>
                <w:szCs w:val="20"/>
              </w:rPr>
              <w:t> </w:t>
            </w:r>
          </w:p>
        </w:tc>
        <w:tc>
          <w:tcPr>
            <w:tcW w:w="434" w:type="dxa"/>
            <w:shd w:val="clear" w:color="000000" w:fill="FFFFFF"/>
            <w:noWrap/>
            <w:vAlign w:val="center"/>
            <w:hideMark/>
          </w:tcPr>
          <w:p w14:paraId="54CB2137" w14:textId="349D5F99" w:rsidR="00A01F27" w:rsidRPr="00A01F27" w:rsidRDefault="00A01F27" w:rsidP="00A01F27">
            <w:pPr>
              <w:rPr>
                <w:rStyle w:val="Table-Body"/>
                <w:b/>
                <w:bCs/>
              </w:rPr>
            </w:pPr>
            <w:r w:rsidRPr="00A01F27">
              <w:rPr>
                <w:rStyle w:val="Table-Body"/>
                <w:b/>
                <w:bCs/>
              </w:rPr>
              <w:t>60.9</w:t>
            </w:r>
          </w:p>
        </w:tc>
        <w:tc>
          <w:tcPr>
            <w:tcW w:w="435" w:type="dxa"/>
            <w:shd w:val="clear" w:color="000000" w:fill="FFFFFF"/>
            <w:noWrap/>
            <w:vAlign w:val="center"/>
            <w:hideMark/>
          </w:tcPr>
          <w:p w14:paraId="0FC61606" w14:textId="27AC13A6" w:rsidR="00A01F27" w:rsidRPr="00A01F27" w:rsidRDefault="00A01F27" w:rsidP="00A01F27">
            <w:pPr>
              <w:rPr>
                <w:rStyle w:val="Table-Body"/>
                <w:b/>
                <w:bCs/>
              </w:rPr>
            </w:pPr>
            <w:r w:rsidRPr="00A01F27">
              <w:rPr>
                <w:rStyle w:val="Table-Body"/>
                <w:b/>
                <w:bCs/>
              </w:rPr>
              <w:t>59.7</w:t>
            </w:r>
          </w:p>
        </w:tc>
        <w:tc>
          <w:tcPr>
            <w:tcW w:w="435" w:type="dxa"/>
            <w:shd w:val="clear" w:color="000000" w:fill="FFFFFF"/>
            <w:noWrap/>
            <w:vAlign w:val="center"/>
            <w:hideMark/>
          </w:tcPr>
          <w:p w14:paraId="3D478BE4" w14:textId="6A9107A2" w:rsidR="00A01F27" w:rsidRPr="00A01F27" w:rsidRDefault="00A01F27" w:rsidP="00A01F27">
            <w:pPr>
              <w:rPr>
                <w:rStyle w:val="Table-Body"/>
                <w:b/>
                <w:bCs/>
              </w:rPr>
            </w:pPr>
            <w:r w:rsidRPr="00A01F27">
              <w:rPr>
                <w:rStyle w:val="Table-Body"/>
                <w:b/>
                <w:bCs/>
              </w:rPr>
              <w:t>63.8</w:t>
            </w:r>
          </w:p>
        </w:tc>
        <w:tc>
          <w:tcPr>
            <w:tcW w:w="433" w:type="dxa"/>
            <w:shd w:val="clear" w:color="000000" w:fill="FFFFFF"/>
            <w:noWrap/>
            <w:vAlign w:val="center"/>
            <w:hideMark/>
          </w:tcPr>
          <w:p w14:paraId="7CCE8E01" w14:textId="760801F2" w:rsidR="00A01F27" w:rsidRPr="00A01F27" w:rsidRDefault="00A01F27" w:rsidP="00A01F27">
            <w:pPr>
              <w:rPr>
                <w:rStyle w:val="Table-Body"/>
                <w:b/>
                <w:bCs/>
              </w:rPr>
            </w:pPr>
            <w:r w:rsidRPr="00A01F27">
              <w:rPr>
                <w:rStyle w:val="Table-Body"/>
                <w:b/>
                <w:bCs/>
              </w:rPr>
              <w:t>52.3</w:t>
            </w:r>
          </w:p>
        </w:tc>
        <w:tc>
          <w:tcPr>
            <w:tcW w:w="434" w:type="dxa"/>
            <w:shd w:val="clear" w:color="000000" w:fill="FFFFFF"/>
            <w:noWrap/>
            <w:vAlign w:val="center"/>
          </w:tcPr>
          <w:p w14:paraId="1B2AB6F3" w14:textId="1FC45145" w:rsidR="00A01F27" w:rsidRPr="00A01F27" w:rsidRDefault="00A01F27" w:rsidP="00A01F27">
            <w:pPr>
              <w:rPr>
                <w:rStyle w:val="Table-Body"/>
                <w:b/>
                <w:bCs/>
              </w:rPr>
            </w:pPr>
            <w:r w:rsidRPr="00A01F27">
              <w:rPr>
                <w:rStyle w:val="Table-Body"/>
                <w:b/>
                <w:bCs/>
              </w:rPr>
              <w:t>60.3</w:t>
            </w:r>
          </w:p>
        </w:tc>
        <w:tc>
          <w:tcPr>
            <w:tcW w:w="435" w:type="dxa"/>
            <w:shd w:val="clear" w:color="000000" w:fill="FFFFFF"/>
            <w:noWrap/>
            <w:vAlign w:val="center"/>
          </w:tcPr>
          <w:p w14:paraId="50B9420C" w14:textId="2EF27567" w:rsidR="00A01F27" w:rsidRPr="00A01F27" w:rsidRDefault="00A01F27" w:rsidP="00A01F27">
            <w:pPr>
              <w:rPr>
                <w:rStyle w:val="Table-Body"/>
                <w:b/>
                <w:bCs/>
              </w:rPr>
            </w:pPr>
            <w:r w:rsidRPr="00A01F27">
              <w:rPr>
                <w:rStyle w:val="Table-Body"/>
                <w:b/>
                <w:bCs/>
              </w:rPr>
              <w:t>66.7</w:t>
            </w:r>
          </w:p>
        </w:tc>
        <w:tc>
          <w:tcPr>
            <w:tcW w:w="434" w:type="dxa"/>
            <w:shd w:val="clear" w:color="000000" w:fill="FFFFFF"/>
            <w:noWrap/>
            <w:vAlign w:val="center"/>
          </w:tcPr>
          <w:p w14:paraId="6E27A1EB" w14:textId="4A6BABC4" w:rsidR="00A01F27" w:rsidRPr="00A01F27" w:rsidRDefault="00A01F27" w:rsidP="00A01F27">
            <w:pPr>
              <w:rPr>
                <w:rStyle w:val="Table-Body"/>
                <w:b/>
                <w:bCs/>
              </w:rPr>
            </w:pPr>
            <w:r w:rsidRPr="00A01F27">
              <w:rPr>
                <w:rStyle w:val="Table-Body"/>
                <w:b/>
                <w:bCs/>
              </w:rPr>
              <w:t>66.6</w:t>
            </w:r>
          </w:p>
        </w:tc>
        <w:tc>
          <w:tcPr>
            <w:tcW w:w="434" w:type="dxa"/>
            <w:shd w:val="clear" w:color="000000" w:fill="FFFFFF"/>
            <w:noWrap/>
            <w:vAlign w:val="center"/>
          </w:tcPr>
          <w:p w14:paraId="017BB33B" w14:textId="403E7D2D" w:rsidR="00A01F27" w:rsidRPr="00A01F27" w:rsidRDefault="00A01F27" w:rsidP="00A01F27">
            <w:pPr>
              <w:rPr>
                <w:rStyle w:val="Table-Body"/>
                <w:b/>
                <w:bCs/>
              </w:rPr>
            </w:pPr>
            <w:r w:rsidRPr="00A01F27">
              <w:rPr>
                <w:rStyle w:val="Table-Body"/>
                <w:b/>
                <w:bCs/>
              </w:rPr>
              <w:t>65.8</w:t>
            </w:r>
          </w:p>
        </w:tc>
        <w:tc>
          <w:tcPr>
            <w:tcW w:w="434" w:type="dxa"/>
            <w:shd w:val="clear" w:color="000000" w:fill="FFFFFF"/>
            <w:noWrap/>
            <w:vAlign w:val="center"/>
          </w:tcPr>
          <w:p w14:paraId="01977F7B" w14:textId="2DF658D0" w:rsidR="00A01F27" w:rsidRPr="00A01F27" w:rsidRDefault="00A01F27" w:rsidP="00A01F27">
            <w:pPr>
              <w:rPr>
                <w:rStyle w:val="Table-Body"/>
                <w:b/>
                <w:bCs/>
              </w:rPr>
            </w:pPr>
            <w:r w:rsidRPr="00A01F27">
              <w:rPr>
                <w:rStyle w:val="Table-Body"/>
                <w:b/>
                <w:bCs/>
              </w:rPr>
              <w:t>61.1</w:t>
            </w:r>
          </w:p>
        </w:tc>
        <w:tc>
          <w:tcPr>
            <w:tcW w:w="436" w:type="dxa"/>
            <w:shd w:val="clear" w:color="000000" w:fill="FFFFFF"/>
            <w:noWrap/>
            <w:vAlign w:val="center"/>
            <w:hideMark/>
          </w:tcPr>
          <w:p w14:paraId="2C024922" w14:textId="1D63EAD0" w:rsidR="00A01F27" w:rsidRPr="00A01F27" w:rsidRDefault="00A01F27" w:rsidP="00A01F27">
            <w:pPr>
              <w:rPr>
                <w:rStyle w:val="Table-Body"/>
                <w:b/>
                <w:bCs/>
              </w:rPr>
            </w:pPr>
            <w:r w:rsidRPr="00A01F27">
              <w:rPr>
                <w:rStyle w:val="Table-Body"/>
                <w:b/>
                <w:bCs/>
              </w:rPr>
              <w:t>58.9</w:t>
            </w:r>
          </w:p>
        </w:tc>
        <w:tc>
          <w:tcPr>
            <w:tcW w:w="434" w:type="dxa"/>
            <w:shd w:val="clear" w:color="000000" w:fill="FFFFFF"/>
            <w:noWrap/>
            <w:vAlign w:val="center"/>
            <w:hideMark/>
          </w:tcPr>
          <w:p w14:paraId="6EBC6C35" w14:textId="6B41634F" w:rsidR="00A01F27" w:rsidRPr="00A01F27" w:rsidRDefault="00A01F27" w:rsidP="00A01F27">
            <w:pPr>
              <w:rPr>
                <w:rStyle w:val="Table-Body"/>
                <w:b/>
                <w:bCs/>
              </w:rPr>
            </w:pPr>
            <w:r w:rsidRPr="00A01F27">
              <w:rPr>
                <w:rStyle w:val="Table-Body"/>
                <w:b/>
                <w:bCs/>
              </w:rPr>
              <w:t>62.6</w:t>
            </w:r>
          </w:p>
        </w:tc>
        <w:tc>
          <w:tcPr>
            <w:tcW w:w="434" w:type="dxa"/>
            <w:shd w:val="clear" w:color="000000" w:fill="FFFFFF"/>
            <w:noWrap/>
            <w:vAlign w:val="center"/>
            <w:hideMark/>
          </w:tcPr>
          <w:p w14:paraId="4D90306A" w14:textId="7B95122D" w:rsidR="00A01F27" w:rsidRPr="00A01F27" w:rsidRDefault="00A01F27" w:rsidP="00A01F27">
            <w:pPr>
              <w:rPr>
                <w:rStyle w:val="Table-Body"/>
                <w:b/>
                <w:bCs/>
              </w:rPr>
            </w:pPr>
            <w:r w:rsidRPr="00A01F27">
              <w:rPr>
                <w:rStyle w:val="Table-Body"/>
                <w:b/>
                <w:bCs/>
              </w:rPr>
              <w:t>52.9</w:t>
            </w:r>
          </w:p>
        </w:tc>
        <w:tc>
          <w:tcPr>
            <w:tcW w:w="434" w:type="dxa"/>
            <w:shd w:val="clear" w:color="000000" w:fill="FFFFFF"/>
            <w:noWrap/>
            <w:vAlign w:val="center"/>
            <w:hideMark/>
          </w:tcPr>
          <w:p w14:paraId="2F9E3E2E" w14:textId="64F3AE3D" w:rsidR="00A01F27" w:rsidRPr="00A01F27" w:rsidRDefault="00A01F27" w:rsidP="00A01F27">
            <w:pPr>
              <w:rPr>
                <w:rStyle w:val="Table-Body"/>
                <w:b/>
                <w:bCs/>
              </w:rPr>
            </w:pPr>
            <w:r w:rsidRPr="00A01F27">
              <w:rPr>
                <w:rStyle w:val="Table-Body"/>
                <w:b/>
                <w:bCs/>
              </w:rPr>
              <w:t>54.1</w:t>
            </w:r>
          </w:p>
        </w:tc>
        <w:tc>
          <w:tcPr>
            <w:tcW w:w="434" w:type="dxa"/>
            <w:shd w:val="clear" w:color="000000" w:fill="FFFFFF"/>
            <w:noWrap/>
            <w:vAlign w:val="center"/>
            <w:hideMark/>
          </w:tcPr>
          <w:p w14:paraId="64C44539" w14:textId="36A6A636" w:rsidR="00A01F27" w:rsidRPr="00A01F27" w:rsidRDefault="00A01F27" w:rsidP="00A01F27">
            <w:pPr>
              <w:rPr>
                <w:rStyle w:val="Table-Body"/>
                <w:b/>
                <w:bCs/>
              </w:rPr>
            </w:pPr>
            <w:r w:rsidRPr="00A01F27">
              <w:rPr>
                <w:rStyle w:val="Table-Body"/>
                <w:b/>
                <w:bCs/>
              </w:rPr>
              <w:t>58.1</w:t>
            </w:r>
          </w:p>
        </w:tc>
        <w:tc>
          <w:tcPr>
            <w:tcW w:w="434" w:type="dxa"/>
            <w:shd w:val="clear" w:color="000000" w:fill="FFFFFF"/>
            <w:vAlign w:val="center"/>
          </w:tcPr>
          <w:p w14:paraId="58A085BB" w14:textId="566819E3" w:rsidR="00A01F27" w:rsidRPr="00A01F27" w:rsidRDefault="00A01F27" w:rsidP="00A01F27">
            <w:pPr>
              <w:rPr>
                <w:rStyle w:val="Table-Body"/>
                <w:b/>
                <w:bCs/>
              </w:rPr>
            </w:pPr>
            <w:r w:rsidRPr="00A01F27">
              <w:rPr>
                <w:rStyle w:val="Table-Body"/>
                <w:b/>
                <w:bCs/>
              </w:rPr>
              <w:t>49.3</w:t>
            </w:r>
          </w:p>
        </w:tc>
        <w:tc>
          <w:tcPr>
            <w:tcW w:w="434" w:type="dxa"/>
            <w:shd w:val="clear" w:color="000000" w:fill="FFFFFF"/>
            <w:vAlign w:val="center"/>
          </w:tcPr>
          <w:p w14:paraId="21373199" w14:textId="485253DF" w:rsidR="00A01F27" w:rsidRPr="00A01F27" w:rsidRDefault="00A01F27" w:rsidP="00A01F27">
            <w:pPr>
              <w:rPr>
                <w:rStyle w:val="Table-Body"/>
                <w:b/>
                <w:bCs/>
              </w:rPr>
            </w:pPr>
            <w:r w:rsidRPr="00A01F27">
              <w:rPr>
                <w:rStyle w:val="Table-Body"/>
                <w:b/>
                <w:bCs/>
              </w:rPr>
              <w:t>54.0</w:t>
            </w:r>
          </w:p>
        </w:tc>
      </w:tr>
      <w:tr w:rsidR="00A01F27" w:rsidRPr="00F06D11" w14:paraId="7934E74F" w14:textId="77777777" w:rsidTr="00495604">
        <w:trPr>
          <w:trHeight w:hRule="exact" w:val="227"/>
        </w:trPr>
        <w:tc>
          <w:tcPr>
            <w:tcW w:w="2037" w:type="dxa"/>
            <w:shd w:val="clear" w:color="000000" w:fill="FFFFFF"/>
            <w:noWrap/>
            <w:vAlign w:val="center"/>
            <w:hideMark/>
          </w:tcPr>
          <w:p w14:paraId="27EC9322" w14:textId="77777777" w:rsidR="00A01F27" w:rsidRPr="00844E56" w:rsidRDefault="00A01F27" w:rsidP="00A01F27">
            <w:pPr>
              <w:rPr>
                <w:sz w:val="16"/>
                <w:szCs w:val="20"/>
              </w:rPr>
            </w:pPr>
            <w:r w:rsidRPr="00844E56">
              <w:rPr>
                <w:sz w:val="16"/>
                <w:szCs w:val="20"/>
              </w:rPr>
              <w:t>DIGITAL ABILITY</w:t>
            </w:r>
          </w:p>
        </w:tc>
        <w:tc>
          <w:tcPr>
            <w:tcW w:w="434" w:type="dxa"/>
            <w:shd w:val="clear" w:color="000000" w:fill="FFFFFF"/>
            <w:noWrap/>
            <w:vAlign w:val="center"/>
            <w:hideMark/>
          </w:tcPr>
          <w:p w14:paraId="39D551B3" w14:textId="77777777" w:rsidR="00A01F27" w:rsidRPr="00A01F27" w:rsidRDefault="00A01F27" w:rsidP="00A01F27">
            <w:pPr>
              <w:rPr>
                <w:rStyle w:val="Table-Body"/>
              </w:rPr>
            </w:pPr>
          </w:p>
        </w:tc>
        <w:tc>
          <w:tcPr>
            <w:tcW w:w="435" w:type="dxa"/>
            <w:shd w:val="clear" w:color="000000" w:fill="FFFFFF"/>
            <w:noWrap/>
            <w:vAlign w:val="center"/>
            <w:hideMark/>
          </w:tcPr>
          <w:p w14:paraId="47AC0B68" w14:textId="77777777" w:rsidR="00A01F27" w:rsidRPr="00A01F27" w:rsidRDefault="00A01F27" w:rsidP="00A01F27">
            <w:pPr>
              <w:rPr>
                <w:rStyle w:val="Table-Body"/>
              </w:rPr>
            </w:pPr>
          </w:p>
        </w:tc>
        <w:tc>
          <w:tcPr>
            <w:tcW w:w="435" w:type="dxa"/>
            <w:shd w:val="clear" w:color="000000" w:fill="FFFFFF"/>
            <w:noWrap/>
            <w:vAlign w:val="center"/>
            <w:hideMark/>
          </w:tcPr>
          <w:p w14:paraId="2E3E6448" w14:textId="77777777" w:rsidR="00A01F27" w:rsidRPr="00A01F27" w:rsidRDefault="00A01F27" w:rsidP="00A01F27">
            <w:pPr>
              <w:rPr>
                <w:rStyle w:val="Table-Body"/>
              </w:rPr>
            </w:pPr>
          </w:p>
        </w:tc>
        <w:tc>
          <w:tcPr>
            <w:tcW w:w="433" w:type="dxa"/>
            <w:shd w:val="clear" w:color="000000" w:fill="FFFFFF"/>
            <w:noWrap/>
            <w:vAlign w:val="center"/>
            <w:hideMark/>
          </w:tcPr>
          <w:p w14:paraId="2A99ED48" w14:textId="77777777" w:rsidR="00A01F27" w:rsidRPr="00A01F27" w:rsidRDefault="00A01F27" w:rsidP="00A01F27">
            <w:pPr>
              <w:rPr>
                <w:rStyle w:val="Table-Body"/>
              </w:rPr>
            </w:pPr>
          </w:p>
        </w:tc>
        <w:tc>
          <w:tcPr>
            <w:tcW w:w="434" w:type="dxa"/>
            <w:shd w:val="clear" w:color="000000" w:fill="FFFFFF"/>
            <w:noWrap/>
            <w:vAlign w:val="center"/>
          </w:tcPr>
          <w:p w14:paraId="6E30B5CD" w14:textId="77777777" w:rsidR="00A01F27" w:rsidRPr="00A01F27" w:rsidRDefault="00A01F27" w:rsidP="00A01F27">
            <w:pPr>
              <w:rPr>
                <w:rStyle w:val="Table-Body"/>
              </w:rPr>
            </w:pPr>
          </w:p>
        </w:tc>
        <w:tc>
          <w:tcPr>
            <w:tcW w:w="435" w:type="dxa"/>
            <w:shd w:val="clear" w:color="000000" w:fill="FFFFFF"/>
            <w:noWrap/>
            <w:vAlign w:val="center"/>
          </w:tcPr>
          <w:p w14:paraId="5DBB60B9" w14:textId="77777777" w:rsidR="00A01F27" w:rsidRPr="00A01F27" w:rsidRDefault="00A01F27" w:rsidP="00A01F27">
            <w:pPr>
              <w:rPr>
                <w:rStyle w:val="Table-Body"/>
              </w:rPr>
            </w:pPr>
          </w:p>
        </w:tc>
        <w:tc>
          <w:tcPr>
            <w:tcW w:w="434" w:type="dxa"/>
            <w:shd w:val="clear" w:color="000000" w:fill="FFFFFF"/>
            <w:noWrap/>
            <w:vAlign w:val="center"/>
          </w:tcPr>
          <w:p w14:paraId="787A7EBB" w14:textId="77777777" w:rsidR="00A01F27" w:rsidRPr="00A01F27" w:rsidRDefault="00A01F27" w:rsidP="00A01F27">
            <w:pPr>
              <w:rPr>
                <w:rStyle w:val="Table-Body"/>
              </w:rPr>
            </w:pPr>
          </w:p>
        </w:tc>
        <w:tc>
          <w:tcPr>
            <w:tcW w:w="434" w:type="dxa"/>
            <w:shd w:val="clear" w:color="000000" w:fill="FFFFFF"/>
            <w:noWrap/>
            <w:vAlign w:val="center"/>
          </w:tcPr>
          <w:p w14:paraId="0E5CD0DC" w14:textId="77777777" w:rsidR="00A01F27" w:rsidRPr="00A01F27" w:rsidRDefault="00A01F27" w:rsidP="00A01F27">
            <w:pPr>
              <w:rPr>
                <w:rStyle w:val="Table-Body"/>
              </w:rPr>
            </w:pPr>
          </w:p>
        </w:tc>
        <w:tc>
          <w:tcPr>
            <w:tcW w:w="434" w:type="dxa"/>
            <w:shd w:val="clear" w:color="000000" w:fill="FFFFFF"/>
            <w:noWrap/>
            <w:vAlign w:val="center"/>
          </w:tcPr>
          <w:p w14:paraId="19C54464" w14:textId="77777777" w:rsidR="00A01F27" w:rsidRPr="00A01F27" w:rsidRDefault="00A01F27" w:rsidP="00A01F27">
            <w:pPr>
              <w:rPr>
                <w:rStyle w:val="Table-Body"/>
              </w:rPr>
            </w:pPr>
          </w:p>
        </w:tc>
        <w:tc>
          <w:tcPr>
            <w:tcW w:w="436" w:type="dxa"/>
            <w:shd w:val="clear" w:color="000000" w:fill="FFFFFF"/>
            <w:noWrap/>
            <w:vAlign w:val="center"/>
            <w:hideMark/>
          </w:tcPr>
          <w:p w14:paraId="3FDD7A35" w14:textId="77777777" w:rsidR="00A01F27" w:rsidRPr="00A01F27" w:rsidRDefault="00A01F27" w:rsidP="00A01F27">
            <w:pPr>
              <w:rPr>
                <w:rStyle w:val="Table-Body"/>
              </w:rPr>
            </w:pPr>
          </w:p>
        </w:tc>
        <w:tc>
          <w:tcPr>
            <w:tcW w:w="434" w:type="dxa"/>
            <w:shd w:val="clear" w:color="000000" w:fill="FFFFFF"/>
            <w:noWrap/>
            <w:vAlign w:val="center"/>
            <w:hideMark/>
          </w:tcPr>
          <w:p w14:paraId="2EA620D7" w14:textId="77777777" w:rsidR="00A01F27" w:rsidRPr="00A01F27" w:rsidRDefault="00A01F27" w:rsidP="00A01F27">
            <w:pPr>
              <w:rPr>
                <w:rStyle w:val="Table-Body"/>
              </w:rPr>
            </w:pPr>
          </w:p>
        </w:tc>
        <w:tc>
          <w:tcPr>
            <w:tcW w:w="434" w:type="dxa"/>
            <w:shd w:val="clear" w:color="000000" w:fill="FFFFFF"/>
            <w:noWrap/>
            <w:vAlign w:val="center"/>
            <w:hideMark/>
          </w:tcPr>
          <w:p w14:paraId="3646ACED" w14:textId="77777777" w:rsidR="00A01F27" w:rsidRPr="00A01F27" w:rsidRDefault="00A01F27" w:rsidP="00A01F27">
            <w:pPr>
              <w:rPr>
                <w:rStyle w:val="Table-Body"/>
              </w:rPr>
            </w:pPr>
          </w:p>
        </w:tc>
        <w:tc>
          <w:tcPr>
            <w:tcW w:w="434" w:type="dxa"/>
            <w:shd w:val="clear" w:color="000000" w:fill="FFFFFF"/>
            <w:noWrap/>
            <w:vAlign w:val="center"/>
            <w:hideMark/>
          </w:tcPr>
          <w:p w14:paraId="5064CB40" w14:textId="77777777" w:rsidR="00A01F27" w:rsidRPr="00A01F27" w:rsidRDefault="00A01F27" w:rsidP="00A01F27">
            <w:pPr>
              <w:rPr>
                <w:rStyle w:val="Table-Body"/>
              </w:rPr>
            </w:pPr>
          </w:p>
        </w:tc>
        <w:tc>
          <w:tcPr>
            <w:tcW w:w="434" w:type="dxa"/>
            <w:shd w:val="clear" w:color="000000" w:fill="FFFFFF"/>
            <w:noWrap/>
            <w:vAlign w:val="center"/>
            <w:hideMark/>
          </w:tcPr>
          <w:p w14:paraId="45D63735" w14:textId="77777777" w:rsidR="00A01F27" w:rsidRPr="00A01F27" w:rsidRDefault="00A01F27" w:rsidP="00A01F27">
            <w:pPr>
              <w:rPr>
                <w:rStyle w:val="Table-Body"/>
              </w:rPr>
            </w:pPr>
          </w:p>
        </w:tc>
        <w:tc>
          <w:tcPr>
            <w:tcW w:w="434" w:type="dxa"/>
            <w:shd w:val="clear" w:color="000000" w:fill="FFFFFF"/>
            <w:vAlign w:val="center"/>
          </w:tcPr>
          <w:p w14:paraId="4610C7BE" w14:textId="77777777" w:rsidR="00A01F27" w:rsidRPr="00A01F27" w:rsidRDefault="00A01F27" w:rsidP="00A01F27">
            <w:pPr>
              <w:rPr>
                <w:rStyle w:val="Table-Body"/>
              </w:rPr>
            </w:pPr>
          </w:p>
        </w:tc>
        <w:tc>
          <w:tcPr>
            <w:tcW w:w="434" w:type="dxa"/>
            <w:shd w:val="clear" w:color="000000" w:fill="FFFFFF"/>
            <w:vAlign w:val="center"/>
          </w:tcPr>
          <w:p w14:paraId="0CCB958D" w14:textId="77777777" w:rsidR="00A01F27" w:rsidRPr="00A01F27" w:rsidRDefault="00A01F27" w:rsidP="00A01F27">
            <w:pPr>
              <w:rPr>
                <w:rStyle w:val="Table-Body"/>
              </w:rPr>
            </w:pPr>
          </w:p>
        </w:tc>
      </w:tr>
      <w:tr w:rsidR="00A01F27" w:rsidRPr="00F06D11" w14:paraId="5A2119E5" w14:textId="77777777" w:rsidTr="00495604">
        <w:trPr>
          <w:trHeight w:hRule="exact" w:val="227"/>
        </w:trPr>
        <w:tc>
          <w:tcPr>
            <w:tcW w:w="2037" w:type="dxa"/>
            <w:shd w:val="clear" w:color="000000" w:fill="FFFFFF"/>
            <w:noWrap/>
            <w:vAlign w:val="center"/>
            <w:hideMark/>
          </w:tcPr>
          <w:p w14:paraId="7D9ABE87" w14:textId="77777777" w:rsidR="00A01F27" w:rsidRPr="00844E56" w:rsidRDefault="00A01F27" w:rsidP="00A01F27">
            <w:pPr>
              <w:rPr>
                <w:sz w:val="16"/>
                <w:szCs w:val="20"/>
              </w:rPr>
            </w:pPr>
            <w:r w:rsidRPr="00844E56">
              <w:rPr>
                <w:sz w:val="16"/>
                <w:szCs w:val="20"/>
              </w:rPr>
              <w:t>Attitudes</w:t>
            </w:r>
          </w:p>
        </w:tc>
        <w:tc>
          <w:tcPr>
            <w:tcW w:w="434" w:type="dxa"/>
            <w:shd w:val="clear" w:color="000000" w:fill="FFFFFF"/>
            <w:noWrap/>
            <w:vAlign w:val="center"/>
            <w:hideMark/>
          </w:tcPr>
          <w:p w14:paraId="348C328F" w14:textId="56155AD5" w:rsidR="00A01F27" w:rsidRPr="00A01F27" w:rsidRDefault="00A01F27" w:rsidP="00A01F27">
            <w:pPr>
              <w:rPr>
                <w:rStyle w:val="Table-Body"/>
              </w:rPr>
            </w:pPr>
            <w:r w:rsidRPr="00A01F27">
              <w:rPr>
                <w:rStyle w:val="Table-Body"/>
              </w:rPr>
              <w:t>50.3</w:t>
            </w:r>
          </w:p>
        </w:tc>
        <w:tc>
          <w:tcPr>
            <w:tcW w:w="435" w:type="dxa"/>
            <w:shd w:val="clear" w:color="000000" w:fill="FFFFFF"/>
            <w:noWrap/>
            <w:vAlign w:val="center"/>
            <w:hideMark/>
          </w:tcPr>
          <w:p w14:paraId="017C78FC" w14:textId="208A287B" w:rsidR="00A01F27" w:rsidRPr="00A01F27" w:rsidRDefault="00A01F27" w:rsidP="00A01F27">
            <w:pPr>
              <w:rPr>
                <w:rStyle w:val="Table-Body"/>
              </w:rPr>
            </w:pPr>
            <w:r w:rsidRPr="00A01F27">
              <w:rPr>
                <w:rStyle w:val="Table-Body"/>
              </w:rPr>
              <w:t>49.2</w:t>
            </w:r>
          </w:p>
        </w:tc>
        <w:tc>
          <w:tcPr>
            <w:tcW w:w="435" w:type="dxa"/>
            <w:shd w:val="clear" w:color="000000" w:fill="FFFFFF"/>
            <w:noWrap/>
            <w:vAlign w:val="center"/>
            <w:hideMark/>
          </w:tcPr>
          <w:p w14:paraId="1F3A17A4" w14:textId="7D99FD13" w:rsidR="00A01F27" w:rsidRPr="00A01F27" w:rsidRDefault="00A01F27" w:rsidP="00A01F27">
            <w:pPr>
              <w:rPr>
                <w:rStyle w:val="Table-Body"/>
              </w:rPr>
            </w:pPr>
            <w:r w:rsidRPr="00A01F27">
              <w:rPr>
                <w:rStyle w:val="Table-Body"/>
              </w:rPr>
              <w:t>52.3</w:t>
            </w:r>
          </w:p>
        </w:tc>
        <w:tc>
          <w:tcPr>
            <w:tcW w:w="433" w:type="dxa"/>
            <w:shd w:val="clear" w:color="000000" w:fill="FFFFFF"/>
            <w:noWrap/>
            <w:vAlign w:val="center"/>
            <w:hideMark/>
          </w:tcPr>
          <w:p w14:paraId="12A9BBFC" w14:textId="584C737D" w:rsidR="00A01F27" w:rsidRPr="00A01F27" w:rsidRDefault="00A01F27" w:rsidP="00A01F27">
            <w:pPr>
              <w:rPr>
                <w:rStyle w:val="Table-Body"/>
              </w:rPr>
            </w:pPr>
            <w:r w:rsidRPr="00A01F27">
              <w:rPr>
                <w:rStyle w:val="Table-Body"/>
              </w:rPr>
              <w:t>44.2</w:t>
            </w:r>
          </w:p>
        </w:tc>
        <w:tc>
          <w:tcPr>
            <w:tcW w:w="434" w:type="dxa"/>
            <w:shd w:val="clear" w:color="000000" w:fill="FFFFFF"/>
            <w:noWrap/>
            <w:vAlign w:val="center"/>
          </w:tcPr>
          <w:p w14:paraId="149D6384" w14:textId="39BFDC39" w:rsidR="00A01F27" w:rsidRPr="00A01F27" w:rsidRDefault="00A01F27" w:rsidP="00A01F27">
            <w:pPr>
              <w:rPr>
                <w:rStyle w:val="Table-Body"/>
              </w:rPr>
            </w:pPr>
            <w:r w:rsidRPr="00A01F27">
              <w:rPr>
                <w:rStyle w:val="Table-Body"/>
              </w:rPr>
              <w:t>54.2</w:t>
            </w:r>
          </w:p>
        </w:tc>
        <w:tc>
          <w:tcPr>
            <w:tcW w:w="435" w:type="dxa"/>
            <w:shd w:val="clear" w:color="000000" w:fill="FFFFFF"/>
            <w:noWrap/>
            <w:vAlign w:val="center"/>
          </w:tcPr>
          <w:p w14:paraId="74FF7A2E" w14:textId="3CC3DF94" w:rsidR="00A01F27" w:rsidRPr="00A01F27" w:rsidRDefault="00A01F27" w:rsidP="00A01F27">
            <w:pPr>
              <w:rPr>
                <w:rStyle w:val="Table-Body"/>
              </w:rPr>
            </w:pPr>
            <w:r w:rsidRPr="00A01F27">
              <w:rPr>
                <w:rStyle w:val="Table-Body"/>
              </w:rPr>
              <w:t>55.7</w:t>
            </w:r>
          </w:p>
        </w:tc>
        <w:tc>
          <w:tcPr>
            <w:tcW w:w="434" w:type="dxa"/>
            <w:shd w:val="clear" w:color="000000" w:fill="FFFFFF"/>
            <w:noWrap/>
            <w:vAlign w:val="center"/>
          </w:tcPr>
          <w:p w14:paraId="07FF3A40" w14:textId="5CE74762" w:rsidR="00A01F27" w:rsidRPr="00A01F27" w:rsidRDefault="00A01F27" w:rsidP="00A01F27">
            <w:pPr>
              <w:rPr>
                <w:rStyle w:val="Table-Body"/>
              </w:rPr>
            </w:pPr>
            <w:r w:rsidRPr="00A01F27">
              <w:rPr>
                <w:rStyle w:val="Table-Body"/>
              </w:rPr>
              <w:t>52.6</w:t>
            </w:r>
          </w:p>
        </w:tc>
        <w:tc>
          <w:tcPr>
            <w:tcW w:w="434" w:type="dxa"/>
            <w:shd w:val="clear" w:color="000000" w:fill="FFFFFF"/>
            <w:noWrap/>
            <w:vAlign w:val="center"/>
          </w:tcPr>
          <w:p w14:paraId="656A6AF6" w14:textId="376482F8" w:rsidR="00A01F27" w:rsidRPr="00A01F27" w:rsidRDefault="00A01F27" w:rsidP="00A01F27">
            <w:pPr>
              <w:rPr>
                <w:rStyle w:val="Table-Body"/>
              </w:rPr>
            </w:pPr>
            <w:r w:rsidRPr="00A01F27">
              <w:rPr>
                <w:rStyle w:val="Table-Body"/>
              </w:rPr>
              <w:t>48.2</w:t>
            </w:r>
          </w:p>
        </w:tc>
        <w:tc>
          <w:tcPr>
            <w:tcW w:w="434" w:type="dxa"/>
            <w:shd w:val="clear" w:color="000000" w:fill="FFFFFF"/>
            <w:noWrap/>
            <w:vAlign w:val="center"/>
          </w:tcPr>
          <w:p w14:paraId="3E9644AC" w14:textId="1869EEBB" w:rsidR="00A01F27" w:rsidRPr="00A01F27" w:rsidRDefault="00A01F27" w:rsidP="00A01F27">
            <w:pPr>
              <w:rPr>
                <w:rStyle w:val="Table-Body"/>
              </w:rPr>
            </w:pPr>
            <w:r w:rsidRPr="00A01F27">
              <w:rPr>
                <w:rStyle w:val="Table-Body"/>
              </w:rPr>
              <w:t>46.6</w:t>
            </w:r>
          </w:p>
        </w:tc>
        <w:tc>
          <w:tcPr>
            <w:tcW w:w="436" w:type="dxa"/>
            <w:shd w:val="clear" w:color="000000" w:fill="FFFFFF"/>
            <w:noWrap/>
            <w:vAlign w:val="center"/>
            <w:hideMark/>
          </w:tcPr>
          <w:p w14:paraId="25D54424" w14:textId="7A1F5432" w:rsidR="00A01F27" w:rsidRPr="00A01F27" w:rsidRDefault="00A01F27" w:rsidP="00A01F27">
            <w:pPr>
              <w:rPr>
                <w:rStyle w:val="Table-Body"/>
              </w:rPr>
            </w:pPr>
            <w:r w:rsidRPr="00A01F27">
              <w:rPr>
                <w:rStyle w:val="Table-Body"/>
              </w:rPr>
              <w:t>48.6</w:t>
            </w:r>
          </w:p>
        </w:tc>
        <w:tc>
          <w:tcPr>
            <w:tcW w:w="434" w:type="dxa"/>
            <w:shd w:val="clear" w:color="000000" w:fill="FFFFFF"/>
            <w:noWrap/>
            <w:vAlign w:val="center"/>
            <w:hideMark/>
          </w:tcPr>
          <w:p w14:paraId="01A3E1C3" w14:textId="2B7346C2" w:rsidR="00A01F27" w:rsidRPr="00A01F27" w:rsidRDefault="00A01F27" w:rsidP="00A01F27">
            <w:pPr>
              <w:rPr>
                <w:rStyle w:val="Table-Body"/>
              </w:rPr>
            </w:pPr>
            <w:r w:rsidRPr="00A01F27">
              <w:rPr>
                <w:rStyle w:val="Table-Body"/>
              </w:rPr>
              <w:t>47.2</w:t>
            </w:r>
          </w:p>
        </w:tc>
        <w:tc>
          <w:tcPr>
            <w:tcW w:w="434" w:type="dxa"/>
            <w:shd w:val="clear" w:color="000000" w:fill="FFFFFF"/>
            <w:noWrap/>
            <w:vAlign w:val="center"/>
            <w:hideMark/>
          </w:tcPr>
          <w:p w14:paraId="0718B0AA" w14:textId="20ABF3B8" w:rsidR="00A01F27" w:rsidRPr="00A01F27" w:rsidRDefault="00A01F27" w:rsidP="00A01F27">
            <w:pPr>
              <w:rPr>
                <w:rStyle w:val="Table-Body"/>
              </w:rPr>
            </w:pPr>
            <w:r w:rsidRPr="00A01F27">
              <w:rPr>
                <w:rStyle w:val="Table-Body"/>
              </w:rPr>
              <w:t>45.6</w:t>
            </w:r>
          </w:p>
        </w:tc>
        <w:tc>
          <w:tcPr>
            <w:tcW w:w="434" w:type="dxa"/>
            <w:shd w:val="clear" w:color="000000" w:fill="FFFFFF"/>
            <w:noWrap/>
            <w:vAlign w:val="center"/>
            <w:hideMark/>
          </w:tcPr>
          <w:p w14:paraId="593E0D6C" w14:textId="59CF3CBA" w:rsidR="00A01F27" w:rsidRPr="00A01F27" w:rsidRDefault="00A01F27" w:rsidP="00A01F27">
            <w:pPr>
              <w:rPr>
                <w:rStyle w:val="Table-Body"/>
              </w:rPr>
            </w:pPr>
            <w:r w:rsidRPr="00A01F27">
              <w:rPr>
                <w:rStyle w:val="Table-Body"/>
              </w:rPr>
              <w:t>49.0</w:t>
            </w:r>
          </w:p>
        </w:tc>
        <w:tc>
          <w:tcPr>
            <w:tcW w:w="434" w:type="dxa"/>
            <w:shd w:val="clear" w:color="000000" w:fill="FFFFFF"/>
            <w:noWrap/>
            <w:vAlign w:val="center"/>
            <w:hideMark/>
          </w:tcPr>
          <w:p w14:paraId="3C95DF42" w14:textId="4F53B14B" w:rsidR="00A01F27" w:rsidRPr="00A01F27" w:rsidRDefault="00A01F27" w:rsidP="00A01F27">
            <w:pPr>
              <w:rPr>
                <w:rStyle w:val="Table-Body"/>
              </w:rPr>
            </w:pPr>
            <w:r w:rsidRPr="00A01F27">
              <w:rPr>
                <w:rStyle w:val="Table-Body"/>
              </w:rPr>
              <w:t>49.9</w:t>
            </w:r>
          </w:p>
        </w:tc>
        <w:tc>
          <w:tcPr>
            <w:tcW w:w="434" w:type="dxa"/>
            <w:shd w:val="clear" w:color="000000" w:fill="FFFFFF"/>
            <w:vAlign w:val="center"/>
          </w:tcPr>
          <w:p w14:paraId="5CA2C23D" w14:textId="28A5E5C5" w:rsidR="00A01F27" w:rsidRPr="00A01F27" w:rsidRDefault="00A01F27" w:rsidP="00A01F27">
            <w:pPr>
              <w:rPr>
                <w:rStyle w:val="Table-Body"/>
              </w:rPr>
            </w:pPr>
            <w:r w:rsidRPr="00A01F27">
              <w:rPr>
                <w:rStyle w:val="Table-Body"/>
              </w:rPr>
              <w:t>44.2</w:t>
            </w:r>
          </w:p>
        </w:tc>
        <w:tc>
          <w:tcPr>
            <w:tcW w:w="434" w:type="dxa"/>
            <w:shd w:val="clear" w:color="000000" w:fill="FFFFFF"/>
            <w:vAlign w:val="center"/>
          </w:tcPr>
          <w:p w14:paraId="6B028123" w14:textId="7DC832AE" w:rsidR="00A01F27" w:rsidRPr="00A01F27" w:rsidRDefault="00A01F27" w:rsidP="00A01F27">
            <w:pPr>
              <w:rPr>
                <w:rStyle w:val="Table-Body"/>
              </w:rPr>
            </w:pPr>
            <w:r w:rsidRPr="00A01F27">
              <w:rPr>
                <w:rStyle w:val="Table-Body"/>
              </w:rPr>
              <w:t>33.2</w:t>
            </w:r>
          </w:p>
        </w:tc>
      </w:tr>
      <w:tr w:rsidR="00A01F27" w:rsidRPr="00F06D11" w14:paraId="46E5FC51" w14:textId="77777777" w:rsidTr="00495604">
        <w:trPr>
          <w:trHeight w:hRule="exact" w:val="227"/>
        </w:trPr>
        <w:tc>
          <w:tcPr>
            <w:tcW w:w="2037" w:type="dxa"/>
            <w:shd w:val="clear" w:color="000000" w:fill="FFFFFF"/>
            <w:noWrap/>
            <w:vAlign w:val="center"/>
            <w:hideMark/>
          </w:tcPr>
          <w:p w14:paraId="42EB3B89" w14:textId="77777777" w:rsidR="00A01F27" w:rsidRPr="00844E56" w:rsidRDefault="00A01F27" w:rsidP="00A01F27">
            <w:pPr>
              <w:rPr>
                <w:sz w:val="16"/>
                <w:szCs w:val="20"/>
              </w:rPr>
            </w:pPr>
            <w:r w:rsidRPr="00844E56">
              <w:rPr>
                <w:sz w:val="16"/>
                <w:szCs w:val="20"/>
              </w:rPr>
              <w:t>Basic Skills</w:t>
            </w:r>
          </w:p>
        </w:tc>
        <w:tc>
          <w:tcPr>
            <w:tcW w:w="434" w:type="dxa"/>
            <w:shd w:val="clear" w:color="000000" w:fill="FFFFFF"/>
            <w:noWrap/>
            <w:vAlign w:val="center"/>
            <w:hideMark/>
          </w:tcPr>
          <w:p w14:paraId="5557CC56" w14:textId="234DD0D7" w:rsidR="00A01F27" w:rsidRPr="00A01F27" w:rsidRDefault="00A01F27" w:rsidP="00A01F27">
            <w:pPr>
              <w:rPr>
                <w:rStyle w:val="Table-Body"/>
              </w:rPr>
            </w:pPr>
            <w:r w:rsidRPr="00A01F27">
              <w:rPr>
                <w:rStyle w:val="Table-Body"/>
              </w:rPr>
              <w:t>59.4</w:t>
            </w:r>
          </w:p>
        </w:tc>
        <w:tc>
          <w:tcPr>
            <w:tcW w:w="435" w:type="dxa"/>
            <w:shd w:val="clear" w:color="000000" w:fill="FFFFFF"/>
            <w:noWrap/>
            <w:vAlign w:val="center"/>
            <w:hideMark/>
          </w:tcPr>
          <w:p w14:paraId="2446E9B8" w14:textId="04ECBC08" w:rsidR="00A01F27" w:rsidRPr="00A01F27" w:rsidRDefault="00A01F27" w:rsidP="00A01F27">
            <w:pPr>
              <w:rPr>
                <w:rStyle w:val="Table-Body"/>
              </w:rPr>
            </w:pPr>
            <w:r w:rsidRPr="00A01F27">
              <w:rPr>
                <w:rStyle w:val="Table-Body"/>
              </w:rPr>
              <w:t>58.2</w:t>
            </w:r>
          </w:p>
        </w:tc>
        <w:tc>
          <w:tcPr>
            <w:tcW w:w="435" w:type="dxa"/>
            <w:shd w:val="clear" w:color="000000" w:fill="FFFFFF"/>
            <w:noWrap/>
            <w:vAlign w:val="center"/>
            <w:hideMark/>
          </w:tcPr>
          <w:p w14:paraId="4F80EF97" w14:textId="67007665" w:rsidR="00A01F27" w:rsidRPr="00A01F27" w:rsidRDefault="00A01F27" w:rsidP="00A01F27">
            <w:pPr>
              <w:rPr>
                <w:rStyle w:val="Table-Body"/>
              </w:rPr>
            </w:pPr>
            <w:r w:rsidRPr="00A01F27">
              <w:rPr>
                <w:rStyle w:val="Table-Body"/>
              </w:rPr>
              <w:t>61.7</w:t>
            </w:r>
          </w:p>
        </w:tc>
        <w:tc>
          <w:tcPr>
            <w:tcW w:w="433" w:type="dxa"/>
            <w:shd w:val="clear" w:color="000000" w:fill="FFFFFF"/>
            <w:noWrap/>
            <w:vAlign w:val="center"/>
            <w:hideMark/>
          </w:tcPr>
          <w:p w14:paraId="20745317" w14:textId="5D7BD613" w:rsidR="00A01F27" w:rsidRPr="00A01F27" w:rsidRDefault="00A01F27" w:rsidP="00A01F27">
            <w:pPr>
              <w:rPr>
                <w:rStyle w:val="Table-Body"/>
              </w:rPr>
            </w:pPr>
            <w:r w:rsidRPr="00A01F27">
              <w:rPr>
                <w:rStyle w:val="Table-Body"/>
              </w:rPr>
              <w:t>52.2</w:t>
            </w:r>
          </w:p>
        </w:tc>
        <w:tc>
          <w:tcPr>
            <w:tcW w:w="434" w:type="dxa"/>
            <w:shd w:val="clear" w:color="000000" w:fill="FFFFFF"/>
            <w:noWrap/>
            <w:vAlign w:val="center"/>
          </w:tcPr>
          <w:p w14:paraId="29A46E07" w14:textId="448A17C7" w:rsidR="00A01F27" w:rsidRPr="00A01F27" w:rsidRDefault="00A01F27" w:rsidP="00A01F27">
            <w:pPr>
              <w:rPr>
                <w:rStyle w:val="Table-Body"/>
              </w:rPr>
            </w:pPr>
            <w:r w:rsidRPr="00A01F27">
              <w:rPr>
                <w:rStyle w:val="Table-Body"/>
              </w:rPr>
              <w:t>61.9</w:t>
            </w:r>
          </w:p>
        </w:tc>
        <w:tc>
          <w:tcPr>
            <w:tcW w:w="435" w:type="dxa"/>
            <w:shd w:val="clear" w:color="000000" w:fill="FFFFFF"/>
            <w:noWrap/>
            <w:vAlign w:val="center"/>
          </w:tcPr>
          <w:p w14:paraId="241DBFC3" w14:textId="3B6A760F" w:rsidR="00A01F27" w:rsidRPr="00A01F27" w:rsidRDefault="00A01F27" w:rsidP="00A01F27">
            <w:pPr>
              <w:rPr>
                <w:rStyle w:val="Table-Body"/>
              </w:rPr>
            </w:pPr>
            <w:r w:rsidRPr="00A01F27">
              <w:rPr>
                <w:rStyle w:val="Table-Body"/>
              </w:rPr>
              <w:t>65.0</w:t>
            </w:r>
          </w:p>
        </w:tc>
        <w:tc>
          <w:tcPr>
            <w:tcW w:w="434" w:type="dxa"/>
            <w:shd w:val="clear" w:color="000000" w:fill="FFFFFF"/>
            <w:noWrap/>
            <w:vAlign w:val="center"/>
          </w:tcPr>
          <w:p w14:paraId="24525EAE" w14:textId="761E791A" w:rsidR="00A01F27" w:rsidRPr="00A01F27" w:rsidRDefault="00A01F27" w:rsidP="00A01F27">
            <w:pPr>
              <w:rPr>
                <w:rStyle w:val="Table-Body"/>
              </w:rPr>
            </w:pPr>
            <w:r w:rsidRPr="00A01F27">
              <w:rPr>
                <w:rStyle w:val="Table-Body"/>
              </w:rPr>
              <w:t>63.9</w:t>
            </w:r>
          </w:p>
        </w:tc>
        <w:tc>
          <w:tcPr>
            <w:tcW w:w="434" w:type="dxa"/>
            <w:shd w:val="clear" w:color="000000" w:fill="FFFFFF"/>
            <w:noWrap/>
            <w:vAlign w:val="center"/>
          </w:tcPr>
          <w:p w14:paraId="0706ED97" w14:textId="77749972" w:rsidR="00A01F27" w:rsidRPr="00A01F27" w:rsidRDefault="00A01F27" w:rsidP="00A01F27">
            <w:pPr>
              <w:rPr>
                <w:rStyle w:val="Table-Body"/>
              </w:rPr>
            </w:pPr>
            <w:r w:rsidRPr="00A01F27">
              <w:rPr>
                <w:rStyle w:val="Table-Body"/>
              </w:rPr>
              <w:t>57.3</w:t>
            </w:r>
          </w:p>
        </w:tc>
        <w:tc>
          <w:tcPr>
            <w:tcW w:w="434" w:type="dxa"/>
            <w:shd w:val="clear" w:color="000000" w:fill="FFFFFF"/>
            <w:noWrap/>
            <w:vAlign w:val="center"/>
          </w:tcPr>
          <w:p w14:paraId="2FD56C0F" w14:textId="6F054B5B" w:rsidR="00A01F27" w:rsidRPr="00A01F27" w:rsidRDefault="00A01F27" w:rsidP="00A01F27">
            <w:pPr>
              <w:rPr>
                <w:rStyle w:val="Table-Body"/>
              </w:rPr>
            </w:pPr>
            <w:r w:rsidRPr="00A01F27">
              <w:rPr>
                <w:rStyle w:val="Table-Body"/>
              </w:rPr>
              <w:t>57.8</w:t>
            </w:r>
          </w:p>
        </w:tc>
        <w:tc>
          <w:tcPr>
            <w:tcW w:w="436" w:type="dxa"/>
            <w:shd w:val="clear" w:color="000000" w:fill="FFFFFF"/>
            <w:noWrap/>
            <w:vAlign w:val="center"/>
            <w:hideMark/>
          </w:tcPr>
          <w:p w14:paraId="299F49C0" w14:textId="71268E87" w:rsidR="00A01F27" w:rsidRPr="00A01F27" w:rsidRDefault="00A01F27" w:rsidP="00A01F27">
            <w:pPr>
              <w:rPr>
                <w:rStyle w:val="Table-Body"/>
              </w:rPr>
            </w:pPr>
            <w:r w:rsidRPr="00A01F27">
              <w:rPr>
                <w:rStyle w:val="Table-Body"/>
              </w:rPr>
              <w:t>57.1</w:t>
            </w:r>
          </w:p>
        </w:tc>
        <w:tc>
          <w:tcPr>
            <w:tcW w:w="434" w:type="dxa"/>
            <w:shd w:val="clear" w:color="000000" w:fill="FFFFFF"/>
            <w:noWrap/>
            <w:vAlign w:val="center"/>
            <w:hideMark/>
          </w:tcPr>
          <w:p w14:paraId="5EDD1D78" w14:textId="251A4ECE" w:rsidR="00A01F27" w:rsidRPr="00A01F27" w:rsidRDefault="00A01F27" w:rsidP="00A01F27">
            <w:pPr>
              <w:rPr>
                <w:rStyle w:val="Table-Body"/>
              </w:rPr>
            </w:pPr>
            <w:r w:rsidRPr="00A01F27">
              <w:rPr>
                <w:rStyle w:val="Table-Body"/>
              </w:rPr>
              <w:t>60.6</w:t>
            </w:r>
          </w:p>
        </w:tc>
        <w:tc>
          <w:tcPr>
            <w:tcW w:w="434" w:type="dxa"/>
            <w:shd w:val="clear" w:color="000000" w:fill="FFFFFF"/>
            <w:noWrap/>
            <w:vAlign w:val="center"/>
            <w:hideMark/>
          </w:tcPr>
          <w:p w14:paraId="63C072D0" w14:textId="344B6EE7" w:rsidR="00A01F27" w:rsidRPr="00A01F27" w:rsidRDefault="00A01F27" w:rsidP="00A01F27">
            <w:pPr>
              <w:rPr>
                <w:rStyle w:val="Table-Body"/>
              </w:rPr>
            </w:pPr>
            <w:r w:rsidRPr="00A01F27">
              <w:rPr>
                <w:rStyle w:val="Table-Body"/>
              </w:rPr>
              <w:t>54.9</w:t>
            </w:r>
          </w:p>
        </w:tc>
        <w:tc>
          <w:tcPr>
            <w:tcW w:w="434" w:type="dxa"/>
            <w:shd w:val="clear" w:color="000000" w:fill="FFFFFF"/>
            <w:noWrap/>
            <w:vAlign w:val="center"/>
            <w:hideMark/>
          </w:tcPr>
          <w:p w14:paraId="690176D1" w14:textId="57F7835B" w:rsidR="00A01F27" w:rsidRPr="00A01F27" w:rsidRDefault="00A01F27" w:rsidP="00A01F27">
            <w:pPr>
              <w:rPr>
                <w:rStyle w:val="Table-Body"/>
              </w:rPr>
            </w:pPr>
            <w:r w:rsidRPr="00A01F27">
              <w:rPr>
                <w:rStyle w:val="Table-Body"/>
              </w:rPr>
              <w:t>53.0</w:t>
            </w:r>
          </w:p>
        </w:tc>
        <w:tc>
          <w:tcPr>
            <w:tcW w:w="434" w:type="dxa"/>
            <w:shd w:val="clear" w:color="000000" w:fill="FFFFFF"/>
            <w:noWrap/>
            <w:vAlign w:val="center"/>
            <w:hideMark/>
          </w:tcPr>
          <w:p w14:paraId="78382749" w14:textId="6D17E6A7" w:rsidR="00A01F27" w:rsidRPr="00A01F27" w:rsidRDefault="00A01F27" w:rsidP="00A01F27">
            <w:pPr>
              <w:rPr>
                <w:rStyle w:val="Table-Body"/>
              </w:rPr>
            </w:pPr>
            <w:r w:rsidRPr="00A01F27">
              <w:rPr>
                <w:rStyle w:val="Table-Body"/>
              </w:rPr>
              <w:t>58.4</w:t>
            </w:r>
          </w:p>
        </w:tc>
        <w:tc>
          <w:tcPr>
            <w:tcW w:w="434" w:type="dxa"/>
            <w:shd w:val="clear" w:color="000000" w:fill="FFFFFF"/>
            <w:vAlign w:val="center"/>
          </w:tcPr>
          <w:p w14:paraId="1D4802EC" w14:textId="03AD7E2D" w:rsidR="00A01F27" w:rsidRPr="00A01F27" w:rsidRDefault="00A01F27" w:rsidP="00A01F27">
            <w:pPr>
              <w:rPr>
                <w:rStyle w:val="Table-Body"/>
              </w:rPr>
            </w:pPr>
            <w:r w:rsidRPr="00A01F27">
              <w:rPr>
                <w:rStyle w:val="Table-Body"/>
              </w:rPr>
              <w:t>50.9</w:t>
            </w:r>
          </w:p>
        </w:tc>
        <w:tc>
          <w:tcPr>
            <w:tcW w:w="434" w:type="dxa"/>
            <w:shd w:val="clear" w:color="000000" w:fill="FFFFFF"/>
            <w:vAlign w:val="center"/>
          </w:tcPr>
          <w:p w14:paraId="6EA4E4AF" w14:textId="4F6009E7" w:rsidR="00A01F27" w:rsidRPr="00A01F27" w:rsidRDefault="00A01F27" w:rsidP="00A01F27">
            <w:pPr>
              <w:rPr>
                <w:rStyle w:val="Table-Body"/>
              </w:rPr>
            </w:pPr>
            <w:r w:rsidRPr="00A01F27">
              <w:rPr>
                <w:rStyle w:val="Table-Body"/>
              </w:rPr>
              <w:t>45.7</w:t>
            </w:r>
          </w:p>
        </w:tc>
      </w:tr>
      <w:tr w:rsidR="00A01F27" w:rsidRPr="00F06D11" w14:paraId="679C19E3" w14:textId="77777777" w:rsidTr="00495604">
        <w:trPr>
          <w:trHeight w:hRule="exact" w:val="227"/>
        </w:trPr>
        <w:tc>
          <w:tcPr>
            <w:tcW w:w="2037" w:type="dxa"/>
            <w:shd w:val="clear" w:color="000000" w:fill="FFFFFF"/>
            <w:noWrap/>
            <w:vAlign w:val="center"/>
            <w:hideMark/>
          </w:tcPr>
          <w:p w14:paraId="000D9B40" w14:textId="77777777" w:rsidR="00A01F27" w:rsidRPr="00844E56" w:rsidRDefault="00A01F27" w:rsidP="00A01F27">
            <w:pPr>
              <w:rPr>
                <w:sz w:val="16"/>
                <w:szCs w:val="20"/>
              </w:rPr>
            </w:pPr>
            <w:r w:rsidRPr="00844E56">
              <w:rPr>
                <w:sz w:val="16"/>
                <w:szCs w:val="20"/>
              </w:rPr>
              <w:t>Activities</w:t>
            </w:r>
          </w:p>
        </w:tc>
        <w:tc>
          <w:tcPr>
            <w:tcW w:w="434" w:type="dxa"/>
            <w:shd w:val="clear" w:color="000000" w:fill="FFFFFF"/>
            <w:noWrap/>
            <w:vAlign w:val="center"/>
            <w:hideMark/>
          </w:tcPr>
          <w:p w14:paraId="2509A857" w14:textId="76019CF3" w:rsidR="00A01F27" w:rsidRPr="00A01F27" w:rsidRDefault="00A01F27" w:rsidP="00A01F27">
            <w:pPr>
              <w:rPr>
                <w:rStyle w:val="Table-Body"/>
              </w:rPr>
            </w:pPr>
            <w:r w:rsidRPr="00A01F27">
              <w:rPr>
                <w:rStyle w:val="Table-Body"/>
              </w:rPr>
              <w:t>46.1</w:t>
            </w:r>
          </w:p>
        </w:tc>
        <w:tc>
          <w:tcPr>
            <w:tcW w:w="435" w:type="dxa"/>
            <w:shd w:val="clear" w:color="000000" w:fill="FFFFFF"/>
            <w:noWrap/>
            <w:vAlign w:val="center"/>
            <w:hideMark/>
          </w:tcPr>
          <w:p w14:paraId="7E8BCD06" w14:textId="0B137778" w:rsidR="00A01F27" w:rsidRPr="00A01F27" w:rsidRDefault="00A01F27" w:rsidP="00A01F27">
            <w:pPr>
              <w:rPr>
                <w:rStyle w:val="Table-Body"/>
              </w:rPr>
            </w:pPr>
            <w:r w:rsidRPr="00A01F27">
              <w:rPr>
                <w:rStyle w:val="Table-Body"/>
              </w:rPr>
              <w:t>44.8</w:t>
            </w:r>
          </w:p>
        </w:tc>
        <w:tc>
          <w:tcPr>
            <w:tcW w:w="435" w:type="dxa"/>
            <w:shd w:val="clear" w:color="000000" w:fill="FFFFFF"/>
            <w:noWrap/>
            <w:vAlign w:val="center"/>
            <w:hideMark/>
          </w:tcPr>
          <w:p w14:paraId="5445483A" w14:textId="5DCE20A6" w:rsidR="00A01F27" w:rsidRPr="00A01F27" w:rsidRDefault="00A01F27" w:rsidP="00A01F27">
            <w:pPr>
              <w:rPr>
                <w:rStyle w:val="Table-Body"/>
              </w:rPr>
            </w:pPr>
            <w:r w:rsidRPr="00A01F27">
              <w:rPr>
                <w:rStyle w:val="Table-Body"/>
              </w:rPr>
              <w:t>48.4</w:t>
            </w:r>
          </w:p>
        </w:tc>
        <w:tc>
          <w:tcPr>
            <w:tcW w:w="433" w:type="dxa"/>
            <w:shd w:val="clear" w:color="000000" w:fill="FFFFFF"/>
            <w:noWrap/>
            <w:vAlign w:val="center"/>
            <w:hideMark/>
          </w:tcPr>
          <w:p w14:paraId="00F0CC64" w14:textId="47F956AC" w:rsidR="00A01F27" w:rsidRPr="00A01F27" w:rsidRDefault="00A01F27" w:rsidP="00A01F27">
            <w:pPr>
              <w:rPr>
                <w:rStyle w:val="Table-Body"/>
              </w:rPr>
            </w:pPr>
            <w:r w:rsidRPr="00A01F27">
              <w:rPr>
                <w:rStyle w:val="Table-Body"/>
              </w:rPr>
              <w:t>39.1</w:t>
            </w:r>
          </w:p>
        </w:tc>
        <w:tc>
          <w:tcPr>
            <w:tcW w:w="434" w:type="dxa"/>
            <w:shd w:val="clear" w:color="000000" w:fill="FFFFFF"/>
            <w:noWrap/>
            <w:vAlign w:val="center"/>
          </w:tcPr>
          <w:p w14:paraId="30DDBA59" w14:textId="73551CA5" w:rsidR="00A01F27" w:rsidRPr="00A01F27" w:rsidRDefault="00A01F27" w:rsidP="00A01F27">
            <w:pPr>
              <w:rPr>
                <w:rStyle w:val="Table-Body"/>
              </w:rPr>
            </w:pPr>
            <w:r w:rsidRPr="00A01F27">
              <w:rPr>
                <w:rStyle w:val="Table-Body"/>
              </w:rPr>
              <w:t>49.5</w:t>
            </w:r>
          </w:p>
        </w:tc>
        <w:tc>
          <w:tcPr>
            <w:tcW w:w="435" w:type="dxa"/>
            <w:shd w:val="clear" w:color="000000" w:fill="FFFFFF"/>
            <w:noWrap/>
            <w:vAlign w:val="center"/>
          </w:tcPr>
          <w:p w14:paraId="4542ADA4" w14:textId="54C2FA93" w:rsidR="00A01F27" w:rsidRPr="00A01F27" w:rsidRDefault="00A01F27" w:rsidP="00A01F27">
            <w:pPr>
              <w:rPr>
                <w:rStyle w:val="Table-Body"/>
              </w:rPr>
            </w:pPr>
            <w:r w:rsidRPr="00A01F27">
              <w:rPr>
                <w:rStyle w:val="Table-Body"/>
              </w:rPr>
              <w:t>48.5</w:t>
            </w:r>
          </w:p>
        </w:tc>
        <w:tc>
          <w:tcPr>
            <w:tcW w:w="434" w:type="dxa"/>
            <w:shd w:val="clear" w:color="000000" w:fill="FFFFFF"/>
            <w:noWrap/>
            <w:vAlign w:val="center"/>
          </w:tcPr>
          <w:p w14:paraId="2A0C5298" w14:textId="2C2EA7E9" w:rsidR="00A01F27" w:rsidRPr="00A01F27" w:rsidRDefault="00A01F27" w:rsidP="00A01F27">
            <w:pPr>
              <w:rPr>
                <w:rStyle w:val="Table-Body"/>
              </w:rPr>
            </w:pPr>
            <w:r w:rsidRPr="00A01F27">
              <w:rPr>
                <w:rStyle w:val="Table-Body"/>
              </w:rPr>
              <w:t>50.3</w:t>
            </w:r>
          </w:p>
        </w:tc>
        <w:tc>
          <w:tcPr>
            <w:tcW w:w="434" w:type="dxa"/>
            <w:shd w:val="clear" w:color="000000" w:fill="FFFFFF"/>
            <w:noWrap/>
            <w:vAlign w:val="center"/>
          </w:tcPr>
          <w:p w14:paraId="35C9637E" w14:textId="49984698" w:rsidR="00A01F27" w:rsidRPr="00A01F27" w:rsidRDefault="00A01F27" w:rsidP="00A01F27">
            <w:pPr>
              <w:rPr>
                <w:rStyle w:val="Table-Body"/>
              </w:rPr>
            </w:pPr>
            <w:r w:rsidRPr="00A01F27">
              <w:rPr>
                <w:rStyle w:val="Table-Body"/>
              </w:rPr>
              <w:t>45.6</w:t>
            </w:r>
          </w:p>
        </w:tc>
        <w:tc>
          <w:tcPr>
            <w:tcW w:w="434" w:type="dxa"/>
            <w:shd w:val="clear" w:color="000000" w:fill="FFFFFF"/>
            <w:noWrap/>
            <w:vAlign w:val="center"/>
          </w:tcPr>
          <w:p w14:paraId="09FA9D30" w14:textId="30A792AA" w:rsidR="00A01F27" w:rsidRPr="00A01F27" w:rsidRDefault="00A01F27" w:rsidP="00A01F27">
            <w:pPr>
              <w:rPr>
                <w:rStyle w:val="Table-Body"/>
              </w:rPr>
            </w:pPr>
            <w:r w:rsidRPr="00A01F27">
              <w:rPr>
                <w:rStyle w:val="Table-Body"/>
              </w:rPr>
              <w:t>43.0</w:t>
            </w:r>
          </w:p>
        </w:tc>
        <w:tc>
          <w:tcPr>
            <w:tcW w:w="436" w:type="dxa"/>
            <w:shd w:val="clear" w:color="000000" w:fill="FFFFFF"/>
            <w:noWrap/>
            <w:vAlign w:val="center"/>
            <w:hideMark/>
          </w:tcPr>
          <w:p w14:paraId="6E6CE7B1" w14:textId="7DCC6A22" w:rsidR="00A01F27" w:rsidRPr="00A01F27" w:rsidRDefault="00A01F27" w:rsidP="00A01F27">
            <w:pPr>
              <w:rPr>
                <w:rStyle w:val="Table-Body"/>
              </w:rPr>
            </w:pPr>
            <w:r w:rsidRPr="00A01F27">
              <w:rPr>
                <w:rStyle w:val="Table-Body"/>
              </w:rPr>
              <w:t>42.9</w:t>
            </w:r>
          </w:p>
        </w:tc>
        <w:tc>
          <w:tcPr>
            <w:tcW w:w="434" w:type="dxa"/>
            <w:shd w:val="clear" w:color="000000" w:fill="FFFFFF"/>
            <w:noWrap/>
            <w:vAlign w:val="center"/>
            <w:hideMark/>
          </w:tcPr>
          <w:p w14:paraId="63016669" w14:textId="66C98289" w:rsidR="00A01F27" w:rsidRPr="00A01F27" w:rsidRDefault="00A01F27" w:rsidP="00A01F27">
            <w:pPr>
              <w:rPr>
                <w:rStyle w:val="Table-Body"/>
              </w:rPr>
            </w:pPr>
            <w:r w:rsidRPr="00A01F27">
              <w:rPr>
                <w:rStyle w:val="Table-Body"/>
              </w:rPr>
              <w:t>46.0</w:t>
            </w:r>
          </w:p>
        </w:tc>
        <w:tc>
          <w:tcPr>
            <w:tcW w:w="434" w:type="dxa"/>
            <w:shd w:val="clear" w:color="000000" w:fill="FFFFFF"/>
            <w:noWrap/>
            <w:vAlign w:val="center"/>
            <w:hideMark/>
          </w:tcPr>
          <w:p w14:paraId="47C2C6C0" w14:textId="66D4E80D" w:rsidR="00A01F27" w:rsidRPr="00A01F27" w:rsidRDefault="00A01F27" w:rsidP="00A01F27">
            <w:pPr>
              <w:rPr>
                <w:rStyle w:val="Table-Body"/>
              </w:rPr>
            </w:pPr>
            <w:r w:rsidRPr="00A01F27">
              <w:rPr>
                <w:rStyle w:val="Table-Body"/>
              </w:rPr>
              <w:t>39.9</w:t>
            </w:r>
          </w:p>
        </w:tc>
        <w:tc>
          <w:tcPr>
            <w:tcW w:w="434" w:type="dxa"/>
            <w:shd w:val="clear" w:color="000000" w:fill="FFFFFF"/>
            <w:noWrap/>
            <w:vAlign w:val="center"/>
            <w:hideMark/>
          </w:tcPr>
          <w:p w14:paraId="164F9037" w14:textId="2889EF79" w:rsidR="00A01F27" w:rsidRPr="00A01F27" w:rsidRDefault="00A01F27" w:rsidP="00A01F27">
            <w:pPr>
              <w:rPr>
                <w:rStyle w:val="Table-Body"/>
              </w:rPr>
            </w:pPr>
            <w:r w:rsidRPr="00A01F27">
              <w:rPr>
                <w:rStyle w:val="Table-Body"/>
              </w:rPr>
              <w:t>40.3</w:t>
            </w:r>
          </w:p>
        </w:tc>
        <w:tc>
          <w:tcPr>
            <w:tcW w:w="434" w:type="dxa"/>
            <w:shd w:val="clear" w:color="000000" w:fill="FFFFFF"/>
            <w:noWrap/>
            <w:vAlign w:val="center"/>
            <w:hideMark/>
          </w:tcPr>
          <w:p w14:paraId="055C4701" w14:textId="093D5BFC" w:rsidR="00A01F27" w:rsidRPr="00A01F27" w:rsidRDefault="00A01F27" w:rsidP="00A01F27">
            <w:pPr>
              <w:rPr>
                <w:rStyle w:val="Table-Body"/>
              </w:rPr>
            </w:pPr>
            <w:r w:rsidRPr="00A01F27">
              <w:rPr>
                <w:rStyle w:val="Table-Body"/>
              </w:rPr>
              <w:t>45.2</w:t>
            </w:r>
          </w:p>
        </w:tc>
        <w:tc>
          <w:tcPr>
            <w:tcW w:w="434" w:type="dxa"/>
            <w:shd w:val="clear" w:color="000000" w:fill="FFFFFF"/>
            <w:vAlign w:val="center"/>
          </w:tcPr>
          <w:p w14:paraId="401CAD9B" w14:textId="6B575223" w:rsidR="00A01F27" w:rsidRPr="00A01F27" w:rsidRDefault="00A01F27" w:rsidP="00A01F27">
            <w:pPr>
              <w:rPr>
                <w:rStyle w:val="Table-Body"/>
              </w:rPr>
            </w:pPr>
            <w:r w:rsidRPr="00A01F27">
              <w:rPr>
                <w:rStyle w:val="Table-Body"/>
              </w:rPr>
              <w:t>38.7</w:t>
            </w:r>
          </w:p>
        </w:tc>
        <w:tc>
          <w:tcPr>
            <w:tcW w:w="434" w:type="dxa"/>
            <w:shd w:val="clear" w:color="000000" w:fill="FFFFFF"/>
            <w:vAlign w:val="center"/>
          </w:tcPr>
          <w:p w14:paraId="273CEEA6" w14:textId="0E7AC69C" w:rsidR="00A01F27" w:rsidRPr="00A01F27" w:rsidRDefault="00A01F27" w:rsidP="00A01F27">
            <w:pPr>
              <w:rPr>
                <w:rStyle w:val="Table-Body"/>
              </w:rPr>
            </w:pPr>
            <w:r w:rsidRPr="00A01F27">
              <w:rPr>
                <w:rStyle w:val="Table-Body"/>
              </w:rPr>
              <w:t>29.4</w:t>
            </w:r>
          </w:p>
        </w:tc>
      </w:tr>
      <w:tr w:rsidR="00A01F27" w:rsidRPr="00C33B79" w14:paraId="0A37F6F6" w14:textId="77777777" w:rsidTr="00495604">
        <w:trPr>
          <w:trHeight w:hRule="exact" w:val="227"/>
        </w:trPr>
        <w:tc>
          <w:tcPr>
            <w:tcW w:w="2037" w:type="dxa"/>
            <w:shd w:val="clear" w:color="000000" w:fill="FFFFFF"/>
            <w:noWrap/>
            <w:vAlign w:val="center"/>
            <w:hideMark/>
          </w:tcPr>
          <w:p w14:paraId="6A9A1385" w14:textId="77777777" w:rsidR="00A01F27" w:rsidRPr="00844E56" w:rsidRDefault="00A01F27" w:rsidP="00A01F27">
            <w:pPr>
              <w:rPr>
                <w:sz w:val="16"/>
                <w:szCs w:val="20"/>
              </w:rPr>
            </w:pPr>
            <w:r w:rsidRPr="00844E56">
              <w:rPr>
                <w:sz w:val="16"/>
                <w:szCs w:val="20"/>
              </w:rPr>
              <w:t> </w:t>
            </w:r>
          </w:p>
        </w:tc>
        <w:tc>
          <w:tcPr>
            <w:tcW w:w="434" w:type="dxa"/>
            <w:shd w:val="clear" w:color="000000" w:fill="FFFFFF"/>
            <w:noWrap/>
            <w:vAlign w:val="center"/>
            <w:hideMark/>
          </w:tcPr>
          <w:p w14:paraId="33EBD166" w14:textId="0D18703B" w:rsidR="00A01F27" w:rsidRPr="00A01F27" w:rsidRDefault="00A01F27" w:rsidP="00A01F27">
            <w:pPr>
              <w:rPr>
                <w:rStyle w:val="Table-Body"/>
                <w:b/>
                <w:bCs/>
              </w:rPr>
            </w:pPr>
            <w:r w:rsidRPr="00A01F27">
              <w:rPr>
                <w:rStyle w:val="Table-Body"/>
                <w:b/>
                <w:bCs/>
              </w:rPr>
              <w:t>52.0</w:t>
            </w:r>
          </w:p>
        </w:tc>
        <w:tc>
          <w:tcPr>
            <w:tcW w:w="435" w:type="dxa"/>
            <w:shd w:val="clear" w:color="000000" w:fill="FFFFFF"/>
            <w:noWrap/>
            <w:vAlign w:val="center"/>
            <w:hideMark/>
          </w:tcPr>
          <w:p w14:paraId="78CD0819" w14:textId="0A9D88F2" w:rsidR="00A01F27" w:rsidRPr="00A01F27" w:rsidRDefault="00A01F27" w:rsidP="00A01F27">
            <w:pPr>
              <w:rPr>
                <w:rStyle w:val="Table-Body"/>
                <w:b/>
                <w:bCs/>
              </w:rPr>
            </w:pPr>
            <w:r w:rsidRPr="00A01F27">
              <w:rPr>
                <w:rStyle w:val="Table-Body"/>
                <w:b/>
                <w:bCs/>
              </w:rPr>
              <w:t>50.7</w:t>
            </w:r>
          </w:p>
        </w:tc>
        <w:tc>
          <w:tcPr>
            <w:tcW w:w="435" w:type="dxa"/>
            <w:shd w:val="clear" w:color="000000" w:fill="FFFFFF"/>
            <w:noWrap/>
            <w:vAlign w:val="center"/>
            <w:hideMark/>
          </w:tcPr>
          <w:p w14:paraId="6CBCA350" w14:textId="5B56D49F" w:rsidR="00A01F27" w:rsidRPr="00A01F27" w:rsidRDefault="00A01F27" w:rsidP="00A01F27">
            <w:pPr>
              <w:rPr>
                <w:rStyle w:val="Table-Body"/>
                <w:b/>
                <w:bCs/>
              </w:rPr>
            </w:pPr>
            <w:r w:rsidRPr="00A01F27">
              <w:rPr>
                <w:rStyle w:val="Table-Body"/>
                <w:b/>
                <w:bCs/>
              </w:rPr>
              <w:t>54.1</w:t>
            </w:r>
          </w:p>
        </w:tc>
        <w:tc>
          <w:tcPr>
            <w:tcW w:w="433" w:type="dxa"/>
            <w:shd w:val="clear" w:color="000000" w:fill="FFFFFF"/>
            <w:noWrap/>
            <w:vAlign w:val="center"/>
            <w:hideMark/>
          </w:tcPr>
          <w:p w14:paraId="1BD21433" w14:textId="66CF72E0" w:rsidR="00A01F27" w:rsidRPr="00A01F27" w:rsidRDefault="00A01F27" w:rsidP="00A01F27">
            <w:pPr>
              <w:rPr>
                <w:rStyle w:val="Table-Body"/>
                <w:b/>
                <w:bCs/>
              </w:rPr>
            </w:pPr>
            <w:r w:rsidRPr="00A01F27">
              <w:rPr>
                <w:rStyle w:val="Table-Body"/>
                <w:b/>
                <w:bCs/>
              </w:rPr>
              <w:t>45.2</w:t>
            </w:r>
          </w:p>
        </w:tc>
        <w:tc>
          <w:tcPr>
            <w:tcW w:w="434" w:type="dxa"/>
            <w:shd w:val="clear" w:color="000000" w:fill="FFFFFF"/>
            <w:noWrap/>
            <w:vAlign w:val="center"/>
          </w:tcPr>
          <w:p w14:paraId="655D9DCD" w14:textId="4E096334" w:rsidR="00A01F27" w:rsidRPr="00A01F27" w:rsidRDefault="00A01F27" w:rsidP="00A01F27">
            <w:pPr>
              <w:rPr>
                <w:rStyle w:val="Table-Body"/>
                <w:b/>
                <w:bCs/>
              </w:rPr>
            </w:pPr>
            <w:r w:rsidRPr="00A01F27">
              <w:rPr>
                <w:rStyle w:val="Table-Body"/>
                <w:b/>
                <w:bCs/>
              </w:rPr>
              <w:t>55.2</w:t>
            </w:r>
          </w:p>
        </w:tc>
        <w:tc>
          <w:tcPr>
            <w:tcW w:w="435" w:type="dxa"/>
            <w:shd w:val="clear" w:color="000000" w:fill="FFFFFF"/>
            <w:noWrap/>
            <w:vAlign w:val="center"/>
          </w:tcPr>
          <w:p w14:paraId="537BA0EE" w14:textId="1167F2C4" w:rsidR="00A01F27" w:rsidRPr="00A01F27" w:rsidRDefault="00A01F27" w:rsidP="00A01F27">
            <w:pPr>
              <w:rPr>
                <w:rStyle w:val="Table-Body"/>
                <w:b/>
                <w:bCs/>
              </w:rPr>
            </w:pPr>
            <w:r w:rsidRPr="00A01F27">
              <w:rPr>
                <w:rStyle w:val="Table-Body"/>
                <w:b/>
                <w:bCs/>
              </w:rPr>
              <w:t>56.4</w:t>
            </w:r>
          </w:p>
        </w:tc>
        <w:tc>
          <w:tcPr>
            <w:tcW w:w="434" w:type="dxa"/>
            <w:shd w:val="clear" w:color="000000" w:fill="FFFFFF"/>
            <w:noWrap/>
            <w:vAlign w:val="center"/>
          </w:tcPr>
          <w:p w14:paraId="48D9B409" w14:textId="2EE0EB32" w:rsidR="00A01F27" w:rsidRPr="00A01F27" w:rsidRDefault="00A01F27" w:rsidP="00A01F27">
            <w:pPr>
              <w:rPr>
                <w:rStyle w:val="Table-Body"/>
                <w:b/>
                <w:bCs/>
              </w:rPr>
            </w:pPr>
            <w:r w:rsidRPr="00A01F27">
              <w:rPr>
                <w:rStyle w:val="Table-Body"/>
                <w:b/>
                <w:bCs/>
              </w:rPr>
              <w:t>55.6</w:t>
            </w:r>
          </w:p>
        </w:tc>
        <w:tc>
          <w:tcPr>
            <w:tcW w:w="434" w:type="dxa"/>
            <w:shd w:val="clear" w:color="000000" w:fill="FFFFFF"/>
            <w:noWrap/>
            <w:vAlign w:val="center"/>
          </w:tcPr>
          <w:p w14:paraId="62DC947C" w14:textId="2359E3EC" w:rsidR="00A01F27" w:rsidRPr="00A01F27" w:rsidRDefault="00A01F27" w:rsidP="00A01F27">
            <w:pPr>
              <w:rPr>
                <w:rStyle w:val="Table-Body"/>
                <w:b/>
                <w:bCs/>
              </w:rPr>
            </w:pPr>
            <w:r w:rsidRPr="00A01F27">
              <w:rPr>
                <w:rStyle w:val="Table-Body"/>
                <w:b/>
                <w:bCs/>
              </w:rPr>
              <w:t>50.4</w:t>
            </w:r>
          </w:p>
        </w:tc>
        <w:tc>
          <w:tcPr>
            <w:tcW w:w="434" w:type="dxa"/>
            <w:shd w:val="clear" w:color="000000" w:fill="FFFFFF"/>
            <w:noWrap/>
            <w:vAlign w:val="center"/>
          </w:tcPr>
          <w:p w14:paraId="4339435F" w14:textId="1CA529FA" w:rsidR="00A01F27" w:rsidRPr="00A01F27" w:rsidRDefault="00A01F27" w:rsidP="00A01F27">
            <w:pPr>
              <w:rPr>
                <w:rStyle w:val="Table-Body"/>
                <w:b/>
                <w:bCs/>
              </w:rPr>
            </w:pPr>
            <w:r w:rsidRPr="00A01F27">
              <w:rPr>
                <w:rStyle w:val="Table-Body"/>
                <w:b/>
                <w:bCs/>
              </w:rPr>
              <w:t>49.2</w:t>
            </w:r>
          </w:p>
        </w:tc>
        <w:tc>
          <w:tcPr>
            <w:tcW w:w="436" w:type="dxa"/>
            <w:shd w:val="clear" w:color="000000" w:fill="FFFFFF"/>
            <w:noWrap/>
            <w:vAlign w:val="center"/>
            <w:hideMark/>
          </w:tcPr>
          <w:p w14:paraId="06DA63B0" w14:textId="7468524B" w:rsidR="00A01F27" w:rsidRPr="00A01F27" w:rsidRDefault="00A01F27" w:rsidP="00A01F27">
            <w:pPr>
              <w:rPr>
                <w:rStyle w:val="Table-Body"/>
                <w:b/>
                <w:bCs/>
              </w:rPr>
            </w:pPr>
            <w:r w:rsidRPr="00A01F27">
              <w:rPr>
                <w:rStyle w:val="Table-Body"/>
                <w:b/>
                <w:bCs/>
              </w:rPr>
              <w:t>49.5</w:t>
            </w:r>
          </w:p>
        </w:tc>
        <w:tc>
          <w:tcPr>
            <w:tcW w:w="434" w:type="dxa"/>
            <w:shd w:val="clear" w:color="000000" w:fill="FFFFFF"/>
            <w:noWrap/>
            <w:vAlign w:val="center"/>
            <w:hideMark/>
          </w:tcPr>
          <w:p w14:paraId="032F180E" w14:textId="22DA2AA2" w:rsidR="00A01F27" w:rsidRPr="00A01F27" w:rsidRDefault="00A01F27" w:rsidP="00A01F27">
            <w:pPr>
              <w:rPr>
                <w:rStyle w:val="Table-Body"/>
                <w:b/>
                <w:bCs/>
              </w:rPr>
            </w:pPr>
            <w:r w:rsidRPr="00A01F27">
              <w:rPr>
                <w:rStyle w:val="Table-Body"/>
                <w:b/>
                <w:bCs/>
              </w:rPr>
              <w:t>51.3</w:t>
            </w:r>
          </w:p>
        </w:tc>
        <w:tc>
          <w:tcPr>
            <w:tcW w:w="434" w:type="dxa"/>
            <w:shd w:val="clear" w:color="000000" w:fill="FFFFFF"/>
            <w:noWrap/>
            <w:vAlign w:val="center"/>
            <w:hideMark/>
          </w:tcPr>
          <w:p w14:paraId="40BA7EA5" w14:textId="3A24C65A" w:rsidR="00A01F27" w:rsidRPr="00A01F27" w:rsidRDefault="00A01F27" w:rsidP="00A01F27">
            <w:pPr>
              <w:rPr>
                <w:rStyle w:val="Table-Body"/>
                <w:b/>
                <w:bCs/>
              </w:rPr>
            </w:pPr>
            <w:r w:rsidRPr="00A01F27">
              <w:rPr>
                <w:rStyle w:val="Table-Body"/>
                <w:b/>
                <w:bCs/>
              </w:rPr>
              <w:t>46.8</w:t>
            </w:r>
          </w:p>
        </w:tc>
        <w:tc>
          <w:tcPr>
            <w:tcW w:w="434" w:type="dxa"/>
            <w:shd w:val="clear" w:color="000000" w:fill="FFFFFF"/>
            <w:noWrap/>
            <w:vAlign w:val="center"/>
            <w:hideMark/>
          </w:tcPr>
          <w:p w14:paraId="4D994434" w14:textId="609B8EEF" w:rsidR="00A01F27" w:rsidRPr="00A01F27" w:rsidRDefault="00A01F27" w:rsidP="00A01F27">
            <w:pPr>
              <w:rPr>
                <w:rStyle w:val="Table-Body"/>
                <w:b/>
                <w:bCs/>
              </w:rPr>
            </w:pPr>
            <w:r w:rsidRPr="00A01F27">
              <w:rPr>
                <w:rStyle w:val="Table-Body"/>
                <w:b/>
                <w:bCs/>
              </w:rPr>
              <w:t>47.4</w:t>
            </w:r>
          </w:p>
        </w:tc>
        <w:tc>
          <w:tcPr>
            <w:tcW w:w="434" w:type="dxa"/>
            <w:shd w:val="clear" w:color="000000" w:fill="FFFFFF"/>
            <w:noWrap/>
            <w:vAlign w:val="center"/>
            <w:hideMark/>
          </w:tcPr>
          <w:p w14:paraId="0BDA5B95" w14:textId="5DB175C2" w:rsidR="00A01F27" w:rsidRPr="00A01F27" w:rsidRDefault="00A01F27" w:rsidP="00A01F27">
            <w:pPr>
              <w:rPr>
                <w:rStyle w:val="Table-Body"/>
                <w:b/>
                <w:bCs/>
              </w:rPr>
            </w:pPr>
            <w:r w:rsidRPr="00A01F27">
              <w:rPr>
                <w:rStyle w:val="Table-Body"/>
                <w:b/>
                <w:bCs/>
              </w:rPr>
              <w:t>51.2</w:t>
            </w:r>
          </w:p>
        </w:tc>
        <w:tc>
          <w:tcPr>
            <w:tcW w:w="434" w:type="dxa"/>
            <w:shd w:val="clear" w:color="000000" w:fill="FFFFFF"/>
            <w:vAlign w:val="center"/>
          </w:tcPr>
          <w:p w14:paraId="52F80AB1" w14:textId="136A5312" w:rsidR="00A01F27" w:rsidRPr="00A01F27" w:rsidRDefault="00A01F27" w:rsidP="00A01F27">
            <w:pPr>
              <w:rPr>
                <w:rStyle w:val="Table-Body"/>
                <w:b/>
                <w:bCs/>
              </w:rPr>
            </w:pPr>
            <w:r w:rsidRPr="00A01F27">
              <w:rPr>
                <w:rStyle w:val="Table-Body"/>
                <w:b/>
                <w:bCs/>
              </w:rPr>
              <w:t>44.6</w:t>
            </w:r>
          </w:p>
        </w:tc>
        <w:tc>
          <w:tcPr>
            <w:tcW w:w="434" w:type="dxa"/>
            <w:shd w:val="clear" w:color="000000" w:fill="FFFFFF"/>
            <w:vAlign w:val="center"/>
          </w:tcPr>
          <w:p w14:paraId="10BEFE8C" w14:textId="66A5006E" w:rsidR="00A01F27" w:rsidRPr="00A01F27" w:rsidRDefault="00A01F27" w:rsidP="00A01F27">
            <w:pPr>
              <w:rPr>
                <w:rStyle w:val="Table-Body"/>
                <w:b/>
                <w:bCs/>
              </w:rPr>
            </w:pPr>
            <w:r w:rsidRPr="00A01F27">
              <w:rPr>
                <w:rStyle w:val="Table-Body"/>
                <w:b/>
                <w:bCs/>
              </w:rPr>
              <w:t>36.1</w:t>
            </w:r>
          </w:p>
        </w:tc>
      </w:tr>
      <w:tr w:rsidR="00A01F27" w:rsidRPr="00F06D11" w14:paraId="26630A74" w14:textId="77777777" w:rsidTr="00C33B79">
        <w:trPr>
          <w:trHeight w:hRule="exact" w:val="227"/>
        </w:trPr>
        <w:tc>
          <w:tcPr>
            <w:tcW w:w="2037" w:type="dxa"/>
            <w:shd w:val="clear" w:color="000000" w:fill="000000"/>
            <w:noWrap/>
            <w:vAlign w:val="center"/>
            <w:hideMark/>
          </w:tcPr>
          <w:p w14:paraId="2009F464" w14:textId="77777777" w:rsidR="00A01F27" w:rsidRPr="00844E56" w:rsidRDefault="00A01F27" w:rsidP="00A01F27">
            <w:pPr>
              <w:rPr>
                <w:sz w:val="16"/>
                <w:szCs w:val="20"/>
              </w:rPr>
            </w:pPr>
            <w:r w:rsidRPr="00844E56">
              <w:rPr>
                <w:sz w:val="16"/>
                <w:szCs w:val="20"/>
              </w:rPr>
              <w:t>DIGITAL INCLUSION INDEX</w:t>
            </w:r>
          </w:p>
        </w:tc>
        <w:tc>
          <w:tcPr>
            <w:tcW w:w="434" w:type="dxa"/>
            <w:shd w:val="clear" w:color="auto" w:fill="FDD0AF"/>
            <w:noWrap/>
            <w:vAlign w:val="center"/>
            <w:hideMark/>
          </w:tcPr>
          <w:p w14:paraId="38F15C92" w14:textId="39F85462" w:rsidR="00A01F27" w:rsidRPr="00A01F27" w:rsidRDefault="00A01F27" w:rsidP="00A01F27">
            <w:pPr>
              <w:rPr>
                <w:rStyle w:val="Table-Body"/>
                <w:b/>
                <w:bCs/>
              </w:rPr>
            </w:pPr>
            <w:r w:rsidRPr="00A01F27">
              <w:rPr>
                <w:rStyle w:val="Table-Body"/>
                <w:b/>
                <w:bCs/>
              </w:rPr>
              <w:t>63.0</w:t>
            </w:r>
          </w:p>
        </w:tc>
        <w:tc>
          <w:tcPr>
            <w:tcW w:w="435" w:type="dxa"/>
            <w:shd w:val="clear" w:color="auto" w:fill="FDD0AF"/>
            <w:noWrap/>
            <w:vAlign w:val="center"/>
            <w:hideMark/>
          </w:tcPr>
          <w:p w14:paraId="1E792861" w14:textId="10EB344B" w:rsidR="00A01F27" w:rsidRPr="00A01F27" w:rsidRDefault="00A01F27" w:rsidP="00A01F27">
            <w:pPr>
              <w:rPr>
                <w:rStyle w:val="Table-Body"/>
                <w:b/>
                <w:bCs/>
              </w:rPr>
            </w:pPr>
            <w:r w:rsidRPr="00A01F27">
              <w:rPr>
                <w:rStyle w:val="Table-Body"/>
                <w:b/>
                <w:bCs/>
              </w:rPr>
              <w:t>62.2</w:t>
            </w:r>
          </w:p>
        </w:tc>
        <w:tc>
          <w:tcPr>
            <w:tcW w:w="435" w:type="dxa"/>
            <w:shd w:val="clear" w:color="auto" w:fill="FDD0AF"/>
            <w:noWrap/>
            <w:vAlign w:val="center"/>
            <w:hideMark/>
          </w:tcPr>
          <w:p w14:paraId="290ED4D3" w14:textId="3D47EF53" w:rsidR="00A01F27" w:rsidRPr="00A01F27" w:rsidRDefault="00A01F27" w:rsidP="00A01F27">
            <w:pPr>
              <w:rPr>
                <w:rStyle w:val="Table-Body"/>
                <w:b/>
                <w:bCs/>
              </w:rPr>
            </w:pPr>
            <w:r w:rsidRPr="00A01F27">
              <w:rPr>
                <w:rStyle w:val="Table-Body"/>
                <w:b/>
                <w:bCs/>
              </w:rPr>
              <w:t>65.3</w:t>
            </w:r>
          </w:p>
        </w:tc>
        <w:tc>
          <w:tcPr>
            <w:tcW w:w="433" w:type="dxa"/>
            <w:shd w:val="clear" w:color="auto" w:fill="FDD0AF"/>
            <w:noWrap/>
            <w:vAlign w:val="center"/>
            <w:hideMark/>
          </w:tcPr>
          <w:p w14:paraId="39077659" w14:textId="3CDE5CB0" w:rsidR="00A01F27" w:rsidRPr="00A01F27" w:rsidRDefault="00A01F27" w:rsidP="00A01F27">
            <w:pPr>
              <w:rPr>
                <w:rStyle w:val="Table-Body"/>
                <w:b/>
                <w:bCs/>
              </w:rPr>
            </w:pPr>
            <w:r w:rsidRPr="00A01F27">
              <w:rPr>
                <w:rStyle w:val="Table-Body"/>
                <w:b/>
                <w:bCs/>
              </w:rPr>
              <w:t>56.8</w:t>
            </w:r>
          </w:p>
        </w:tc>
        <w:tc>
          <w:tcPr>
            <w:tcW w:w="434" w:type="dxa"/>
            <w:shd w:val="clear" w:color="auto" w:fill="FDD0AF"/>
            <w:noWrap/>
            <w:vAlign w:val="center"/>
          </w:tcPr>
          <w:p w14:paraId="6E540A0C" w14:textId="64BB8572" w:rsidR="00A01F27" w:rsidRPr="00A01F27" w:rsidRDefault="00A01F27" w:rsidP="00A01F27">
            <w:pPr>
              <w:rPr>
                <w:rStyle w:val="Table-Body"/>
                <w:b/>
                <w:bCs/>
              </w:rPr>
            </w:pPr>
            <w:r w:rsidRPr="00A01F27">
              <w:rPr>
                <w:rStyle w:val="Table-Body"/>
                <w:b/>
                <w:bCs/>
              </w:rPr>
              <w:t>64.3</w:t>
            </w:r>
          </w:p>
        </w:tc>
        <w:tc>
          <w:tcPr>
            <w:tcW w:w="435" w:type="dxa"/>
            <w:shd w:val="clear" w:color="auto" w:fill="FDD0AF"/>
            <w:noWrap/>
            <w:vAlign w:val="center"/>
          </w:tcPr>
          <w:p w14:paraId="291266C5" w14:textId="2A6C88D2" w:rsidR="00A01F27" w:rsidRPr="00A01F27" w:rsidRDefault="00A01F27" w:rsidP="00A01F27">
            <w:pPr>
              <w:rPr>
                <w:rStyle w:val="Table-Body"/>
                <w:b/>
                <w:bCs/>
              </w:rPr>
            </w:pPr>
            <w:r w:rsidRPr="00A01F27">
              <w:rPr>
                <w:rStyle w:val="Table-Body"/>
                <w:b/>
                <w:bCs/>
              </w:rPr>
              <w:t>67.1</w:t>
            </w:r>
          </w:p>
        </w:tc>
        <w:tc>
          <w:tcPr>
            <w:tcW w:w="434" w:type="dxa"/>
            <w:shd w:val="clear" w:color="auto" w:fill="FDD0AF"/>
            <w:noWrap/>
            <w:vAlign w:val="center"/>
          </w:tcPr>
          <w:p w14:paraId="41FD6982" w14:textId="73C2EF01" w:rsidR="00A01F27" w:rsidRPr="00A01F27" w:rsidRDefault="00A01F27" w:rsidP="00A01F27">
            <w:pPr>
              <w:rPr>
                <w:rStyle w:val="Table-Body"/>
                <w:b/>
                <w:bCs/>
              </w:rPr>
            </w:pPr>
            <w:r w:rsidRPr="00A01F27">
              <w:rPr>
                <w:rStyle w:val="Table-Body"/>
                <w:b/>
                <w:bCs/>
              </w:rPr>
              <w:t>67.0</w:t>
            </w:r>
          </w:p>
        </w:tc>
        <w:tc>
          <w:tcPr>
            <w:tcW w:w="434" w:type="dxa"/>
            <w:shd w:val="clear" w:color="auto" w:fill="FDD0AF"/>
            <w:noWrap/>
            <w:vAlign w:val="center"/>
          </w:tcPr>
          <w:p w14:paraId="31C5872E" w14:textId="024D3E95" w:rsidR="00A01F27" w:rsidRPr="00A01F27" w:rsidRDefault="00A01F27" w:rsidP="00A01F27">
            <w:pPr>
              <w:rPr>
                <w:rStyle w:val="Table-Body"/>
                <w:b/>
                <w:bCs/>
              </w:rPr>
            </w:pPr>
            <w:r w:rsidRPr="00A01F27">
              <w:rPr>
                <w:rStyle w:val="Table-Body"/>
                <w:b/>
                <w:bCs/>
              </w:rPr>
              <w:t>64.7</w:t>
            </w:r>
          </w:p>
        </w:tc>
        <w:tc>
          <w:tcPr>
            <w:tcW w:w="434" w:type="dxa"/>
            <w:shd w:val="clear" w:color="auto" w:fill="FDD0AF"/>
            <w:noWrap/>
            <w:vAlign w:val="center"/>
          </w:tcPr>
          <w:p w14:paraId="01DFB938" w14:textId="4036B1C9" w:rsidR="00A01F27" w:rsidRPr="00A01F27" w:rsidRDefault="00A01F27" w:rsidP="00A01F27">
            <w:pPr>
              <w:rPr>
                <w:rStyle w:val="Table-Body"/>
                <w:b/>
                <w:bCs/>
              </w:rPr>
            </w:pPr>
            <w:r w:rsidRPr="00A01F27">
              <w:rPr>
                <w:rStyle w:val="Table-Body"/>
                <w:b/>
                <w:bCs/>
              </w:rPr>
              <w:t>61.9</w:t>
            </w:r>
          </w:p>
        </w:tc>
        <w:tc>
          <w:tcPr>
            <w:tcW w:w="436" w:type="dxa"/>
            <w:shd w:val="clear" w:color="auto" w:fill="FDD0AF"/>
            <w:noWrap/>
            <w:vAlign w:val="center"/>
            <w:hideMark/>
          </w:tcPr>
          <w:p w14:paraId="7ED15416" w14:textId="367F8BDA" w:rsidR="00A01F27" w:rsidRPr="00A01F27" w:rsidRDefault="00A01F27" w:rsidP="00A01F27">
            <w:pPr>
              <w:rPr>
                <w:rStyle w:val="Table-Body"/>
                <w:b/>
                <w:bCs/>
              </w:rPr>
            </w:pPr>
            <w:r w:rsidRPr="00A01F27">
              <w:rPr>
                <w:rStyle w:val="Table-Body"/>
                <w:b/>
                <w:bCs/>
              </w:rPr>
              <w:t>61.9</w:t>
            </w:r>
          </w:p>
        </w:tc>
        <w:tc>
          <w:tcPr>
            <w:tcW w:w="434" w:type="dxa"/>
            <w:shd w:val="clear" w:color="auto" w:fill="FDD0AF"/>
            <w:noWrap/>
            <w:vAlign w:val="center"/>
            <w:hideMark/>
          </w:tcPr>
          <w:p w14:paraId="3F93B96B" w14:textId="639D3003" w:rsidR="00A01F27" w:rsidRPr="00A01F27" w:rsidRDefault="00A01F27" w:rsidP="00A01F27">
            <w:pPr>
              <w:rPr>
                <w:rStyle w:val="Table-Body"/>
                <w:b/>
                <w:bCs/>
              </w:rPr>
            </w:pPr>
            <w:r w:rsidRPr="00A01F27">
              <w:rPr>
                <w:rStyle w:val="Table-Body"/>
                <w:b/>
                <w:bCs/>
              </w:rPr>
              <w:t>63.5</w:t>
            </w:r>
          </w:p>
        </w:tc>
        <w:tc>
          <w:tcPr>
            <w:tcW w:w="434" w:type="dxa"/>
            <w:shd w:val="clear" w:color="auto" w:fill="FDD0AF"/>
            <w:noWrap/>
            <w:vAlign w:val="center"/>
            <w:hideMark/>
          </w:tcPr>
          <w:p w14:paraId="213D1E28" w14:textId="7C1EFD02" w:rsidR="00A01F27" w:rsidRPr="00A01F27" w:rsidRDefault="00A01F27" w:rsidP="00A01F27">
            <w:pPr>
              <w:rPr>
                <w:rStyle w:val="Table-Body"/>
                <w:b/>
                <w:bCs/>
              </w:rPr>
            </w:pPr>
            <w:r w:rsidRPr="00A01F27">
              <w:rPr>
                <w:rStyle w:val="Table-Body"/>
                <w:b/>
                <w:bCs/>
              </w:rPr>
              <w:t>57.3</w:t>
            </w:r>
          </w:p>
        </w:tc>
        <w:tc>
          <w:tcPr>
            <w:tcW w:w="434" w:type="dxa"/>
            <w:shd w:val="clear" w:color="auto" w:fill="FDD0AF"/>
            <w:noWrap/>
            <w:vAlign w:val="center"/>
            <w:hideMark/>
          </w:tcPr>
          <w:p w14:paraId="40BAA7AB" w14:textId="7EFACDC2" w:rsidR="00A01F27" w:rsidRPr="00A01F27" w:rsidRDefault="00A01F27" w:rsidP="00A01F27">
            <w:pPr>
              <w:rPr>
                <w:rStyle w:val="Table-Body"/>
                <w:b/>
                <w:bCs/>
              </w:rPr>
            </w:pPr>
            <w:r w:rsidRPr="00A01F27">
              <w:rPr>
                <w:rStyle w:val="Table-Body"/>
                <w:b/>
                <w:bCs/>
              </w:rPr>
              <w:t>57.6</w:t>
            </w:r>
          </w:p>
        </w:tc>
        <w:tc>
          <w:tcPr>
            <w:tcW w:w="434" w:type="dxa"/>
            <w:shd w:val="clear" w:color="auto" w:fill="FDD0AF"/>
            <w:noWrap/>
            <w:vAlign w:val="center"/>
            <w:hideMark/>
          </w:tcPr>
          <w:p w14:paraId="53BF1B5E" w14:textId="06E98957" w:rsidR="00A01F27" w:rsidRPr="00A01F27" w:rsidRDefault="00A01F27" w:rsidP="00A01F27">
            <w:pPr>
              <w:rPr>
                <w:rStyle w:val="Table-Body"/>
                <w:b/>
                <w:bCs/>
              </w:rPr>
            </w:pPr>
            <w:r w:rsidRPr="00A01F27">
              <w:rPr>
                <w:rStyle w:val="Table-Body"/>
                <w:b/>
                <w:bCs/>
              </w:rPr>
              <w:t>61.9</w:t>
            </w:r>
          </w:p>
        </w:tc>
        <w:tc>
          <w:tcPr>
            <w:tcW w:w="434" w:type="dxa"/>
            <w:shd w:val="clear" w:color="auto" w:fill="FDD0AF"/>
            <w:vAlign w:val="center"/>
          </w:tcPr>
          <w:p w14:paraId="6589D397" w14:textId="5294C156" w:rsidR="00A01F27" w:rsidRPr="00A01F27" w:rsidRDefault="00A01F27" w:rsidP="00A01F27">
            <w:pPr>
              <w:rPr>
                <w:rStyle w:val="Table-Body"/>
                <w:b/>
                <w:bCs/>
              </w:rPr>
            </w:pPr>
            <w:r w:rsidRPr="00A01F27">
              <w:rPr>
                <w:rStyle w:val="Table-Body"/>
                <w:b/>
                <w:bCs/>
              </w:rPr>
              <w:t>55.4</w:t>
            </w:r>
          </w:p>
        </w:tc>
        <w:tc>
          <w:tcPr>
            <w:tcW w:w="434" w:type="dxa"/>
            <w:shd w:val="clear" w:color="auto" w:fill="FDD0AF"/>
            <w:vAlign w:val="center"/>
          </w:tcPr>
          <w:p w14:paraId="73873E04" w14:textId="6F8654DD" w:rsidR="00A01F27" w:rsidRPr="00A01F27" w:rsidRDefault="00A01F27" w:rsidP="00A01F27">
            <w:pPr>
              <w:rPr>
                <w:rStyle w:val="Table-Body"/>
                <w:b/>
                <w:bCs/>
              </w:rPr>
            </w:pPr>
            <w:r w:rsidRPr="00A01F27">
              <w:rPr>
                <w:rStyle w:val="Table-Body"/>
                <w:b/>
                <w:bCs/>
              </w:rPr>
              <w:t>52.6</w:t>
            </w:r>
          </w:p>
        </w:tc>
      </w:tr>
    </w:tbl>
    <w:p w14:paraId="1906815B" w14:textId="115E42F5" w:rsidR="00A01F27" w:rsidRPr="00A01F27" w:rsidRDefault="008205B3" w:rsidP="00A01F27">
      <w:pPr>
        <w:pStyle w:val="Subtitle"/>
      </w:pPr>
      <w:r w:rsidRPr="007565C6">
        <w:t>*Sample size &lt;150, exercise caution in interpretation.</w:t>
      </w:r>
      <w:r w:rsidR="00A01F27" w:rsidRPr="00A01F27">
        <w:rPr>
          <w:rStyle w:val="Heading5Char"/>
        </w:rPr>
        <w:t xml:space="preserve"> </w:t>
      </w:r>
      <w:r w:rsidR="00A01F27" w:rsidRPr="00A01F27">
        <w:t>**Sample size &lt;75, exercise extreme caution in interpretation.</w:t>
      </w:r>
    </w:p>
    <w:p w14:paraId="31798A9D" w14:textId="71C16F7D" w:rsidR="008205B3" w:rsidRPr="007565C6" w:rsidRDefault="008205B3" w:rsidP="007565C6">
      <w:pPr>
        <w:pStyle w:val="Subtitle"/>
      </w:pPr>
      <w:r w:rsidRPr="002C47AF">
        <w:rPr>
          <w:b/>
        </w:rPr>
        <w:t>Source:</w:t>
      </w:r>
      <w:r w:rsidRPr="007565C6">
        <w:t xml:space="preserve"> Roy Morgan Single Source, March 20</w:t>
      </w:r>
      <w:r w:rsidR="00A01F27">
        <w:t>20</w:t>
      </w:r>
      <w:r w:rsidRPr="007565C6">
        <w:t>.</w:t>
      </w:r>
    </w:p>
    <w:p w14:paraId="79A5CF4E" w14:textId="77777777" w:rsidR="00B41E66" w:rsidRDefault="00B41E66">
      <w:pPr>
        <w:spacing w:line="276" w:lineRule="auto"/>
        <w:rPr>
          <w:rFonts w:eastAsiaTheme="minorEastAsia"/>
          <w:b/>
          <w:spacing w:val="5"/>
          <w:sz w:val="24"/>
          <w:szCs w:val="24"/>
          <w:lang w:val="en-US"/>
        </w:rPr>
      </w:pPr>
      <w:r>
        <w:rPr>
          <w:lang w:val="en-US"/>
        </w:rPr>
        <w:br w:type="page"/>
      </w:r>
    </w:p>
    <w:p w14:paraId="4066F098" w14:textId="097F7485" w:rsidR="00430850" w:rsidRPr="00DC38AD" w:rsidRDefault="00430850" w:rsidP="00386033">
      <w:pPr>
        <w:pStyle w:val="Heading3"/>
        <w:rPr>
          <w:lang w:val="en-US"/>
        </w:rPr>
      </w:pPr>
      <w:r w:rsidRPr="00DC38AD">
        <w:rPr>
          <w:lang w:val="en-US"/>
        </w:rPr>
        <w:lastRenderedPageBreak/>
        <w:t>Demographics</w:t>
      </w:r>
    </w:p>
    <w:p w14:paraId="62AC6FDA" w14:textId="77777777" w:rsidR="001D51FE" w:rsidRPr="001D51FE" w:rsidRDefault="001D51FE" w:rsidP="001D51FE">
      <w:pPr>
        <w:rPr>
          <w:lang w:val="en-GB"/>
        </w:rPr>
      </w:pPr>
      <w:r w:rsidRPr="001D51FE">
        <w:rPr>
          <w:lang w:val="en-GB"/>
        </w:rPr>
        <w:t>Mirroring patterns in the national figures, digital inclusion in Queensland increases as income, employment participation, and education levels rise.</w:t>
      </w:r>
    </w:p>
    <w:p w14:paraId="0C4BEFB8" w14:textId="77777777" w:rsidR="001D51FE" w:rsidRPr="001D51FE" w:rsidRDefault="001D51FE" w:rsidP="001D51FE">
      <w:pPr>
        <w:rPr>
          <w:lang w:val="en-GB"/>
        </w:rPr>
      </w:pPr>
      <w:r w:rsidRPr="001D51FE">
        <w:rPr>
          <w:lang w:val="en-GB"/>
        </w:rPr>
        <w:t>In 2020, Queenslanders in Q1 high-income households have an ADII score of 73.1. This is 10.9 points above the average Queensland score (62.2), but 0.7 points below the national Q1 score (73.8). Queenslanders in Q5 low-income households record a 2020 ADII score of 43.6. This is 19.4 points below the national average and 0.9 lower than the national score for people in Q5 low-income households (43.8).</w:t>
      </w:r>
    </w:p>
    <w:p w14:paraId="58381114" w14:textId="6A203EB3" w:rsidR="001D51FE" w:rsidRPr="001D51FE" w:rsidRDefault="001D51FE" w:rsidP="001D51FE">
      <w:pPr>
        <w:rPr>
          <w:lang w:val="en-GB"/>
        </w:rPr>
      </w:pPr>
      <w:r w:rsidRPr="001D51FE">
        <w:rPr>
          <w:lang w:val="en-GB"/>
        </w:rPr>
        <w:t>Queenslanders in Q1 high-income households recorded sustained annual increases in digital inclusion between 2014 and 2019 (up 8.5 points), but a slight decline in the past year (down 0.1 points). Overall, the ADII score for this income group rose 8.4 points since 2014. Queenslanders in Q5 low-income households registered a smaller gain over this period (up 7.6 points). The Income Gap between Queenslanders in the highest and lowest income households (29.5 points) is slightly lower than the comparable national figure (30.0) and for the first time since 2017 the gap between these two income groups has narrowed over the preceding year.</w:t>
      </w:r>
    </w:p>
    <w:p w14:paraId="79F3FEAF" w14:textId="441E67CE" w:rsidR="001D51FE" w:rsidRPr="001D51FE" w:rsidRDefault="001D51FE" w:rsidP="001D51FE">
      <w:pPr>
        <w:rPr>
          <w:lang w:val="en-GB"/>
        </w:rPr>
      </w:pPr>
      <w:r w:rsidRPr="001D51FE">
        <w:rPr>
          <w:lang w:val="en-GB"/>
        </w:rPr>
        <w:t xml:space="preserve">In 2020, the ADII score for Queenslanders in employment is 67.4, 14.5 points higher than that of Queenslanders not in the labour force (52.9). Since 2014 the Employment Gap has expanded. Queenslanders not in the labour force have recorded </w:t>
      </w:r>
      <w:proofErr w:type="gramStart"/>
      <w:r w:rsidRPr="001D51FE">
        <w:rPr>
          <w:lang w:val="en-GB"/>
        </w:rPr>
        <w:t>a</w:t>
      </w:r>
      <w:proofErr w:type="gramEnd"/>
      <w:r w:rsidRPr="001D51FE">
        <w:rPr>
          <w:lang w:val="en-GB"/>
        </w:rPr>
        <w:t xml:space="preserve"> 8.4 point increase (from 44.5 in 2014 to 52.9 in 2020) while Queenslanders in employment recorded a 9.4 point increase (from 58.0 in 2014 to 67.4 in 2020). Employed Queenslanders registered an increase across all three dimensions in this period, while those Queenslanders not in the labour force made substantial gains in Access and Digital Ability but only marginal increases in Affordability. In the past year, Queenslanders not in the labour force recorded a slight decline in digital inclusion. The ADII score for this group </w:t>
      </w:r>
      <w:proofErr w:type="gramStart"/>
      <w:r w:rsidRPr="001D51FE">
        <w:rPr>
          <w:lang w:val="en-GB"/>
        </w:rPr>
        <w:t>fell</w:t>
      </w:r>
      <w:proofErr w:type="gramEnd"/>
      <w:r w:rsidRPr="001D51FE">
        <w:rPr>
          <w:lang w:val="en-GB"/>
        </w:rPr>
        <w:t xml:space="preserve"> 0.3 points.</w:t>
      </w:r>
    </w:p>
    <w:p w14:paraId="207E7849" w14:textId="77777777" w:rsidR="001D51FE" w:rsidRPr="001D51FE" w:rsidRDefault="001D51FE" w:rsidP="001D51FE">
      <w:pPr>
        <w:rPr>
          <w:lang w:val="en-GB"/>
        </w:rPr>
      </w:pPr>
      <w:r w:rsidRPr="001D51FE">
        <w:rPr>
          <w:lang w:val="en-GB"/>
        </w:rPr>
        <w:t xml:space="preserve">Queenslanders who did not complete secondary school recorded an ADII score of 50.7 in 2020, while those with a tertiary education scored 67.8 – a </w:t>
      </w:r>
      <w:proofErr w:type="gramStart"/>
      <w:r w:rsidRPr="001D51FE">
        <w:rPr>
          <w:lang w:val="en-GB"/>
        </w:rPr>
        <w:t>17.1 point</w:t>
      </w:r>
      <w:proofErr w:type="gramEnd"/>
      <w:r w:rsidRPr="001D51FE">
        <w:rPr>
          <w:lang w:val="en-GB"/>
        </w:rPr>
        <w:t xml:space="preserve"> Education Gap. Both Queenslanders who did not complete secondary school and Queenslanders with a tertiary education experienced steadily rising ADII scores since 2014. Digital inclusion for tertiary-educated Queenslanders has risen by 9.8 points (from 58.0 in 2014 to 67.8 in 2020), and those who did not complete secondary school have gained 9.7 points (from 41.0 in 2014 to 50.7 in 2020). </w:t>
      </w:r>
    </w:p>
    <w:p w14:paraId="2ED953F9" w14:textId="5D812579" w:rsidR="001D51FE" w:rsidRPr="001D51FE" w:rsidRDefault="001D51FE" w:rsidP="001D51FE">
      <w:pPr>
        <w:rPr>
          <w:lang w:val="en-GB"/>
        </w:rPr>
      </w:pPr>
      <w:r w:rsidRPr="001D51FE">
        <w:rPr>
          <w:lang w:val="en-GB"/>
        </w:rPr>
        <w:t xml:space="preserve">Reflecting the national pattern, age is closely related to digital inclusion in Queensland. In 2020, people aged 25-34 years are the most digitally included age group in Queensland, with an ADII score of 69.4. They recorded the largest gain of any age group in Queensland in the past year (up 3.5 points), with an increase in Affordability (up 6.8 points). The Affordability score for this group increased due to a rise in both Relative Expenditure (up 6.7 points) and Value of Expenditure </w:t>
      </w:r>
      <w:r w:rsidRPr="001D51FE">
        <w:rPr>
          <w:lang w:val="en-GB"/>
        </w:rPr>
        <w:br/>
        <w:t xml:space="preserve">(up 6.8 points). </w:t>
      </w:r>
    </w:p>
    <w:p w14:paraId="62774DEC" w14:textId="77777777" w:rsidR="001D51FE" w:rsidRPr="001D51FE" w:rsidRDefault="001D51FE" w:rsidP="001D51FE">
      <w:pPr>
        <w:rPr>
          <w:lang w:val="en-GB"/>
        </w:rPr>
      </w:pPr>
      <w:r w:rsidRPr="001D51FE">
        <w:rPr>
          <w:lang w:val="en-GB"/>
        </w:rPr>
        <w:t>The 65+ group recorded the lowest ADII score (48.3) of all Queensland age groups in 2020. There is an Age Gap of 21.1 points between those aged 65+ and the state’s most digitally included age group (</w:t>
      </w:r>
      <w:proofErr w:type="gramStart"/>
      <w:r w:rsidRPr="001D51FE">
        <w:rPr>
          <w:lang w:val="en-GB"/>
        </w:rPr>
        <w:t>25-34 year</w:t>
      </w:r>
      <w:proofErr w:type="gramEnd"/>
      <w:r w:rsidRPr="001D51FE">
        <w:rPr>
          <w:lang w:val="en-GB"/>
        </w:rPr>
        <w:t xml:space="preserve"> olds). The Age Gap in Queensland is the same as it was in 2014 (21.1 points), although it did contract in the past year - it was 22.0 in 2019.</w:t>
      </w:r>
    </w:p>
    <w:p w14:paraId="15F5481B" w14:textId="77777777" w:rsidR="001D51FE" w:rsidRPr="001D51FE" w:rsidRDefault="001D51FE" w:rsidP="001D51FE">
      <w:pPr>
        <w:rPr>
          <w:lang w:val="en-GB"/>
        </w:rPr>
      </w:pPr>
      <w:r w:rsidRPr="001D51FE">
        <w:rPr>
          <w:lang w:val="en-GB"/>
        </w:rPr>
        <w:t xml:space="preserve">Queenslanders aged 65+ recorded a </w:t>
      </w:r>
      <w:proofErr w:type="gramStart"/>
      <w:r w:rsidRPr="001D51FE">
        <w:rPr>
          <w:lang w:val="en-GB"/>
        </w:rPr>
        <w:t>10.0 point</w:t>
      </w:r>
      <w:proofErr w:type="gramEnd"/>
      <w:r w:rsidRPr="001D51FE">
        <w:rPr>
          <w:lang w:val="en-GB"/>
        </w:rPr>
        <w:t xml:space="preserve"> rise in digital inclusion over the past six years (up from 38.3 in 2014 to 48.3 in 2020), outpacing the overall </w:t>
      </w:r>
      <w:proofErr w:type="spellStart"/>
      <w:r w:rsidRPr="001D51FE">
        <w:rPr>
          <w:lang w:val="en-GB"/>
        </w:rPr>
        <w:t>statewide</w:t>
      </w:r>
      <w:proofErr w:type="spellEnd"/>
      <w:r w:rsidRPr="001D51FE">
        <w:rPr>
          <w:lang w:val="en-GB"/>
        </w:rPr>
        <w:t xml:space="preserve"> increase over that same period (up 9.1 points). The strong gains made by Queenslanders aged 65+ on the Access (up 19.3 points) and Digital Ability (up 13.3 points) dimensions has been tempered slightly by a decline in Affordability (down 2.5 points). The drop in Affordability is the result of a year-on-year decline in Relative Expenditure between 2014 and 2018 (a fall of 12.1 points in total) followed by only a slight recovery in the two years since (a 1.0 point rise) suggesting that this age group is spending an increasingly higher portion of their household income on internet access. </w:t>
      </w:r>
    </w:p>
    <w:p w14:paraId="7DDBE076" w14:textId="60509AD8" w:rsidR="001D51FE" w:rsidRPr="001D51FE" w:rsidRDefault="001D51FE" w:rsidP="001D51FE">
      <w:pPr>
        <w:rPr>
          <w:lang w:val="en-GB"/>
        </w:rPr>
      </w:pPr>
      <w:r w:rsidRPr="001D51FE">
        <w:rPr>
          <w:lang w:val="en-GB"/>
        </w:rPr>
        <w:t>Queenslanders with disability have a relatively low level of digital inclusion, recording a 2020 ADII score of 52.4. This is 9.8 points below the state average (62.2). Queenslanders with disability achieved continuous annual increases in digital inclusion between 2015 and 2019, generating an overall increase of 10.6 points through this period. In the past year digital inclusion declined slightly for this cohort - the ADII score fell 0.3 points. Care should be exercised in interpreting the data for Queenslanders with disability given the limited sample size from which it is drawn.</w:t>
      </w:r>
    </w:p>
    <w:p w14:paraId="773F18F5" w14:textId="0F513ACC" w:rsidR="001D51FE" w:rsidRPr="001D51FE" w:rsidRDefault="001D51FE" w:rsidP="001D51FE">
      <w:pPr>
        <w:rPr>
          <w:lang w:val="en-GB"/>
        </w:rPr>
      </w:pPr>
      <w:r w:rsidRPr="001D51FE">
        <w:rPr>
          <w:lang w:val="en-GB"/>
        </w:rPr>
        <w:t xml:space="preserve">The 2020 ADII score for CALD migrants in Queensland is 66.4, 4.2 points higher than the state score (62.2) and 1.3 points above the national CALD migrant score (65.1). ADII scores for CALD migrants in Queensland fell between 2014 and 2016 but have risen each year since. The CALD migrant population is large and highly diverse and it should be noted that aggregate data may obscure some of the digital inclusion </w:t>
      </w:r>
      <w:r w:rsidRPr="001D51FE">
        <w:rPr>
          <w:lang w:val="en-GB"/>
        </w:rPr>
        <w:lastRenderedPageBreak/>
        <w:t>outcomes for distinct groups within that population. Furthermore, care should be exercised in interpreting Queensland CALD migrant data given the limited sample size from which it is drawn.</w:t>
      </w:r>
    </w:p>
    <w:p w14:paraId="5A55166A" w14:textId="690EDDFE" w:rsidR="008205B3" w:rsidRPr="00B41E66" w:rsidRDefault="001D51FE" w:rsidP="008205B3">
      <w:pPr>
        <w:rPr>
          <w:lang w:val="en-GB"/>
        </w:rPr>
      </w:pPr>
      <w:r w:rsidRPr="001D51FE">
        <w:rPr>
          <w:lang w:val="en-GB"/>
        </w:rPr>
        <w:t xml:space="preserve">Several sociodemographic groups in Queensland are more digitally excluded, with ADII scores substantially below the state average (62.2). These groups </w:t>
      </w:r>
      <w:proofErr w:type="gramStart"/>
      <w:r w:rsidRPr="001D51FE">
        <w:rPr>
          <w:lang w:val="en-GB"/>
        </w:rPr>
        <w:t>are:</w:t>
      </w:r>
      <w:proofErr w:type="gramEnd"/>
      <w:r w:rsidRPr="001D51FE">
        <w:rPr>
          <w:lang w:val="en-GB"/>
        </w:rPr>
        <w:t xml:space="preserve"> people in Q5 low-income households (43.6), people aged 65+ (48.3), people who did not complete secondary school (50.7), people with a disability (52.4), and people not in the labour force (52.9).</w:t>
      </w:r>
    </w:p>
    <w:p w14:paraId="11D51856" w14:textId="4C2BE67C" w:rsidR="00C33B79" w:rsidRPr="00F93B58" w:rsidRDefault="00C33B79" w:rsidP="00073B0A">
      <w:pPr>
        <w:pStyle w:val="Heading5"/>
      </w:pPr>
      <w:r w:rsidRPr="00F93B58">
        <w:t>Table 1</w:t>
      </w:r>
      <w:r w:rsidR="00A01F27">
        <w:t>8</w:t>
      </w:r>
      <w:r w:rsidRPr="00F93B58">
        <w:t>: Queensland: Digital inclusion by demography</w:t>
      </w:r>
      <w:r w:rsidR="009E589D" w:rsidRPr="00F93B58">
        <w:t xml:space="preserve"> (ADII 20</w:t>
      </w:r>
      <w:r w:rsidR="00A01F27">
        <w:t>20</w:t>
      </w:r>
      <w:r w:rsidR="009E589D" w:rsidRPr="00F93B58">
        <w:t>)</w:t>
      </w:r>
    </w:p>
    <w:tbl>
      <w:tblPr>
        <w:tblW w:w="9492" w:type="dxa"/>
        <w:tblBorders>
          <w:top w:val="single" w:sz="4" w:space="0" w:color="auto"/>
          <w:bottom w:val="single" w:sz="4" w:space="0" w:color="auto"/>
          <w:insideH w:val="single" w:sz="4" w:space="0" w:color="auto"/>
        </w:tblBorders>
        <w:tblLayout w:type="fixed"/>
        <w:tblCellMar>
          <w:left w:w="0" w:type="dxa"/>
          <w:right w:w="0" w:type="dxa"/>
        </w:tblCellMar>
        <w:tblLook w:val="04A0" w:firstRow="1" w:lastRow="0" w:firstColumn="1" w:lastColumn="0" w:noHBand="0" w:noVBand="1"/>
      </w:tblPr>
      <w:tblGrid>
        <w:gridCol w:w="1859"/>
        <w:gridCol w:w="408"/>
        <w:gridCol w:w="351"/>
        <w:gridCol w:w="316"/>
        <w:gridCol w:w="321"/>
        <w:gridCol w:w="355"/>
        <w:gridCol w:w="353"/>
        <w:gridCol w:w="411"/>
        <w:gridCol w:w="440"/>
        <w:gridCol w:w="425"/>
        <w:gridCol w:w="411"/>
        <w:gridCol w:w="440"/>
        <w:gridCol w:w="404"/>
        <w:gridCol w:w="381"/>
        <w:gridCol w:w="349"/>
        <w:gridCol w:w="418"/>
        <w:gridCol w:w="379"/>
        <w:gridCol w:w="337"/>
        <w:gridCol w:w="411"/>
        <w:gridCol w:w="409"/>
        <w:gridCol w:w="314"/>
      </w:tblGrid>
      <w:tr w:rsidR="00C90987" w:rsidRPr="00D72DB9" w14:paraId="5B35A186" w14:textId="77777777" w:rsidTr="00D72DB9">
        <w:trPr>
          <w:trHeight w:val="242"/>
        </w:trPr>
        <w:tc>
          <w:tcPr>
            <w:tcW w:w="1859" w:type="dxa"/>
            <w:vMerge w:val="restart"/>
            <w:tcBorders>
              <w:right w:val="single" w:sz="4" w:space="0" w:color="FFFFFF" w:themeColor="background1"/>
            </w:tcBorders>
            <w:shd w:val="clear" w:color="auto" w:fill="BFBFBF" w:themeFill="background1" w:themeFillShade="BF"/>
            <w:noWrap/>
            <w:tcMar>
              <w:top w:w="15" w:type="dxa"/>
              <w:left w:w="15" w:type="dxa"/>
              <w:bottom w:w="0" w:type="dxa"/>
              <w:right w:w="15" w:type="dxa"/>
            </w:tcMar>
            <w:vAlign w:val="bottom"/>
            <w:hideMark/>
          </w:tcPr>
          <w:p w14:paraId="37135683" w14:textId="72C7E174" w:rsidR="00C33B79" w:rsidRPr="00D72DB9" w:rsidRDefault="00C33B79" w:rsidP="00D65FF2">
            <w:pPr>
              <w:rPr>
                <w:sz w:val="16"/>
                <w:szCs w:val="16"/>
              </w:rPr>
            </w:pPr>
            <w:r w:rsidRPr="00D72DB9">
              <w:rPr>
                <w:sz w:val="16"/>
                <w:szCs w:val="16"/>
              </w:rPr>
              <w:t>20</w:t>
            </w:r>
            <w:r w:rsidR="00A01F27">
              <w:rPr>
                <w:sz w:val="16"/>
                <w:szCs w:val="16"/>
              </w:rPr>
              <w:t>20</w:t>
            </w:r>
          </w:p>
        </w:tc>
        <w:tc>
          <w:tcPr>
            <w:tcW w:w="408" w:type="dxa"/>
            <w:vMerge w:val="restart"/>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vAlign w:val="center"/>
            <w:hideMark/>
          </w:tcPr>
          <w:p w14:paraId="7BEAAD10" w14:textId="77777777" w:rsidR="00C33B79" w:rsidRPr="00D72DB9" w:rsidRDefault="00C33B79" w:rsidP="00386033">
            <w:pPr>
              <w:rPr>
                <w:sz w:val="16"/>
                <w:szCs w:val="16"/>
              </w:rPr>
            </w:pPr>
            <w:r w:rsidRPr="00D72DB9">
              <w:rPr>
                <w:sz w:val="16"/>
                <w:szCs w:val="16"/>
              </w:rPr>
              <w:t>QLD</w:t>
            </w:r>
          </w:p>
        </w:tc>
        <w:tc>
          <w:tcPr>
            <w:tcW w:w="1696" w:type="dxa"/>
            <w:gridSpan w:val="5"/>
            <w:tcBorders>
              <w:left w:val="single" w:sz="4" w:space="0" w:color="FFFFFF" w:themeColor="background1"/>
              <w:bottom w:val="single" w:sz="4" w:space="0" w:color="auto"/>
              <w:right w:val="single" w:sz="4" w:space="0" w:color="auto"/>
            </w:tcBorders>
            <w:shd w:val="clear" w:color="auto" w:fill="808080" w:themeFill="background1" w:themeFillShade="80"/>
            <w:noWrap/>
            <w:tcMar>
              <w:top w:w="15" w:type="dxa"/>
              <w:left w:w="15" w:type="dxa"/>
              <w:bottom w:w="0" w:type="dxa"/>
              <w:right w:w="15" w:type="dxa"/>
            </w:tcMar>
            <w:vAlign w:val="center"/>
            <w:hideMark/>
          </w:tcPr>
          <w:p w14:paraId="74FE37F8" w14:textId="77777777" w:rsidR="00C33B79" w:rsidRPr="00D72DB9" w:rsidRDefault="00C33B79" w:rsidP="00D72DB9">
            <w:pPr>
              <w:jc w:val="center"/>
              <w:rPr>
                <w:color w:val="FFFFFF" w:themeColor="background1"/>
                <w:sz w:val="16"/>
                <w:szCs w:val="16"/>
              </w:rPr>
            </w:pPr>
            <w:r w:rsidRPr="00D72DB9">
              <w:rPr>
                <w:color w:val="FFFFFF" w:themeColor="background1"/>
                <w:sz w:val="16"/>
                <w:szCs w:val="16"/>
              </w:rPr>
              <w:t>Income Quintiles</w:t>
            </w:r>
          </w:p>
        </w:tc>
        <w:tc>
          <w:tcPr>
            <w:tcW w:w="1276" w:type="dxa"/>
            <w:gridSpan w:val="3"/>
            <w:tcBorders>
              <w:left w:val="single" w:sz="4" w:space="0" w:color="auto"/>
              <w:bottom w:val="single" w:sz="4" w:space="0" w:color="auto"/>
              <w:right w:val="single" w:sz="4" w:space="0" w:color="auto"/>
            </w:tcBorders>
            <w:shd w:val="clear" w:color="auto" w:fill="808080" w:themeFill="background1" w:themeFillShade="80"/>
            <w:noWrap/>
            <w:tcMar>
              <w:top w:w="15" w:type="dxa"/>
              <w:left w:w="15" w:type="dxa"/>
              <w:bottom w:w="0" w:type="dxa"/>
              <w:right w:w="15" w:type="dxa"/>
            </w:tcMar>
            <w:vAlign w:val="center"/>
            <w:hideMark/>
          </w:tcPr>
          <w:p w14:paraId="57B61A5B" w14:textId="77777777" w:rsidR="00C33B79" w:rsidRPr="00D72DB9" w:rsidRDefault="00C33B79" w:rsidP="00D72DB9">
            <w:pPr>
              <w:jc w:val="center"/>
              <w:rPr>
                <w:color w:val="FFFFFF" w:themeColor="background1"/>
                <w:sz w:val="16"/>
                <w:szCs w:val="16"/>
              </w:rPr>
            </w:pPr>
            <w:r w:rsidRPr="00D72DB9">
              <w:rPr>
                <w:color w:val="FFFFFF" w:themeColor="background1"/>
                <w:sz w:val="16"/>
                <w:szCs w:val="16"/>
              </w:rPr>
              <w:t>Employment</w:t>
            </w:r>
          </w:p>
        </w:tc>
        <w:tc>
          <w:tcPr>
            <w:tcW w:w="1255" w:type="dxa"/>
            <w:gridSpan w:val="3"/>
            <w:tcBorders>
              <w:left w:val="single" w:sz="4" w:space="0" w:color="auto"/>
              <w:bottom w:val="single" w:sz="4" w:space="0" w:color="auto"/>
              <w:right w:val="single" w:sz="4" w:space="0" w:color="auto"/>
            </w:tcBorders>
            <w:shd w:val="clear" w:color="auto" w:fill="808080" w:themeFill="background1" w:themeFillShade="80"/>
            <w:noWrap/>
            <w:tcMar>
              <w:top w:w="15" w:type="dxa"/>
              <w:left w:w="15" w:type="dxa"/>
              <w:bottom w:w="0" w:type="dxa"/>
              <w:right w:w="15" w:type="dxa"/>
            </w:tcMar>
            <w:vAlign w:val="center"/>
            <w:hideMark/>
          </w:tcPr>
          <w:p w14:paraId="001DF93E" w14:textId="77777777" w:rsidR="00C33B79" w:rsidRPr="00D72DB9" w:rsidRDefault="00C33B79" w:rsidP="00D72DB9">
            <w:pPr>
              <w:jc w:val="center"/>
              <w:rPr>
                <w:color w:val="FFFFFF" w:themeColor="background1"/>
                <w:sz w:val="16"/>
                <w:szCs w:val="16"/>
              </w:rPr>
            </w:pPr>
            <w:r w:rsidRPr="00D72DB9">
              <w:rPr>
                <w:color w:val="FFFFFF" w:themeColor="background1"/>
                <w:sz w:val="16"/>
                <w:szCs w:val="16"/>
              </w:rPr>
              <w:t>Education</w:t>
            </w:r>
          </w:p>
        </w:tc>
        <w:tc>
          <w:tcPr>
            <w:tcW w:w="1864" w:type="dxa"/>
            <w:gridSpan w:val="5"/>
            <w:tcBorders>
              <w:left w:val="single" w:sz="4" w:space="0" w:color="auto"/>
              <w:bottom w:val="single" w:sz="4" w:space="0" w:color="auto"/>
              <w:right w:val="single" w:sz="4" w:space="0" w:color="FFFFFF" w:themeColor="background1"/>
            </w:tcBorders>
            <w:shd w:val="clear" w:color="auto" w:fill="808080" w:themeFill="background1" w:themeFillShade="80"/>
            <w:noWrap/>
            <w:tcMar>
              <w:top w:w="15" w:type="dxa"/>
              <w:left w:w="15" w:type="dxa"/>
              <w:bottom w:w="0" w:type="dxa"/>
              <w:right w:w="15" w:type="dxa"/>
            </w:tcMar>
            <w:vAlign w:val="center"/>
            <w:hideMark/>
          </w:tcPr>
          <w:p w14:paraId="18EF6D62" w14:textId="77777777" w:rsidR="00C33B79" w:rsidRPr="00D72DB9" w:rsidRDefault="00C33B79" w:rsidP="00D72DB9">
            <w:pPr>
              <w:jc w:val="center"/>
              <w:rPr>
                <w:color w:val="FFFFFF" w:themeColor="background1"/>
                <w:sz w:val="16"/>
                <w:szCs w:val="16"/>
              </w:rPr>
            </w:pPr>
            <w:r w:rsidRPr="00D72DB9">
              <w:rPr>
                <w:color w:val="FFFFFF" w:themeColor="background1"/>
                <w:sz w:val="16"/>
                <w:szCs w:val="16"/>
              </w:rPr>
              <w:t>Age</w:t>
            </w:r>
          </w:p>
        </w:tc>
        <w:tc>
          <w:tcPr>
            <w:tcW w:w="411" w:type="dxa"/>
            <w:vMerge w:val="restart"/>
            <w:tcBorders>
              <w:left w:val="single" w:sz="4" w:space="0" w:color="FFFFFF" w:themeColor="background1"/>
              <w:right w:val="single" w:sz="4" w:space="0" w:color="FFFFFF" w:themeColor="background1"/>
            </w:tcBorders>
            <w:shd w:val="clear" w:color="000000" w:fill="BFBFBF" w:themeFill="background1" w:themeFillShade="BF"/>
            <w:noWrap/>
            <w:tcMar>
              <w:top w:w="15" w:type="dxa"/>
              <w:left w:w="15" w:type="dxa"/>
              <w:bottom w:w="0" w:type="dxa"/>
              <w:right w:w="15" w:type="dxa"/>
            </w:tcMar>
            <w:textDirection w:val="btLr"/>
            <w:vAlign w:val="center"/>
            <w:hideMark/>
          </w:tcPr>
          <w:p w14:paraId="34440260" w14:textId="721061D0" w:rsidR="00C33B79" w:rsidRPr="00D72DB9" w:rsidRDefault="00C33B79" w:rsidP="00386033">
            <w:pPr>
              <w:rPr>
                <w:sz w:val="16"/>
                <w:szCs w:val="16"/>
              </w:rPr>
            </w:pPr>
            <w:r w:rsidRPr="00D72DB9">
              <w:rPr>
                <w:sz w:val="16"/>
                <w:szCs w:val="16"/>
              </w:rPr>
              <w:t>Disability</w:t>
            </w:r>
            <w:r w:rsidR="00A01F27">
              <w:rPr>
                <w:sz w:val="16"/>
                <w:szCs w:val="16"/>
              </w:rPr>
              <w:t>*</w:t>
            </w:r>
          </w:p>
        </w:tc>
        <w:tc>
          <w:tcPr>
            <w:tcW w:w="409" w:type="dxa"/>
            <w:vMerge w:val="restart"/>
            <w:tcBorders>
              <w:left w:val="single" w:sz="4" w:space="0" w:color="FFFFFF" w:themeColor="background1"/>
              <w:right w:val="single" w:sz="4" w:space="0" w:color="FFFFFF" w:themeColor="background1"/>
            </w:tcBorders>
            <w:shd w:val="clear" w:color="000000" w:fill="BFBFBF" w:themeFill="background1" w:themeFillShade="BF"/>
            <w:noWrap/>
            <w:tcMar>
              <w:top w:w="15" w:type="dxa"/>
              <w:left w:w="15" w:type="dxa"/>
              <w:bottom w:w="0" w:type="dxa"/>
              <w:right w:w="15" w:type="dxa"/>
            </w:tcMar>
            <w:textDirection w:val="btLr"/>
            <w:hideMark/>
          </w:tcPr>
          <w:p w14:paraId="301BE071" w14:textId="7985646A" w:rsidR="00C33B79" w:rsidRPr="00D72DB9" w:rsidRDefault="00C33B79" w:rsidP="00D72DB9">
            <w:pPr>
              <w:rPr>
                <w:sz w:val="16"/>
                <w:szCs w:val="16"/>
              </w:rPr>
            </w:pPr>
            <w:r w:rsidRPr="00D72DB9">
              <w:rPr>
                <w:sz w:val="16"/>
                <w:szCs w:val="16"/>
              </w:rPr>
              <w:t>Indigenous Australians*</w:t>
            </w:r>
            <w:r w:rsidR="00A01F27">
              <w:rPr>
                <w:sz w:val="16"/>
                <w:szCs w:val="16"/>
              </w:rPr>
              <w:t>*</w:t>
            </w:r>
          </w:p>
        </w:tc>
        <w:tc>
          <w:tcPr>
            <w:tcW w:w="314" w:type="dxa"/>
            <w:vMerge w:val="restart"/>
            <w:tcBorders>
              <w:left w:val="single" w:sz="4" w:space="0" w:color="FFFFFF" w:themeColor="background1"/>
            </w:tcBorders>
            <w:shd w:val="clear" w:color="000000" w:fill="BFBFBF" w:themeFill="background1" w:themeFillShade="BF"/>
            <w:noWrap/>
            <w:tcMar>
              <w:top w:w="15" w:type="dxa"/>
              <w:left w:w="15" w:type="dxa"/>
              <w:bottom w:w="0" w:type="dxa"/>
              <w:right w:w="15" w:type="dxa"/>
            </w:tcMar>
            <w:textDirection w:val="btLr"/>
            <w:vAlign w:val="center"/>
            <w:hideMark/>
          </w:tcPr>
          <w:p w14:paraId="387E2A9D" w14:textId="0D6A4074" w:rsidR="00C33B79" w:rsidRPr="00D72DB9" w:rsidRDefault="00D72DB9" w:rsidP="00386033">
            <w:pPr>
              <w:rPr>
                <w:sz w:val="16"/>
                <w:szCs w:val="16"/>
              </w:rPr>
            </w:pPr>
            <w:r>
              <w:rPr>
                <w:sz w:val="16"/>
                <w:szCs w:val="16"/>
              </w:rPr>
              <w:t>CALD</w:t>
            </w:r>
            <w:r w:rsidR="00A01F27">
              <w:rPr>
                <w:sz w:val="16"/>
                <w:szCs w:val="16"/>
              </w:rPr>
              <w:t>*</w:t>
            </w:r>
          </w:p>
        </w:tc>
      </w:tr>
      <w:tr w:rsidR="00C33B79" w:rsidRPr="00D72DB9" w14:paraId="712A194F" w14:textId="77777777" w:rsidTr="00893469">
        <w:trPr>
          <w:cantSplit/>
          <w:trHeight w:val="1137"/>
        </w:trPr>
        <w:tc>
          <w:tcPr>
            <w:tcW w:w="1859" w:type="dxa"/>
            <w:vMerge/>
            <w:tcBorders>
              <w:top w:val="nil"/>
              <w:right w:val="single" w:sz="4" w:space="0" w:color="FFFFFF" w:themeColor="background1"/>
            </w:tcBorders>
            <w:shd w:val="clear" w:color="auto" w:fill="BFBFBF" w:themeFill="background1" w:themeFillShade="BF"/>
            <w:noWrap/>
            <w:tcMar>
              <w:top w:w="15" w:type="dxa"/>
              <w:left w:w="15" w:type="dxa"/>
              <w:bottom w:w="0" w:type="dxa"/>
              <w:right w:w="15" w:type="dxa"/>
            </w:tcMar>
            <w:vAlign w:val="center"/>
            <w:hideMark/>
          </w:tcPr>
          <w:p w14:paraId="33827F60" w14:textId="77777777" w:rsidR="00C33B79" w:rsidRPr="00D72DB9" w:rsidRDefault="00C33B79" w:rsidP="00386033">
            <w:pPr>
              <w:rPr>
                <w:sz w:val="16"/>
                <w:szCs w:val="16"/>
              </w:rPr>
            </w:pPr>
          </w:p>
        </w:tc>
        <w:tc>
          <w:tcPr>
            <w:tcW w:w="408" w:type="dxa"/>
            <w:vMerge/>
            <w:tcBorders>
              <w:top w:val="nil"/>
              <w:left w:val="single" w:sz="4" w:space="0" w:color="FFFFFF" w:themeColor="background1"/>
              <w:right w:val="single" w:sz="4" w:space="0" w:color="FFFFFF" w:themeColor="background1"/>
            </w:tcBorders>
            <w:shd w:val="clear" w:color="auto" w:fill="BFBFBF" w:themeFill="background1" w:themeFillShade="BF"/>
            <w:vAlign w:val="center"/>
            <w:hideMark/>
          </w:tcPr>
          <w:p w14:paraId="305D5CB8" w14:textId="77777777" w:rsidR="00C33B79" w:rsidRPr="00D72DB9" w:rsidRDefault="00C33B79" w:rsidP="00386033">
            <w:pPr>
              <w:rPr>
                <w:sz w:val="16"/>
                <w:szCs w:val="16"/>
              </w:rPr>
            </w:pPr>
          </w:p>
        </w:tc>
        <w:tc>
          <w:tcPr>
            <w:tcW w:w="351"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hideMark/>
          </w:tcPr>
          <w:p w14:paraId="08BAC654" w14:textId="77777777" w:rsidR="00C33B79" w:rsidRPr="00D72DB9" w:rsidRDefault="00C33B79" w:rsidP="00893469">
            <w:pPr>
              <w:rPr>
                <w:sz w:val="16"/>
                <w:szCs w:val="16"/>
              </w:rPr>
            </w:pPr>
            <w:r w:rsidRPr="00D72DB9">
              <w:rPr>
                <w:sz w:val="16"/>
                <w:szCs w:val="16"/>
              </w:rPr>
              <w:t>Q1</w:t>
            </w:r>
          </w:p>
        </w:tc>
        <w:tc>
          <w:tcPr>
            <w:tcW w:w="316"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hideMark/>
          </w:tcPr>
          <w:p w14:paraId="005742EF" w14:textId="77777777" w:rsidR="00C33B79" w:rsidRPr="00D72DB9" w:rsidRDefault="00C33B79" w:rsidP="00893469">
            <w:pPr>
              <w:rPr>
                <w:sz w:val="16"/>
                <w:szCs w:val="16"/>
              </w:rPr>
            </w:pPr>
            <w:r w:rsidRPr="00D72DB9">
              <w:rPr>
                <w:sz w:val="16"/>
                <w:szCs w:val="16"/>
              </w:rPr>
              <w:t>Q2</w:t>
            </w:r>
          </w:p>
        </w:tc>
        <w:tc>
          <w:tcPr>
            <w:tcW w:w="321"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hideMark/>
          </w:tcPr>
          <w:p w14:paraId="2EAF8A11" w14:textId="77777777" w:rsidR="00C33B79" w:rsidRPr="00D72DB9" w:rsidRDefault="00C33B79" w:rsidP="00893469">
            <w:pPr>
              <w:rPr>
                <w:sz w:val="16"/>
                <w:szCs w:val="16"/>
              </w:rPr>
            </w:pPr>
            <w:r w:rsidRPr="00D72DB9">
              <w:rPr>
                <w:sz w:val="16"/>
                <w:szCs w:val="16"/>
              </w:rPr>
              <w:t>Q3</w:t>
            </w:r>
          </w:p>
        </w:tc>
        <w:tc>
          <w:tcPr>
            <w:tcW w:w="355"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hideMark/>
          </w:tcPr>
          <w:p w14:paraId="1F506D58" w14:textId="77777777" w:rsidR="00C33B79" w:rsidRPr="00D72DB9" w:rsidRDefault="00C33B79" w:rsidP="00893469">
            <w:pPr>
              <w:rPr>
                <w:sz w:val="16"/>
                <w:szCs w:val="16"/>
              </w:rPr>
            </w:pPr>
            <w:r w:rsidRPr="00D72DB9">
              <w:rPr>
                <w:sz w:val="16"/>
                <w:szCs w:val="16"/>
              </w:rPr>
              <w:t>Q4</w:t>
            </w:r>
          </w:p>
        </w:tc>
        <w:tc>
          <w:tcPr>
            <w:tcW w:w="353"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hideMark/>
          </w:tcPr>
          <w:p w14:paraId="6B7F8F8D" w14:textId="77777777" w:rsidR="00C33B79" w:rsidRPr="00D72DB9" w:rsidRDefault="00C33B79" w:rsidP="00893469">
            <w:pPr>
              <w:rPr>
                <w:sz w:val="16"/>
                <w:szCs w:val="16"/>
              </w:rPr>
            </w:pPr>
            <w:r w:rsidRPr="00D72DB9">
              <w:rPr>
                <w:sz w:val="16"/>
                <w:szCs w:val="16"/>
              </w:rPr>
              <w:t>Q5</w:t>
            </w:r>
          </w:p>
        </w:tc>
        <w:tc>
          <w:tcPr>
            <w:tcW w:w="411"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hideMark/>
          </w:tcPr>
          <w:p w14:paraId="17B2F21C" w14:textId="35C86BB6" w:rsidR="00C33B79" w:rsidRPr="00D72DB9" w:rsidRDefault="00A01F27" w:rsidP="00893469">
            <w:pPr>
              <w:rPr>
                <w:sz w:val="16"/>
                <w:szCs w:val="16"/>
              </w:rPr>
            </w:pPr>
            <w:r>
              <w:rPr>
                <w:sz w:val="16"/>
                <w:szCs w:val="16"/>
              </w:rPr>
              <w:t>Employed</w:t>
            </w:r>
          </w:p>
        </w:tc>
        <w:tc>
          <w:tcPr>
            <w:tcW w:w="440"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hideMark/>
          </w:tcPr>
          <w:p w14:paraId="46FEE693" w14:textId="64D8F3DD" w:rsidR="00C33B79" w:rsidRPr="00D72DB9" w:rsidRDefault="00310C30" w:rsidP="00893469">
            <w:pPr>
              <w:rPr>
                <w:sz w:val="16"/>
                <w:szCs w:val="16"/>
              </w:rPr>
            </w:pPr>
            <w:r w:rsidRPr="00D72DB9">
              <w:rPr>
                <w:sz w:val="16"/>
                <w:szCs w:val="16"/>
              </w:rPr>
              <w:t>Unemployed</w:t>
            </w:r>
            <w:r w:rsidR="00A01F27">
              <w:rPr>
                <w:sz w:val="16"/>
                <w:szCs w:val="16"/>
              </w:rPr>
              <w:t>*</w:t>
            </w:r>
          </w:p>
        </w:tc>
        <w:tc>
          <w:tcPr>
            <w:tcW w:w="425"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hideMark/>
          </w:tcPr>
          <w:p w14:paraId="3BE07D67" w14:textId="5FB2C7A2" w:rsidR="00C33B79" w:rsidRPr="00D72DB9" w:rsidRDefault="00C33B79" w:rsidP="00893469">
            <w:pPr>
              <w:rPr>
                <w:sz w:val="16"/>
                <w:szCs w:val="16"/>
              </w:rPr>
            </w:pPr>
            <w:r w:rsidRPr="00D72DB9">
              <w:rPr>
                <w:sz w:val="16"/>
                <w:szCs w:val="16"/>
              </w:rPr>
              <w:t>NILF</w:t>
            </w:r>
          </w:p>
        </w:tc>
        <w:tc>
          <w:tcPr>
            <w:tcW w:w="411"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hideMark/>
          </w:tcPr>
          <w:p w14:paraId="2E37B6C1" w14:textId="77777777" w:rsidR="00C33B79" w:rsidRPr="00D72DB9" w:rsidRDefault="00C33B79" w:rsidP="00893469">
            <w:pPr>
              <w:rPr>
                <w:sz w:val="16"/>
                <w:szCs w:val="16"/>
              </w:rPr>
            </w:pPr>
            <w:r w:rsidRPr="00D72DB9">
              <w:rPr>
                <w:sz w:val="16"/>
                <w:szCs w:val="16"/>
              </w:rPr>
              <w:t>Tertiary</w:t>
            </w:r>
          </w:p>
        </w:tc>
        <w:tc>
          <w:tcPr>
            <w:tcW w:w="440"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hideMark/>
          </w:tcPr>
          <w:p w14:paraId="2A6AD7E4" w14:textId="77777777" w:rsidR="00C33B79" w:rsidRPr="00D72DB9" w:rsidRDefault="00C33B79" w:rsidP="00893469">
            <w:pPr>
              <w:rPr>
                <w:sz w:val="16"/>
                <w:szCs w:val="16"/>
              </w:rPr>
            </w:pPr>
            <w:r w:rsidRPr="00D72DB9">
              <w:rPr>
                <w:sz w:val="16"/>
                <w:szCs w:val="16"/>
              </w:rPr>
              <w:t>Secondary</w:t>
            </w:r>
          </w:p>
        </w:tc>
        <w:tc>
          <w:tcPr>
            <w:tcW w:w="404"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hideMark/>
          </w:tcPr>
          <w:p w14:paraId="5FE90E22" w14:textId="77777777" w:rsidR="00C33B79" w:rsidRPr="00D72DB9" w:rsidRDefault="00C33B79" w:rsidP="00893469">
            <w:pPr>
              <w:rPr>
                <w:sz w:val="16"/>
                <w:szCs w:val="16"/>
              </w:rPr>
            </w:pPr>
            <w:r w:rsidRPr="00D72DB9">
              <w:rPr>
                <w:sz w:val="16"/>
                <w:szCs w:val="16"/>
              </w:rPr>
              <w:t>Less</w:t>
            </w:r>
          </w:p>
        </w:tc>
        <w:tc>
          <w:tcPr>
            <w:tcW w:w="381"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hideMark/>
          </w:tcPr>
          <w:p w14:paraId="0AD0130F" w14:textId="77777777" w:rsidR="00C33B79" w:rsidRPr="00D72DB9" w:rsidRDefault="00C33B79" w:rsidP="00893469">
            <w:pPr>
              <w:rPr>
                <w:sz w:val="16"/>
                <w:szCs w:val="16"/>
              </w:rPr>
            </w:pPr>
            <w:r w:rsidRPr="00D72DB9">
              <w:rPr>
                <w:sz w:val="16"/>
                <w:szCs w:val="16"/>
              </w:rPr>
              <w:t>14-24</w:t>
            </w:r>
          </w:p>
        </w:tc>
        <w:tc>
          <w:tcPr>
            <w:tcW w:w="349"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hideMark/>
          </w:tcPr>
          <w:p w14:paraId="6B77DEB8" w14:textId="77777777" w:rsidR="00C33B79" w:rsidRPr="00D72DB9" w:rsidRDefault="00C33B79" w:rsidP="00893469">
            <w:pPr>
              <w:rPr>
                <w:sz w:val="16"/>
                <w:szCs w:val="16"/>
              </w:rPr>
            </w:pPr>
            <w:r w:rsidRPr="00D72DB9">
              <w:rPr>
                <w:sz w:val="16"/>
                <w:szCs w:val="16"/>
              </w:rPr>
              <w:t>25-34</w:t>
            </w:r>
          </w:p>
        </w:tc>
        <w:tc>
          <w:tcPr>
            <w:tcW w:w="418"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hideMark/>
          </w:tcPr>
          <w:p w14:paraId="70A8227D" w14:textId="77777777" w:rsidR="00C33B79" w:rsidRPr="00D72DB9" w:rsidRDefault="00C33B79" w:rsidP="00893469">
            <w:pPr>
              <w:rPr>
                <w:sz w:val="16"/>
                <w:szCs w:val="16"/>
              </w:rPr>
            </w:pPr>
            <w:r w:rsidRPr="00D72DB9">
              <w:rPr>
                <w:sz w:val="16"/>
                <w:szCs w:val="16"/>
              </w:rPr>
              <w:t>35-49</w:t>
            </w:r>
          </w:p>
        </w:tc>
        <w:tc>
          <w:tcPr>
            <w:tcW w:w="379"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hideMark/>
          </w:tcPr>
          <w:p w14:paraId="7D401A1B" w14:textId="77777777" w:rsidR="00C33B79" w:rsidRPr="00D72DB9" w:rsidRDefault="00C33B79" w:rsidP="00893469">
            <w:pPr>
              <w:rPr>
                <w:sz w:val="16"/>
                <w:szCs w:val="16"/>
              </w:rPr>
            </w:pPr>
            <w:r w:rsidRPr="00D72DB9">
              <w:rPr>
                <w:sz w:val="16"/>
                <w:szCs w:val="16"/>
              </w:rPr>
              <w:t>50-64</w:t>
            </w:r>
          </w:p>
        </w:tc>
        <w:tc>
          <w:tcPr>
            <w:tcW w:w="337" w:type="dxa"/>
            <w:tcBorders>
              <w:left w:val="single" w:sz="4" w:space="0" w:color="FFFFFF" w:themeColor="background1"/>
              <w:bottom w:val="nil"/>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hideMark/>
          </w:tcPr>
          <w:p w14:paraId="1F367206" w14:textId="77777777" w:rsidR="00C33B79" w:rsidRPr="00D72DB9" w:rsidRDefault="00C33B79" w:rsidP="00893469">
            <w:pPr>
              <w:rPr>
                <w:sz w:val="16"/>
                <w:szCs w:val="16"/>
              </w:rPr>
            </w:pPr>
            <w:r w:rsidRPr="00D72DB9">
              <w:rPr>
                <w:sz w:val="16"/>
                <w:szCs w:val="16"/>
              </w:rPr>
              <w:t>65+</w:t>
            </w:r>
          </w:p>
        </w:tc>
        <w:tc>
          <w:tcPr>
            <w:tcW w:w="411" w:type="dxa"/>
            <w:vMerge/>
            <w:tcBorders>
              <w:left w:val="single" w:sz="4" w:space="0" w:color="FFFFFF" w:themeColor="background1"/>
              <w:right w:val="single" w:sz="4" w:space="0" w:color="FFFFFF" w:themeColor="background1"/>
            </w:tcBorders>
            <w:shd w:val="clear" w:color="000000" w:fill="BFBFBF" w:themeFill="background1" w:themeFillShade="BF"/>
            <w:vAlign w:val="center"/>
            <w:hideMark/>
          </w:tcPr>
          <w:p w14:paraId="06C11F88" w14:textId="77777777" w:rsidR="00C33B79" w:rsidRPr="00D72DB9" w:rsidRDefault="00C33B79" w:rsidP="00386033">
            <w:pPr>
              <w:rPr>
                <w:sz w:val="16"/>
                <w:szCs w:val="16"/>
              </w:rPr>
            </w:pPr>
          </w:p>
        </w:tc>
        <w:tc>
          <w:tcPr>
            <w:tcW w:w="409" w:type="dxa"/>
            <w:vMerge/>
            <w:tcBorders>
              <w:left w:val="single" w:sz="4" w:space="0" w:color="FFFFFF" w:themeColor="background1"/>
              <w:right w:val="single" w:sz="4" w:space="0" w:color="FFFFFF" w:themeColor="background1"/>
            </w:tcBorders>
            <w:shd w:val="clear" w:color="000000" w:fill="BFBFBF" w:themeFill="background1" w:themeFillShade="BF"/>
            <w:vAlign w:val="center"/>
            <w:hideMark/>
          </w:tcPr>
          <w:p w14:paraId="39E36598" w14:textId="77777777" w:rsidR="00C33B79" w:rsidRPr="00D72DB9" w:rsidRDefault="00C33B79" w:rsidP="00386033">
            <w:pPr>
              <w:rPr>
                <w:sz w:val="16"/>
                <w:szCs w:val="16"/>
              </w:rPr>
            </w:pPr>
          </w:p>
        </w:tc>
        <w:tc>
          <w:tcPr>
            <w:tcW w:w="314" w:type="dxa"/>
            <w:vMerge/>
            <w:tcBorders>
              <w:left w:val="single" w:sz="4" w:space="0" w:color="FFFFFF" w:themeColor="background1"/>
            </w:tcBorders>
            <w:shd w:val="clear" w:color="000000" w:fill="BFBFBF" w:themeFill="background1" w:themeFillShade="BF"/>
            <w:vAlign w:val="center"/>
            <w:hideMark/>
          </w:tcPr>
          <w:p w14:paraId="63BD531B" w14:textId="77777777" w:rsidR="00C33B79" w:rsidRPr="00D72DB9" w:rsidRDefault="00C33B79" w:rsidP="00386033">
            <w:pPr>
              <w:rPr>
                <w:sz w:val="16"/>
                <w:szCs w:val="16"/>
              </w:rPr>
            </w:pPr>
          </w:p>
        </w:tc>
      </w:tr>
      <w:tr w:rsidR="00C33B79" w:rsidRPr="00D72DB9" w14:paraId="1AB00653" w14:textId="77777777" w:rsidTr="00C33B79">
        <w:trPr>
          <w:trHeight w:hRule="exact" w:val="227"/>
        </w:trPr>
        <w:tc>
          <w:tcPr>
            <w:tcW w:w="1859" w:type="dxa"/>
            <w:shd w:val="clear" w:color="000000" w:fill="FFFFFF"/>
            <w:noWrap/>
            <w:tcMar>
              <w:top w:w="15" w:type="dxa"/>
              <w:left w:w="15" w:type="dxa"/>
              <w:bottom w:w="0" w:type="dxa"/>
              <w:right w:w="15" w:type="dxa"/>
            </w:tcMar>
            <w:vAlign w:val="center"/>
            <w:hideMark/>
          </w:tcPr>
          <w:p w14:paraId="7719D81E" w14:textId="77777777" w:rsidR="00C33B79" w:rsidRPr="00D72DB9" w:rsidRDefault="00C33B79" w:rsidP="00386033">
            <w:pPr>
              <w:rPr>
                <w:sz w:val="16"/>
                <w:szCs w:val="16"/>
              </w:rPr>
            </w:pPr>
            <w:r w:rsidRPr="00D72DB9">
              <w:rPr>
                <w:sz w:val="16"/>
                <w:szCs w:val="16"/>
              </w:rPr>
              <w:t>ACCESS</w:t>
            </w:r>
          </w:p>
        </w:tc>
        <w:tc>
          <w:tcPr>
            <w:tcW w:w="408" w:type="dxa"/>
            <w:shd w:val="clear" w:color="000000" w:fill="FFFFFF"/>
            <w:noWrap/>
            <w:tcMar>
              <w:top w:w="15" w:type="dxa"/>
              <w:left w:w="15" w:type="dxa"/>
              <w:bottom w:w="0" w:type="dxa"/>
              <w:right w:w="15" w:type="dxa"/>
            </w:tcMar>
            <w:vAlign w:val="center"/>
            <w:hideMark/>
          </w:tcPr>
          <w:p w14:paraId="3584F0CF" w14:textId="77777777" w:rsidR="00C33B79" w:rsidRPr="00D72DB9" w:rsidRDefault="00C33B79" w:rsidP="00386033">
            <w:pPr>
              <w:rPr>
                <w:sz w:val="13"/>
                <w:szCs w:val="13"/>
              </w:rPr>
            </w:pPr>
          </w:p>
        </w:tc>
        <w:tc>
          <w:tcPr>
            <w:tcW w:w="351" w:type="dxa"/>
            <w:shd w:val="clear" w:color="000000" w:fill="FFFFFF"/>
            <w:noWrap/>
            <w:tcMar>
              <w:top w:w="15" w:type="dxa"/>
              <w:left w:w="15" w:type="dxa"/>
              <w:bottom w:w="0" w:type="dxa"/>
              <w:right w:w="15" w:type="dxa"/>
            </w:tcMar>
            <w:vAlign w:val="center"/>
            <w:hideMark/>
          </w:tcPr>
          <w:p w14:paraId="4816FD0E" w14:textId="77777777" w:rsidR="00C33B79" w:rsidRPr="00D72DB9" w:rsidRDefault="00C33B79" w:rsidP="00386033">
            <w:pPr>
              <w:rPr>
                <w:sz w:val="13"/>
                <w:szCs w:val="13"/>
              </w:rPr>
            </w:pPr>
          </w:p>
        </w:tc>
        <w:tc>
          <w:tcPr>
            <w:tcW w:w="316" w:type="dxa"/>
            <w:shd w:val="clear" w:color="000000" w:fill="FFFFFF"/>
            <w:noWrap/>
            <w:tcMar>
              <w:top w:w="15" w:type="dxa"/>
              <w:left w:w="15" w:type="dxa"/>
              <w:bottom w:w="0" w:type="dxa"/>
              <w:right w:w="15" w:type="dxa"/>
            </w:tcMar>
            <w:vAlign w:val="center"/>
            <w:hideMark/>
          </w:tcPr>
          <w:p w14:paraId="34F6E358" w14:textId="77777777" w:rsidR="00C33B79" w:rsidRPr="00D72DB9" w:rsidRDefault="00C33B79" w:rsidP="00386033">
            <w:pPr>
              <w:rPr>
                <w:sz w:val="13"/>
                <w:szCs w:val="13"/>
              </w:rPr>
            </w:pPr>
          </w:p>
        </w:tc>
        <w:tc>
          <w:tcPr>
            <w:tcW w:w="321" w:type="dxa"/>
            <w:shd w:val="clear" w:color="000000" w:fill="FFFFFF"/>
            <w:noWrap/>
            <w:tcMar>
              <w:top w:w="15" w:type="dxa"/>
              <w:left w:w="15" w:type="dxa"/>
              <w:bottom w:w="0" w:type="dxa"/>
              <w:right w:w="15" w:type="dxa"/>
            </w:tcMar>
            <w:vAlign w:val="center"/>
            <w:hideMark/>
          </w:tcPr>
          <w:p w14:paraId="7E7C77F6" w14:textId="77777777" w:rsidR="00C33B79" w:rsidRPr="00D72DB9" w:rsidRDefault="00C33B79" w:rsidP="00386033">
            <w:pPr>
              <w:rPr>
                <w:sz w:val="13"/>
                <w:szCs w:val="13"/>
              </w:rPr>
            </w:pPr>
          </w:p>
        </w:tc>
        <w:tc>
          <w:tcPr>
            <w:tcW w:w="355" w:type="dxa"/>
            <w:shd w:val="clear" w:color="000000" w:fill="FFFFFF"/>
            <w:noWrap/>
            <w:tcMar>
              <w:top w:w="15" w:type="dxa"/>
              <w:left w:w="15" w:type="dxa"/>
              <w:bottom w:w="0" w:type="dxa"/>
              <w:right w:w="15" w:type="dxa"/>
            </w:tcMar>
            <w:vAlign w:val="center"/>
          </w:tcPr>
          <w:p w14:paraId="08132623" w14:textId="77777777" w:rsidR="00C33B79" w:rsidRPr="00D72DB9" w:rsidRDefault="00C33B79" w:rsidP="00386033">
            <w:pPr>
              <w:rPr>
                <w:sz w:val="13"/>
                <w:szCs w:val="13"/>
              </w:rPr>
            </w:pPr>
          </w:p>
        </w:tc>
        <w:tc>
          <w:tcPr>
            <w:tcW w:w="353" w:type="dxa"/>
            <w:shd w:val="clear" w:color="000000" w:fill="FFFFFF"/>
            <w:vAlign w:val="center"/>
          </w:tcPr>
          <w:p w14:paraId="61AAB34D" w14:textId="77777777" w:rsidR="00C33B79" w:rsidRPr="00D72DB9" w:rsidRDefault="00C33B79" w:rsidP="00386033">
            <w:pPr>
              <w:rPr>
                <w:sz w:val="13"/>
                <w:szCs w:val="13"/>
              </w:rPr>
            </w:pPr>
          </w:p>
        </w:tc>
        <w:tc>
          <w:tcPr>
            <w:tcW w:w="411" w:type="dxa"/>
            <w:shd w:val="clear" w:color="000000" w:fill="FFFFFF"/>
            <w:noWrap/>
            <w:tcMar>
              <w:top w:w="15" w:type="dxa"/>
              <w:left w:w="15" w:type="dxa"/>
              <w:bottom w:w="0" w:type="dxa"/>
              <w:right w:w="15" w:type="dxa"/>
            </w:tcMar>
            <w:vAlign w:val="center"/>
            <w:hideMark/>
          </w:tcPr>
          <w:p w14:paraId="6CAD7FB7" w14:textId="77777777" w:rsidR="00C33B79" w:rsidRPr="00D72DB9" w:rsidRDefault="00C33B79" w:rsidP="00386033">
            <w:pPr>
              <w:rPr>
                <w:sz w:val="13"/>
                <w:szCs w:val="13"/>
              </w:rPr>
            </w:pPr>
          </w:p>
        </w:tc>
        <w:tc>
          <w:tcPr>
            <w:tcW w:w="440" w:type="dxa"/>
            <w:shd w:val="clear" w:color="000000" w:fill="FFFFFF"/>
            <w:noWrap/>
            <w:tcMar>
              <w:top w:w="15" w:type="dxa"/>
              <w:left w:w="15" w:type="dxa"/>
              <w:bottom w:w="0" w:type="dxa"/>
              <w:right w:w="15" w:type="dxa"/>
            </w:tcMar>
            <w:vAlign w:val="center"/>
            <w:hideMark/>
          </w:tcPr>
          <w:p w14:paraId="57097B27" w14:textId="77777777" w:rsidR="00C33B79" w:rsidRPr="00D72DB9" w:rsidRDefault="00C33B79" w:rsidP="00386033">
            <w:pPr>
              <w:rPr>
                <w:sz w:val="13"/>
                <w:szCs w:val="13"/>
              </w:rPr>
            </w:pPr>
          </w:p>
        </w:tc>
        <w:tc>
          <w:tcPr>
            <w:tcW w:w="425" w:type="dxa"/>
            <w:shd w:val="clear" w:color="000000" w:fill="FFFFFF"/>
            <w:noWrap/>
            <w:tcMar>
              <w:top w:w="15" w:type="dxa"/>
              <w:left w:w="15" w:type="dxa"/>
              <w:bottom w:w="0" w:type="dxa"/>
              <w:right w:w="15" w:type="dxa"/>
            </w:tcMar>
            <w:vAlign w:val="center"/>
            <w:hideMark/>
          </w:tcPr>
          <w:p w14:paraId="21C661C2" w14:textId="77777777" w:rsidR="00C33B79" w:rsidRPr="00D72DB9" w:rsidRDefault="00C33B79" w:rsidP="00386033">
            <w:pPr>
              <w:rPr>
                <w:sz w:val="13"/>
                <w:szCs w:val="13"/>
              </w:rPr>
            </w:pPr>
          </w:p>
        </w:tc>
        <w:tc>
          <w:tcPr>
            <w:tcW w:w="411" w:type="dxa"/>
            <w:shd w:val="clear" w:color="000000" w:fill="FFFFFF"/>
            <w:noWrap/>
            <w:tcMar>
              <w:top w:w="15" w:type="dxa"/>
              <w:left w:w="15" w:type="dxa"/>
              <w:bottom w:w="0" w:type="dxa"/>
              <w:right w:w="15" w:type="dxa"/>
            </w:tcMar>
            <w:vAlign w:val="center"/>
            <w:hideMark/>
          </w:tcPr>
          <w:p w14:paraId="52A11A1B" w14:textId="77777777" w:rsidR="00C33B79" w:rsidRPr="00D72DB9" w:rsidRDefault="00C33B79" w:rsidP="00386033">
            <w:pPr>
              <w:rPr>
                <w:sz w:val="13"/>
                <w:szCs w:val="13"/>
              </w:rPr>
            </w:pPr>
          </w:p>
        </w:tc>
        <w:tc>
          <w:tcPr>
            <w:tcW w:w="440" w:type="dxa"/>
            <w:shd w:val="clear" w:color="000000" w:fill="FFFFFF"/>
            <w:noWrap/>
            <w:tcMar>
              <w:top w:w="15" w:type="dxa"/>
              <w:left w:w="15" w:type="dxa"/>
              <w:bottom w:w="0" w:type="dxa"/>
              <w:right w:w="15" w:type="dxa"/>
            </w:tcMar>
            <w:vAlign w:val="center"/>
            <w:hideMark/>
          </w:tcPr>
          <w:p w14:paraId="0973545B" w14:textId="77777777" w:rsidR="00C33B79" w:rsidRPr="00D72DB9" w:rsidRDefault="00C33B79" w:rsidP="00386033">
            <w:pPr>
              <w:rPr>
                <w:sz w:val="13"/>
                <w:szCs w:val="13"/>
              </w:rPr>
            </w:pPr>
          </w:p>
        </w:tc>
        <w:tc>
          <w:tcPr>
            <w:tcW w:w="404" w:type="dxa"/>
            <w:shd w:val="clear" w:color="000000" w:fill="FFFFFF"/>
            <w:noWrap/>
            <w:tcMar>
              <w:top w:w="15" w:type="dxa"/>
              <w:left w:w="15" w:type="dxa"/>
              <w:bottom w:w="0" w:type="dxa"/>
              <w:right w:w="15" w:type="dxa"/>
            </w:tcMar>
            <w:vAlign w:val="center"/>
            <w:hideMark/>
          </w:tcPr>
          <w:p w14:paraId="2877D2AB" w14:textId="77777777" w:rsidR="00C33B79" w:rsidRPr="00D72DB9" w:rsidRDefault="00C33B79" w:rsidP="00386033">
            <w:pPr>
              <w:rPr>
                <w:sz w:val="13"/>
                <w:szCs w:val="13"/>
              </w:rPr>
            </w:pPr>
          </w:p>
        </w:tc>
        <w:tc>
          <w:tcPr>
            <w:tcW w:w="381" w:type="dxa"/>
            <w:shd w:val="clear" w:color="000000" w:fill="FFFFFF"/>
            <w:noWrap/>
            <w:tcMar>
              <w:top w:w="15" w:type="dxa"/>
              <w:left w:w="15" w:type="dxa"/>
              <w:bottom w:w="0" w:type="dxa"/>
              <w:right w:w="15" w:type="dxa"/>
            </w:tcMar>
            <w:vAlign w:val="center"/>
            <w:hideMark/>
          </w:tcPr>
          <w:p w14:paraId="17D9B906" w14:textId="77777777" w:rsidR="00C33B79" w:rsidRPr="00D72DB9" w:rsidRDefault="00C33B79" w:rsidP="00386033">
            <w:pPr>
              <w:rPr>
                <w:sz w:val="13"/>
                <w:szCs w:val="13"/>
              </w:rPr>
            </w:pPr>
          </w:p>
        </w:tc>
        <w:tc>
          <w:tcPr>
            <w:tcW w:w="349" w:type="dxa"/>
            <w:shd w:val="clear" w:color="000000" w:fill="FFFFFF"/>
            <w:noWrap/>
            <w:tcMar>
              <w:top w:w="15" w:type="dxa"/>
              <w:left w:w="15" w:type="dxa"/>
              <w:bottom w:w="0" w:type="dxa"/>
              <w:right w:w="15" w:type="dxa"/>
            </w:tcMar>
            <w:vAlign w:val="center"/>
            <w:hideMark/>
          </w:tcPr>
          <w:p w14:paraId="169BD8EC" w14:textId="77777777" w:rsidR="00C33B79" w:rsidRPr="00D72DB9" w:rsidRDefault="00C33B79" w:rsidP="00386033">
            <w:pPr>
              <w:rPr>
                <w:sz w:val="13"/>
                <w:szCs w:val="13"/>
              </w:rPr>
            </w:pPr>
          </w:p>
        </w:tc>
        <w:tc>
          <w:tcPr>
            <w:tcW w:w="418" w:type="dxa"/>
            <w:shd w:val="clear" w:color="000000" w:fill="FFFFFF"/>
            <w:noWrap/>
            <w:tcMar>
              <w:top w:w="15" w:type="dxa"/>
              <w:left w:w="15" w:type="dxa"/>
              <w:bottom w:w="0" w:type="dxa"/>
              <w:right w:w="15" w:type="dxa"/>
            </w:tcMar>
            <w:vAlign w:val="center"/>
            <w:hideMark/>
          </w:tcPr>
          <w:p w14:paraId="73DDA2FC" w14:textId="77777777" w:rsidR="00C33B79" w:rsidRPr="00D72DB9" w:rsidRDefault="00C33B79" w:rsidP="00386033">
            <w:pPr>
              <w:rPr>
                <w:sz w:val="13"/>
                <w:szCs w:val="13"/>
              </w:rPr>
            </w:pPr>
          </w:p>
        </w:tc>
        <w:tc>
          <w:tcPr>
            <w:tcW w:w="379" w:type="dxa"/>
            <w:shd w:val="clear" w:color="000000" w:fill="FFFFFF"/>
            <w:noWrap/>
            <w:tcMar>
              <w:top w:w="15" w:type="dxa"/>
              <w:left w:w="15" w:type="dxa"/>
              <w:bottom w:w="0" w:type="dxa"/>
              <w:right w:w="15" w:type="dxa"/>
            </w:tcMar>
            <w:vAlign w:val="center"/>
            <w:hideMark/>
          </w:tcPr>
          <w:p w14:paraId="18C281CE" w14:textId="77777777" w:rsidR="00C33B79" w:rsidRPr="00D72DB9" w:rsidRDefault="00C33B79" w:rsidP="00386033">
            <w:pPr>
              <w:rPr>
                <w:sz w:val="13"/>
                <w:szCs w:val="13"/>
              </w:rPr>
            </w:pPr>
          </w:p>
        </w:tc>
        <w:tc>
          <w:tcPr>
            <w:tcW w:w="337" w:type="dxa"/>
            <w:shd w:val="clear" w:color="000000" w:fill="FFFFFF"/>
            <w:noWrap/>
            <w:tcMar>
              <w:top w:w="15" w:type="dxa"/>
              <w:left w:w="15" w:type="dxa"/>
              <w:bottom w:w="0" w:type="dxa"/>
              <w:right w:w="15" w:type="dxa"/>
            </w:tcMar>
            <w:vAlign w:val="center"/>
            <w:hideMark/>
          </w:tcPr>
          <w:p w14:paraId="78FA70CF" w14:textId="77777777" w:rsidR="00C33B79" w:rsidRPr="00D72DB9" w:rsidRDefault="00C33B79" w:rsidP="00386033">
            <w:pPr>
              <w:rPr>
                <w:sz w:val="13"/>
                <w:szCs w:val="13"/>
              </w:rPr>
            </w:pPr>
          </w:p>
        </w:tc>
        <w:tc>
          <w:tcPr>
            <w:tcW w:w="411" w:type="dxa"/>
            <w:shd w:val="clear" w:color="000000" w:fill="FFFFFF"/>
            <w:noWrap/>
            <w:tcMar>
              <w:top w:w="15" w:type="dxa"/>
              <w:left w:w="15" w:type="dxa"/>
              <w:bottom w:w="0" w:type="dxa"/>
              <w:right w:w="15" w:type="dxa"/>
            </w:tcMar>
            <w:vAlign w:val="center"/>
            <w:hideMark/>
          </w:tcPr>
          <w:p w14:paraId="3AC69F26" w14:textId="77777777" w:rsidR="00C33B79" w:rsidRPr="00D72DB9" w:rsidRDefault="00C33B79" w:rsidP="00386033">
            <w:pPr>
              <w:rPr>
                <w:sz w:val="13"/>
                <w:szCs w:val="13"/>
              </w:rPr>
            </w:pPr>
          </w:p>
        </w:tc>
        <w:tc>
          <w:tcPr>
            <w:tcW w:w="409" w:type="dxa"/>
            <w:shd w:val="clear" w:color="000000" w:fill="FFFFFF"/>
            <w:noWrap/>
            <w:tcMar>
              <w:top w:w="15" w:type="dxa"/>
              <w:left w:w="15" w:type="dxa"/>
              <w:bottom w:w="0" w:type="dxa"/>
              <w:right w:w="15" w:type="dxa"/>
            </w:tcMar>
            <w:vAlign w:val="center"/>
            <w:hideMark/>
          </w:tcPr>
          <w:p w14:paraId="70D448A6" w14:textId="77777777" w:rsidR="00C33B79" w:rsidRPr="00D72DB9" w:rsidRDefault="00C33B79" w:rsidP="00386033">
            <w:pPr>
              <w:rPr>
                <w:sz w:val="13"/>
                <w:szCs w:val="13"/>
              </w:rPr>
            </w:pPr>
          </w:p>
        </w:tc>
        <w:tc>
          <w:tcPr>
            <w:tcW w:w="314" w:type="dxa"/>
            <w:shd w:val="clear" w:color="000000" w:fill="FFFFFF"/>
            <w:noWrap/>
            <w:tcMar>
              <w:top w:w="15" w:type="dxa"/>
              <w:left w:w="15" w:type="dxa"/>
              <w:bottom w:w="0" w:type="dxa"/>
              <w:right w:w="15" w:type="dxa"/>
            </w:tcMar>
            <w:vAlign w:val="center"/>
            <w:hideMark/>
          </w:tcPr>
          <w:p w14:paraId="1AF3EBF6" w14:textId="77777777" w:rsidR="00C33B79" w:rsidRPr="00D72DB9" w:rsidRDefault="00C33B79" w:rsidP="00386033">
            <w:pPr>
              <w:rPr>
                <w:sz w:val="13"/>
                <w:szCs w:val="13"/>
              </w:rPr>
            </w:pPr>
          </w:p>
        </w:tc>
      </w:tr>
      <w:tr w:rsidR="00A01F27" w:rsidRPr="00D72DB9" w14:paraId="1051956C" w14:textId="77777777" w:rsidTr="00C33B79">
        <w:trPr>
          <w:trHeight w:hRule="exact" w:val="227"/>
        </w:trPr>
        <w:tc>
          <w:tcPr>
            <w:tcW w:w="1859" w:type="dxa"/>
            <w:shd w:val="clear" w:color="000000" w:fill="FFFFFF"/>
            <w:noWrap/>
            <w:tcMar>
              <w:top w:w="15" w:type="dxa"/>
              <w:left w:w="15" w:type="dxa"/>
              <w:bottom w:w="0" w:type="dxa"/>
              <w:right w:w="15" w:type="dxa"/>
            </w:tcMar>
            <w:vAlign w:val="center"/>
            <w:hideMark/>
          </w:tcPr>
          <w:p w14:paraId="6DEF5C57" w14:textId="77777777" w:rsidR="00A01F27" w:rsidRPr="00D72DB9" w:rsidRDefault="00A01F27" w:rsidP="00A01F27">
            <w:pPr>
              <w:rPr>
                <w:sz w:val="16"/>
                <w:szCs w:val="16"/>
              </w:rPr>
            </w:pPr>
            <w:r w:rsidRPr="00D72DB9">
              <w:rPr>
                <w:sz w:val="16"/>
                <w:szCs w:val="16"/>
              </w:rPr>
              <w:t>Internet Access</w:t>
            </w:r>
          </w:p>
        </w:tc>
        <w:tc>
          <w:tcPr>
            <w:tcW w:w="408" w:type="dxa"/>
            <w:shd w:val="clear" w:color="000000" w:fill="FFFFFF"/>
            <w:noWrap/>
            <w:tcMar>
              <w:top w:w="15" w:type="dxa"/>
              <w:left w:w="15" w:type="dxa"/>
              <w:bottom w:w="0" w:type="dxa"/>
              <w:right w:w="15" w:type="dxa"/>
            </w:tcMar>
            <w:vAlign w:val="center"/>
            <w:hideMark/>
          </w:tcPr>
          <w:p w14:paraId="12B66CAB" w14:textId="785AEE45" w:rsidR="00A01F27" w:rsidRPr="00A01F27" w:rsidRDefault="00A01F27" w:rsidP="00A01F27">
            <w:pPr>
              <w:rPr>
                <w:rStyle w:val="Table-Body"/>
                <w:sz w:val="13"/>
                <w:szCs w:val="13"/>
              </w:rPr>
            </w:pPr>
            <w:r w:rsidRPr="00A01F27">
              <w:rPr>
                <w:rStyle w:val="Table-Body"/>
                <w:sz w:val="13"/>
                <w:szCs w:val="13"/>
              </w:rPr>
              <w:t>87.5</w:t>
            </w:r>
          </w:p>
        </w:tc>
        <w:tc>
          <w:tcPr>
            <w:tcW w:w="351" w:type="dxa"/>
            <w:shd w:val="clear" w:color="000000" w:fill="FFFFFF"/>
            <w:noWrap/>
            <w:tcMar>
              <w:top w:w="15" w:type="dxa"/>
              <w:left w:w="15" w:type="dxa"/>
              <w:bottom w:w="0" w:type="dxa"/>
              <w:right w:w="15" w:type="dxa"/>
            </w:tcMar>
            <w:vAlign w:val="center"/>
            <w:hideMark/>
          </w:tcPr>
          <w:p w14:paraId="7B73A7B8" w14:textId="1CE15E74" w:rsidR="00A01F27" w:rsidRPr="00A01F27" w:rsidRDefault="00A01F27" w:rsidP="00A01F27">
            <w:pPr>
              <w:rPr>
                <w:rStyle w:val="Table-Body"/>
                <w:sz w:val="13"/>
                <w:szCs w:val="13"/>
              </w:rPr>
            </w:pPr>
            <w:r w:rsidRPr="00A01F27">
              <w:rPr>
                <w:rStyle w:val="Table-Body"/>
                <w:sz w:val="13"/>
                <w:szCs w:val="13"/>
              </w:rPr>
              <w:t>93.2</w:t>
            </w:r>
          </w:p>
        </w:tc>
        <w:tc>
          <w:tcPr>
            <w:tcW w:w="316" w:type="dxa"/>
            <w:shd w:val="clear" w:color="000000" w:fill="FFFFFF"/>
            <w:noWrap/>
            <w:tcMar>
              <w:top w:w="15" w:type="dxa"/>
              <w:left w:w="15" w:type="dxa"/>
              <w:bottom w:w="0" w:type="dxa"/>
              <w:right w:w="15" w:type="dxa"/>
            </w:tcMar>
            <w:vAlign w:val="center"/>
            <w:hideMark/>
          </w:tcPr>
          <w:p w14:paraId="1EF6489D" w14:textId="1FB3B51D" w:rsidR="00A01F27" w:rsidRPr="00A01F27" w:rsidRDefault="00A01F27" w:rsidP="00A01F27">
            <w:pPr>
              <w:rPr>
                <w:rStyle w:val="Table-Body"/>
                <w:sz w:val="13"/>
                <w:szCs w:val="13"/>
              </w:rPr>
            </w:pPr>
            <w:r w:rsidRPr="00A01F27">
              <w:rPr>
                <w:rStyle w:val="Table-Body"/>
                <w:sz w:val="13"/>
                <w:szCs w:val="13"/>
              </w:rPr>
              <w:t>94.4</w:t>
            </w:r>
          </w:p>
        </w:tc>
        <w:tc>
          <w:tcPr>
            <w:tcW w:w="321" w:type="dxa"/>
            <w:shd w:val="clear" w:color="000000" w:fill="FFFFFF"/>
            <w:noWrap/>
            <w:tcMar>
              <w:top w:w="15" w:type="dxa"/>
              <w:left w:w="15" w:type="dxa"/>
              <w:bottom w:w="0" w:type="dxa"/>
              <w:right w:w="15" w:type="dxa"/>
            </w:tcMar>
            <w:vAlign w:val="center"/>
            <w:hideMark/>
          </w:tcPr>
          <w:p w14:paraId="694C71CB" w14:textId="15394CD3" w:rsidR="00A01F27" w:rsidRPr="00A01F27" w:rsidRDefault="00A01F27" w:rsidP="00A01F27">
            <w:pPr>
              <w:rPr>
                <w:rStyle w:val="Table-Body"/>
                <w:sz w:val="13"/>
                <w:szCs w:val="13"/>
              </w:rPr>
            </w:pPr>
            <w:r w:rsidRPr="00A01F27">
              <w:rPr>
                <w:rStyle w:val="Table-Body"/>
                <w:sz w:val="13"/>
                <w:szCs w:val="13"/>
              </w:rPr>
              <w:t>90.1</w:t>
            </w:r>
          </w:p>
        </w:tc>
        <w:tc>
          <w:tcPr>
            <w:tcW w:w="355" w:type="dxa"/>
            <w:shd w:val="clear" w:color="000000" w:fill="FFFFFF"/>
            <w:noWrap/>
            <w:tcMar>
              <w:top w:w="15" w:type="dxa"/>
              <w:left w:w="15" w:type="dxa"/>
              <w:bottom w:w="0" w:type="dxa"/>
              <w:right w:w="15" w:type="dxa"/>
            </w:tcMar>
            <w:vAlign w:val="center"/>
          </w:tcPr>
          <w:p w14:paraId="34B672E1" w14:textId="38F49F39" w:rsidR="00A01F27" w:rsidRPr="00A01F27" w:rsidRDefault="00A01F27" w:rsidP="00A01F27">
            <w:pPr>
              <w:rPr>
                <w:rStyle w:val="Table-Body"/>
                <w:sz w:val="13"/>
                <w:szCs w:val="13"/>
              </w:rPr>
            </w:pPr>
            <w:r w:rsidRPr="00A01F27">
              <w:rPr>
                <w:rStyle w:val="Table-Body"/>
                <w:sz w:val="13"/>
                <w:szCs w:val="13"/>
              </w:rPr>
              <w:t>83.4</w:t>
            </w:r>
          </w:p>
        </w:tc>
        <w:tc>
          <w:tcPr>
            <w:tcW w:w="353" w:type="dxa"/>
            <w:shd w:val="clear" w:color="000000" w:fill="FFFFFF"/>
            <w:vAlign w:val="center"/>
          </w:tcPr>
          <w:p w14:paraId="5661FE6C" w14:textId="0EF13187" w:rsidR="00A01F27" w:rsidRPr="00A01F27" w:rsidRDefault="00A01F27" w:rsidP="00A01F27">
            <w:pPr>
              <w:rPr>
                <w:rStyle w:val="Table-Body"/>
                <w:sz w:val="13"/>
                <w:szCs w:val="13"/>
              </w:rPr>
            </w:pPr>
            <w:r w:rsidRPr="00A01F27">
              <w:rPr>
                <w:rStyle w:val="Table-Body"/>
                <w:sz w:val="13"/>
                <w:szCs w:val="13"/>
              </w:rPr>
              <w:t>72.4</w:t>
            </w:r>
          </w:p>
        </w:tc>
        <w:tc>
          <w:tcPr>
            <w:tcW w:w="411" w:type="dxa"/>
            <w:shd w:val="clear" w:color="000000" w:fill="FFFFFF"/>
            <w:noWrap/>
            <w:tcMar>
              <w:top w:w="15" w:type="dxa"/>
              <w:left w:w="15" w:type="dxa"/>
              <w:bottom w:w="0" w:type="dxa"/>
              <w:right w:w="15" w:type="dxa"/>
            </w:tcMar>
            <w:vAlign w:val="center"/>
            <w:hideMark/>
          </w:tcPr>
          <w:p w14:paraId="086A6987" w14:textId="384D6894" w:rsidR="00A01F27" w:rsidRPr="00A01F27" w:rsidRDefault="00A01F27" w:rsidP="00A01F27">
            <w:pPr>
              <w:rPr>
                <w:rStyle w:val="Table-Body"/>
                <w:sz w:val="13"/>
                <w:szCs w:val="13"/>
              </w:rPr>
            </w:pPr>
            <w:r w:rsidRPr="00A01F27">
              <w:rPr>
                <w:rStyle w:val="Table-Body"/>
                <w:sz w:val="13"/>
                <w:szCs w:val="13"/>
              </w:rPr>
              <w:t>93.1</w:t>
            </w:r>
          </w:p>
        </w:tc>
        <w:tc>
          <w:tcPr>
            <w:tcW w:w="440" w:type="dxa"/>
            <w:shd w:val="clear" w:color="000000" w:fill="FFFFFF"/>
            <w:noWrap/>
            <w:tcMar>
              <w:top w:w="15" w:type="dxa"/>
              <w:left w:w="15" w:type="dxa"/>
              <w:bottom w:w="0" w:type="dxa"/>
              <w:right w:w="15" w:type="dxa"/>
            </w:tcMar>
            <w:vAlign w:val="center"/>
            <w:hideMark/>
          </w:tcPr>
          <w:p w14:paraId="755F0FEB" w14:textId="1CF1D96C" w:rsidR="00A01F27" w:rsidRPr="00A01F27" w:rsidRDefault="00A01F27" w:rsidP="00A01F27">
            <w:pPr>
              <w:rPr>
                <w:rStyle w:val="Table-Body"/>
                <w:sz w:val="13"/>
                <w:szCs w:val="13"/>
              </w:rPr>
            </w:pPr>
            <w:r w:rsidRPr="00A01F27">
              <w:rPr>
                <w:rStyle w:val="Table-Body"/>
                <w:sz w:val="13"/>
                <w:szCs w:val="13"/>
              </w:rPr>
              <w:t>89.1</w:t>
            </w:r>
          </w:p>
        </w:tc>
        <w:tc>
          <w:tcPr>
            <w:tcW w:w="425" w:type="dxa"/>
            <w:shd w:val="clear" w:color="000000" w:fill="FFFFFF"/>
            <w:noWrap/>
            <w:tcMar>
              <w:top w:w="15" w:type="dxa"/>
              <w:left w:w="15" w:type="dxa"/>
              <w:bottom w:w="0" w:type="dxa"/>
              <w:right w:w="15" w:type="dxa"/>
            </w:tcMar>
            <w:vAlign w:val="center"/>
            <w:hideMark/>
          </w:tcPr>
          <w:p w14:paraId="5AF2AD32" w14:textId="6E69DA58" w:rsidR="00A01F27" w:rsidRPr="00A01F27" w:rsidRDefault="00A01F27" w:rsidP="00A01F27">
            <w:pPr>
              <w:rPr>
                <w:rStyle w:val="Table-Body"/>
                <w:sz w:val="13"/>
                <w:szCs w:val="13"/>
              </w:rPr>
            </w:pPr>
            <w:r w:rsidRPr="00A01F27">
              <w:rPr>
                <w:rStyle w:val="Table-Body"/>
                <w:sz w:val="13"/>
                <w:szCs w:val="13"/>
              </w:rPr>
              <w:t>77.8</w:t>
            </w:r>
          </w:p>
        </w:tc>
        <w:tc>
          <w:tcPr>
            <w:tcW w:w="411" w:type="dxa"/>
            <w:shd w:val="clear" w:color="000000" w:fill="FFFFFF"/>
            <w:noWrap/>
            <w:tcMar>
              <w:top w:w="15" w:type="dxa"/>
              <w:left w:w="15" w:type="dxa"/>
              <w:bottom w:w="0" w:type="dxa"/>
              <w:right w:w="15" w:type="dxa"/>
            </w:tcMar>
            <w:vAlign w:val="center"/>
            <w:hideMark/>
          </w:tcPr>
          <w:p w14:paraId="2AEB36B3" w14:textId="51F638A0" w:rsidR="00A01F27" w:rsidRPr="00A01F27" w:rsidRDefault="00A01F27" w:rsidP="00A01F27">
            <w:pPr>
              <w:rPr>
                <w:rStyle w:val="Table-Body"/>
                <w:sz w:val="13"/>
                <w:szCs w:val="13"/>
              </w:rPr>
            </w:pPr>
            <w:r w:rsidRPr="00A01F27">
              <w:rPr>
                <w:rStyle w:val="Table-Body"/>
                <w:sz w:val="13"/>
                <w:szCs w:val="13"/>
              </w:rPr>
              <w:t>92.5</w:t>
            </w:r>
          </w:p>
        </w:tc>
        <w:tc>
          <w:tcPr>
            <w:tcW w:w="440" w:type="dxa"/>
            <w:shd w:val="clear" w:color="000000" w:fill="FFFFFF"/>
            <w:noWrap/>
            <w:tcMar>
              <w:top w:w="15" w:type="dxa"/>
              <w:left w:w="15" w:type="dxa"/>
              <w:bottom w:w="0" w:type="dxa"/>
              <w:right w:w="15" w:type="dxa"/>
            </w:tcMar>
            <w:vAlign w:val="center"/>
            <w:hideMark/>
          </w:tcPr>
          <w:p w14:paraId="1C9E3B35" w14:textId="5C48C977" w:rsidR="00A01F27" w:rsidRPr="00A01F27" w:rsidRDefault="00A01F27" w:rsidP="00A01F27">
            <w:pPr>
              <w:rPr>
                <w:rStyle w:val="Table-Body"/>
                <w:sz w:val="13"/>
                <w:szCs w:val="13"/>
              </w:rPr>
            </w:pPr>
            <w:r w:rsidRPr="00A01F27">
              <w:rPr>
                <w:rStyle w:val="Table-Body"/>
                <w:sz w:val="13"/>
                <w:szCs w:val="13"/>
              </w:rPr>
              <w:t>87.2</w:t>
            </w:r>
          </w:p>
        </w:tc>
        <w:tc>
          <w:tcPr>
            <w:tcW w:w="404" w:type="dxa"/>
            <w:shd w:val="clear" w:color="000000" w:fill="FFFFFF"/>
            <w:noWrap/>
            <w:tcMar>
              <w:top w:w="15" w:type="dxa"/>
              <w:left w:w="15" w:type="dxa"/>
              <w:bottom w:w="0" w:type="dxa"/>
              <w:right w:w="15" w:type="dxa"/>
            </w:tcMar>
            <w:vAlign w:val="center"/>
            <w:hideMark/>
          </w:tcPr>
          <w:p w14:paraId="7D523359" w14:textId="2D9CD27C" w:rsidR="00A01F27" w:rsidRPr="00A01F27" w:rsidRDefault="00A01F27" w:rsidP="00A01F27">
            <w:pPr>
              <w:rPr>
                <w:rStyle w:val="Table-Body"/>
                <w:sz w:val="13"/>
                <w:szCs w:val="13"/>
              </w:rPr>
            </w:pPr>
            <w:r w:rsidRPr="00A01F27">
              <w:rPr>
                <w:rStyle w:val="Table-Body"/>
                <w:sz w:val="13"/>
                <w:szCs w:val="13"/>
              </w:rPr>
              <w:t>75.8</w:t>
            </w:r>
          </w:p>
        </w:tc>
        <w:tc>
          <w:tcPr>
            <w:tcW w:w="381" w:type="dxa"/>
            <w:shd w:val="clear" w:color="000000" w:fill="FFFFFF"/>
            <w:noWrap/>
            <w:tcMar>
              <w:top w:w="15" w:type="dxa"/>
              <w:left w:w="15" w:type="dxa"/>
              <w:bottom w:w="0" w:type="dxa"/>
              <w:right w:w="15" w:type="dxa"/>
            </w:tcMar>
            <w:vAlign w:val="center"/>
            <w:hideMark/>
          </w:tcPr>
          <w:p w14:paraId="5588C807" w14:textId="64C831C2" w:rsidR="00A01F27" w:rsidRPr="00A01F27" w:rsidRDefault="00A01F27" w:rsidP="00A01F27">
            <w:pPr>
              <w:rPr>
                <w:rStyle w:val="Table-Body"/>
                <w:sz w:val="13"/>
                <w:szCs w:val="13"/>
              </w:rPr>
            </w:pPr>
            <w:r w:rsidRPr="00A01F27">
              <w:rPr>
                <w:rStyle w:val="Table-Body"/>
                <w:sz w:val="13"/>
                <w:szCs w:val="13"/>
              </w:rPr>
              <w:t>89.9</w:t>
            </w:r>
          </w:p>
        </w:tc>
        <w:tc>
          <w:tcPr>
            <w:tcW w:w="349" w:type="dxa"/>
            <w:shd w:val="clear" w:color="000000" w:fill="FFFFFF"/>
            <w:noWrap/>
            <w:tcMar>
              <w:top w:w="15" w:type="dxa"/>
              <w:left w:w="15" w:type="dxa"/>
              <w:bottom w:w="0" w:type="dxa"/>
              <w:right w:w="15" w:type="dxa"/>
            </w:tcMar>
            <w:vAlign w:val="center"/>
            <w:hideMark/>
          </w:tcPr>
          <w:p w14:paraId="7B6EA78E" w14:textId="2EB72A19" w:rsidR="00A01F27" w:rsidRPr="00A01F27" w:rsidRDefault="00A01F27" w:rsidP="00A01F27">
            <w:pPr>
              <w:rPr>
                <w:rStyle w:val="Table-Body"/>
                <w:sz w:val="13"/>
                <w:szCs w:val="13"/>
              </w:rPr>
            </w:pPr>
            <w:r w:rsidRPr="00A01F27">
              <w:rPr>
                <w:rStyle w:val="Table-Body"/>
                <w:sz w:val="13"/>
                <w:szCs w:val="13"/>
              </w:rPr>
              <w:t>93.9</w:t>
            </w:r>
          </w:p>
        </w:tc>
        <w:tc>
          <w:tcPr>
            <w:tcW w:w="418" w:type="dxa"/>
            <w:shd w:val="clear" w:color="000000" w:fill="FFFFFF"/>
            <w:noWrap/>
            <w:tcMar>
              <w:top w:w="15" w:type="dxa"/>
              <w:left w:w="15" w:type="dxa"/>
              <w:bottom w:w="0" w:type="dxa"/>
              <w:right w:w="15" w:type="dxa"/>
            </w:tcMar>
            <w:vAlign w:val="center"/>
            <w:hideMark/>
          </w:tcPr>
          <w:p w14:paraId="5F1EEBD1" w14:textId="248DE1ED" w:rsidR="00A01F27" w:rsidRPr="00A01F27" w:rsidRDefault="00A01F27" w:rsidP="00A01F27">
            <w:pPr>
              <w:rPr>
                <w:rStyle w:val="Table-Body"/>
                <w:sz w:val="13"/>
                <w:szCs w:val="13"/>
              </w:rPr>
            </w:pPr>
            <w:r w:rsidRPr="00A01F27">
              <w:rPr>
                <w:rStyle w:val="Table-Body"/>
                <w:sz w:val="13"/>
                <w:szCs w:val="13"/>
              </w:rPr>
              <w:t>93.4</w:t>
            </w:r>
          </w:p>
        </w:tc>
        <w:tc>
          <w:tcPr>
            <w:tcW w:w="379" w:type="dxa"/>
            <w:shd w:val="clear" w:color="000000" w:fill="FFFFFF"/>
            <w:noWrap/>
            <w:tcMar>
              <w:top w:w="15" w:type="dxa"/>
              <w:left w:w="15" w:type="dxa"/>
              <w:bottom w:w="0" w:type="dxa"/>
              <w:right w:w="15" w:type="dxa"/>
            </w:tcMar>
            <w:vAlign w:val="center"/>
            <w:hideMark/>
          </w:tcPr>
          <w:p w14:paraId="4049AD3B" w14:textId="77BAA165" w:rsidR="00A01F27" w:rsidRPr="00A01F27" w:rsidRDefault="00A01F27" w:rsidP="00A01F27">
            <w:pPr>
              <w:rPr>
                <w:rStyle w:val="Table-Body"/>
                <w:sz w:val="13"/>
                <w:szCs w:val="13"/>
              </w:rPr>
            </w:pPr>
            <w:r w:rsidRPr="00A01F27">
              <w:rPr>
                <w:rStyle w:val="Table-Body"/>
                <w:sz w:val="13"/>
                <w:szCs w:val="13"/>
              </w:rPr>
              <w:t>86.5</w:t>
            </w:r>
          </w:p>
        </w:tc>
        <w:tc>
          <w:tcPr>
            <w:tcW w:w="337" w:type="dxa"/>
            <w:shd w:val="clear" w:color="000000" w:fill="FFFFFF"/>
            <w:noWrap/>
            <w:tcMar>
              <w:top w:w="15" w:type="dxa"/>
              <w:left w:w="15" w:type="dxa"/>
              <w:bottom w:w="0" w:type="dxa"/>
              <w:right w:w="15" w:type="dxa"/>
            </w:tcMar>
            <w:vAlign w:val="center"/>
            <w:hideMark/>
          </w:tcPr>
          <w:p w14:paraId="65879762" w14:textId="0AD8E5F1" w:rsidR="00A01F27" w:rsidRPr="00A01F27" w:rsidRDefault="00A01F27" w:rsidP="00A01F27">
            <w:pPr>
              <w:rPr>
                <w:rStyle w:val="Table-Body"/>
                <w:sz w:val="13"/>
                <w:szCs w:val="13"/>
              </w:rPr>
            </w:pPr>
            <w:r w:rsidRPr="00A01F27">
              <w:rPr>
                <w:rStyle w:val="Table-Body"/>
                <w:sz w:val="13"/>
                <w:szCs w:val="13"/>
              </w:rPr>
              <w:t>73.4</w:t>
            </w:r>
          </w:p>
        </w:tc>
        <w:tc>
          <w:tcPr>
            <w:tcW w:w="411" w:type="dxa"/>
            <w:shd w:val="clear" w:color="000000" w:fill="FFFFFF"/>
            <w:noWrap/>
            <w:tcMar>
              <w:top w:w="15" w:type="dxa"/>
              <w:left w:w="15" w:type="dxa"/>
              <w:bottom w:w="0" w:type="dxa"/>
              <w:right w:w="15" w:type="dxa"/>
            </w:tcMar>
            <w:vAlign w:val="center"/>
            <w:hideMark/>
          </w:tcPr>
          <w:p w14:paraId="1DC77A79" w14:textId="3C26ACF7" w:rsidR="00A01F27" w:rsidRPr="00A01F27" w:rsidRDefault="00A01F27" w:rsidP="00A01F27">
            <w:pPr>
              <w:rPr>
                <w:rStyle w:val="Table-Body"/>
                <w:sz w:val="13"/>
                <w:szCs w:val="13"/>
              </w:rPr>
            </w:pPr>
            <w:r w:rsidRPr="00A01F27">
              <w:rPr>
                <w:rStyle w:val="Table-Body"/>
                <w:sz w:val="13"/>
                <w:szCs w:val="13"/>
              </w:rPr>
              <w:t>78.4</w:t>
            </w:r>
          </w:p>
        </w:tc>
        <w:tc>
          <w:tcPr>
            <w:tcW w:w="409" w:type="dxa"/>
            <w:shd w:val="clear" w:color="000000" w:fill="FFFFFF"/>
            <w:noWrap/>
            <w:tcMar>
              <w:top w:w="15" w:type="dxa"/>
              <w:left w:w="15" w:type="dxa"/>
              <w:bottom w:w="0" w:type="dxa"/>
              <w:right w:w="15" w:type="dxa"/>
            </w:tcMar>
            <w:vAlign w:val="center"/>
            <w:hideMark/>
          </w:tcPr>
          <w:p w14:paraId="08B22EB4" w14:textId="7C58FF60" w:rsidR="00A01F27" w:rsidRPr="00A01F27" w:rsidRDefault="00A01F27" w:rsidP="00A01F27">
            <w:pPr>
              <w:rPr>
                <w:rStyle w:val="Table-Body"/>
                <w:sz w:val="13"/>
                <w:szCs w:val="13"/>
              </w:rPr>
            </w:pPr>
            <w:r w:rsidRPr="00A01F27">
              <w:rPr>
                <w:rStyle w:val="Table-Body"/>
                <w:sz w:val="13"/>
                <w:szCs w:val="13"/>
              </w:rPr>
              <w:t>82.6</w:t>
            </w:r>
          </w:p>
        </w:tc>
        <w:tc>
          <w:tcPr>
            <w:tcW w:w="314" w:type="dxa"/>
            <w:shd w:val="clear" w:color="000000" w:fill="FFFFFF"/>
            <w:noWrap/>
            <w:tcMar>
              <w:top w:w="15" w:type="dxa"/>
              <w:left w:w="15" w:type="dxa"/>
              <w:bottom w:w="0" w:type="dxa"/>
              <w:right w:w="15" w:type="dxa"/>
            </w:tcMar>
            <w:vAlign w:val="center"/>
            <w:hideMark/>
          </w:tcPr>
          <w:p w14:paraId="36B67274" w14:textId="19CFB67F" w:rsidR="00A01F27" w:rsidRPr="00A01F27" w:rsidRDefault="00A01F27" w:rsidP="00A01F27">
            <w:pPr>
              <w:rPr>
                <w:rStyle w:val="Table-Body"/>
                <w:sz w:val="13"/>
                <w:szCs w:val="13"/>
              </w:rPr>
            </w:pPr>
            <w:r w:rsidRPr="00A01F27">
              <w:rPr>
                <w:rStyle w:val="Table-Body"/>
                <w:sz w:val="13"/>
                <w:szCs w:val="13"/>
              </w:rPr>
              <w:t>89.4</w:t>
            </w:r>
          </w:p>
        </w:tc>
      </w:tr>
      <w:tr w:rsidR="00A01F27" w:rsidRPr="00D72DB9" w14:paraId="4AA77675" w14:textId="77777777" w:rsidTr="00C33B79">
        <w:trPr>
          <w:trHeight w:hRule="exact" w:val="227"/>
        </w:trPr>
        <w:tc>
          <w:tcPr>
            <w:tcW w:w="1859" w:type="dxa"/>
            <w:shd w:val="clear" w:color="000000" w:fill="FFFFFF"/>
            <w:noWrap/>
            <w:tcMar>
              <w:top w:w="15" w:type="dxa"/>
              <w:left w:w="15" w:type="dxa"/>
              <w:bottom w:w="0" w:type="dxa"/>
              <w:right w:w="15" w:type="dxa"/>
            </w:tcMar>
            <w:vAlign w:val="center"/>
            <w:hideMark/>
          </w:tcPr>
          <w:p w14:paraId="24DE1C70" w14:textId="77777777" w:rsidR="00A01F27" w:rsidRPr="00D72DB9" w:rsidRDefault="00A01F27" w:rsidP="00A01F27">
            <w:pPr>
              <w:rPr>
                <w:sz w:val="16"/>
                <w:szCs w:val="16"/>
              </w:rPr>
            </w:pPr>
            <w:r w:rsidRPr="00D72DB9">
              <w:rPr>
                <w:sz w:val="16"/>
                <w:szCs w:val="16"/>
              </w:rPr>
              <w:t>Internet Technology</w:t>
            </w:r>
          </w:p>
        </w:tc>
        <w:tc>
          <w:tcPr>
            <w:tcW w:w="408" w:type="dxa"/>
            <w:shd w:val="clear" w:color="000000" w:fill="FFFFFF"/>
            <w:noWrap/>
            <w:tcMar>
              <w:top w:w="15" w:type="dxa"/>
              <w:left w:w="15" w:type="dxa"/>
              <w:bottom w:w="0" w:type="dxa"/>
              <w:right w:w="15" w:type="dxa"/>
            </w:tcMar>
            <w:vAlign w:val="center"/>
            <w:hideMark/>
          </w:tcPr>
          <w:p w14:paraId="77F5C41C" w14:textId="1775F8F2" w:rsidR="00A01F27" w:rsidRPr="00A01F27" w:rsidRDefault="00A01F27" w:rsidP="00A01F27">
            <w:pPr>
              <w:rPr>
                <w:rStyle w:val="Table-Body"/>
                <w:sz w:val="13"/>
                <w:szCs w:val="13"/>
              </w:rPr>
            </w:pPr>
            <w:r w:rsidRPr="00A01F27">
              <w:rPr>
                <w:rStyle w:val="Table-Body"/>
                <w:sz w:val="13"/>
                <w:szCs w:val="13"/>
              </w:rPr>
              <w:t>81.5</w:t>
            </w:r>
          </w:p>
        </w:tc>
        <w:tc>
          <w:tcPr>
            <w:tcW w:w="351" w:type="dxa"/>
            <w:shd w:val="clear" w:color="000000" w:fill="FFFFFF"/>
            <w:noWrap/>
            <w:tcMar>
              <w:top w:w="15" w:type="dxa"/>
              <w:left w:w="15" w:type="dxa"/>
              <w:bottom w:w="0" w:type="dxa"/>
              <w:right w:w="15" w:type="dxa"/>
            </w:tcMar>
            <w:vAlign w:val="center"/>
            <w:hideMark/>
          </w:tcPr>
          <w:p w14:paraId="2A7154B1" w14:textId="4D32F665" w:rsidR="00A01F27" w:rsidRPr="00A01F27" w:rsidRDefault="00A01F27" w:rsidP="00A01F27">
            <w:pPr>
              <w:rPr>
                <w:rStyle w:val="Table-Body"/>
                <w:sz w:val="13"/>
                <w:szCs w:val="13"/>
              </w:rPr>
            </w:pPr>
            <w:r w:rsidRPr="00A01F27">
              <w:rPr>
                <w:rStyle w:val="Table-Body"/>
                <w:sz w:val="13"/>
                <w:szCs w:val="13"/>
              </w:rPr>
              <w:t>86.6</w:t>
            </w:r>
          </w:p>
        </w:tc>
        <w:tc>
          <w:tcPr>
            <w:tcW w:w="316" w:type="dxa"/>
            <w:shd w:val="clear" w:color="000000" w:fill="FFFFFF"/>
            <w:noWrap/>
            <w:tcMar>
              <w:top w:w="15" w:type="dxa"/>
              <w:left w:w="15" w:type="dxa"/>
              <w:bottom w:w="0" w:type="dxa"/>
              <w:right w:w="15" w:type="dxa"/>
            </w:tcMar>
            <w:vAlign w:val="center"/>
            <w:hideMark/>
          </w:tcPr>
          <w:p w14:paraId="58CAE124" w14:textId="635D592E" w:rsidR="00A01F27" w:rsidRPr="00A01F27" w:rsidRDefault="00A01F27" w:rsidP="00A01F27">
            <w:pPr>
              <w:rPr>
                <w:rStyle w:val="Table-Body"/>
                <w:sz w:val="13"/>
                <w:szCs w:val="13"/>
              </w:rPr>
            </w:pPr>
            <w:r w:rsidRPr="00A01F27">
              <w:rPr>
                <w:rStyle w:val="Table-Body"/>
                <w:sz w:val="13"/>
                <w:szCs w:val="13"/>
              </w:rPr>
              <w:t>88.7</w:t>
            </w:r>
          </w:p>
        </w:tc>
        <w:tc>
          <w:tcPr>
            <w:tcW w:w="321" w:type="dxa"/>
            <w:shd w:val="clear" w:color="000000" w:fill="FFFFFF"/>
            <w:noWrap/>
            <w:tcMar>
              <w:top w:w="15" w:type="dxa"/>
              <w:left w:w="15" w:type="dxa"/>
              <w:bottom w:w="0" w:type="dxa"/>
              <w:right w:w="15" w:type="dxa"/>
            </w:tcMar>
            <w:vAlign w:val="center"/>
            <w:hideMark/>
          </w:tcPr>
          <w:p w14:paraId="7A2C0FEB" w14:textId="361D12E9" w:rsidR="00A01F27" w:rsidRPr="00A01F27" w:rsidRDefault="00A01F27" w:rsidP="00A01F27">
            <w:pPr>
              <w:rPr>
                <w:rStyle w:val="Table-Body"/>
                <w:sz w:val="13"/>
                <w:szCs w:val="13"/>
              </w:rPr>
            </w:pPr>
            <w:r w:rsidRPr="00A01F27">
              <w:rPr>
                <w:rStyle w:val="Table-Body"/>
                <w:sz w:val="13"/>
                <w:szCs w:val="13"/>
              </w:rPr>
              <w:t>84.1</w:t>
            </w:r>
          </w:p>
        </w:tc>
        <w:tc>
          <w:tcPr>
            <w:tcW w:w="355" w:type="dxa"/>
            <w:shd w:val="clear" w:color="000000" w:fill="FFFFFF"/>
            <w:noWrap/>
            <w:tcMar>
              <w:top w:w="15" w:type="dxa"/>
              <w:left w:w="15" w:type="dxa"/>
              <w:bottom w:w="0" w:type="dxa"/>
              <w:right w:w="15" w:type="dxa"/>
            </w:tcMar>
            <w:vAlign w:val="center"/>
          </w:tcPr>
          <w:p w14:paraId="076BB584" w14:textId="74C2B04D" w:rsidR="00A01F27" w:rsidRPr="00A01F27" w:rsidRDefault="00A01F27" w:rsidP="00A01F27">
            <w:pPr>
              <w:rPr>
                <w:rStyle w:val="Table-Body"/>
                <w:sz w:val="13"/>
                <w:szCs w:val="13"/>
              </w:rPr>
            </w:pPr>
            <w:r w:rsidRPr="00A01F27">
              <w:rPr>
                <w:rStyle w:val="Table-Body"/>
                <w:sz w:val="13"/>
                <w:szCs w:val="13"/>
              </w:rPr>
              <w:t>77.1</w:t>
            </w:r>
          </w:p>
        </w:tc>
        <w:tc>
          <w:tcPr>
            <w:tcW w:w="353" w:type="dxa"/>
            <w:shd w:val="clear" w:color="000000" w:fill="FFFFFF"/>
            <w:vAlign w:val="center"/>
          </w:tcPr>
          <w:p w14:paraId="4A1F4844" w14:textId="4E68B790" w:rsidR="00A01F27" w:rsidRPr="00A01F27" w:rsidRDefault="00A01F27" w:rsidP="00A01F27">
            <w:pPr>
              <w:rPr>
                <w:rStyle w:val="Table-Body"/>
                <w:sz w:val="13"/>
                <w:szCs w:val="13"/>
              </w:rPr>
            </w:pPr>
            <w:r w:rsidRPr="00A01F27">
              <w:rPr>
                <w:rStyle w:val="Table-Body"/>
                <w:sz w:val="13"/>
                <w:szCs w:val="13"/>
              </w:rPr>
              <w:t>69.0</w:t>
            </w:r>
          </w:p>
        </w:tc>
        <w:tc>
          <w:tcPr>
            <w:tcW w:w="411" w:type="dxa"/>
            <w:shd w:val="clear" w:color="000000" w:fill="FFFFFF"/>
            <w:noWrap/>
            <w:tcMar>
              <w:top w:w="15" w:type="dxa"/>
              <w:left w:w="15" w:type="dxa"/>
              <w:bottom w:w="0" w:type="dxa"/>
              <w:right w:w="15" w:type="dxa"/>
            </w:tcMar>
            <w:vAlign w:val="center"/>
            <w:hideMark/>
          </w:tcPr>
          <w:p w14:paraId="2D244533" w14:textId="7B410E94" w:rsidR="00A01F27" w:rsidRPr="00A01F27" w:rsidRDefault="00A01F27" w:rsidP="00A01F27">
            <w:pPr>
              <w:rPr>
                <w:rStyle w:val="Table-Body"/>
                <w:sz w:val="13"/>
                <w:szCs w:val="13"/>
              </w:rPr>
            </w:pPr>
            <w:r w:rsidRPr="00A01F27">
              <w:rPr>
                <w:rStyle w:val="Table-Body"/>
                <w:sz w:val="13"/>
                <w:szCs w:val="13"/>
              </w:rPr>
              <w:t>86.0</w:t>
            </w:r>
          </w:p>
        </w:tc>
        <w:tc>
          <w:tcPr>
            <w:tcW w:w="440" w:type="dxa"/>
            <w:shd w:val="clear" w:color="000000" w:fill="FFFFFF"/>
            <w:noWrap/>
            <w:tcMar>
              <w:top w:w="15" w:type="dxa"/>
              <w:left w:w="15" w:type="dxa"/>
              <w:bottom w:w="0" w:type="dxa"/>
              <w:right w:w="15" w:type="dxa"/>
            </w:tcMar>
            <w:vAlign w:val="center"/>
            <w:hideMark/>
          </w:tcPr>
          <w:p w14:paraId="637F8FF7" w14:textId="6DC3E1D7" w:rsidR="00A01F27" w:rsidRPr="00A01F27" w:rsidRDefault="00A01F27" w:rsidP="00A01F27">
            <w:pPr>
              <w:rPr>
                <w:rStyle w:val="Table-Body"/>
                <w:sz w:val="13"/>
                <w:szCs w:val="13"/>
              </w:rPr>
            </w:pPr>
            <w:r w:rsidRPr="00A01F27">
              <w:rPr>
                <w:rStyle w:val="Table-Body"/>
                <w:sz w:val="13"/>
                <w:szCs w:val="13"/>
              </w:rPr>
              <w:t>81.1</w:t>
            </w:r>
          </w:p>
        </w:tc>
        <w:tc>
          <w:tcPr>
            <w:tcW w:w="425" w:type="dxa"/>
            <w:shd w:val="clear" w:color="000000" w:fill="FFFFFF"/>
            <w:noWrap/>
            <w:tcMar>
              <w:top w:w="15" w:type="dxa"/>
              <w:left w:w="15" w:type="dxa"/>
              <w:bottom w:w="0" w:type="dxa"/>
              <w:right w:w="15" w:type="dxa"/>
            </w:tcMar>
            <w:vAlign w:val="center"/>
            <w:hideMark/>
          </w:tcPr>
          <w:p w14:paraId="2FC2D9C9" w14:textId="599F61F6" w:rsidR="00A01F27" w:rsidRPr="00A01F27" w:rsidRDefault="00A01F27" w:rsidP="00A01F27">
            <w:pPr>
              <w:rPr>
                <w:rStyle w:val="Table-Body"/>
                <w:sz w:val="13"/>
                <w:szCs w:val="13"/>
              </w:rPr>
            </w:pPr>
            <w:r w:rsidRPr="00A01F27">
              <w:rPr>
                <w:rStyle w:val="Table-Body"/>
                <w:sz w:val="13"/>
                <w:szCs w:val="13"/>
              </w:rPr>
              <w:t>74.0</w:t>
            </w:r>
          </w:p>
        </w:tc>
        <w:tc>
          <w:tcPr>
            <w:tcW w:w="411" w:type="dxa"/>
            <w:shd w:val="clear" w:color="000000" w:fill="FFFFFF"/>
            <w:noWrap/>
            <w:tcMar>
              <w:top w:w="15" w:type="dxa"/>
              <w:left w:w="15" w:type="dxa"/>
              <w:bottom w:w="0" w:type="dxa"/>
              <w:right w:w="15" w:type="dxa"/>
            </w:tcMar>
            <w:vAlign w:val="center"/>
            <w:hideMark/>
          </w:tcPr>
          <w:p w14:paraId="6129D2CD" w14:textId="48D15B9A" w:rsidR="00A01F27" w:rsidRPr="00A01F27" w:rsidRDefault="00A01F27" w:rsidP="00A01F27">
            <w:pPr>
              <w:rPr>
                <w:rStyle w:val="Table-Body"/>
                <w:sz w:val="13"/>
                <w:szCs w:val="13"/>
              </w:rPr>
            </w:pPr>
            <w:r w:rsidRPr="00A01F27">
              <w:rPr>
                <w:rStyle w:val="Table-Body"/>
                <w:sz w:val="13"/>
                <w:szCs w:val="13"/>
              </w:rPr>
              <w:t>86.1</w:t>
            </w:r>
          </w:p>
        </w:tc>
        <w:tc>
          <w:tcPr>
            <w:tcW w:w="440" w:type="dxa"/>
            <w:shd w:val="clear" w:color="000000" w:fill="FFFFFF"/>
            <w:noWrap/>
            <w:tcMar>
              <w:top w:w="15" w:type="dxa"/>
              <w:left w:w="15" w:type="dxa"/>
              <w:bottom w:w="0" w:type="dxa"/>
              <w:right w:w="15" w:type="dxa"/>
            </w:tcMar>
            <w:vAlign w:val="center"/>
            <w:hideMark/>
          </w:tcPr>
          <w:p w14:paraId="1C88FA10" w14:textId="6DF85C8F" w:rsidR="00A01F27" w:rsidRPr="00A01F27" w:rsidRDefault="00A01F27" w:rsidP="00A01F27">
            <w:pPr>
              <w:rPr>
                <w:rStyle w:val="Table-Body"/>
                <w:sz w:val="13"/>
                <w:szCs w:val="13"/>
              </w:rPr>
            </w:pPr>
            <w:r w:rsidRPr="00A01F27">
              <w:rPr>
                <w:rStyle w:val="Table-Body"/>
                <w:sz w:val="13"/>
                <w:szCs w:val="13"/>
              </w:rPr>
              <w:t>80.9</w:t>
            </w:r>
          </w:p>
        </w:tc>
        <w:tc>
          <w:tcPr>
            <w:tcW w:w="404" w:type="dxa"/>
            <w:shd w:val="clear" w:color="000000" w:fill="FFFFFF"/>
            <w:noWrap/>
            <w:tcMar>
              <w:top w:w="15" w:type="dxa"/>
              <w:left w:w="15" w:type="dxa"/>
              <w:bottom w:w="0" w:type="dxa"/>
              <w:right w:w="15" w:type="dxa"/>
            </w:tcMar>
            <w:vAlign w:val="center"/>
            <w:hideMark/>
          </w:tcPr>
          <w:p w14:paraId="4DEDE764" w14:textId="6A2583E0" w:rsidR="00A01F27" w:rsidRPr="00A01F27" w:rsidRDefault="00A01F27" w:rsidP="00A01F27">
            <w:pPr>
              <w:rPr>
                <w:rStyle w:val="Table-Body"/>
                <w:sz w:val="13"/>
                <w:szCs w:val="13"/>
              </w:rPr>
            </w:pPr>
            <w:r w:rsidRPr="00A01F27">
              <w:rPr>
                <w:rStyle w:val="Table-Body"/>
                <w:sz w:val="13"/>
                <w:szCs w:val="13"/>
              </w:rPr>
              <w:t>72.7</w:t>
            </w:r>
          </w:p>
        </w:tc>
        <w:tc>
          <w:tcPr>
            <w:tcW w:w="381" w:type="dxa"/>
            <w:shd w:val="clear" w:color="000000" w:fill="FFFFFF"/>
            <w:noWrap/>
            <w:tcMar>
              <w:top w:w="15" w:type="dxa"/>
              <w:left w:w="15" w:type="dxa"/>
              <w:bottom w:w="0" w:type="dxa"/>
              <w:right w:w="15" w:type="dxa"/>
            </w:tcMar>
            <w:vAlign w:val="center"/>
            <w:hideMark/>
          </w:tcPr>
          <w:p w14:paraId="3AD2CE48" w14:textId="2A348DA6" w:rsidR="00A01F27" w:rsidRPr="00A01F27" w:rsidRDefault="00A01F27" w:rsidP="00A01F27">
            <w:pPr>
              <w:rPr>
                <w:rStyle w:val="Table-Body"/>
                <w:sz w:val="13"/>
                <w:szCs w:val="13"/>
              </w:rPr>
            </w:pPr>
            <w:r w:rsidRPr="00A01F27">
              <w:rPr>
                <w:rStyle w:val="Table-Body"/>
                <w:sz w:val="13"/>
                <w:szCs w:val="13"/>
              </w:rPr>
              <w:t>80.4</w:t>
            </w:r>
          </w:p>
        </w:tc>
        <w:tc>
          <w:tcPr>
            <w:tcW w:w="349" w:type="dxa"/>
            <w:shd w:val="clear" w:color="000000" w:fill="FFFFFF"/>
            <w:noWrap/>
            <w:tcMar>
              <w:top w:w="15" w:type="dxa"/>
              <w:left w:w="15" w:type="dxa"/>
              <w:bottom w:w="0" w:type="dxa"/>
              <w:right w:w="15" w:type="dxa"/>
            </w:tcMar>
            <w:vAlign w:val="center"/>
            <w:hideMark/>
          </w:tcPr>
          <w:p w14:paraId="444069A9" w14:textId="2ED39CC2" w:rsidR="00A01F27" w:rsidRPr="00A01F27" w:rsidRDefault="00A01F27" w:rsidP="00A01F27">
            <w:pPr>
              <w:rPr>
                <w:rStyle w:val="Table-Body"/>
                <w:sz w:val="13"/>
                <w:szCs w:val="13"/>
              </w:rPr>
            </w:pPr>
            <w:r w:rsidRPr="00A01F27">
              <w:rPr>
                <w:rStyle w:val="Table-Body"/>
                <w:sz w:val="13"/>
                <w:szCs w:val="13"/>
              </w:rPr>
              <w:t>84.4</w:t>
            </w:r>
          </w:p>
        </w:tc>
        <w:tc>
          <w:tcPr>
            <w:tcW w:w="418" w:type="dxa"/>
            <w:shd w:val="clear" w:color="000000" w:fill="FFFFFF"/>
            <w:noWrap/>
            <w:tcMar>
              <w:top w:w="15" w:type="dxa"/>
              <w:left w:w="15" w:type="dxa"/>
              <w:bottom w:w="0" w:type="dxa"/>
              <w:right w:w="15" w:type="dxa"/>
            </w:tcMar>
            <w:vAlign w:val="center"/>
            <w:hideMark/>
          </w:tcPr>
          <w:p w14:paraId="76225980" w14:textId="14E6AA84" w:rsidR="00A01F27" w:rsidRPr="00A01F27" w:rsidRDefault="00A01F27" w:rsidP="00A01F27">
            <w:pPr>
              <w:rPr>
                <w:rStyle w:val="Table-Body"/>
                <w:sz w:val="13"/>
                <w:szCs w:val="13"/>
              </w:rPr>
            </w:pPr>
            <w:r w:rsidRPr="00A01F27">
              <w:rPr>
                <w:rStyle w:val="Table-Body"/>
                <w:sz w:val="13"/>
                <w:szCs w:val="13"/>
              </w:rPr>
              <w:t>88.3</w:t>
            </w:r>
          </w:p>
        </w:tc>
        <w:tc>
          <w:tcPr>
            <w:tcW w:w="379" w:type="dxa"/>
            <w:shd w:val="clear" w:color="000000" w:fill="FFFFFF"/>
            <w:noWrap/>
            <w:tcMar>
              <w:top w:w="15" w:type="dxa"/>
              <w:left w:w="15" w:type="dxa"/>
              <w:bottom w:w="0" w:type="dxa"/>
              <w:right w:w="15" w:type="dxa"/>
            </w:tcMar>
            <w:vAlign w:val="center"/>
            <w:hideMark/>
          </w:tcPr>
          <w:p w14:paraId="1ED06CED" w14:textId="51DDC13D" w:rsidR="00A01F27" w:rsidRPr="00A01F27" w:rsidRDefault="00A01F27" w:rsidP="00A01F27">
            <w:pPr>
              <w:rPr>
                <w:rStyle w:val="Table-Body"/>
                <w:sz w:val="13"/>
                <w:szCs w:val="13"/>
              </w:rPr>
            </w:pPr>
            <w:r w:rsidRPr="00A01F27">
              <w:rPr>
                <w:rStyle w:val="Table-Body"/>
                <w:sz w:val="13"/>
                <w:szCs w:val="13"/>
              </w:rPr>
              <w:t>80.7</w:t>
            </w:r>
          </w:p>
        </w:tc>
        <w:tc>
          <w:tcPr>
            <w:tcW w:w="337" w:type="dxa"/>
            <w:shd w:val="clear" w:color="000000" w:fill="FFFFFF"/>
            <w:noWrap/>
            <w:tcMar>
              <w:top w:w="15" w:type="dxa"/>
              <w:left w:w="15" w:type="dxa"/>
              <w:bottom w:w="0" w:type="dxa"/>
              <w:right w:w="15" w:type="dxa"/>
            </w:tcMar>
            <w:vAlign w:val="center"/>
            <w:hideMark/>
          </w:tcPr>
          <w:p w14:paraId="3CEF8974" w14:textId="322CAE1F" w:rsidR="00A01F27" w:rsidRPr="00A01F27" w:rsidRDefault="00A01F27" w:rsidP="00A01F27">
            <w:pPr>
              <w:rPr>
                <w:rStyle w:val="Table-Body"/>
                <w:sz w:val="13"/>
                <w:szCs w:val="13"/>
              </w:rPr>
            </w:pPr>
            <w:r w:rsidRPr="00A01F27">
              <w:rPr>
                <w:rStyle w:val="Table-Body"/>
                <w:sz w:val="13"/>
                <w:szCs w:val="13"/>
              </w:rPr>
              <w:t>72.0</w:t>
            </w:r>
          </w:p>
        </w:tc>
        <w:tc>
          <w:tcPr>
            <w:tcW w:w="411" w:type="dxa"/>
            <w:shd w:val="clear" w:color="000000" w:fill="FFFFFF"/>
            <w:noWrap/>
            <w:tcMar>
              <w:top w:w="15" w:type="dxa"/>
              <w:left w:w="15" w:type="dxa"/>
              <w:bottom w:w="0" w:type="dxa"/>
              <w:right w:w="15" w:type="dxa"/>
            </w:tcMar>
            <w:vAlign w:val="center"/>
            <w:hideMark/>
          </w:tcPr>
          <w:p w14:paraId="4C78FA50" w14:textId="3DBC2D83" w:rsidR="00A01F27" w:rsidRPr="00A01F27" w:rsidRDefault="00A01F27" w:rsidP="00A01F27">
            <w:pPr>
              <w:rPr>
                <w:rStyle w:val="Table-Body"/>
                <w:sz w:val="13"/>
                <w:szCs w:val="13"/>
              </w:rPr>
            </w:pPr>
            <w:r w:rsidRPr="00A01F27">
              <w:rPr>
                <w:rStyle w:val="Table-Body"/>
                <w:sz w:val="13"/>
                <w:szCs w:val="13"/>
              </w:rPr>
              <w:t>74.2</w:t>
            </w:r>
          </w:p>
        </w:tc>
        <w:tc>
          <w:tcPr>
            <w:tcW w:w="409" w:type="dxa"/>
            <w:shd w:val="clear" w:color="000000" w:fill="FFFFFF"/>
            <w:noWrap/>
            <w:tcMar>
              <w:top w:w="15" w:type="dxa"/>
              <w:left w:w="15" w:type="dxa"/>
              <w:bottom w:w="0" w:type="dxa"/>
              <w:right w:w="15" w:type="dxa"/>
            </w:tcMar>
            <w:vAlign w:val="center"/>
            <w:hideMark/>
          </w:tcPr>
          <w:p w14:paraId="58279A5D" w14:textId="422CC5BC" w:rsidR="00A01F27" w:rsidRPr="00A01F27" w:rsidRDefault="00A01F27" w:rsidP="00A01F27">
            <w:pPr>
              <w:rPr>
                <w:rStyle w:val="Table-Body"/>
                <w:sz w:val="13"/>
                <w:szCs w:val="13"/>
              </w:rPr>
            </w:pPr>
            <w:r w:rsidRPr="00A01F27">
              <w:rPr>
                <w:rStyle w:val="Table-Body"/>
                <w:sz w:val="13"/>
                <w:szCs w:val="13"/>
              </w:rPr>
              <w:t>64.4</w:t>
            </w:r>
          </w:p>
        </w:tc>
        <w:tc>
          <w:tcPr>
            <w:tcW w:w="314" w:type="dxa"/>
            <w:shd w:val="clear" w:color="000000" w:fill="FFFFFF"/>
            <w:noWrap/>
            <w:tcMar>
              <w:top w:w="15" w:type="dxa"/>
              <w:left w:w="15" w:type="dxa"/>
              <w:bottom w:w="0" w:type="dxa"/>
              <w:right w:w="15" w:type="dxa"/>
            </w:tcMar>
            <w:vAlign w:val="center"/>
            <w:hideMark/>
          </w:tcPr>
          <w:p w14:paraId="0259D0AF" w14:textId="0E15E426" w:rsidR="00A01F27" w:rsidRPr="00A01F27" w:rsidRDefault="00A01F27" w:rsidP="00A01F27">
            <w:pPr>
              <w:rPr>
                <w:rStyle w:val="Table-Body"/>
                <w:sz w:val="13"/>
                <w:szCs w:val="13"/>
              </w:rPr>
            </w:pPr>
            <w:r w:rsidRPr="00A01F27">
              <w:rPr>
                <w:rStyle w:val="Table-Body"/>
                <w:sz w:val="13"/>
                <w:szCs w:val="13"/>
              </w:rPr>
              <w:t>84.2</w:t>
            </w:r>
          </w:p>
        </w:tc>
      </w:tr>
      <w:tr w:rsidR="00A01F27" w:rsidRPr="00D72DB9" w14:paraId="70D2DC30" w14:textId="77777777" w:rsidTr="00C33B79">
        <w:trPr>
          <w:trHeight w:hRule="exact" w:val="227"/>
        </w:trPr>
        <w:tc>
          <w:tcPr>
            <w:tcW w:w="1859" w:type="dxa"/>
            <w:shd w:val="clear" w:color="000000" w:fill="FFFFFF"/>
            <w:noWrap/>
            <w:tcMar>
              <w:top w:w="15" w:type="dxa"/>
              <w:left w:w="15" w:type="dxa"/>
              <w:bottom w:w="0" w:type="dxa"/>
              <w:right w:w="15" w:type="dxa"/>
            </w:tcMar>
            <w:vAlign w:val="center"/>
            <w:hideMark/>
          </w:tcPr>
          <w:p w14:paraId="157838C8" w14:textId="77777777" w:rsidR="00A01F27" w:rsidRPr="00D72DB9" w:rsidRDefault="00A01F27" w:rsidP="00A01F27">
            <w:pPr>
              <w:rPr>
                <w:sz w:val="16"/>
                <w:szCs w:val="16"/>
              </w:rPr>
            </w:pPr>
            <w:r w:rsidRPr="00D72DB9">
              <w:rPr>
                <w:sz w:val="16"/>
                <w:szCs w:val="16"/>
              </w:rPr>
              <w:t>Internet Data Allowance</w:t>
            </w:r>
          </w:p>
        </w:tc>
        <w:tc>
          <w:tcPr>
            <w:tcW w:w="408" w:type="dxa"/>
            <w:shd w:val="clear" w:color="000000" w:fill="FFFFFF"/>
            <w:noWrap/>
            <w:tcMar>
              <w:top w:w="15" w:type="dxa"/>
              <w:left w:w="15" w:type="dxa"/>
              <w:bottom w:w="0" w:type="dxa"/>
              <w:right w:w="15" w:type="dxa"/>
            </w:tcMar>
            <w:vAlign w:val="center"/>
            <w:hideMark/>
          </w:tcPr>
          <w:p w14:paraId="402705B5" w14:textId="002012A5" w:rsidR="00A01F27" w:rsidRPr="00A01F27" w:rsidRDefault="00A01F27" w:rsidP="00A01F27">
            <w:pPr>
              <w:rPr>
                <w:rStyle w:val="Table-Body"/>
                <w:sz w:val="13"/>
                <w:szCs w:val="13"/>
              </w:rPr>
            </w:pPr>
            <w:r w:rsidRPr="00A01F27">
              <w:rPr>
                <w:rStyle w:val="Table-Body"/>
                <w:sz w:val="13"/>
                <w:szCs w:val="13"/>
              </w:rPr>
              <w:t>59.2</w:t>
            </w:r>
          </w:p>
        </w:tc>
        <w:tc>
          <w:tcPr>
            <w:tcW w:w="351" w:type="dxa"/>
            <w:shd w:val="clear" w:color="000000" w:fill="FFFFFF"/>
            <w:noWrap/>
            <w:tcMar>
              <w:top w:w="15" w:type="dxa"/>
              <w:left w:w="15" w:type="dxa"/>
              <w:bottom w:w="0" w:type="dxa"/>
              <w:right w:w="15" w:type="dxa"/>
            </w:tcMar>
            <w:vAlign w:val="center"/>
            <w:hideMark/>
          </w:tcPr>
          <w:p w14:paraId="3412BB4F" w14:textId="3770372C" w:rsidR="00A01F27" w:rsidRPr="00A01F27" w:rsidRDefault="00A01F27" w:rsidP="00A01F27">
            <w:pPr>
              <w:rPr>
                <w:rStyle w:val="Table-Body"/>
                <w:sz w:val="13"/>
                <w:szCs w:val="13"/>
              </w:rPr>
            </w:pPr>
            <w:r w:rsidRPr="00A01F27">
              <w:rPr>
                <w:rStyle w:val="Table-Body"/>
                <w:sz w:val="13"/>
                <w:szCs w:val="13"/>
              </w:rPr>
              <w:t>67.1</w:t>
            </w:r>
          </w:p>
        </w:tc>
        <w:tc>
          <w:tcPr>
            <w:tcW w:w="316" w:type="dxa"/>
            <w:shd w:val="clear" w:color="000000" w:fill="FFFFFF"/>
            <w:noWrap/>
            <w:tcMar>
              <w:top w:w="15" w:type="dxa"/>
              <w:left w:w="15" w:type="dxa"/>
              <w:bottom w:w="0" w:type="dxa"/>
              <w:right w:w="15" w:type="dxa"/>
            </w:tcMar>
            <w:vAlign w:val="center"/>
            <w:hideMark/>
          </w:tcPr>
          <w:p w14:paraId="4DA89546" w14:textId="38A81B24" w:rsidR="00A01F27" w:rsidRPr="00A01F27" w:rsidRDefault="00A01F27" w:rsidP="00A01F27">
            <w:pPr>
              <w:rPr>
                <w:rStyle w:val="Table-Body"/>
                <w:sz w:val="13"/>
                <w:szCs w:val="13"/>
              </w:rPr>
            </w:pPr>
            <w:r w:rsidRPr="00A01F27">
              <w:rPr>
                <w:rStyle w:val="Table-Body"/>
                <w:sz w:val="13"/>
                <w:szCs w:val="13"/>
              </w:rPr>
              <w:t>70.8</w:t>
            </w:r>
          </w:p>
        </w:tc>
        <w:tc>
          <w:tcPr>
            <w:tcW w:w="321" w:type="dxa"/>
            <w:shd w:val="clear" w:color="000000" w:fill="FFFFFF"/>
            <w:noWrap/>
            <w:tcMar>
              <w:top w:w="15" w:type="dxa"/>
              <w:left w:w="15" w:type="dxa"/>
              <w:bottom w:w="0" w:type="dxa"/>
              <w:right w:w="15" w:type="dxa"/>
            </w:tcMar>
            <w:vAlign w:val="center"/>
            <w:hideMark/>
          </w:tcPr>
          <w:p w14:paraId="57737485" w14:textId="6238CA51" w:rsidR="00A01F27" w:rsidRPr="00A01F27" w:rsidRDefault="00A01F27" w:rsidP="00A01F27">
            <w:pPr>
              <w:rPr>
                <w:rStyle w:val="Table-Body"/>
                <w:sz w:val="13"/>
                <w:szCs w:val="13"/>
              </w:rPr>
            </w:pPr>
            <w:r w:rsidRPr="00A01F27">
              <w:rPr>
                <w:rStyle w:val="Table-Body"/>
                <w:sz w:val="13"/>
                <w:szCs w:val="13"/>
              </w:rPr>
              <w:t>61.5</w:t>
            </w:r>
          </w:p>
        </w:tc>
        <w:tc>
          <w:tcPr>
            <w:tcW w:w="355" w:type="dxa"/>
            <w:shd w:val="clear" w:color="000000" w:fill="FFFFFF"/>
            <w:noWrap/>
            <w:tcMar>
              <w:top w:w="15" w:type="dxa"/>
              <w:left w:w="15" w:type="dxa"/>
              <w:bottom w:w="0" w:type="dxa"/>
              <w:right w:w="15" w:type="dxa"/>
            </w:tcMar>
            <w:vAlign w:val="center"/>
          </w:tcPr>
          <w:p w14:paraId="034A0735" w14:textId="6F680C36" w:rsidR="00A01F27" w:rsidRPr="00A01F27" w:rsidRDefault="00A01F27" w:rsidP="00A01F27">
            <w:pPr>
              <w:rPr>
                <w:rStyle w:val="Table-Body"/>
                <w:sz w:val="13"/>
                <w:szCs w:val="13"/>
              </w:rPr>
            </w:pPr>
            <w:r w:rsidRPr="00A01F27">
              <w:rPr>
                <w:rStyle w:val="Table-Body"/>
                <w:sz w:val="13"/>
                <w:szCs w:val="13"/>
              </w:rPr>
              <w:t>50.2</w:t>
            </w:r>
          </w:p>
        </w:tc>
        <w:tc>
          <w:tcPr>
            <w:tcW w:w="353" w:type="dxa"/>
            <w:shd w:val="clear" w:color="000000" w:fill="FFFFFF"/>
            <w:vAlign w:val="center"/>
          </w:tcPr>
          <w:p w14:paraId="4A033D84" w14:textId="4DF8B1A0" w:rsidR="00A01F27" w:rsidRPr="00A01F27" w:rsidRDefault="00A01F27" w:rsidP="00A01F27">
            <w:pPr>
              <w:rPr>
                <w:rStyle w:val="Table-Body"/>
                <w:sz w:val="13"/>
                <w:szCs w:val="13"/>
              </w:rPr>
            </w:pPr>
            <w:r w:rsidRPr="00A01F27">
              <w:rPr>
                <w:rStyle w:val="Table-Body"/>
                <w:sz w:val="13"/>
                <w:szCs w:val="13"/>
              </w:rPr>
              <w:t>44.2</w:t>
            </w:r>
          </w:p>
        </w:tc>
        <w:tc>
          <w:tcPr>
            <w:tcW w:w="411" w:type="dxa"/>
            <w:shd w:val="clear" w:color="000000" w:fill="FFFFFF"/>
            <w:noWrap/>
            <w:tcMar>
              <w:top w:w="15" w:type="dxa"/>
              <w:left w:w="15" w:type="dxa"/>
              <w:bottom w:w="0" w:type="dxa"/>
              <w:right w:w="15" w:type="dxa"/>
            </w:tcMar>
            <w:vAlign w:val="center"/>
            <w:hideMark/>
          </w:tcPr>
          <w:p w14:paraId="795BD2CF" w14:textId="5236057F" w:rsidR="00A01F27" w:rsidRPr="00A01F27" w:rsidRDefault="00A01F27" w:rsidP="00A01F27">
            <w:pPr>
              <w:rPr>
                <w:rStyle w:val="Table-Body"/>
                <w:sz w:val="13"/>
                <w:szCs w:val="13"/>
              </w:rPr>
            </w:pPr>
            <w:r w:rsidRPr="00A01F27">
              <w:rPr>
                <w:rStyle w:val="Table-Body"/>
                <w:sz w:val="13"/>
                <w:szCs w:val="13"/>
              </w:rPr>
              <w:t>66.5</w:t>
            </w:r>
          </w:p>
        </w:tc>
        <w:tc>
          <w:tcPr>
            <w:tcW w:w="440" w:type="dxa"/>
            <w:shd w:val="clear" w:color="000000" w:fill="FFFFFF"/>
            <w:noWrap/>
            <w:tcMar>
              <w:top w:w="15" w:type="dxa"/>
              <w:left w:w="15" w:type="dxa"/>
              <w:bottom w:w="0" w:type="dxa"/>
              <w:right w:w="15" w:type="dxa"/>
            </w:tcMar>
            <w:vAlign w:val="center"/>
            <w:hideMark/>
          </w:tcPr>
          <w:p w14:paraId="52B34895" w14:textId="58FD615D" w:rsidR="00A01F27" w:rsidRPr="00A01F27" w:rsidRDefault="00A01F27" w:rsidP="00A01F27">
            <w:pPr>
              <w:rPr>
                <w:rStyle w:val="Table-Body"/>
                <w:sz w:val="13"/>
                <w:szCs w:val="13"/>
              </w:rPr>
            </w:pPr>
            <w:r w:rsidRPr="00A01F27">
              <w:rPr>
                <w:rStyle w:val="Table-Body"/>
                <w:sz w:val="13"/>
                <w:szCs w:val="13"/>
              </w:rPr>
              <w:t>60.2</w:t>
            </w:r>
          </w:p>
        </w:tc>
        <w:tc>
          <w:tcPr>
            <w:tcW w:w="425" w:type="dxa"/>
            <w:shd w:val="clear" w:color="000000" w:fill="FFFFFF"/>
            <w:noWrap/>
            <w:tcMar>
              <w:top w:w="15" w:type="dxa"/>
              <w:left w:w="15" w:type="dxa"/>
              <w:bottom w:w="0" w:type="dxa"/>
              <w:right w:w="15" w:type="dxa"/>
            </w:tcMar>
            <w:vAlign w:val="center"/>
            <w:hideMark/>
          </w:tcPr>
          <w:p w14:paraId="42F45FDC" w14:textId="3E3DE309" w:rsidR="00A01F27" w:rsidRPr="00A01F27" w:rsidRDefault="00A01F27" w:rsidP="00A01F27">
            <w:pPr>
              <w:rPr>
                <w:rStyle w:val="Table-Body"/>
                <w:sz w:val="13"/>
                <w:szCs w:val="13"/>
              </w:rPr>
            </w:pPr>
            <w:r w:rsidRPr="00A01F27">
              <w:rPr>
                <w:rStyle w:val="Table-Body"/>
                <w:sz w:val="13"/>
                <w:szCs w:val="13"/>
              </w:rPr>
              <w:t>46.6</w:t>
            </w:r>
          </w:p>
        </w:tc>
        <w:tc>
          <w:tcPr>
            <w:tcW w:w="411" w:type="dxa"/>
            <w:shd w:val="clear" w:color="000000" w:fill="FFFFFF"/>
            <w:noWrap/>
            <w:tcMar>
              <w:top w:w="15" w:type="dxa"/>
              <w:left w:w="15" w:type="dxa"/>
              <w:bottom w:w="0" w:type="dxa"/>
              <w:right w:w="15" w:type="dxa"/>
            </w:tcMar>
            <w:vAlign w:val="center"/>
            <w:hideMark/>
          </w:tcPr>
          <w:p w14:paraId="340E4BB2" w14:textId="77728069" w:rsidR="00A01F27" w:rsidRPr="00A01F27" w:rsidRDefault="00A01F27" w:rsidP="00A01F27">
            <w:pPr>
              <w:rPr>
                <w:rStyle w:val="Table-Body"/>
                <w:sz w:val="13"/>
                <w:szCs w:val="13"/>
              </w:rPr>
            </w:pPr>
            <w:r w:rsidRPr="00A01F27">
              <w:rPr>
                <w:rStyle w:val="Table-Body"/>
                <w:sz w:val="13"/>
                <w:szCs w:val="13"/>
              </w:rPr>
              <w:t>64.8</w:t>
            </w:r>
          </w:p>
        </w:tc>
        <w:tc>
          <w:tcPr>
            <w:tcW w:w="440" w:type="dxa"/>
            <w:shd w:val="clear" w:color="000000" w:fill="FFFFFF"/>
            <w:noWrap/>
            <w:tcMar>
              <w:top w:w="15" w:type="dxa"/>
              <w:left w:w="15" w:type="dxa"/>
              <w:bottom w:w="0" w:type="dxa"/>
              <w:right w:w="15" w:type="dxa"/>
            </w:tcMar>
            <w:vAlign w:val="center"/>
            <w:hideMark/>
          </w:tcPr>
          <w:p w14:paraId="237ABE2A" w14:textId="06D696BE" w:rsidR="00A01F27" w:rsidRPr="00A01F27" w:rsidRDefault="00A01F27" w:rsidP="00A01F27">
            <w:pPr>
              <w:rPr>
                <w:rStyle w:val="Table-Body"/>
                <w:sz w:val="13"/>
                <w:szCs w:val="13"/>
              </w:rPr>
            </w:pPr>
            <w:r w:rsidRPr="00A01F27">
              <w:rPr>
                <w:rStyle w:val="Table-Body"/>
                <w:sz w:val="13"/>
                <w:szCs w:val="13"/>
              </w:rPr>
              <w:t>57.9</w:t>
            </w:r>
          </w:p>
        </w:tc>
        <w:tc>
          <w:tcPr>
            <w:tcW w:w="404" w:type="dxa"/>
            <w:shd w:val="clear" w:color="000000" w:fill="FFFFFF"/>
            <w:noWrap/>
            <w:tcMar>
              <w:top w:w="15" w:type="dxa"/>
              <w:left w:w="15" w:type="dxa"/>
              <w:bottom w:w="0" w:type="dxa"/>
              <w:right w:w="15" w:type="dxa"/>
            </w:tcMar>
            <w:vAlign w:val="center"/>
            <w:hideMark/>
          </w:tcPr>
          <w:p w14:paraId="36DE0436" w14:textId="4A9D44C2" w:rsidR="00A01F27" w:rsidRPr="00A01F27" w:rsidRDefault="00A01F27" w:rsidP="00A01F27">
            <w:pPr>
              <w:rPr>
                <w:rStyle w:val="Table-Body"/>
                <w:sz w:val="13"/>
                <w:szCs w:val="13"/>
              </w:rPr>
            </w:pPr>
            <w:r w:rsidRPr="00A01F27">
              <w:rPr>
                <w:rStyle w:val="Table-Body"/>
                <w:sz w:val="13"/>
                <w:szCs w:val="13"/>
              </w:rPr>
              <w:t>46.9</w:t>
            </w:r>
          </w:p>
        </w:tc>
        <w:tc>
          <w:tcPr>
            <w:tcW w:w="381" w:type="dxa"/>
            <w:shd w:val="clear" w:color="000000" w:fill="FFFFFF"/>
            <w:noWrap/>
            <w:tcMar>
              <w:top w:w="15" w:type="dxa"/>
              <w:left w:w="15" w:type="dxa"/>
              <w:bottom w:w="0" w:type="dxa"/>
              <w:right w:w="15" w:type="dxa"/>
            </w:tcMar>
            <w:vAlign w:val="center"/>
            <w:hideMark/>
          </w:tcPr>
          <w:p w14:paraId="7E5452DF" w14:textId="1FD90BCA" w:rsidR="00A01F27" w:rsidRPr="00A01F27" w:rsidRDefault="00A01F27" w:rsidP="00A01F27">
            <w:pPr>
              <w:rPr>
                <w:rStyle w:val="Table-Body"/>
                <w:sz w:val="13"/>
                <w:szCs w:val="13"/>
              </w:rPr>
            </w:pPr>
            <w:r w:rsidRPr="00A01F27">
              <w:rPr>
                <w:rStyle w:val="Table-Body"/>
                <w:sz w:val="13"/>
                <w:szCs w:val="13"/>
              </w:rPr>
              <w:t>57.1</w:t>
            </w:r>
          </w:p>
        </w:tc>
        <w:tc>
          <w:tcPr>
            <w:tcW w:w="349" w:type="dxa"/>
            <w:shd w:val="clear" w:color="000000" w:fill="FFFFFF"/>
            <w:noWrap/>
            <w:tcMar>
              <w:top w:w="15" w:type="dxa"/>
              <w:left w:w="15" w:type="dxa"/>
              <w:bottom w:w="0" w:type="dxa"/>
              <w:right w:w="15" w:type="dxa"/>
            </w:tcMar>
            <w:vAlign w:val="center"/>
            <w:hideMark/>
          </w:tcPr>
          <w:p w14:paraId="03FC2B41" w14:textId="4F9833C8" w:rsidR="00A01F27" w:rsidRPr="00A01F27" w:rsidRDefault="00A01F27" w:rsidP="00A01F27">
            <w:pPr>
              <w:rPr>
                <w:rStyle w:val="Table-Body"/>
                <w:sz w:val="13"/>
                <w:szCs w:val="13"/>
              </w:rPr>
            </w:pPr>
            <w:r w:rsidRPr="00A01F27">
              <w:rPr>
                <w:rStyle w:val="Table-Body"/>
                <w:sz w:val="13"/>
                <w:szCs w:val="13"/>
              </w:rPr>
              <w:t>71.6</w:t>
            </w:r>
          </w:p>
        </w:tc>
        <w:tc>
          <w:tcPr>
            <w:tcW w:w="418" w:type="dxa"/>
            <w:shd w:val="clear" w:color="000000" w:fill="FFFFFF"/>
            <w:noWrap/>
            <w:tcMar>
              <w:top w:w="15" w:type="dxa"/>
              <w:left w:w="15" w:type="dxa"/>
              <w:bottom w:w="0" w:type="dxa"/>
              <w:right w:w="15" w:type="dxa"/>
            </w:tcMar>
            <w:vAlign w:val="center"/>
            <w:hideMark/>
          </w:tcPr>
          <w:p w14:paraId="7C140200" w14:textId="3E23AD42" w:rsidR="00A01F27" w:rsidRPr="00A01F27" w:rsidRDefault="00A01F27" w:rsidP="00A01F27">
            <w:pPr>
              <w:rPr>
                <w:rStyle w:val="Table-Body"/>
                <w:sz w:val="13"/>
                <w:szCs w:val="13"/>
              </w:rPr>
            </w:pPr>
            <w:r w:rsidRPr="00A01F27">
              <w:rPr>
                <w:rStyle w:val="Table-Body"/>
                <w:sz w:val="13"/>
                <w:szCs w:val="13"/>
              </w:rPr>
              <w:t>68.9</w:t>
            </w:r>
          </w:p>
        </w:tc>
        <w:tc>
          <w:tcPr>
            <w:tcW w:w="379" w:type="dxa"/>
            <w:shd w:val="clear" w:color="000000" w:fill="FFFFFF"/>
            <w:noWrap/>
            <w:tcMar>
              <w:top w:w="15" w:type="dxa"/>
              <w:left w:w="15" w:type="dxa"/>
              <w:bottom w:w="0" w:type="dxa"/>
              <w:right w:w="15" w:type="dxa"/>
            </w:tcMar>
            <w:vAlign w:val="center"/>
            <w:hideMark/>
          </w:tcPr>
          <w:p w14:paraId="269DAC58" w14:textId="047DF585" w:rsidR="00A01F27" w:rsidRPr="00A01F27" w:rsidRDefault="00A01F27" w:rsidP="00A01F27">
            <w:pPr>
              <w:rPr>
                <w:rStyle w:val="Table-Body"/>
                <w:sz w:val="13"/>
                <w:szCs w:val="13"/>
              </w:rPr>
            </w:pPr>
            <w:r w:rsidRPr="00A01F27">
              <w:rPr>
                <w:rStyle w:val="Table-Body"/>
                <w:sz w:val="13"/>
                <w:szCs w:val="13"/>
              </w:rPr>
              <w:t>56.4</w:t>
            </w:r>
          </w:p>
        </w:tc>
        <w:tc>
          <w:tcPr>
            <w:tcW w:w="337" w:type="dxa"/>
            <w:shd w:val="clear" w:color="000000" w:fill="FFFFFF"/>
            <w:noWrap/>
            <w:tcMar>
              <w:top w:w="15" w:type="dxa"/>
              <w:left w:w="15" w:type="dxa"/>
              <w:bottom w:w="0" w:type="dxa"/>
              <w:right w:w="15" w:type="dxa"/>
            </w:tcMar>
            <w:vAlign w:val="center"/>
            <w:hideMark/>
          </w:tcPr>
          <w:p w14:paraId="09E966A4" w14:textId="1B003675" w:rsidR="00A01F27" w:rsidRPr="00A01F27" w:rsidRDefault="00A01F27" w:rsidP="00A01F27">
            <w:pPr>
              <w:rPr>
                <w:rStyle w:val="Table-Body"/>
                <w:sz w:val="13"/>
                <w:szCs w:val="13"/>
              </w:rPr>
            </w:pPr>
            <w:r w:rsidRPr="00A01F27">
              <w:rPr>
                <w:rStyle w:val="Table-Body"/>
                <w:sz w:val="13"/>
                <w:szCs w:val="13"/>
              </w:rPr>
              <w:t>40.9</w:t>
            </w:r>
          </w:p>
        </w:tc>
        <w:tc>
          <w:tcPr>
            <w:tcW w:w="411" w:type="dxa"/>
            <w:shd w:val="clear" w:color="000000" w:fill="FFFFFF"/>
            <w:noWrap/>
            <w:tcMar>
              <w:top w:w="15" w:type="dxa"/>
              <w:left w:w="15" w:type="dxa"/>
              <w:bottom w:w="0" w:type="dxa"/>
              <w:right w:w="15" w:type="dxa"/>
            </w:tcMar>
            <w:vAlign w:val="center"/>
            <w:hideMark/>
          </w:tcPr>
          <w:p w14:paraId="5A135DAB" w14:textId="1B6A90A5" w:rsidR="00A01F27" w:rsidRPr="00A01F27" w:rsidRDefault="00A01F27" w:rsidP="00A01F27">
            <w:pPr>
              <w:rPr>
                <w:rStyle w:val="Table-Body"/>
                <w:sz w:val="13"/>
                <w:szCs w:val="13"/>
              </w:rPr>
            </w:pPr>
            <w:r w:rsidRPr="00A01F27">
              <w:rPr>
                <w:rStyle w:val="Table-Body"/>
                <w:sz w:val="13"/>
                <w:szCs w:val="13"/>
              </w:rPr>
              <w:t>51.0</w:t>
            </w:r>
          </w:p>
        </w:tc>
        <w:tc>
          <w:tcPr>
            <w:tcW w:w="409" w:type="dxa"/>
            <w:shd w:val="clear" w:color="000000" w:fill="FFFFFF"/>
            <w:noWrap/>
            <w:tcMar>
              <w:top w:w="15" w:type="dxa"/>
              <w:left w:w="15" w:type="dxa"/>
              <w:bottom w:w="0" w:type="dxa"/>
              <w:right w:w="15" w:type="dxa"/>
            </w:tcMar>
            <w:vAlign w:val="center"/>
            <w:hideMark/>
          </w:tcPr>
          <w:p w14:paraId="33FD5CE3" w14:textId="2B79658A" w:rsidR="00A01F27" w:rsidRPr="00A01F27" w:rsidRDefault="00A01F27" w:rsidP="00A01F27">
            <w:pPr>
              <w:rPr>
                <w:rStyle w:val="Table-Body"/>
                <w:sz w:val="13"/>
                <w:szCs w:val="13"/>
              </w:rPr>
            </w:pPr>
            <w:r w:rsidRPr="00A01F27">
              <w:rPr>
                <w:rStyle w:val="Table-Body"/>
                <w:sz w:val="13"/>
                <w:szCs w:val="13"/>
              </w:rPr>
              <w:t>42.6</w:t>
            </w:r>
          </w:p>
        </w:tc>
        <w:tc>
          <w:tcPr>
            <w:tcW w:w="314" w:type="dxa"/>
            <w:shd w:val="clear" w:color="000000" w:fill="FFFFFF"/>
            <w:noWrap/>
            <w:tcMar>
              <w:top w:w="15" w:type="dxa"/>
              <w:left w:w="15" w:type="dxa"/>
              <w:bottom w:w="0" w:type="dxa"/>
              <w:right w:w="15" w:type="dxa"/>
            </w:tcMar>
            <w:vAlign w:val="center"/>
            <w:hideMark/>
          </w:tcPr>
          <w:p w14:paraId="19E13C4C" w14:textId="0DAD35BC" w:rsidR="00A01F27" w:rsidRPr="00A01F27" w:rsidRDefault="00A01F27" w:rsidP="00A01F27">
            <w:pPr>
              <w:rPr>
                <w:rStyle w:val="Table-Body"/>
                <w:sz w:val="13"/>
                <w:szCs w:val="13"/>
              </w:rPr>
            </w:pPr>
            <w:r w:rsidRPr="00A01F27">
              <w:rPr>
                <w:rStyle w:val="Table-Body"/>
                <w:sz w:val="13"/>
                <w:szCs w:val="13"/>
              </w:rPr>
              <w:t>65.0</w:t>
            </w:r>
          </w:p>
        </w:tc>
      </w:tr>
      <w:tr w:rsidR="00A01F27" w:rsidRPr="00D72DB9" w14:paraId="33A1EB5D" w14:textId="77777777" w:rsidTr="00C33B79">
        <w:trPr>
          <w:trHeight w:hRule="exact" w:val="227"/>
        </w:trPr>
        <w:tc>
          <w:tcPr>
            <w:tcW w:w="1859" w:type="dxa"/>
            <w:shd w:val="clear" w:color="000000" w:fill="FFFFFF"/>
            <w:noWrap/>
            <w:tcMar>
              <w:top w:w="15" w:type="dxa"/>
              <w:left w:w="15" w:type="dxa"/>
              <w:bottom w:w="0" w:type="dxa"/>
              <w:right w:w="15" w:type="dxa"/>
            </w:tcMar>
            <w:vAlign w:val="center"/>
            <w:hideMark/>
          </w:tcPr>
          <w:p w14:paraId="6456208F" w14:textId="77777777" w:rsidR="00A01F27" w:rsidRPr="00D72DB9" w:rsidRDefault="00A01F27" w:rsidP="00A01F27">
            <w:pPr>
              <w:rPr>
                <w:sz w:val="16"/>
                <w:szCs w:val="16"/>
              </w:rPr>
            </w:pPr>
            <w:r w:rsidRPr="00D72DB9">
              <w:rPr>
                <w:sz w:val="16"/>
                <w:szCs w:val="16"/>
              </w:rPr>
              <w:t> </w:t>
            </w:r>
          </w:p>
        </w:tc>
        <w:tc>
          <w:tcPr>
            <w:tcW w:w="408" w:type="dxa"/>
            <w:shd w:val="clear" w:color="000000" w:fill="FFFFFF"/>
            <w:noWrap/>
            <w:tcMar>
              <w:top w:w="15" w:type="dxa"/>
              <w:left w:w="15" w:type="dxa"/>
              <w:bottom w:w="0" w:type="dxa"/>
              <w:right w:w="15" w:type="dxa"/>
            </w:tcMar>
            <w:vAlign w:val="center"/>
            <w:hideMark/>
          </w:tcPr>
          <w:p w14:paraId="572C095B" w14:textId="342B875C" w:rsidR="00A01F27" w:rsidRPr="00A01F27" w:rsidRDefault="00A01F27" w:rsidP="00A01F27">
            <w:pPr>
              <w:rPr>
                <w:rStyle w:val="Table-Body"/>
                <w:b/>
                <w:bCs/>
                <w:sz w:val="13"/>
                <w:szCs w:val="13"/>
              </w:rPr>
            </w:pPr>
            <w:r w:rsidRPr="00A01F27">
              <w:rPr>
                <w:rStyle w:val="Table-Body"/>
                <w:b/>
                <w:bCs/>
                <w:sz w:val="13"/>
                <w:szCs w:val="13"/>
              </w:rPr>
              <w:t>76.1</w:t>
            </w:r>
          </w:p>
        </w:tc>
        <w:tc>
          <w:tcPr>
            <w:tcW w:w="351" w:type="dxa"/>
            <w:shd w:val="clear" w:color="000000" w:fill="FFFFFF"/>
            <w:noWrap/>
            <w:tcMar>
              <w:top w:w="15" w:type="dxa"/>
              <w:left w:w="15" w:type="dxa"/>
              <w:bottom w:w="0" w:type="dxa"/>
              <w:right w:w="15" w:type="dxa"/>
            </w:tcMar>
            <w:vAlign w:val="center"/>
            <w:hideMark/>
          </w:tcPr>
          <w:p w14:paraId="4F6FC81E" w14:textId="36FF7258" w:rsidR="00A01F27" w:rsidRPr="00A01F27" w:rsidRDefault="00A01F27" w:rsidP="00A01F27">
            <w:pPr>
              <w:rPr>
                <w:rStyle w:val="Table-Body"/>
                <w:b/>
                <w:bCs/>
                <w:sz w:val="13"/>
                <w:szCs w:val="13"/>
              </w:rPr>
            </w:pPr>
            <w:r w:rsidRPr="00A01F27">
              <w:rPr>
                <w:rStyle w:val="Table-Body"/>
                <w:b/>
                <w:bCs/>
                <w:sz w:val="13"/>
                <w:szCs w:val="13"/>
              </w:rPr>
              <w:t>82.3</w:t>
            </w:r>
          </w:p>
        </w:tc>
        <w:tc>
          <w:tcPr>
            <w:tcW w:w="316" w:type="dxa"/>
            <w:shd w:val="clear" w:color="000000" w:fill="FFFFFF"/>
            <w:noWrap/>
            <w:tcMar>
              <w:top w:w="15" w:type="dxa"/>
              <w:left w:w="15" w:type="dxa"/>
              <w:bottom w:w="0" w:type="dxa"/>
              <w:right w:w="15" w:type="dxa"/>
            </w:tcMar>
            <w:vAlign w:val="center"/>
            <w:hideMark/>
          </w:tcPr>
          <w:p w14:paraId="0E5CFB7F" w14:textId="23CBA838" w:rsidR="00A01F27" w:rsidRPr="00A01F27" w:rsidRDefault="00A01F27" w:rsidP="00A01F27">
            <w:pPr>
              <w:rPr>
                <w:rStyle w:val="Table-Body"/>
                <w:b/>
                <w:bCs/>
                <w:sz w:val="13"/>
                <w:szCs w:val="13"/>
              </w:rPr>
            </w:pPr>
            <w:r w:rsidRPr="00A01F27">
              <w:rPr>
                <w:rStyle w:val="Table-Body"/>
                <w:b/>
                <w:bCs/>
                <w:sz w:val="13"/>
                <w:szCs w:val="13"/>
              </w:rPr>
              <w:t>84.6</w:t>
            </w:r>
          </w:p>
        </w:tc>
        <w:tc>
          <w:tcPr>
            <w:tcW w:w="321" w:type="dxa"/>
            <w:shd w:val="clear" w:color="000000" w:fill="FFFFFF"/>
            <w:noWrap/>
            <w:tcMar>
              <w:top w:w="15" w:type="dxa"/>
              <w:left w:w="15" w:type="dxa"/>
              <w:bottom w:w="0" w:type="dxa"/>
              <w:right w:w="15" w:type="dxa"/>
            </w:tcMar>
            <w:vAlign w:val="center"/>
            <w:hideMark/>
          </w:tcPr>
          <w:p w14:paraId="2028ED63" w14:textId="648731EC" w:rsidR="00A01F27" w:rsidRPr="00A01F27" w:rsidRDefault="00A01F27" w:rsidP="00A01F27">
            <w:pPr>
              <w:rPr>
                <w:rStyle w:val="Table-Body"/>
                <w:b/>
                <w:bCs/>
                <w:sz w:val="13"/>
                <w:szCs w:val="13"/>
              </w:rPr>
            </w:pPr>
            <w:r w:rsidRPr="00A01F27">
              <w:rPr>
                <w:rStyle w:val="Table-Body"/>
                <w:b/>
                <w:bCs/>
                <w:sz w:val="13"/>
                <w:szCs w:val="13"/>
              </w:rPr>
              <w:t>78.6</w:t>
            </w:r>
          </w:p>
        </w:tc>
        <w:tc>
          <w:tcPr>
            <w:tcW w:w="355" w:type="dxa"/>
            <w:shd w:val="clear" w:color="000000" w:fill="FFFFFF"/>
            <w:noWrap/>
            <w:tcMar>
              <w:top w:w="15" w:type="dxa"/>
              <w:left w:w="15" w:type="dxa"/>
              <w:bottom w:w="0" w:type="dxa"/>
              <w:right w:w="15" w:type="dxa"/>
            </w:tcMar>
            <w:vAlign w:val="center"/>
          </w:tcPr>
          <w:p w14:paraId="5D27B5EC" w14:textId="72315568" w:rsidR="00A01F27" w:rsidRPr="00A01F27" w:rsidRDefault="00A01F27" w:rsidP="00A01F27">
            <w:pPr>
              <w:rPr>
                <w:rStyle w:val="Table-Body"/>
                <w:b/>
                <w:bCs/>
                <w:sz w:val="13"/>
                <w:szCs w:val="13"/>
              </w:rPr>
            </w:pPr>
            <w:r w:rsidRPr="00A01F27">
              <w:rPr>
                <w:rStyle w:val="Table-Body"/>
                <w:b/>
                <w:bCs/>
                <w:sz w:val="13"/>
                <w:szCs w:val="13"/>
              </w:rPr>
              <w:t>70.2</w:t>
            </w:r>
          </w:p>
        </w:tc>
        <w:tc>
          <w:tcPr>
            <w:tcW w:w="353" w:type="dxa"/>
            <w:shd w:val="clear" w:color="000000" w:fill="FFFFFF"/>
            <w:vAlign w:val="center"/>
          </w:tcPr>
          <w:p w14:paraId="577AF919" w14:textId="2E557F94" w:rsidR="00A01F27" w:rsidRPr="00A01F27" w:rsidRDefault="00A01F27" w:rsidP="00A01F27">
            <w:pPr>
              <w:rPr>
                <w:rStyle w:val="Table-Body"/>
                <w:b/>
                <w:bCs/>
                <w:sz w:val="13"/>
                <w:szCs w:val="13"/>
              </w:rPr>
            </w:pPr>
            <w:r w:rsidRPr="00A01F27">
              <w:rPr>
                <w:rStyle w:val="Table-Body"/>
                <w:b/>
                <w:bCs/>
                <w:sz w:val="13"/>
                <w:szCs w:val="13"/>
              </w:rPr>
              <w:t>61.9</w:t>
            </w:r>
          </w:p>
        </w:tc>
        <w:tc>
          <w:tcPr>
            <w:tcW w:w="411" w:type="dxa"/>
            <w:shd w:val="clear" w:color="000000" w:fill="FFFFFF"/>
            <w:noWrap/>
            <w:tcMar>
              <w:top w:w="15" w:type="dxa"/>
              <w:left w:w="15" w:type="dxa"/>
              <w:bottom w:w="0" w:type="dxa"/>
              <w:right w:w="15" w:type="dxa"/>
            </w:tcMar>
            <w:vAlign w:val="center"/>
            <w:hideMark/>
          </w:tcPr>
          <w:p w14:paraId="23B3102C" w14:textId="69D6F8F9" w:rsidR="00A01F27" w:rsidRPr="00A01F27" w:rsidRDefault="00A01F27" w:rsidP="00A01F27">
            <w:pPr>
              <w:rPr>
                <w:rStyle w:val="Table-Body"/>
                <w:b/>
                <w:bCs/>
                <w:sz w:val="13"/>
                <w:szCs w:val="13"/>
              </w:rPr>
            </w:pPr>
            <w:r w:rsidRPr="00A01F27">
              <w:rPr>
                <w:rStyle w:val="Table-Body"/>
                <w:b/>
                <w:bCs/>
                <w:sz w:val="13"/>
                <w:szCs w:val="13"/>
              </w:rPr>
              <w:t>81.8</w:t>
            </w:r>
          </w:p>
        </w:tc>
        <w:tc>
          <w:tcPr>
            <w:tcW w:w="440" w:type="dxa"/>
            <w:shd w:val="clear" w:color="000000" w:fill="FFFFFF"/>
            <w:noWrap/>
            <w:tcMar>
              <w:top w:w="15" w:type="dxa"/>
              <w:left w:w="15" w:type="dxa"/>
              <w:bottom w:w="0" w:type="dxa"/>
              <w:right w:w="15" w:type="dxa"/>
            </w:tcMar>
            <w:vAlign w:val="center"/>
            <w:hideMark/>
          </w:tcPr>
          <w:p w14:paraId="27802487" w14:textId="461D8764" w:rsidR="00A01F27" w:rsidRPr="00A01F27" w:rsidRDefault="00A01F27" w:rsidP="00A01F27">
            <w:pPr>
              <w:rPr>
                <w:rStyle w:val="Table-Body"/>
                <w:b/>
                <w:bCs/>
                <w:sz w:val="13"/>
                <w:szCs w:val="13"/>
              </w:rPr>
            </w:pPr>
            <w:r w:rsidRPr="00A01F27">
              <w:rPr>
                <w:rStyle w:val="Table-Body"/>
                <w:b/>
                <w:bCs/>
                <w:sz w:val="13"/>
                <w:szCs w:val="13"/>
              </w:rPr>
              <w:t>76.8</w:t>
            </w:r>
          </w:p>
        </w:tc>
        <w:tc>
          <w:tcPr>
            <w:tcW w:w="425" w:type="dxa"/>
            <w:shd w:val="clear" w:color="000000" w:fill="FFFFFF"/>
            <w:noWrap/>
            <w:tcMar>
              <w:top w:w="15" w:type="dxa"/>
              <w:left w:w="15" w:type="dxa"/>
              <w:bottom w:w="0" w:type="dxa"/>
              <w:right w:w="15" w:type="dxa"/>
            </w:tcMar>
            <w:vAlign w:val="center"/>
            <w:hideMark/>
          </w:tcPr>
          <w:p w14:paraId="7A061FE3" w14:textId="2B51E353" w:rsidR="00A01F27" w:rsidRPr="00A01F27" w:rsidRDefault="00A01F27" w:rsidP="00A01F27">
            <w:pPr>
              <w:rPr>
                <w:rStyle w:val="Table-Body"/>
                <w:b/>
                <w:bCs/>
                <w:sz w:val="13"/>
                <w:szCs w:val="13"/>
              </w:rPr>
            </w:pPr>
            <w:r w:rsidRPr="00A01F27">
              <w:rPr>
                <w:rStyle w:val="Table-Body"/>
                <w:b/>
                <w:bCs/>
                <w:sz w:val="13"/>
                <w:szCs w:val="13"/>
              </w:rPr>
              <w:t>66.1</w:t>
            </w:r>
          </w:p>
        </w:tc>
        <w:tc>
          <w:tcPr>
            <w:tcW w:w="411" w:type="dxa"/>
            <w:shd w:val="clear" w:color="000000" w:fill="FFFFFF"/>
            <w:noWrap/>
            <w:tcMar>
              <w:top w:w="15" w:type="dxa"/>
              <w:left w:w="15" w:type="dxa"/>
              <w:bottom w:w="0" w:type="dxa"/>
              <w:right w:w="15" w:type="dxa"/>
            </w:tcMar>
            <w:vAlign w:val="center"/>
            <w:hideMark/>
          </w:tcPr>
          <w:p w14:paraId="5802474B" w14:textId="08B3269B" w:rsidR="00A01F27" w:rsidRPr="00A01F27" w:rsidRDefault="00A01F27" w:rsidP="00A01F27">
            <w:pPr>
              <w:rPr>
                <w:rStyle w:val="Table-Body"/>
                <w:b/>
                <w:bCs/>
                <w:sz w:val="13"/>
                <w:szCs w:val="13"/>
              </w:rPr>
            </w:pPr>
            <w:r w:rsidRPr="00A01F27">
              <w:rPr>
                <w:rStyle w:val="Table-Body"/>
                <w:b/>
                <w:bCs/>
                <w:sz w:val="13"/>
                <w:szCs w:val="13"/>
              </w:rPr>
              <w:t>81.1</w:t>
            </w:r>
          </w:p>
        </w:tc>
        <w:tc>
          <w:tcPr>
            <w:tcW w:w="440" w:type="dxa"/>
            <w:shd w:val="clear" w:color="000000" w:fill="FFFFFF"/>
            <w:noWrap/>
            <w:tcMar>
              <w:top w:w="15" w:type="dxa"/>
              <w:left w:w="15" w:type="dxa"/>
              <w:bottom w:w="0" w:type="dxa"/>
              <w:right w:w="15" w:type="dxa"/>
            </w:tcMar>
            <w:vAlign w:val="center"/>
            <w:hideMark/>
          </w:tcPr>
          <w:p w14:paraId="6A75DD96" w14:textId="3D4DE901" w:rsidR="00A01F27" w:rsidRPr="00A01F27" w:rsidRDefault="00A01F27" w:rsidP="00A01F27">
            <w:pPr>
              <w:rPr>
                <w:rStyle w:val="Table-Body"/>
                <w:b/>
                <w:bCs/>
                <w:sz w:val="13"/>
                <w:szCs w:val="13"/>
              </w:rPr>
            </w:pPr>
            <w:r w:rsidRPr="00A01F27">
              <w:rPr>
                <w:rStyle w:val="Table-Body"/>
                <w:b/>
                <w:bCs/>
                <w:sz w:val="13"/>
                <w:szCs w:val="13"/>
              </w:rPr>
              <w:t>75.3</w:t>
            </w:r>
          </w:p>
        </w:tc>
        <w:tc>
          <w:tcPr>
            <w:tcW w:w="404" w:type="dxa"/>
            <w:shd w:val="clear" w:color="000000" w:fill="FFFFFF"/>
            <w:noWrap/>
            <w:tcMar>
              <w:top w:w="15" w:type="dxa"/>
              <w:left w:w="15" w:type="dxa"/>
              <w:bottom w:w="0" w:type="dxa"/>
              <w:right w:w="15" w:type="dxa"/>
            </w:tcMar>
            <w:vAlign w:val="center"/>
            <w:hideMark/>
          </w:tcPr>
          <w:p w14:paraId="46C2BF6C" w14:textId="59665FED" w:rsidR="00A01F27" w:rsidRPr="00A01F27" w:rsidRDefault="00A01F27" w:rsidP="00A01F27">
            <w:pPr>
              <w:rPr>
                <w:rStyle w:val="Table-Body"/>
                <w:b/>
                <w:bCs/>
                <w:sz w:val="13"/>
                <w:szCs w:val="13"/>
              </w:rPr>
            </w:pPr>
            <w:r w:rsidRPr="00A01F27">
              <w:rPr>
                <w:rStyle w:val="Table-Body"/>
                <w:b/>
                <w:bCs/>
                <w:sz w:val="13"/>
                <w:szCs w:val="13"/>
              </w:rPr>
              <w:t>65.2</w:t>
            </w:r>
          </w:p>
        </w:tc>
        <w:tc>
          <w:tcPr>
            <w:tcW w:w="381" w:type="dxa"/>
            <w:shd w:val="clear" w:color="000000" w:fill="FFFFFF"/>
            <w:noWrap/>
            <w:tcMar>
              <w:top w:w="15" w:type="dxa"/>
              <w:left w:w="15" w:type="dxa"/>
              <w:bottom w:w="0" w:type="dxa"/>
              <w:right w:w="15" w:type="dxa"/>
            </w:tcMar>
            <w:vAlign w:val="center"/>
            <w:hideMark/>
          </w:tcPr>
          <w:p w14:paraId="38367CB5" w14:textId="517898D2" w:rsidR="00A01F27" w:rsidRPr="00A01F27" w:rsidRDefault="00A01F27" w:rsidP="00A01F27">
            <w:pPr>
              <w:rPr>
                <w:rStyle w:val="Table-Body"/>
                <w:b/>
                <w:bCs/>
                <w:sz w:val="13"/>
                <w:szCs w:val="13"/>
              </w:rPr>
            </w:pPr>
            <w:r w:rsidRPr="00A01F27">
              <w:rPr>
                <w:rStyle w:val="Table-Body"/>
                <w:b/>
                <w:bCs/>
                <w:sz w:val="13"/>
                <w:szCs w:val="13"/>
              </w:rPr>
              <w:t>75.8</w:t>
            </w:r>
          </w:p>
        </w:tc>
        <w:tc>
          <w:tcPr>
            <w:tcW w:w="349" w:type="dxa"/>
            <w:shd w:val="clear" w:color="000000" w:fill="FFFFFF"/>
            <w:noWrap/>
            <w:tcMar>
              <w:top w:w="15" w:type="dxa"/>
              <w:left w:w="15" w:type="dxa"/>
              <w:bottom w:w="0" w:type="dxa"/>
              <w:right w:w="15" w:type="dxa"/>
            </w:tcMar>
            <w:vAlign w:val="center"/>
            <w:hideMark/>
          </w:tcPr>
          <w:p w14:paraId="1D5B09DE" w14:textId="7A15F96D" w:rsidR="00A01F27" w:rsidRPr="00A01F27" w:rsidRDefault="00A01F27" w:rsidP="00A01F27">
            <w:pPr>
              <w:rPr>
                <w:rStyle w:val="Table-Body"/>
                <w:b/>
                <w:bCs/>
                <w:sz w:val="13"/>
                <w:szCs w:val="13"/>
              </w:rPr>
            </w:pPr>
            <w:r w:rsidRPr="00A01F27">
              <w:rPr>
                <w:rStyle w:val="Table-Body"/>
                <w:b/>
                <w:bCs/>
                <w:sz w:val="13"/>
                <w:szCs w:val="13"/>
              </w:rPr>
              <w:t>83.3</w:t>
            </w:r>
          </w:p>
        </w:tc>
        <w:tc>
          <w:tcPr>
            <w:tcW w:w="418" w:type="dxa"/>
            <w:shd w:val="clear" w:color="000000" w:fill="FFFFFF"/>
            <w:noWrap/>
            <w:tcMar>
              <w:top w:w="15" w:type="dxa"/>
              <w:left w:w="15" w:type="dxa"/>
              <w:bottom w:w="0" w:type="dxa"/>
              <w:right w:w="15" w:type="dxa"/>
            </w:tcMar>
            <w:vAlign w:val="center"/>
            <w:hideMark/>
          </w:tcPr>
          <w:p w14:paraId="48964285" w14:textId="2BF6DBAB" w:rsidR="00A01F27" w:rsidRPr="00A01F27" w:rsidRDefault="00A01F27" w:rsidP="00A01F27">
            <w:pPr>
              <w:rPr>
                <w:rStyle w:val="Table-Body"/>
                <w:b/>
                <w:bCs/>
                <w:sz w:val="13"/>
                <w:szCs w:val="13"/>
              </w:rPr>
            </w:pPr>
            <w:r w:rsidRPr="00A01F27">
              <w:rPr>
                <w:rStyle w:val="Table-Body"/>
                <w:b/>
                <w:bCs/>
                <w:sz w:val="13"/>
                <w:szCs w:val="13"/>
              </w:rPr>
              <w:t>83.5</w:t>
            </w:r>
          </w:p>
        </w:tc>
        <w:tc>
          <w:tcPr>
            <w:tcW w:w="379" w:type="dxa"/>
            <w:shd w:val="clear" w:color="000000" w:fill="FFFFFF"/>
            <w:noWrap/>
            <w:tcMar>
              <w:top w:w="15" w:type="dxa"/>
              <w:left w:w="15" w:type="dxa"/>
              <w:bottom w:w="0" w:type="dxa"/>
              <w:right w:w="15" w:type="dxa"/>
            </w:tcMar>
            <w:vAlign w:val="center"/>
            <w:hideMark/>
          </w:tcPr>
          <w:p w14:paraId="4782BCFC" w14:textId="544CDD73" w:rsidR="00A01F27" w:rsidRPr="00A01F27" w:rsidRDefault="00A01F27" w:rsidP="00A01F27">
            <w:pPr>
              <w:rPr>
                <w:rStyle w:val="Table-Body"/>
                <w:b/>
                <w:bCs/>
                <w:sz w:val="13"/>
                <w:szCs w:val="13"/>
              </w:rPr>
            </w:pPr>
            <w:r w:rsidRPr="00A01F27">
              <w:rPr>
                <w:rStyle w:val="Table-Body"/>
                <w:b/>
                <w:bCs/>
                <w:sz w:val="13"/>
                <w:szCs w:val="13"/>
              </w:rPr>
              <w:t>74.5</w:t>
            </w:r>
          </w:p>
        </w:tc>
        <w:tc>
          <w:tcPr>
            <w:tcW w:w="337" w:type="dxa"/>
            <w:shd w:val="clear" w:color="000000" w:fill="FFFFFF"/>
            <w:noWrap/>
            <w:tcMar>
              <w:top w:w="15" w:type="dxa"/>
              <w:left w:w="15" w:type="dxa"/>
              <w:bottom w:w="0" w:type="dxa"/>
              <w:right w:w="15" w:type="dxa"/>
            </w:tcMar>
            <w:vAlign w:val="center"/>
            <w:hideMark/>
          </w:tcPr>
          <w:p w14:paraId="7D98F320" w14:textId="3E148C2F" w:rsidR="00A01F27" w:rsidRPr="00A01F27" w:rsidRDefault="00A01F27" w:rsidP="00A01F27">
            <w:pPr>
              <w:rPr>
                <w:rStyle w:val="Table-Body"/>
                <w:b/>
                <w:bCs/>
                <w:sz w:val="13"/>
                <w:szCs w:val="13"/>
              </w:rPr>
            </w:pPr>
            <w:r w:rsidRPr="00A01F27">
              <w:rPr>
                <w:rStyle w:val="Table-Body"/>
                <w:b/>
                <w:bCs/>
                <w:sz w:val="13"/>
                <w:szCs w:val="13"/>
              </w:rPr>
              <w:t>62.1</w:t>
            </w:r>
          </w:p>
        </w:tc>
        <w:tc>
          <w:tcPr>
            <w:tcW w:w="411" w:type="dxa"/>
            <w:shd w:val="clear" w:color="000000" w:fill="FFFFFF"/>
            <w:noWrap/>
            <w:tcMar>
              <w:top w:w="15" w:type="dxa"/>
              <w:left w:w="15" w:type="dxa"/>
              <w:bottom w:w="0" w:type="dxa"/>
              <w:right w:w="15" w:type="dxa"/>
            </w:tcMar>
            <w:vAlign w:val="center"/>
            <w:hideMark/>
          </w:tcPr>
          <w:p w14:paraId="6FB3FBD2" w14:textId="42274989" w:rsidR="00A01F27" w:rsidRPr="00A01F27" w:rsidRDefault="00A01F27" w:rsidP="00A01F27">
            <w:pPr>
              <w:rPr>
                <w:rStyle w:val="Table-Body"/>
                <w:b/>
                <w:bCs/>
                <w:sz w:val="13"/>
                <w:szCs w:val="13"/>
              </w:rPr>
            </w:pPr>
            <w:r w:rsidRPr="00A01F27">
              <w:rPr>
                <w:rStyle w:val="Table-Body"/>
                <w:b/>
                <w:bCs/>
                <w:sz w:val="13"/>
                <w:szCs w:val="13"/>
              </w:rPr>
              <w:t>67.9</w:t>
            </w:r>
          </w:p>
        </w:tc>
        <w:tc>
          <w:tcPr>
            <w:tcW w:w="409" w:type="dxa"/>
            <w:shd w:val="clear" w:color="000000" w:fill="FFFFFF"/>
            <w:noWrap/>
            <w:tcMar>
              <w:top w:w="15" w:type="dxa"/>
              <w:left w:w="15" w:type="dxa"/>
              <w:bottom w:w="0" w:type="dxa"/>
              <w:right w:w="15" w:type="dxa"/>
            </w:tcMar>
            <w:vAlign w:val="center"/>
            <w:hideMark/>
          </w:tcPr>
          <w:p w14:paraId="66D0A863" w14:textId="5193356C" w:rsidR="00A01F27" w:rsidRPr="00A01F27" w:rsidRDefault="00A01F27" w:rsidP="00A01F27">
            <w:pPr>
              <w:rPr>
                <w:rStyle w:val="Table-Body"/>
                <w:b/>
                <w:bCs/>
                <w:sz w:val="13"/>
                <w:szCs w:val="13"/>
              </w:rPr>
            </w:pPr>
            <w:r w:rsidRPr="00A01F27">
              <w:rPr>
                <w:rStyle w:val="Table-Body"/>
                <w:b/>
                <w:bCs/>
                <w:sz w:val="13"/>
                <w:szCs w:val="13"/>
              </w:rPr>
              <w:t>63.2</w:t>
            </w:r>
          </w:p>
        </w:tc>
        <w:tc>
          <w:tcPr>
            <w:tcW w:w="314" w:type="dxa"/>
            <w:shd w:val="clear" w:color="000000" w:fill="FFFFFF"/>
            <w:noWrap/>
            <w:tcMar>
              <w:top w:w="15" w:type="dxa"/>
              <w:left w:w="15" w:type="dxa"/>
              <w:bottom w:w="0" w:type="dxa"/>
              <w:right w:w="15" w:type="dxa"/>
            </w:tcMar>
            <w:vAlign w:val="center"/>
            <w:hideMark/>
          </w:tcPr>
          <w:p w14:paraId="6DD8DCF7" w14:textId="0C876B78" w:rsidR="00A01F27" w:rsidRPr="00A01F27" w:rsidRDefault="00A01F27" w:rsidP="00A01F27">
            <w:pPr>
              <w:rPr>
                <w:rStyle w:val="Table-Body"/>
                <w:b/>
                <w:bCs/>
                <w:sz w:val="13"/>
                <w:szCs w:val="13"/>
              </w:rPr>
            </w:pPr>
            <w:r w:rsidRPr="00A01F27">
              <w:rPr>
                <w:rStyle w:val="Table-Body"/>
                <w:b/>
                <w:bCs/>
                <w:sz w:val="13"/>
                <w:szCs w:val="13"/>
              </w:rPr>
              <w:t>79.5</w:t>
            </w:r>
          </w:p>
        </w:tc>
      </w:tr>
      <w:tr w:rsidR="00A01F27" w:rsidRPr="00D72DB9" w14:paraId="150AD371" w14:textId="77777777" w:rsidTr="00C33B79">
        <w:trPr>
          <w:trHeight w:hRule="exact" w:val="227"/>
        </w:trPr>
        <w:tc>
          <w:tcPr>
            <w:tcW w:w="1859" w:type="dxa"/>
            <w:shd w:val="clear" w:color="000000" w:fill="FFFFFF"/>
            <w:noWrap/>
            <w:tcMar>
              <w:top w:w="15" w:type="dxa"/>
              <w:left w:w="15" w:type="dxa"/>
              <w:bottom w:w="0" w:type="dxa"/>
              <w:right w:w="15" w:type="dxa"/>
            </w:tcMar>
            <w:vAlign w:val="center"/>
            <w:hideMark/>
          </w:tcPr>
          <w:p w14:paraId="65CF1D88" w14:textId="77777777" w:rsidR="00A01F27" w:rsidRPr="00D72DB9" w:rsidRDefault="00A01F27" w:rsidP="00A01F27">
            <w:pPr>
              <w:rPr>
                <w:sz w:val="16"/>
                <w:szCs w:val="16"/>
              </w:rPr>
            </w:pPr>
            <w:r w:rsidRPr="00D72DB9">
              <w:rPr>
                <w:sz w:val="16"/>
                <w:szCs w:val="16"/>
              </w:rPr>
              <w:t>AFFORDABILITY</w:t>
            </w:r>
          </w:p>
        </w:tc>
        <w:tc>
          <w:tcPr>
            <w:tcW w:w="408" w:type="dxa"/>
            <w:shd w:val="clear" w:color="000000" w:fill="FFFFFF"/>
            <w:noWrap/>
            <w:tcMar>
              <w:top w:w="15" w:type="dxa"/>
              <w:left w:w="15" w:type="dxa"/>
              <w:bottom w:w="0" w:type="dxa"/>
              <w:right w:w="15" w:type="dxa"/>
            </w:tcMar>
            <w:vAlign w:val="center"/>
            <w:hideMark/>
          </w:tcPr>
          <w:p w14:paraId="55ACE6F0" w14:textId="77777777" w:rsidR="00A01F27" w:rsidRPr="00A01F27" w:rsidRDefault="00A01F27" w:rsidP="00A01F27">
            <w:pPr>
              <w:rPr>
                <w:rStyle w:val="Table-Body"/>
                <w:sz w:val="13"/>
                <w:szCs w:val="13"/>
              </w:rPr>
            </w:pPr>
          </w:p>
        </w:tc>
        <w:tc>
          <w:tcPr>
            <w:tcW w:w="351" w:type="dxa"/>
            <w:shd w:val="clear" w:color="000000" w:fill="FFFFFF"/>
            <w:noWrap/>
            <w:tcMar>
              <w:top w:w="15" w:type="dxa"/>
              <w:left w:w="15" w:type="dxa"/>
              <w:bottom w:w="0" w:type="dxa"/>
              <w:right w:w="15" w:type="dxa"/>
            </w:tcMar>
            <w:vAlign w:val="center"/>
            <w:hideMark/>
          </w:tcPr>
          <w:p w14:paraId="65245AAE" w14:textId="77777777" w:rsidR="00A01F27" w:rsidRPr="00A01F27" w:rsidRDefault="00A01F27" w:rsidP="00A01F27">
            <w:pPr>
              <w:rPr>
                <w:rStyle w:val="Table-Body"/>
                <w:sz w:val="13"/>
                <w:szCs w:val="13"/>
              </w:rPr>
            </w:pPr>
          </w:p>
        </w:tc>
        <w:tc>
          <w:tcPr>
            <w:tcW w:w="316" w:type="dxa"/>
            <w:shd w:val="clear" w:color="000000" w:fill="FFFFFF"/>
            <w:noWrap/>
            <w:tcMar>
              <w:top w:w="15" w:type="dxa"/>
              <w:left w:w="15" w:type="dxa"/>
              <w:bottom w:w="0" w:type="dxa"/>
              <w:right w:w="15" w:type="dxa"/>
            </w:tcMar>
            <w:vAlign w:val="center"/>
            <w:hideMark/>
          </w:tcPr>
          <w:p w14:paraId="3EB7A8B7" w14:textId="77777777" w:rsidR="00A01F27" w:rsidRPr="00A01F27" w:rsidRDefault="00A01F27" w:rsidP="00A01F27">
            <w:pPr>
              <w:rPr>
                <w:rStyle w:val="Table-Body"/>
                <w:sz w:val="13"/>
                <w:szCs w:val="13"/>
              </w:rPr>
            </w:pPr>
          </w:p>
        </w:tc>
        <w:tc>
          <w:tcPr>
            <w:tcW w:w="321" w:type="dxa"/>
            <w:shd w:val="clear" w:color="000000" w:fill="FFFFFF"/>
            <w:noWrap/>
            <w:tcMar>
              <w:top w:w="15" w:type="dxa"/>
              <w:left w:w="15" w:type="dxa"/>
              <w:bottom w:w="0" w:type="dxa"/>
              <w:right w:w="15" w:type="dxa"/>
            </w:tcMar>
            <w:vAlign w:val="center"/>
            <w:hideMark/>
          </w:tcPr>
          <w:p w14:paraId="26D056B7" w14:textId="77777777" w:rsidR="00A01F27" w:rsidRPr="00A01F27" w:rsidRDefault="00A01F27" w:rsidP="00A01F27">
            <w:pPr>
              <w:rPr>
                <w:rStyle w:val="Table-Body"/>
                <w:sz w:val="13"/>
                <w:szCs w:val="13"/>
              </w:rPr>
            </w:pPr>
          </w:p>
        </w:tc>
        <w:tc>
          <w:tcPr>
            <w:tcW w:w="355" w:type="dxa"/>
            <w:shd w:val="clear" w:color="000000" w:fill="FFFFFF"/>
            <w:noWrap/>
            <w:tcMar>
              <w:top w:w="15" w:type="dxa"/>
              <w:left w:w="15" w:type="dxa"/>
              <w:bottom w:w="0" w:type="dxa"/>
              <w:right w:w="15" w:type="dxa"/>
            </w:tcMar>
            <w:vAlign w:val="center"/>
          </w:tcPr>
          <w:p w14:paraId="219B62FB" w14:textId="77777777" w:rsidR="00A01F27" w:rsidRPr="00A01F27" w:rsidRDefault="00A01F27" w:rsidP="00A01F27">
            <w:pPr>
              <w:rPr>
                <w:rStyle w:val="Table-Body"/>
                <w:sz w:val="13"/>
                <w:szCs w:val="13"/>
              </w:rPr>
            </w:pPr>
          </w:p>
        </w:tc>
        <w:tc>
          <w:tcPr>
            <w:tcW w:w="353" w:type="dxa"/>
            <w:shd w:val="clear" w:color="000000" w:fill="FFFFFF"/>
            <w:vAlign w:val="center"/>
          </w:tcPr>
          <w:p w14:paraId="6130E902" w14:textId="77777777" w:rsidR="00A01F27" w:rsidRPr="00A01F27" w:rsidRDefault="00A01F27" w:rsidP="00A01F27">
            <w:pPr>
              <w:rPr>
                <w:rStyle w:val="Table-Body"/>
                <w:sz w:val="13"/>
                <w:szCs w:val="13"/>
              </w:rPr>
            </w:pPr>
          </w:p>
        </w:tc>
        <w:tc>
          <w:tcPr>
            <w:tcW w:w="411" w:type="dxa"/>
            <w:shd w:val="clear" w:color="000000" w:fill="FFFFFF"/>
            <w:noWrap/>
            <w:tcMar>
              <w:top w:w="15" w:type="dxa"/>
              <w:left w:w="15" w:type="dxa"/>
              <w:bottom w:w="0" w:type="dxa"/>
              <w:right w:w="15" w:type="dxa"/>
            </w:tcMar>
            <w:vAlign w:val="center"/>
            <w:hideMark/>
          </w:tcPr>
          <w:p w14:paraId="2C67E9EA" w14:textId="77777777" w:rsidR="00A01F27" w:rsidRPr="00A01F27" w:rsidRDefault="00A01F27" w:rsidP="00A01F27">
            <w:pPr>
              <w:rPr>
                <w:rStyle w:val="Table-Body"/>
                <w:sz w:val="13"/>
                <w:szCs w:val="13"/>
              </w:rPr>
            </w:pPr>
          </w:p>
        </w:tc>
        <w:tc>
          <w:tcPr>
            <w:tcW w:w="440" w:type="dxa"/>
            <w:shd w:val="clear" w:color="000000" w:fill="FFFFFF"/>
            <w:noWrap/>
            <w:tcMar>
              <w:top w:w="15" w:type="dxa"/>
              <w:left w:w="15" w:type="dxa"/>
              <w:bottom w:w="0" w:type="dxa"/>
              <w:right w:w="15" w:type="dxa"/>
            </w:tcMar>
            <w:vAlign w:val="center"/>
            <w:hideMark/>
          </w:tcPr>
          <w:p w14:paraId="298576F9" w14:textId="77777777" w:rsidR="00A01F27" w:rsidRPr="00A01F27" w:rsidRDefault="00A01F27" w:rsidP="00A01F27">
            <w:pPr>
              <w:rPr>
                <w:rStyle w:val="Table-Body"/>
                <w:sz w:val="13"/>
                <w:szCs w:val="13"/>
              </w:rPr>
            </w:pPr>
          </w:p>
        </w:tc>
        <w:tc>
          <w:tcPr>
            <w:tcW w:w="425" w:type="dxa"/>
            <w:shd w:val="clear" w:color="000000" w:fill="FFFFFF"/>
            <w:noWrap/>
            <w:tcMar>
              <w:top w:w="15" w:type="dxa"/>
              <w:left w:w="15" w:type="dxa"/>
              <w:bottom w:w="0" w:type="dxa"/>
              <w:right w:w="15" w:type="dxa"/>
            </w:tcMar>
            <w:vAlign w:val="center"/>
            <w:hideMark/>
          </w:tcPr>
          <w:p w14:paraId="0031F472" w14:textId="77777777" w:rsidR="00A01F27" w:rsidRPr="00A01F27" w:rsidRDefault="00A01F27" w:rsidP="00A01F27">
            <w:pPr>
              <w:rPr>
                <w:rStyle w:val="Table-Body"/>
                <w:sz w:val="13"/>
                <w:szCs w:val="13"/>
              </w:rPr>
            </w:pPr>
          </w:p>
        </w:tc>
        <w:tc>
          <w:tcPr>
            <w:tcW w:w="411" w:type="dxa"/>
            <w:shd w:val="clear" w:color="000000" w:fill="FFFFFF"/>
            <w:noWrap/>
            <w:tcMar>
              <w:top w:w="15" w:type="dxa"/>
              <w:left w:w="15" w:type="dxa"/>
              <w:bottom w:w="0" w:type="dxa"/>
              <w:right w:w="15" w:type="dxa"/>
            </w:tcMar>
            <w:vAlign w:val="center"/>
            <w:hideMark/>
          </w:tcPr>
          <w:p w14:paraId="177B5F8E" w14:textId="77777777" w:rsidR="00A01F27" w:rsidRPr="00A01F27" w:rsidRDefault="00A01F27" w:rsidP="00A01F27">
            <w:pPr>
              <w:rPr>
                <w:rStyle w:val="Table-Body"/>
                <w:sz w:val="13"/>
                <w:szCs w:val="13"/>
              </w:rPr>
            </w:pPr>
          </w:p>
        </w:tc>
        <w:tc>
          <w:tcPr>
            <w:tcW w:w="440" w:type="dxa"/>
            <w:shd w:val="clear" w:color="000000" w:fill="FFFFFF"/>
            <w:noWrap/>
            <w:tcMar>
              <w:top w:w="15" w:type="dxa"/>
              <w:left w:w="15" w:type="dxa"/>
              <w:bottom w:w="0" w:type="dxa"/>
              <w:right w:w="15" w:type="dxa"/>
            </w:tcMar>
            <w:vAlign w:val="center"/>
            <w:hideMark/>
          </w:tcPr>
          <w:p w14:paraId="730D8F85" w14:textId="77777777" w:rsidR="00A01F27" w:rsidRPr="00A01F27" w:rsidRDefault="00A01F27" w:rsidP="00A01F27">
            <w:pPr>
              <w:rPr>
                <w:rStyle w:val="Table-Body"/>
                <w:sz w:val="13"/>
                <w:szCs w:val="13"/>
              </w:rPr>
            </w:pPr>
          </w:p>
        </w:tc>
        <w:tc>
          <w:tcPr>
            <w:tcW w:w="404" w:type="dxa"/>
            <w:shd w:val="clear" w:color="000000" w:fill="FFFFFF"/>
            <w:noWrap/>
            <w:tcMar>
              <w:top w:w="15" w:type="dxa"/>
              <w:left w:w="15" w:type="dxa"/>
              <w:bottom w:w="0" w:type="dxa"/>
              <w:right w:w="15" w:type="dxa"/>
            </w:tcMar>
            <w:vAlign w:val="center"/>
            <w:hideMark/>
          </w:tcPr>
          <w:p w14:paraId="6A47CDB7" w14:textId="77777777" w:rsidR="00A01F27" w:rsidRPr="00A01F27" w:rsidRDefault="00A01F27" w:rsidP="00A01F27">
            <w:pPr>
              <w:rPr>
                <w:rStyle w:val="Table-Body"/>
                <w:sz w:val="13"/>
                <w:szCs w:val="13"/>
              </w:rPr>
            </w:pPr>
          </w:p>
        </w:tc>
        <w:tc>
          <w:tcPr>
            <w:tcW w:w="381" w:type="dxa"/>
            <w:shd w:val="clear" w:color="000000" w:fill="FFFFFF"/>
            <w:noWrap/>
            <w:tcMar>
              <w:top w:w="15" w:type="dxa"/>
              <w:left w:w="15" w:type="dxa"/>
              <w:bottom w:w="0" w:type="dxa"/>
              <w:right w:w="15" w:type="dxa"/>
            </w:tcMar>
            <w:vAlign w:val="center"/>
            <w:hideMark/>
          </w:tcPr>
          <w:p w14:paraId="5FABE72E" w14:textId="77777777" w:rsidR="00A01F27" w:rsidRPr="00A01F27" w:rsidRDefault="00A01F27" w:rsidP="00A01F27">
            <w:pPr>
              <w:rPr>
                <w:rStyle w:val="Table-Body"/>
                <w:sz w:val="13"/>
                <w:szCs w:val="13"/>
              </w:rPr>
            </w:pPr>
          </w:p>
        </w:tc>
        <w:tc>
          <w:tcPr>
            <w:tcW w:w="349" w:type="dxa"/>
            <w:shd w:val="clear" w:color="000000" w:fill="FFFFFF"/>
            <w:noWrap/>
            <w:tcMar>
              <w:top w:w="15" w:type="dxa"/>
              <w:left w:w="15" w:type="dxa"/>
              <w:bottom w:w="0" w:type="dxa"/>
              <w:right w:w="15" w:type="dxa"/>
            </w:tcMar>
            <w:vAlign w:val="center"/>
            <w:hideMark/>
          </w:tcPr>
          <w:p w14:paraId="60D0B9A8" w14:textId="77777777" w:rsidR="00A01F27" w:rsidRPr="00A01F27" w:rsidRDefault="00A01F27" w:rsidP="00A01F27">
            <w:pPr>
              <w:rPr>
                <w:rStyle w:val="Table-Body"/>
                <w:sz w:val="13"/>
                <w:szCs w:val="13"/>
              </w:rPr>
            </w:pPr>
          </w:p>
        </w:tc>
        <w:tc>
          <w:tcPr>
            <w:tcW w:w="418" w:type="dxa"/>
            <w:shd w:val="clear" w:color="000000" w:fill="FFFFFF"/>
            <w:noWrap/>
            <w:tcMar>
              <w:top w:w="15" w:type="dxa"/>
              <w:left w:w="15" w:type="dxa"/>
              <w:bottom w:w="0" w:type="dxa"/>
              <w:right w:w="15" w:type="dxa"/>
            </w:tcMar>
            <w:vAlign w:val="center"/>
            <w:hideMark/>
          </w:tcPr>
          <w:p w14:paraId="426F5C17" w14:textId="77777777" w:rsidR="00A01F27" w:rsidRPr="00A01F27" w:rsidRDefault="00A01F27" w:rsidP="00A01F27">
            <w:pPr>
              <w:rPr>
                <w:rStyle w:val="Table-Body"/>
                <w:sz w:val="13"/>
                <w:szCs w:val="13"/>
              </w:rPr>
            </w:pPr>
          </w:p>
        </w:tc>
        <w:tc>
          <w:tcPr>
            <w:tcW w:w="379" w:type="dxa"/>
            <w:shd w:val="clear" w:color="000000" w:fill="FFFFFF"/>
            <w:noWrap/>
            <w:tcMar>
              <w:top w:w="15" w:type="dxa"/>
              <w:left w:w="15" w:type="dxa"/>
              <w:bottom w:w="0" w:type="dxa"/>
              <w:right w:w="15" w:type="dxa"/>
            </w:tcMar>
            <w:vAlign w:val="center"/>
            <w:hideMark/>
          </w:tcPr>
          <w:p w14:paraId="452CB413" w14:textId="77777777" w:rsidR="00A01F27" w:rsidRPr="00A01F27" w:rsidRDefault="00A01F27" w:rsidP="00A01F27">
            <w:pPr>
              <w:rPr>
                <w:rStyle w:val="Table-Body"/>
                <w:sz w:val="13"/>
                <w:szCs w:val="13"/>
              </w:rPr>
            </w:pPr>
          </w:p>
        </w:tc>
        <w:tc>
          <w:tcPr>
            <w:tcW w:w="337" w:type="dxa"/>
            <w:shd w:val="clear" w:color="000000" w:fill="FFFFFF"/>
            <w:noWrap/>
            <w:tcMar>
              <w:top w:w="15" w:type="dxa"/>
              <w:left w:w="15" w:type="dxa"/>
              <w:bottom w:w="0" w:type="dxa"/>
              <w:right w:w="15" w:type="dxa"/>
            </w:tcMar>
            <w:vAlign w:val="center"/>
            <w:hideMark/>
          </w:tcPr>
          <w:p w14:paraId="5F050EF2" w14:textId="77777777" w:rsidR="00A01F27" w:rsidRPr="00A01F27" w:rsidRDefault="00A01F27" w:rsidP="00A01F27">
            <w:pPr>
              <w:rPr>
                <w:rStyle w:val="Table-Body"/>
                <w:sz w:val="13"/>
                <w:szCs w:val="13"/>
              </w:rPr>
            </w:pPr>
          </w:p>
        </w:tc>
        <w:tc>
          <w:tcPr>
            <w:tcW w:w="411" w:type="dxa"/>
            <w:shd w:val="clear" w:color="000000" w:fill="FFFFFF"/>
            <w:noWrap/>
            <w:tcMar>
              <w:top w:w="15" w:type="dxa"/>
              <w:left w:w="15" w:type="dxa"/>
              <w:bottom w:w="0" w:type="dxa"/>
              <w:right w:w="15" w:type="dxa"/>
            </w:tcMar>
            <w:vAlign w:val="center"/>
            <w:hideMark/>
          </w:tcPr>
          <w:p w14:paraId="601B5625" w14:textId="77777777" w:rsidR="00A01F27" w:rsidRPr="00A01F27" w:rsidRDefault="00A01F27" w:rsidP="00A01F27">
            <w:pPr>
              <w:rPr>
                <w:rStyle w:val="Table-Body"/>
                <w:sz w:val="13"/>
                <w:szCs w:val="13"/>
              </w:rPr>
            </w:pPr>
          </w:p>
        </w:tc>
        <w:tc>
          <w:tcPr>
            <w:tcW w:w="409" w:type="dxa"/>
            <w:shd w:val="clear" w:color="000000" w:fill="FFFFFF"/>
            <w:noWrap/>
            <w:tcMar>
              <w:top w:w="15" w:type="dxa"/>
              <w:left w:w="15" w:type="dxa"/>
              <w:bottom w:w="0" w:type="dxa"/>
              <w:right w:w="15" w:type="dxa"/>
            </w:tcMar>
            <w:vAlign w:val="center"/>
            <w:hideMark/>
          </w:tcPr>
          <w:p w14:paraId="13C4A96D" w14:textId="77777777" w:rsidR="00A01F27" w:rsidRPr="00A01F27" w:rsidRDefault="00A01F27" w:rsidP="00A01F27">
            <w:pPr>
              <w:rPr>
                <w:rStyle w:val="Table-Body"/>
                <w:sz w:val="13"/>
                <w:szCs w:val="13"/>
              </w:rPr>
            </w:pPr>
          </w:p>
        </w:tc>
        <w:tc>
          <w:tcPr>
            <w:tcW w:w="314" w:type="dxa"/>
            <w:shd w:val="clear" w:color="000000" w:fill="FFFFFF"/>
            <w:noWrap/>
            <w:tcMar>
              <w:top w:w="15" w:type="dxa"/>
              <w:left w:w="15" w:type="dxa"/>
              <w:bottom w:w="0" w:type="dxa"/>
              <w:right w:w="15" w:type="dxa"/>
            </w:tcMar>
            <w:vAlign w:val="center"/>
            <w:hideMark/>
          </w:tcPr>
          <w:p w14:paraId="7AA48838" w14:textId="77777777" w:rsidR="00A01F27" w:rsidRPr="00A01F27" w:rsidRDefault="00A01F27" w:rsidP="00A01F27">
            <w:pPr>
              <w:rPr>
                <w:rStyle w:val="Table-Body"/>
                <w:sz w:val="13"/>
                <w:szCs w:val="13"/>
              </w:rPr>
            </w:pPr>
          </w:p>
        </w:tc>
      </w:tr>
      <w:tr w:rsidR="00A01F27" w:rsidRPr="00D72DB9" w14:paraId="2407ECAE" w14:textId="77777777" w:rsidTr="00C33B79">
        <w:trPr>
          <w:trHeight w:hRule="exact" w:val="227"/>
        </w:trPr>
        <w:tc>
          <w:tcPr>
            <w:tcW w:w="1859" w:type="dxa"/>
            <w:shd w:val="clear" w:color="000000" w:fill="FFFFFF"/>
            <w:noWrap/>
            <w:tcMar>
              <w:top w:w="15" w:type="dxa"/>
              <w:left w:w="15" w:type="dxa"/>
              <w:bottom w:w="0" w:type="dxa"/>
              <w:right w:w="15" w:type="dxa"/>
            </w:tcMar>
            <w:vAlign w:val="center"/>
            <w:hideMark/>
          </w:tcPr>
          <w:p w14:paraId="5B5E5CB5" w14:textId="77777777" w:rsidR="00A01F27" w:rsidRPr="00D72DB9" w:rsidRDefault="00A01F27" w:rsidP="00A01F27">
            <w:pPr>
              <w:rPr>
                <w:sz w:val="16"/>
                <w:szCs w:val="16"/>
              </w:rPr>
            </w:pPr>
            <w:r w:rsidRPr="00D72DB9">
              <w:rPr>
                <w:sz w:val="16"/>
                <w:szCs w:val="16"/>
              </w:rPr>
              <w:t>Relative Expenditure</w:t>
            </w:r>
          </w:p>
        </w:tc>
        <w:tc>
          <w:tcPr>
            <w:tcW w:w="408" w:type="dxa"/>
            <w:shd w:val="clear" w:color="000000" w:fill="FFFFFF"/>
            <w:noWrap/>
            <w:tcMar>
              <w:top w:w="15" w:type="dxa"/>
              <w:left w:w="15" w:type="dxa"/>
              <w:bottom w:w="0" w:type="dxa"/>
              <w:right w:w="15" w:type="dxa"/>
            </w:tcMar>
            <w:vAlign w:val="center"/>
            <w:hideMark/>
          </w:tcPr>
          <w:p w14:paraId="4E17709B" w14:textId="2B4FB9E2" w:rsidR="00A01F27" w:rsidRPr="00A01F27" w:rsidRDefault="00A01F27" w:rsidP="00A01F27">
            <w:pPr>
              <w:rPr>
                <w:rStyle w:val="Table-Body"/>
                <w:sz w:val="13"/>
                <w:szCs w:val="13"/>
              </w:rPr>
            </w:pPr>
            <w:r w:rsidRPr="00A01F27">
              <w:rPr>
                <w:rStyle w:val="Table-Body"/>
                <w:sz w:val="13"/>
                <w:szCs w:val="13"/>
              </w:rPr>
              <w:t>53.8</w:t>
            </w:r>
          </w:p>
        </w:tc>
        <w:tc>
          <w:tcPr>
            <w:tcW w:w="351" w:type="dxa"/>
            <w:shd w:val="clear" w:color="000000" w:fill="FFFFFF"/>
            <w:noWrap/>
            <w:tcMar>
              <w:top w:w="15" w:type="dxa"/>
              <w:left w:w="15" w:type="dxa"/>
              <w:bottom w:w="0" w:type="dxa"/>
              <w:right w:w="15" w:type="dxa"/>
            </w:tcMar>
            <w:vAlign w:val="center"/>
            <w:hideMark/>
          </w:tcPr>
          <w:p w14:paraId="7447D6E0" w14:textId="498464A5" w:rsidR="00A01F27" w:rsidRPr="00A01F27" w:rsidRDefault="00A01F27" w:rsidP="00A01F27">
            <w:pPr>
              <w:rPr>
                <w:rStyle w:val="Table-Body"/>
                <w:sz w:val="13"/>
                <w:szCs w:val="13"/>
              </w:rPr>
            </w:pPr>
            <w:r w:rsidRPr="00A01F27">
              <w:rPr>
                <w:rStyle w:val="Table-Body"/>
                <w:sz w:val="13"/>
                <w:szCs w:val="13"/>
              </w:rPr>
              <w:t>84.7</w:t>
            </w:r>
          </w:p>
        </w:tc>
        <w:tc>
          <w:tcPr>
            <w:tcW w:w="316" w:type="dxa"/>
            <w:shd w:val="clear" w:color="000000" w:fill="FFFFFF"/>
            <w:noWrap/>
            <w:tcMar>
              <w:top w:w="15" w:type="dxa"/>
              <w:left w:w="15" w:type="dxa"/>
              <w:bottom w:w="0" w:type="dxa"/>
              <w:right w:w="15" w:type="dxa"/>
            </w:tcMar>
            <w:vAlign w:val="center"/>
            <w:hideMark/>
          </w:tcPr>
          <w:p w14:paraId="030B5726" w14:textId="1C980A48" w:rsidR="00A01F27" w:rsidRPr="00A01F27" w:rsidRDefault="00A01F27" w:rsidP="00A01F27">
            <w:pPr>
              <w:rPr>
                <w:rStyle w:val="Table-Body"/>
                <w:sz w:val="13"/>
                <w:szCs w:val="13"/>
              </w:rPr>
            </w:pPr>
            <w:r w:rsidRPr="00A01F27">
              <w:rPr>
                <w:rStyle w:val="Table-Body"/>
                <w:sz w:val="13"/>
                <w:szCs w:val="13"/>
              </w:rPr>
              <w:t>62.3</w:t>
            </w:r>
          </w:p>
        </w:tc>
        <w:tc>
          <w:tcPr>
            <w:tcW w:w="321" w:type="dxa"/>
            <w:shd w:val="clear" w:color="000000" w:fill="FFFFFF"/>
            <w:noWrap/>
            <w:tcMar>
              <w:top w:w="15" w:type="dxa"/>
              <w:left w:w="15" w:type="dxa"/>
              <w:bottom w:w="0" w:type="dxa"/>
              <w:right w:w="15" w:type="dxa"/>
            </w:tcMar>
            <w:vAlign w:val="center"/>
            <w:hideMark/>
          </w:tcPr>
          <w:p w14:paraId="651B0560" w14:textId="1A3C41A9" w:rsidR="00A01F27" w:rsidRPr="00A01F27" w:rsidRDefault="00A01F27" w:rsidP="00A01F27">
            <w:pPr>
              <w:rPr>
                <w:rStyle w:val="Table-Body"/>
                <w:sz w:val="13"/>
                <w:szCs w:val="13"/>
              </w:rPr>
            </w:pPr>
            <w:r w:rsidRPr="00A01F27">
              <w:rPr>
                <w:rStyle w:val="Table-Body"/>
                <w:sz w:val="13"/>
                <w:szCs w:val="13"/>
              </w:rPr>
              <w:t>46.2</w:t>
            </w:r>
          </w:p>
        </w:tc>
        <w:tc>
          <w:tcPr>
            <w:tcW w:w="355" w:type="dxa"/>
            <w:shd w:val="clear" w:color="000000" w:fill="FFFFFF"/>
            <w:noWrap/>
            <w:tcMar>
              <w:top w:w="15" w:type="dxa"/>
              <w:left w:w="15" w:type="dxa"/>
              <w:bottom w:w="0" w:type="dxa"/>
              <w:right w:w="15" w:type="dxa"/>
            </w:tcMar>
            <w:vAlign w:val="center"/>
          </w:tcPr>
          <w:p w14:paraId="58AA1309" w14:textId="34141252" w:rsidR="00A01F27" w:rsidRPr="00A01F27" w:rsidRDefault="00A01F27" w:rsidP="00A01F27">
            <w:pPr>
              <w:rPr>
                <w:rStyle w:val="Table-Body"/>
                <w:sz w:val="13"/>
                <w:szCs w:val="13"/>
              </w:rPr>
            </w:pPr>
            <w:r w:rsidRPr="00A01F27">
              <w:rPr>
                <w:rStyle w:val="Table-Body"/>
                <w:sz w:val="13"/>
                <w:szCs w:val="13"/>
              </w:rPr>
              <w:t>35.1</w:t>
            </w:r>
          </w:p>
        </w:tc>
        <w:tc>
          <w:tcPr>
            <w:tcW w:w="353" w:type="dxa"/>
            <w:shd w:val="clear" w:color="000000" w:fill="FFFFFF"/>
            <w:vAlign w:val="center"/>
          </w:tcPr>
          <w:p w14:paraId="0FA924FA" w14:textId="4D577B45" w:rsidR="00A01F27" w:rsidRPr="00A01F27" w:rsidRDefault="00A01F27" w:rsidP="00A01F27">
            <w:pPr>
              <w:rPr>
                <w:rStyle w:val="Table-Body"/>
                <w:sz w:val="13"/>
                <w:szCs w:val="13"/>
              </w:rPr>
            </w:pPr>
            <w:r w:rsidRPr="00A01F27">
              <w:rPr>
                <w:rStyle w:val="Table-Body"/>
                <w:sz w:val="13"/>
                <w:szCs w:val="13"/>
              </w:rPr>
              <w:t>10.6</w:t>
            </w:r>
          </w:p>
        </w:tc>
        <w:tc>
          <w:tcPr>
            <w:tcW w:w="411" w:type="dxa"/>
            <w:shd w:val="clear" w:color="000000" w:fill="FFFFFF"/>
            <w:noWrap/>
            <w:tcMar>
              <w:top w:w="15" w:type="dxa"/>
              <w:left w:w="15" w:type="dxa"/>
              <w:bottom w:w="0" w:type="dxa"/>
              <w:right w:w="15" w:type="dxa"/>
            </w:tcMar>
            <w:vAlign w:val="center"/>
            <w:hideMark/>
          </w:tcPr>
          <w:p w14:paraId="66FC4317" w14:textId="77EFE7C7" w:rsidR="00A01F27" w:rsidRPr="00A01F27" w:rsidRDefault="00A01F27" w:rsidP="00A01F27">
            <w:pPr>
              <w:rPr>
                <w:rStyle w:val="Table-Body"/>
                <w:sz w:val="13"/>
                <w:szCs w:val="13"/>
              </w:rPr>
            </w:pPr>
            <w:r w:rsidRPr="00A01F27">
              <w:rPr>
                <w:rStyle w:val="Table-Body"/>
                <w:sz w:val="13"/>
                <w:szCs w:val="13"/>
              </w:rPr>
              <w:t>58.7</w:t>
            </w:r>
          </w:p>
        </w:tc>
        <w:tc>
          <w:tcPr>
            <w:tcW w:w="440" w:type="dxa"/>
            <w:shd w:val="clear" w:color="000000" w:fill="FFFFFF"/>
            <w:noWrap/>
            <w:tcMar>
              <w:top w:w="15" w:type="dxa"/>
              <w:left w:w="15" w:type="dxa"/>
              <w:bottom w:w="0" w:type="dxa"/>
              <w:right w:w="15" w:type="dxa"/>
            </w:tcMar>
            <w:vAlign w:val="center"/>
            <w:hideMark/>
          </w:tcPr>
          <w:p w14:paraId="76A6B300" w14:textId="744BFF21" w:rsidR="00A01F27" w:rsidRPr="00A01F27" w:rsidRDefault="00A01F27" w:rsidP="00A01F27">
            <w:pPr>
              <w:rPr>
                <w:rStyle w:val="Table-Body"/>
                <w:sz w:val="13"/>
                <w:szCs w:val="13"/>
              </w:rPr>
            </w:pPr>
            <w:r w:rsidRPr="00A01F27">
              <w:rPr>
                <w:rStyle w:val="Table-Body"/>
                <w:sz w:val="13"/>
                <w:szCs w:val="13"/>
              </w:rPr>
              <w:t>48.4</w:t>
            </w:r>
          </w:p>
        </w:tc>
        <w:tc>
          <w:tcPr>
            <w:tcW w:w="425" w:type="dxa"/>
            <w:shd w:val="clear" w:color="000000" w:fill="FFFFFF"/>
            <w:noWrap/>
            <w:tcMar>
              <w:top w:w="15" w:type="dxa"/>
              <w:left w:w="15" w:type="dxa"/>
              <w:bottom w:w="0" w:type="dxa"/>
              <w:right w:w="15" w:type="dxa"/>
            </w:tcMar>
            <w:vAlign w:val="center"/>
            <w:hideMark/>
          </w:tcPr>
          <w:p w14:paraId="742E0B8C" w14:textId="43A78AD3" w:rsidR="00A01F27" w:rsidRPr="00A01F27" w:rsidRDefault="00A01F27" w:rsidP="00A01F27">
            <w:pPr>
              <w:rPr>
                <w:rStyle w:val="Table-Body"/>
                <w:sz w:val="13"/>
                <w:szCs w:val="13"/>
              </w:rPr>
            </w:pPr>
            <w:r w:rsidRPr="00A01F27">
              <w:rPr>
                <w:rStyle w:val="Table-Body"/>
                <w:sz w:val="13"/>
                <w:szCs w:val="13"/>
              </w:rPr>
              <w:t>46.4</w:t>
            </w:r>
          </w:p>
        </w:tc>
        <w:tc>
          <w:tcPr>
            <w:tcW w:w="411" w:type="dxa"/>
            <w:shd w:val="clear" w:color="000000" w:fill="FFFFFF"/>
            <w:noWrap/>
            <w:tcMar>
              <w:top w:w="15" w:type="dxa"/>
              <w:left w:w="15" w:type="dxa"/>
              <w:bottom w:w="0" w:type="dxa"/>
              <w:right w:w="15" w:type="dxa"/>
            </w:tcMar>
            <w:vAlign w:val="center"/>
            <w:hideMark/>
          </w:tcPr>
          <w:p w14:paraId="257DE023" w14:textId="5A173ED9" w:rsidR="00A01F27" w:rsidRPr="00A01F27" w:rsidRDefault="00A01F27" w:rsidP="00A01F27">
            <w:pPr>
              <w:rPr>
                <w:rStyle w:val="Table-Body"/>
                <w:sz w:val="13"/>
                <w:szCs w:val="13"/>
              </w:rPr>
            </w:pPr>
            <w:r w:rsidRPr="00A01F27">
              <w:rPr>
                <w:rStyle w:val="Table-Body"/>
                <w:sz w:val="13"/>
                <w:szCs w:val="13"/>
              </w:rPr>
              <w:t>58.8</w:t>
            </w:r>
          </w:p>
        </w:tc>
        <w:tc>
          <w:tcPr>
            <w:tcW w:w="440" w:type="dxa"/>
            <w:shd w:val="clear" w:color="000000" w:fill="FFFFFF"/>
            <w:noWrap/>
            <w:tcMar>
              <w:top w:w="15" w:type="dxa"/>
              <w:left w:w="15" w:type="dxa"/>
              <w:bottom w:w="0" w:type="dxa"/>
              <w:right w:w="15" w:type="dxa"/>
            </w:tcMar>
            <w:vAlign w:val="center"/>
            <w:hideMark/>
          </w:tcPr>
          <w:p w14:paraId="690C764E" w14:textId="6089AA67" w:rsidR="00A01F27" w:rsidRPr="00A01F27" w:rsidRDefault="00A01F27" w:rsidP="00A01F27">
            <w:pPr>
              <w:rPr>
                <w:rStyle w:val="Table-Body"/>
                <w:sz w:val="13"/>
                <w:szCs w:val="13"/>
              </w:rPr>
            </w:pPr>
            <w:r w:rsidRPr="00A01F27">
              <w:rPr>
                <w:rStyle w:val="Table-Body"/>
                <w:sz w:val="13"/>
                <w:szCs w:val="13"/>
              </w:rPr>
              <w:t>51.0</w:t>
            </w:r>
          </w:p>
        </w:tc>
        <w:tc>
          <w:tcPr>
            <w:tcW w:w="404" w:type="dxa"/>
            <w:shd w:val="clear" w:color="000000" w:fill="FFFFFF"/>
            <w:noWrap/>
            <w:tcMar>
              <w:top w:w="15" w:type="dxa"/>
              <w:left w:w="15" w:type="dxa"/>
              <w:bottom w:w="0" w:type="dxa"/>
              <w:right w:w="15" w:type="dxa"/>
            </w:tcMar>
            <w:vAlign w:val="center"/>
            <w:hideMark/>
          </w:tcPr>
          <w:p w14:paraId="1E237524" w14:textId="6B83D7E1" w:rsidR="00A01F27" w:rsidRPr="00A01F27" w:rsidRDefault="00A01F27" w:rsidP="00A01F27">
            <w:pPr>
              <w:rPr>
                <w:rStyle w:val="Table-Body"/>
                <w:sz w:val="13"/>
                <w:szCs w:val="13"/>
              </w:rPr>
            </w:pPr>
            <w:r w:rsidRPr="00A01F27">
              <w:rPr>
                <w:rStyle w:val="Table-Body"/>
                <w:sz w:val="13"/>
                <w:szCs w:val="13"/>
              </w:rPr>
              <w:t>47.1</w:t>
            </w:r>
          </w:p>
        </w:tc>
        <w:tc>
          <w:tcPr>
            <w:tcW w:w="381" w:type="dxa"/>
            <w:shd w:val="clear" w:color="000000" w:fill="FFFFFF"/>
            <w:noWrap/>
            <w:tcMar>
              <w:top w:w="15" w:type="dxa"/>
              <w:left w:w="15" w:type="dxa"/>
              <w:bottom w:w="0" w:type="dxa"/>
              <w:right w:w="15" w:type="dxa"/>
            </w:tcMar>
            <w:vAlign w:val="center"/>
            <w:hideMark/>
          </w:tcPr>
          <w:p w14:paraId="5151A1A5" w14:textId="11B22ED3" w:rsidR="00A01F27" w:rsidRPr="00A01F27" w:rsidRDefault="00A01F27" w:rsidP="00A01F27">
            <w:pPr>
              <w:rPr>
                <w:rStyle w:val="Table-Body"/>
                <w:sz w:val="13"/>
                <w:szCs w:val="13"/>
              </w:rPr>
            </w:pPr>
            <w:r w:rsidRPr="00A01F27">
              <w:rPr>
                <w:rStyle w:val="Table-Body"/>
                <w:sz w:val="13"/>
                <w:szCs w:val="13"/>
              </w:rPr>
              <w:t>58.2</w:t>
            </w:r>
          </w:p>
        </w:tc>
        <w:tc>
          <w:tcPr>
            <w:tcW w:w="349" w:type="dxa"/>
            <w:shd w:val="clear" w:color="000000" w:fill="FFFFFF"/>
            <w:noWrap/>
            <w:tcMar>
              <w:top w:w="15" w:type="dxa"/>
              <w:left w:w="15" w:type="dxa"/>
              <w:bottom w:w="0" w:type="dxa"/>
              <w:right w:w="15" w:type="dxa"/>
            </w:tcMar>
            <w:vAlign w:val="center"/>
            <w:hideMark/>
          </w:tcPr>
          <w:p w14:paraId="43B3204A" w14:textId="50C95072" w:rsidR="00A01F27" w:rsidRPr="00A01F27" w:rsidRDefault="00A01F27" w:rsidP="00A01F27">
            <w:pPr>
              <w:rPr>
                <w:rStyle w:val="Table-Body"/>
                <w:sz w:val="13"/>
                <w:szCs w:val="13"/>
              </w:rPr>
            </w:pPr>
            <w:r w:rsidRPr="00A01F27">
              <w:rPr>
                <w:rStyle w:val="Table-Body"/>
                <w:sz w:val="13"/>
                <w:szCs w:val="13"/>
              </w:rPr>
              <w:t>54.2</w:t>
            </w:r>
          </w:p>
        </w:tc>
        <w:tc>
          <w:tcPr>
            <w:tcW w:w="418" w:type="dxa"/>
            <w:shd w:val="clear" w:color="000000" w:fill="FFFFFF"/>
            <w:noWrap/>
            <w:tcMar>
              <w:top w:w="15" w:type="dxa"/>
              <w:left w:w="15" w:type="dxa"/>
              <w:bottom w:w="0" w:type="dxa"/>
              <w:right w:w="15" w:type="dxa"/>
            </w:tcMar>
            <w:vAlign w:val="center"/>
            <w:hideMark/>
          </w:tcPr>
          <w:p w14:paraId="49EA9F8F" w14:textId="245C749D" w:rsidR="00A01F27" w:rsidRPr="00A01F27" w:rsidRDefault="00A01F27" w:rsidP="00A01F27">
            <w:pPr>
              <w:rPr>
                <w:rStyle w:val="Table-Body"/>
                <w:sz w:val="13"/>
                <w:szCs w:val="13"/>
              </w:rPr>
            </w:pPr>
            <w:r w:rsidRPr="00A01F27">
              <w:rPr>
                <w:rStyle w:val="Table-Body"/>
                <w:sz w:val="13"/>
                <w:szCs w:val="13"/>
              </w:rPr>
              <w:t>58.5</w:t>
            </w:r>
          </w:p>
        </w:tc>
        <w:tc>
          <w:tcPr>
            <w:tcW w:w="379" w:type="dxa"/>
            <w:shd w:val="clear" w:color="000000" w:fill="FFFFFF"/>
            <w:noWrap/>
            <w:tcMar>
              <w:top w:w="15" w:type="dxa"/>
              <w:left w:w="15" w:type="dxa"/>
              <w:bottom w:w="0" w:type="dxa"/>
              <w:right w:w="15" w:type="dxa"/>
            </w:tcMar>
            <w:vAlign w:val="center"/>
            <w:hideMark/>
          </w:tcPr>
          <w:p w14:paraId="48F80146" w14:textId="376D5C39" w:rsidR="00A01F27" w:rsidRPr="00A01F27" w:rsidRDefault="00A01F27" w:rsidP="00A01F27">
            <w:pPr>
              <w:rPr>
                <w:rStyle w:val="Table-Body"/>
                <w:sz w:val="13"/>
                <w:szCs w:val="13"/>
              </w:rPr>
            </w:pPr>
            <w:r w:rsidRPr="00A01F27">
              <w:rPr>
                <w:rStyle w:val="Table-Body"/>
                <w:sz w:val="13"/>
                <w:szCs w:val="13"/>
              </w:rPr>
              <w:t>53.7</w:t>
            </w:r>
          </w:p>
        </w:tc>
        <w:tc>
          <w:tcPr>
            <w:tcW w:w="337" w:type="dxa"/>
            <w:shd w:val="clear" w:color="000000" w:fill="FFFFFF"/>
            <w:noWrap/>
            <w:tcMar>
              <w:top w:w="15" w:type="dxa"/>
              <w:left w:w="15" w:type="dxa"/>
              <w:bottom w:w="0" w:type="dxa"/>
              <w:right w:w="15" w:type="dxa"/>
            </w:tcMar>
            <w:vAlign w:val="center"/>
            <w:hideMark/>
          </w:tcPr>
          <w:p w14:paraId="6D55A97A" w14:textId="006C4BDE" w:rsidR="00A01F27" w:rsidRPr="00A01F27" w:rsidRDefault="00A01F27" w:rsidP="00A01F27">
            <w:pPr>
              <w:rPr>
                <w:rStyle w:val="Table-Body"/>
                <w:sz w:val="13"/>
                <w:szCs w:val="13"/>
              </w:rPr>
            </w:pPr>
            <w:r w:rsidRPr="00A01F27">
              <w:rPr>
                <w:rStyle w:val="Table-Body"/>
                <w:sz w:val="13"/>
                <w:szCs w:val="13"/>
              </w:rPr>
              <w:t>42.5</w:t>
            </w:r>
          </w:p>
        </w:tc>
        <w:tc>
          <w:tcPr>
            <w:tcW w:w="411" w:type="dxa"/>
            <w:shd w:val="clear" w:color="000000" w:fill="FFFFFF"/>
            <w:noWrap/>
            <w:tcMar>
              <w:top w:w="15" w:type="dxa"/>
              <w:left w:w="15" w:type="dxa"/>
              <w:bottom w:w="0" w:type="dxa"/>
              <w:right w:w="15" w:type="dxa"/>
            </w:tcMar>
            <w:vAlign w:val="center"/>
            <w:hideMark/>
          </w:tcPr>
          <w:p w14:paraId="0A539F5D" w14:textId="0CBB0420" w:rsidR="00A01F27" w:rsidRPr="00A01F27" w:rsidRDefault="00A01F27" w:rsidP="00A01F27">
            <w:pPr>
              <w:rPr>
                <w:rStyle w:val="Table-Body"/>
                <w:sz w:val="13"/>
                <w:szCs w:val="13"/>
              </w:rPr>
            </w:pPr>
            <w:r w:rsidRPr="00A01F27">
              <w:rPr>
                <w:rStyle w:val="Table-Body"/>
                <w:sz w:val="13"/>
                <w:szCs w:val="13"/>
              </w:rPr>
              <w:t>38.9</w:t>
            </w:r>
          </w:p>
        </w:tc>
        <w:tc>
          <w:tcPr>
            <w:tcW w:w="409" w:type="dxa"/>
            <w:shd w:val="clear" w:color="000000" w:fill="FFFFFF"/>
            <w:noWrap/>
            <w:tcMar>
              <w:top w:w="15" w:type="dxa"/>
              <w:left w:w="15" w:type="dxa"/>
              <w:bottom w:w="0" w:type="dxa"/>
              <w:right w:w="15" w:type="dxa"/>
            </w:tcMar>
            <w:vAlign w:val="center"/>
            <w:hideMark/>
          </w:tcPr>
          <w:p w14:paraId="451577F2" w14:textId="191AFB13" w:rsidR="00A01F27" w:rsidRPr="00A01F27" w:rsidRDefault="00A01F27" w:rsidP="00A01F27">
            <w:pPr>
              <w:rPr>
                <w:rStyle w:val="Table-Body"/>
                <w:sz w:val="13"/>
                <w:szCs w:val="13"/>
              </w:rPr>
            </w:pPr>
            <w:r w:rsidRPr="00A01F27">
              <w:rPr>
                <w:rStyle w:val="Table-Body"/>
                <w:sz w:val="13"/>
                <w:szCs w:val="13"/>
              </w:rPr>
              <w:t>54.6</w:t>
            </w:r>
          </w:p>
        </w:tc>
        <w:tc>
          <w:tcPr>
            <w:tcW w:w="314" w:type="dxa"/>
            <w:shd w:val="clear" w:color="000000" w:fill="FFFFFF"/>
            <w:noWrap/>
            <w:tcMar>
              <w:top w:w="15" w:type="dxa"/>
              <w:left w:w="15" w:type="dxa"/>
              <w:bottom w:w="0" w:type="dxa"/>
              <w:right w:w="15" w:type="dxa"/>
            </w:tcMar>
            <w:vAlign w:val="center"/>
            <w:hideMark/>
          </w:tcPr>
          <w:p w14:paraId="63A74B7D" w14:textId="245511EE" w:rsidR="00A01F27" w:rsidRPr="00A01F27" w:rsidRDefault="00A01F27" w:rsidP="00A01F27">
            <w:pPr>
              <w:rPr>
                <w:rStyle w:val="Table-Body"/>
                <w:sz w:val="13"/>
                <w:szCs w:val="13"/>
              </w:rPr>
            </w:pPr>
            <w:r w:rsidRPr="00A01F27">
              <w:rPr>
                <w:rStyle w:val="Table-Body"/>
                <w:sz w:val="13"/>
                <w:szCs w:val="13"/>
              </w:rPr>
              <w:t>55.3</w:t>
            </w:r>
          </w:p>
        </w:tc>
      </w:tr>
      <w:tr w:rsidR="00A01F27" w:rsidRPr="00D72DB9" w14:paraId="45834D4D" w14:textId="77777777" w:rsidTr="00C33B79">
        <w:trPr>
          <w:trHeight w:hRule="exact" w:val="227"/>
        </w:trPr>
        <w:tc>
          <w:tcPr>
            <w:tcW w:w="1859" w:type="dxa"/>
            <w:shd w:val="clear" w:color="000000" w:fill="FFFFFF"/>
            <w:noWrap/>
            <w:tcMar>
              <w:top w:w="15" w:type="dxa"/>
              <w:left w:w="15" w:type="dxa"/>
              <w:bottom w:w="0" w:type="dxa"/>
              <w:right w:w="15" w:type="dxa"/>
            </w:tcMar>
            <w:vAlign w:val="center"/>
            <w:hideMark/>
          </w:tcPr>
          <w:p w14:paraId="5F0F82C3" w14:textId="77777777" w:rsidR="00A01F27" w:rsidRPr="00D72DB9" w:rsidRDefault="00A01F27" w:rsidP="00A01F27">
            <w:pPr>
              <w:rPr>
                <w:sz w:val="16"/>
                <w:szCs w:val="16"/>
              </w:rPr>
            </w:pPr>
            <w:r w:rsidRPr="00D72DB9">
              <w:rPr>
                <w:sz w:val="16"/>
                <w:szCs w:val="16"/>
              </w:rPr>
              <w:t>Value of Expenditure</w:t>
            </w:r>
          </w:p>
        </w:tc>
        <w:tc>
          <w:tcPr>
            <w:tcW w:w="408" w:type="dxa"/>
            <w:shd w:val="clear" w:color="000000" w:fill="FFFFFF"/>
            <w:noWrap/>
            <w:tcMar>
              <w:top w:w="15" w:type="dxa"/>
              <w:left w:w="15" w:type="dxa"/>
              <w:bottom w:w="0" w:type="dxa"/>
              <w:right w:w="15" w:type="dxa"/>
            </w:tcMar>
            <w:vAlign w:val="center"/>
            <w:hideMark/>
          </w:tcPr>
          <w:p w14:paraId="71184B7A" w14:textId="30A23FED" w:rsidR="00A01F27" w:rsidRPr="00A01F27" w:rsidRDefault="00A01F27" w:rsidP="00A01F27">
            <w:pPr>
              <w:rPr>
                <w:rStyle w:val="Table-Body"/>
                <w:sz w:val="13"/>
                <w:szCs w:val="13"/>
              </w:rPr>
            </w:pPr>
            <w:r w:rsidRPr="00A01F27">
              <w:rPr>
                <w:rStyle w:val="Table-Body"/>
                <w:sz w:val="13"/>
                <w:szCs w:val="13"/>
              </w:rPr>
              <w:t>65.6</w:t>
            </w:r>
          </w:p>
        </w:tc>
        <w:tc>
          <w:tcPr>
            <w:tcW w:w="351" w:type="dxa"/>
            <w:shd w:val="clear" w:color="000000" w:fill="FFFFFF"/>
            <w:noWrap/>
            <w:tcMar>
              <w:top w:w="15" w:type="dxa"/>
              <w:left w:w="15" w:type="dxa"/>
              <w:bottom w:w="0" w:type="dxa"/>
              <w:right w:w="15" w:type="dxa"/>
            </w:tcMar>
            <w:vAlign w:val="center"/>
            <w:hideMark/>
          </w:tcPr>
          <w:p w14:paraId="4C1482F4" w14:textId="1E9A355A" w:rsidR="00A01F27" w:rsidRPr="00A01F27" w:rsidRDefault="00A01F27" w:rsidP="00A01F27">
            <w:pPr>
              <w:rPr>
                <w:rStyle w:val="Table-Body"/>
                <w:sz w:val="13"/>
                <w:szCs w:val="13"/>
              </w:rPr>
            </w:pPr>
            <w:r w:rsidRPr="00A01F27">
              <w:rPr>
                <w:rStyle w:val="Table-Body"/>
                <w:sz w:val="13"/>
                <w:szCs w:val="13"/>
              </w:rPr>
              <w:t>68.0</w:t>
            </w:r>
          </w:p>
        </w:tc>
        <w:tc>
          <w:tcPr>
            <w:tcW w:w="316" w:type="dxa"/>
            <w:shd w:val="clear" w:color="000000" w:fill="FFFFFF"/>
            <w:noWrap/>
            <w:tcMar>
              <w:top w:w="15" w:type="dxa"/>
              <w:left w:w="15" w:type="dxa"/>
              <w:bottom w:w="0" w:type="dxa"/>
              <w:right w:w="15" w:type="dxa"/>
            </w:tcMar>
            <w:vAlign w:val="center"/>
            <w:hideMark/>
          </w:tcPr>
          <w:p w14:paraId="49F09964" w14:textId="41953A89" w:rsidR="00A01F27" w:rsidRPr="00A01F27" w:rsidRDefault="00A01F27" w:rsidP="00A01F27">
            <w:pPr>
              <w:rPr>
                <w:rStyle w:val="Table-Body"/>
                <w:sz w:val="13"/>
                <w:szCs w:val="13"/>
              </w:rPr>
            </w:pPr>
            <w:r w:rsidRPr="00A01F27">
              <w:rPr>
                <w:rStyle w:val="Table-Body"/>
                <w:sz w:val="13"/>
                <w:szCs w:val="13"/>
              </w:rPr>
              <w:t>74.2</w:t>
            </w:r>
          </w:p>
        </w:tc>
        <w:tc>
          <w:tcPr>
            <w:tcW w:w="321" w:type="dxa"/>
            <w:shd w:val="clear" w:color="000000" w:fill="FFFFFF"/>
            <w:noWrap/>
            <w:tcMar>
              <w:top w:w="15" w:type="dxa"/>
              <w:left w:w="15" w:type="dxa"/>
              <w:bottom w:w="0" w:type="dxa"/>
              <w:right w:w="15" w:type="dxa"/>
            </w:tcMar>
            <w:vAlign w:val="center"/>
            <w:hideMark/>
          </w:tcPr>
          <w:p w14:paraId="2E39677F" w14:textId="5BDD6B60" w:rsidR="00A01F27" w:rsidRPr="00A01F27" w:rsidRDefault="00A01F27" w:rsidP="00A01F27">
            <w:pPr>
              <w:rPr>
                <w:rStyle w:val="Table-Body"/>
                <w:sz w:val="13"/>
                <w:szCs w:val="13"/>
              </w:rPr>
            </w:pPr>
            <w:r w:rsidRPr="00A01F27">
              <w:rPr>
                <w:rStyle w:val="Table-Body"/>
                <w:sz w:val="13"/>
                <w:szCs w:val="13"/>
              </w:rPr>
              <w:t>67.7</w:t>
            </w:r>
          </w:p>
        </w:tc>
        <w:tc>
          <w:tcPr>
            <w:tcW w:w="355" w:type="dxa"/>
            <w:shd w:val="clear" w:color="000000" w:fill="FFFFFF"/>
            <w:noWrap/>
            <w:tcMar>
              <w:top w:w="15" w:type="dxa"/>
              <w:left w:w="15" w:type="dxa"/>
              <w:bottom w:w="0" w:type="dxa"/>
              <w:right w:w="15" w:type="dxa"/>
            </w:tcMar>
            <w:vAlign w:val="center"/>
          </w:tcPr>
          <w:p w14:paraId="6B4448A1" w14:textId="6F06338B" w:rsidR="00A01F27" w:rsidRPr="00A01F27" w:rsidRDefault="00A01F27" w:rsidP="00A01F27">
            <w:pPr>
              <w:rPr>
                <w:rStyle w:val="Table-Body"/>
                <w:sz w:val="13"/>
                <w:szCs w:val="13"/>
              </w:rPr>
            </w:pPr>
            <w:r w:rsidRPr="00A01F27">
              <w:rPr>
                <w:rStyle w:val="Table-Body"/>
                <w:sz w:val="13"/>
                <w:szCs w:val="13"/>
              </w:rPr>
              <w:t>61.1</w:t>
            </w:r>
          </w:p>
        </w:tc>
        <w:tc>
          <w:tcPr>
            <w:tcW w:w="353" w:type="dxa"/>
            <w:shd w:val="clear" w:color="000000" w:fill="FFFFFF"/>
            <w:vAlign w:val="center"/>
          </w:tcPr>
          <w:p w14:paraId="35A32BFE" w14:textId="46D0C666" w:rsidR="00A01F27" w:rsidRPr="00A01F27" w:rsidRDefault="00A01F27" w:rsidP="00A01F27">
            <w:pPr>
              <w:rPr>
                <w:rStyle w:val="Table-Body"/>
                <w:sz w:val="13"/>
                <w:szCs w:val="13"/>
              </w:rPr>
            </w:pPr>
            <w:r w:rsidRPr="00A01F27">
              <w:rPr>
                <w:rStyle w:val="Table-Body"/>
                <w:sz w:val="13"/>
                <w:szCs w:val="13"/>
              </w:rPr>
              <w:t>55.5</w:t>
            </w:r>
          </w:p>
        </w:tc>
        <w:tc>
          <w:tcPr>
            <w:tcW w:w="411" w:type="dxa"/>
            <w:shd w:val="clear" w:color="000000" w:fill="FFFFFF"/>
            <w:noWrap/>
            <w:tcMar>
              <w:top w:w="15" w:type="dxa"/>
              <w:left w:w="15" w:type="dxa"/>
              <w:bottom w:w="0" w:type="dxa"/>
              <w:right w:w="15" w:type="dxa"/>
            </w:tcMar>
            <w:vAlign w:val="center"/>
            <w:hideMark/>
          </w:tcPr>
          <w:p w14:paraId="4FDB9181" w14:textId="15792ACB" w:rsidR="00A01F27" w:rsidRPr="00A01F27" w:rsidRDefault="00A01F27" w:rsidP="00A01F27">
            <w:pPr>
              <w:rPr>
                <w:rStyle w:val="Table-Body"/>
                <w:sz w:val="13"/>
                <w:szCs w:val="13"/>
              </w:rPr>
            </w:pPr>
            <w:r w:rsidRPr="00A01F27">
              <w:rPr>
                <w:rStyle w:val="Table-Body"/>
                <w:sz w:val="13"/>
                <w:szCs w:val="13"/>
              </w:rPr>
              <w:t>69.2</w:t>
            </w:r>
          </w:p>
        </w:tc>
        <w:tc>
          <w:tcPr>
            <w:tcW w:w="440" w:type="dxa"/>
            <w:shd w:val="clear" w:color="000000" w:fill="FFFFFF"/>
            <w:noWrap/>
            <w:tcMar>
              <w:top w:w="15" w:type="dxa"/>
              <w:left w:w="15" w:type="dxa"/>
              <w:bottom w:w="0" w:type="dxa"/>
              <w:right w:w="15" w:type="dxa"/>
            </w:tcMar>
            <w:vAlign w:val="center"/>
            <w:hideMark/>
          </w:tcPr>
          <w:p w14:paraId="3569E0B9" w14:textId="05B18291" w:rsidR="00A01F27" w:rsidRPr="00A01F27" w:rsidRDefault="00A01F27" w:rsidP="00A01F27">
            <w:pPr>
              <w:rPr>
                <w:rStyle w:val="Table-Body"/>
                <w:sz w:val="13"/>
                <w:szCs w:val="13"/>
              </w:rPr>
            </w:pPr>
            <w:r w:rsidRPr="00A01F27">
              <w:rPr>
                <w:rStyle w:val="Table-Body"/>
                <w:sz w:val="13"/>
                <w:szCs w:val="13"/>
              </w:rPr>
              <w:t>70.1</w:t>
            </w:r>
          </w:p>
        </w:tc>
        <w:tc>
          <w:tcPr>
            <w:tcW w:w="425" w:type="dxa"/>
            <w:shd w:val="clear" w:color="000000" w:fill="FFFFFF"/>
            <w:noWrap/>
            <w:tcMar>
              <w:top w:w="15" w:type="dxa"/>
              <w:left w:w="15" w:type="dxa"/>
              <w:bottom w:w="0" w:type="dxa"/>
              <w:right w:w="15" w:type="dxa"/>
            </w:tcMar>
            <w:vAlign w:val="center"/>
            <w:hideMark/>
          </w:tcPr>
          <w:p w14:paraId="39DEF166" w14:textId="140B6B52" w:rsidR="00A01F27" w:rsidRPr="00A01F27" w:rsidRDefault="00A01F27" w:rsidP="00A01F27">
            <w:pPr>
              <w:rPr>
                <w:rStyle w:val="Table-Body"/>
                <w:sz w:val="13"/>
                <w:szCs w:val="13"/>
              </w:rPr>
            </w:pPr>
            <w:r w:rsidRPr="00A01F27">
              <w:rPr>
                <w:rStyle w:val="Table-Body"/>
                <w:sz w:val="13"/>
                <w:szCs w:val="13"/>
              </w:rPr>
              <w:t>58.0</w:t>
            </w:r>
          </w:p>
        </w:tc>
        <w:tc>
          <w:tcPr>
            <w:tcW w:w="411" w:type="dxa"/>
            <w:shd w:val="clear" w:color="000000" w:fill="FFFFFF"/>
            <w:noWrap/>
            <w:tcMar>
              <w:top w:w="15" w:type="dxa"/>
              <w:left w:w="15" w:type="dxa"/>
              <w:bottom w:w="0" w:type="dxa"/>
              <w:right w:w="15" w:type="dxa"/>
            </w:tcMar>
            <w:vAlign w:val="center"/>
            <w:hideMark/>
          </w:tcPr>
          <w:p w14:paraId="38DFA7E1" w14:textId="298C446B" w:rsidR="00A01F27" w:rsidRPr="00A01F27" w:rsidRDefault="00A01F27" w:rsidP="00A01F27">
            <w:pPr>
              <w:rPr>
                <w:rStyle w:val="Table-Body"/>
                <w:sz w:val="13"/>
                <w:szCs w:val="13"/>
              </w:rPr>
            </w:pPr>
            <w:r w:rsidRPr="00A01F27">
              <w:rPr>
                <w:rStyle w:val="Table-Body"/>
                <w:sz w:val="13"/>
                <w:szCs w:val="13"/>
              </w:rPr>
              <w:t>70.3</w:t>
            </w:r>
          </w:p>
        </w:tc>
        <w:tc>
          <w:tcPr>
            <w:tcW w:w="440" w:type="dxa"/>
            <w:shd w:val="clear" w:color="000000" w:fill="FFFFFF"/>
            <w:noWrap/>
            <w:tcMar>
              <w:top w:w="15" w:type="dxa"/>
              <w:left w:w="15" w:type="dxa"/>
              <w:bottom w:w="0" w:type="dxa"/>
              <w:right w:w="15" w:type="dxa"/>
            </w:tcMar>
            <w:vAlign w:val="center"/>
            <w:hideMark/>
          </w:tcPr>
          <w:p w14:paraId="773823B3" w14:textId="25E6C88B" w:rsidR="00A01F27" w:rsidRPr="00A01F27" w:rsidRDefault="00A01F27" w:rsidP="00A01F27">
            <w:pPr>
              <w:rPr>
                <w:rStyle w:val="Table-Body"/>
                <w:sz w:val="13"/>
                <w:szCs w:val="13"/>
              </w:rPr>
            </w:pPr>
            <w:r w:rsidRPr="00A01F27">
              <w:rPr>
                <w:rStyle w:val="Table-Body"/>
                <w:sz w:val="13"/>
                <w:szCs w:val="13"/>
              </w:rPr>
              <w:t>60.9</w:t>
            </w:r>
          </w:p>
        </w:tc>
        <w:tc>
          <w:tcPr>
            <w:tcW w:w="404" w:type="dxa"/>
            <w:shd w:val="clear" w:color="000000" w:fill="FFFFFF"/>
            <w:noWrap/>
            <w:tcMar>
              <w:top w:w="15" w:type="dxa"/>
              <w:left w:w="15" w:type="dxa"/>
              <w:bottom w:w="0" w:type="dxa"/>
              <w:right w:w="15" w:type="dxa"/>
            </w:tcMar>
            <w:vAlign w:val="center"/>
            <w:hideMark/>
          </w:tcPr>
          <w:p w14:paraId="3FBE7660" w14:textId="4F83EFC1" w:rsidR="00A01F27" w:rsidRPr="00A01F27" w:rsidRDefault="00A01F27" w:rsidP="00A01F27">
            <w:pPr>
              <w:rPr>
                <w:rStyle w:val="Table-Body"/>
                <w:sz w:val="13"/>
                <w:szCs w:val="13"/>
              </w:rPr>
            </w:pPr>
            <w:r w:rsidRPr="00A01F27">
              <w:rPr>
                <w:rStyle w:val="Table-Body"/>
                <w:sz w:val="13"/>
                <w:szCs w:val="13"/>
              </w:rPr>
              <w:t>60.0</w:t>
            </w:r>
          </w:p>
        </w:tc>
        <w:tc>
          <w:tcPr>
            <w:tcW w:w="381" w:type="dxa"/>
            <w:shd w:val="clear" w:color="000000" w:fill="FFFFFF"/>
            <w:noWrap/>
            <w:tcMar>
              <w:top w:w="15" w:type="dxa"/>
              <w:left w:w="15" w:type="dxa"/>
              <w:bottom w:w="0" w:type="dxa"/>
              <w:right w:w="15" w:type="dxa"/>
            </w:tcMar>
            <w:vAlign w:val="center"/>
            <w:hideMark/>
          </w:tcPr>
          <w:p w14:paraId="08D00D88" w14:textId="53523E10" w:rsidR="00A01F27" w:rsidRPr="00A01F27" w:rsidRDefault="00A01F27" w:rsidP="00A01F27">
            <w:pPr>
              <w:rPr>
                <w:rStyle w:val="Table-Body"/>
                <w:sz w:val="13"/>
                <w:szCs w:val="13"/>
              </w:rPr>
            </w:pPr>
            <w:r w:rsidRPr="00A01F27">
              <w:rPr>
                <w:rStyle w:val="Table-Body"/>
                <w:sz w:val="13"/>
                <w:szCs w:val="13"/>
              </w:rPr>
              <w:t>62.1</w:t>
            </w:r>
          </w:p>
        </w:tc>
        <w:tc>
          <w:tcPr>
            <w:tcW w:w="349" w:type="dxa"/>
            <w:shd w:val="clear" w:color="000000" w:fill="FFFFFF"/>
            <w:noWrap/>
            <w:tcMar>
              <w:top w:w="15" w:type="dxa"/>
              <w:left w:w="15" w:type="dxa"/>
              <w:bottom w:w="0" w:type="dxa"/>
              <w:right w:w="15" w:type="dxa"/>
            </w:tcMar>
            <w:vAlign w:val="center"/>
            <w:hideMark/>
          </w:tcPr>
          <w:p w14:paraId="30A3C6EA" w14:textId="18FAC27D" w:rsidR="00A01F27" w:rsidRPr="00A01F27" w:rsidRDefault="00A01F27" w:rsidP="00A01F27">
            <w:pPr>
              <w:rPr>
                <w:rStyle w:val="Table-Body"/>
                <w:sz w:val="13"/>
                <w:szCs w:val="13"/>
              </w:rPr>
            </w:pPr>
            <w:r w:rsidRPr="00A01F27">
              <w:rPr>
                <w:rStyle w:val="Table-Body"/>
                <w:sz w:val="13"/>
                <w:szCs w:val="13"/>
              </w:rPr>
              <w:t>73.8</w:t>
            </w:r>
          </w:p>
        </w:tc>
        <w:tc>
          <w:tcPr>
            <w:tcW w:w="418" w:type="dxa"/>
            <w:shd w:val="clear" w:color="000000" w:fill="FFFFFF"/>
            <w:noWrap/>
            <w:tcMar>
              <w:top w:w="15" w:type="dxa"/>
              <w:left w:w="15" w:type="dxa"/>
              <w:bottom w:w="0" w:type="dxa"/>
              <w:right w:w="15" w:type="dxa"/>
            </w:tcMar>
            <w:vAlign w:val="center"/>
            <w:hideMark/>
          </w:tcPr>
          <w:p w14:paraId="1612D4CE" w14:textId="1DBC2A9C" w:rsidR="00A01F27" w:rsidRPr="00A01F27" w:rsidRDefault="00A01F27" w:rsidP="00A01F27">
            <w:pPr>
              <w:rPr>
                <w:rStyle w:val="Table-Body"/>
                <w:sz w:val="13"/>
                <w:szCs w:val="13"/>
              </w:rPr>
            </w:pPr>
            <w:r w:rsidRPr="00A01F27">
              <w:rPr>
                <w:rStyle w:val="Table-Body"/>
                <w:sz w:val="13"/>
                <w:szCs w:val="13"/>
              </w:rPr>
              <w:t>70.7</w:t>
            </w:r>
          </w:p>
        </w:tc>
        <w:tc>
          <w:tcPr>
            <w:tcW w:w="379" w:type="dxa"/>
            <w:shd w:val="clear" w:color="000000" w:fill="FFFFFF"/>
            <w:noWrap/>
            <w:tcMar>
              <w:top w:w="15" w:type="dxa"/>
              <w:left w:w="15" w:type="dxa"/>
              <w:bottom w:w="0" w:type="dxa"/>
              <w:right w:w="15" w:type="dxa"/>
            </w:tcMar>
            <w:vAlign w:val="center"/>
            <w:hideMark/>
          </w:tcPr>
          <w:p w14:paraId="6B7A957C" w14:textId="704E6EA6" w:rsidR="00A01F27" w:rsidRPr="00A01F27" w:rsidRDefault="00A01F27" w:rsidP="00A01F27">
            <w:pPr>
              <w:rPr>
                <w:rStyle w:val="Table-Body"/>
                <w:sz w:val="13"/>
                <w:szCs w:val="13"/>
              </w:rPr>
            </w:pPr>
            <w:r w:rsidRPr="00A01F27">
              <w:rPr>
                <w:rStyle w:val="Table-Body"/>
                <w:sz w:val="13"/>
                <w:szCs w:val="13"/>
              </w:rPr>
              <w:t>63.5</w:t>
            </w:r>
          </w:p>
        </w:tc>
        <w:tc>
          <w:tcPr>
            <w:tcW w:w="337" w:type="dxa"/>
            <w:shd w:val="clear" w:color="000000" w:fill="FFFFFF"/>
            <w:noWrap/>
            <w:tcMar>
              <w:top w:w="15" w:type="dxa"/>
              <w:left w:w="15" w:type="dxa"/>
              <w:bottom w:w="0" w:type="dxa"/>
              <w:right w:w="15" w:type="dxa"/>
            </w:tcMar>
            <w:vAlign w:val="center"/>
            <w:hideMark/>
          </w:tcPr>
          <w:p w14:paraId="58C5AE28" w14:textId="3C9CBA2E" w:rsidR="00A01F27" w:rsidRPr="00A01F27" w:rsidRDefault="00A01F27" w:rsidP="00A01F27">
            <w:pPr>
              <w:rPr>
                <w:rStyle w:val="Table-Body"/>
                <w:sz w:val="13"/>
                <w:szCs w:val="13"/>
              </w:rPr>
            </w:pPr>
            <w:r w:rsidRPr="00A01F27">
              <w:rPr>
                <w:rStyle w:val="Table-Body"/>
                <w:sz w:val="13"/>
                <w:szCs w:val="13"/>
              </w:rPr>
              <w:t>56.3</w:t>
            </w:r>
          </w:p>
        </w:tc>
        <w:tc>
          <w:tcPr>
            <w:tcW w:w="411" w:type="dxa"/>
            <w:shd w:val="clear" w:color="000000" w:fill="FFFFFF"/>
            <w:noWrap/>
            <w:tcMar>
              <w:top w:w="15" w:type="dxa"/>
              <w:left w:w="15" w:type="dxa"/>
              <w:bottom w:w="0" w:type="dxa"/>
              <w:right w:w="15" w:type="dxa"/>
            </w:tcMar>
            <w:vAlign w:val="center"/>
            <w:hideMark/>
          </w:tcPr>
          <w:p w14:paraId="32B714F7" w14:textId="716C2832" w:rsidR="00A01F27" w:rsidRPr="00A01F27" w:rsidRDefault="00A01F27" w:rsidP="00A01F27">
            <w:pPr>
              <w:rPr>
                <w:rStyle w:val="Table-Body"/>
                <w:sz w:val="13"/>
                <w:szCs w:val="13"/>
              </w:rPr>
            </w:pPr>
            <w:r w:rsidRPr="00A01F27">
              <w:rPr>
                <w:rStyle w:val="Table-Body"/>
                <w:sz w:val="13"/>
                <w:szCs w:val="13"/>
              </w:rPr>
              <w:t>57.7</w:t>
            </w:r>
          </w:p>
        </w:tc>
        <w:tc>
          <w:tcPr>
            <w:tcW w:w="409" w:type="dxa"/>
            <w:shd w:val="clear" w:color="000000" w:fill="FFFFFF"/>
            <w:noWrap/>
            <w:tcMar>
              <w:top w:w="15" w:type="dxa"/>
              <w:left w:w="15" w:type="dxa"/>
              <w:bottom w:w="0" w:type="dxa"/>
              <w:right w:w="15" w:type="dxa"/>
            </w:tcMar>
            <w:vAlign w:val="center"/>
            <w:hideMark/>
          </w:tcPr>
          <w:p w14:paraId="34AC18CE" w14:textId="38361E0B" w:rsidR="00A01F27" w:rsidRPr="00A01F27" w:rsidRDefault="00A01F27" w:rsidP="00A01F27">
            <w:pPr>
              <w:rPr>
                <w:rStyle w:val="Table-Body"/>
                <w:sz w:val="13"/>
                <w:szCs w:val="13"/>
              </w:rPr>
            </w:pPr>
            <w:r w:rsidRPr="00A01F27">
              <w:rPr>
                <w:rStyle w:val="Table-Body"/>
                <w:sz w:val="13"/>
                <w:szCs w:val="13"/>
              </w:rPr>
              <w:t>35.4</w:t>
            </w:r>
          </w:p>
        </w:tc>
        <w:tc>
          <w:tcPr>
            <w:tcW w:w="314" w:type="dxa"/>
            <w:shd w:val="clear" w:color="000000" w:fill="FFFFFF"/>
            <w:noWrap/>
            <w:tcMar>
              <w:top w:w="15" w:type="dxa"/>
              <w:left w:w="15" w:type="dxa"/>
              <w:bottom w:w="0" w:type="dxa"/>
              <w:right w:w="15" w:type="dxa"/>
            </w:tcMar>
            <w:vAlign w:val="center"/>
            <w:hideMark/>
          </w:tcPr>
          <w:p w14:paraId="49405ED7" w14:textId="0B765C61" w:rsidR="00A01F27" w:rsidRPr="00A01F27" w:rsidRDefault="00A01F27" w:rsidP="00A01F27">
            <w:pPr>
              <w:rPr>
                <w:rStyle w:val="Table-Body"/>
                <w:sz w:val="13"/>
                <w:szCs w:val="13"/>
              </w:rPr>
            </w:pPr>
            <w:r w:rsidRPr="00A01F27">
              <w:rPr>
                <w:rStyle w:val="Table-Body"/>
                <w:sz w:val="13"/>
                <w:szCs w:val="13"/>
              </w:rPr>
              <w:t>71.5</w:t>
            </w:r>
          </w:p>
        </w:tc>
      </w:tr>
      <w:tr w:rsidR="00A01F27" w:rsidRPr="00D72DB9" w14:paraId="587C7FB4" w14:textId="77777777" w:rsidTr="00C33B79">
        <w:trPr>
          <w:trHeight w:hRule="exact" w:val="227"/>
        </w:trPr>
        <w:tc>
          <w:tcPr>
            <w:tcW w:w="1859" w:type="dxa"/>
            <w:shd w:val="clear" w:color="000000" w:fill="FFFFFF"/>
            <w:noWrap/>
            <w:tcMar>
              <w:top w:w="15" w:type="dxa"/>
              <w:left w:w="15" w:type="dxa"/>
              <w:bottom w:w="0" w:type="dxa"/>
              <w:right w:w="15" w:type="dxa"/>
            </w:tcMar>
            <w:vAlign w:val="center"/>
            <w:hideMark/>
          </w:tcPr>
          <w:p w14:paraId="59394BBA" w14:textId="77777777" w:rsidR="00A01F27" w:rsidRPr="00D72DB9" w:rsidRDefault="00A01F27" w:rsidP="00A01F27">
            <w:pPr>
              <w:rPr>
                <w:sz w:val="16"/>
                <w:szCs w:val="16"/>
              </w:rPr>
            </w:pPr>
            <w:r w:rsidRPr="00D72DB9">
              <w:rPr>
                <w:sz w:val="16"/>
                <w:szCs w:val="16"/>
              </w:rPr>
              <w:t> </w:t>
            </w:r>
          </w:p>
        </w:tc>
        <w:tc>
          <w:tcPr>
            <w:tcW w:w="408" w:type="dxa"/>
            <w:shd w:val="clear" w:color="000000" w:fill="FFFFFF"/>
            <w:noWrap/>
            <w:tcMar>
              <w:top w:w="15" w:type="dxa"/>
              <w:left w:w="15" w:type="dxa"/>
              <w:bottom w:w="0" w:type="dxa"/>
              <w:right w:w="15" w:type="dxa"/>
            </w:tcMar>
            <w:vAlign w:val="center"/>
            <w:hideMark/>
          </w:tcPr>
          <w:p w14:paraId="061B06B9" w14:textId="05DA9A21" w:rsidR="00A01F27" w:rsidRPr="00A01F27" w:rsidRDefault="00A01F27" w:rsidP="00A01F27">
            <w:pPr>
              <w:rPr>
                <w:rStyle w:val="Table-Body"/>
                <w:b/>
                <w:bCs/>
                <w:sz w:val="13"/>
                <w:szCs w:val="13"/>
              </w:rPr>
            </w:pPr>
            <w:r w:rsidRPr="00A01F27">
              <w:rPr>
                <w:rStyle w:val="Table-Body"/>
                <w:b/>
                <w:bCs/>
                <w:sz w:val="13"/>
                <w:szCs w:val="13"/>
              </w:rPr>
              <w:t>59.7</w:t>
            </w:r>
          </w:p>
        </w:tc>
        <w:tc>
          <w:tcPr>
            <w:tcW w:w="351" w:type="dxa"/>
            <w:shd w:val="clear" w:color="000000" w:fill="FFFFFF"/>
            <w:noWrap/>
            <w:tcMar>
              <w:top w:w="15" w:type="dxa"/>
              <w:left w:w="15" w:type="dxa"/>
              <w:bottom w:w="0" w:type="dxa"/>
              <w:right w:w="15" w:type="dxa"/>
            </w:tcMar>
            <w:vAlign w:val="center"/>
            <w:hideMark/>
          </w:tcPr>
          <w:p w14:paraId="55DDAD1D" w14:textId="7157A207" w:rsidR="00A01F27" w:rsidRPr="00A01F27" w:rsidRDefault="00A01F27" w:rsidP="00A01F27">
            <w:pPr>
              <w:rPr>
                <w:rStyle w:val="Table-Body"/>
                <w:b/>
                <w:bCs/>
                <w:sz w:val="13"/>
                <w:szCs w:val="13"/>
              </w:rPr>
            </w:pPr>
            <w:r w:rsidRPr="00A01F27">
              <w:rPr>
                <w:rStyle w:val="Table-Body"/>
                <w:b/>
                <w:bCs/>
                <w:sz w:val="13"/>
                <w:szCs w:val="13"/>
              </w:rPr>
              <w:t>76.4</w:t>
            </w:r>
          </w:p>
        </w:tc>
        <w:tc>
          <w:tcPr>
            <w:tcW w:w="316" w:type="dxa"/>
            <w:shd w:val="clear" w:color="000000" w:fill="FFFFFF"/>
            <w:noWrap/>
            <w:tcMar>
              <w:top w:w="15" w:type="dxa"/>
              <w:left w:w="15" w:type="dxa"/>
              <w:bottom w:w="0" w:type="dxa"/>
              <w:right w:w="15" w:type="dxa"/>
            </w:tcMar>
            <w:vAlign w:val="center"/>
            <w:hideMark/>
          </w:tcPr>
          <w:p w14:paraId="34471D6F" w14:textId="1400D8B9" w:rsidR="00A01F27" w:rsidRPr="00A01F27" w:rsidRDefault="00A01F27" w:rsidP="00A01F27">
            <w:pPr>
              <w:rPr>
                <w:rStyle w:val="Table-Body"/>
                <w:b/>
                <w:bCs/>
                <w:sz w:val="13"/>
                <w:szCs w:val="13"/>
              </w:rPr>
            </w:pPr>
            <w:r w:rsidRPr="00A01F27">
              <w:rPr>
                <w:rStyle w:val="Table-Body"/>
                <w:b/>
                <w:bCs/>
                <w:sz w:val="13"/>
                <w:szCs w:val="13"/>
              </w:rPr>
              <w:t>68.2</w:t>
            </w:r>
          </w:p>
        </w:tc>
        <w:tc>
          <w:tcPr>
            <w:tcW w:w="321" w:type="dxa"/>
            <w:shd w:val="clear" w:color="000000" w:fill="FFFFFF"/>
            <w:noWrap/>
            <w:tcMar>
              <w:top w:w="15" w:type="dxa"/>
              <w:left w:w="15" w:type="dxa"/>
              <w:bottom w:w="0" w:type="dxa"/>
              <w:right w:w="15" w:type="dxa"/>
            </w:tcMar>
            <w:vAlign w:val="center"/>
            <w:hideMark/>
          </w:tcPr>
          <w:p w14:paraId="2740F462" w14:textId="792A4F43" w:rsidR="00A01F27" w:rsidRPr="00A01F27" w:rsidRDefault="00A01F27" w:rsidP="00A01F27">
            <w:pPr>
              <w:rPr>
                <w:rStyle w:val="Table-Body"/>
                <w:b/>
                <w:bCs/>
                <w:sz w:val="13"/>
                <w:szCs w:val="13"/>
              </w:rPr>
            </w:pPr>
            <w:r w:rsidRPr="00A01F27">
              <w:rPr>
                <w:rStyle w:val="Table-Body"/>
                <w:b/>
                <w:bCs/>
                <w:sz w:val="13"/>
                <w:szCs w:val="13"/>
              </w:rPr>
              <w:t>57.0</w:t>
            </w:r>
          </w:p>
        </w:tc>
        <w:tc>
          <w:tcPr>
            <w:tcW w:w="355" w:type="dxa"/>
            <w:shd w:val="clear" w:color="000000" w:fill="FFFFFF"/>
            <w:noWrap/>
            <w:tcMar>
              <w:top w:w="15" w:type="dxa"/>
              <w:left w:w="15" w:type="dxa"/>
              <w:bottom w:w="0" w:type="dxa"/>
              <w:right w:w="15" w:type="dxa"/>
            </w:tcMar>
            <w:vAlign w:val="center"/>
          </w:tcPr>
          <w:p w14:paraId="01EC0AE7" w14:textId="2E508631" w:rsidR="00A01F27" w:rsidRPr="00A01F27" w:rsidRDefault="00A01F27" w:rsidP="00A01F27">
            <w:pPr>
              <w:rPr>
                <w:rStyle w:val="Table-Body"/>
                <w:b/>
                <w:bCs/>
                <w:sz w:val="13"/>
                <w:szCs w:val="13"/>
              </w:rPr>
            </w:pPr>
            <w:r w:rsidRPr="00A01F27">
              <w:rPr>
                <w:rStyle w:val="Table-Body"/>
                <w:b/>
                <w:bCs/>
                <w:sz w:val="13"/>
                <w:szCs w:val="13"/>
              </w:rPr>
              <w:t>48.3</w:t>
            </w:r>
          </w:p>
        </w:tc>
        <w:tc>
          <w:tcPr>
            <w:tcW w:w="353" w:type="dxa"/>
            <w:shd w:val="clear" w:color="000000" w:fill="FFFFFF"/>
            <w:vAlign w:val="center"/>
          </w:tcPr>
          <w:p w14:paraId="576AF557" w14:textId="38E5DF66" w:rsidR="00A01F27" w:rsidRPr="00A01F27" w:rsidRDefault="00A01F27" w:rsidP="00A01F27">
            <w:pPr>
              <w:rPr>
                <w:rStyle w:val="Table-Body"/>
                <w:b/>
                <w:bCs/>
                <w:sz w:val="13"/>
                <w:szCs w:val="13"/>
              </w:rPr>
            </w:pPr>
            <w:r w:rsidRPr="00A01F27">
              <w:rPr>
                <w:rStyle w:val="Table-Body"/>
                <w:b/>
                <w:bCs/>
                <w:sz w:val="13"/>
                <w:szCs w:val="13"/>
              </w:rPr>
              <w:t>33.1</w:t>
            </w:r>
          </w:p>
        </w:tc>
        <w:tc>
          <w:tcPr>
            <w:tcW w:w="411" w:type="dxa"/>
            <w:shd w:val="clear" w:color="000000" w:fill="FFFFFF"/>
            <w:noWrap/>
            <w:tcMar>
              <w:top w:w="15" w:type="dxa"/>
              <w:left w:w="15" w:type="dxa"/>
              <w:bottom w:w="0" w:type="dxa"/>
              <w:right w:w="15" w:type="dxa"/>
            </w:tcMar>
            <w:vAlign w:val="center"/>
            <w:hideMark/>
          </w:tcPr>
          <w:p w14:paraId="3D52F801" w14:textId="65D1A582" w:rsidR="00A01F27" w:rsidRPr="00A01F27" w:rsidRDefault="00A01F27" w:rsidP="00A01F27">
            <w:pPr>
              <w:rPr>
                <w:rStyle w:val="Table-Body"/>
                <w:b/>
                <w:bCs/>
                <w:sz w:val="13"/>
                <w:szCs w:val="13"/>
              </w:rPr>
            </w:pPr>
            <w:r w:rsidRPr="00A01F27">
              <w:rPr>
                <w:rStyle w:val="Table-Body"/>
                <w:b/>
                <w:bCs/>
                <w:sz w:val="13"/>
                <w:szCs w:val="13"/>
              </w:rPr>
              <w:t>63.9</w:t>
            </w:r>
          </w:p>
        </w:tc>
        <w:tc>
          <w:tcPr>
            <w:tcW w:w="440" w:type="dxa"/>
            <w:shd w:val="clear" w:color="000000" w:fill="FFFFFF"/>
            <w:noWrap/>
            <w:tcMar>
              <w:top w:w="15" w:type="dxa"/>
              <w:left w:w="15" w:type="dxa"/>
              <w:bottom w:w="0" w:type="dxa"/>
              <w:right w:w="15" w:type="dxa"/>
            </w:tcMar>
            <w:vAlign w:val="center"/>
            <w:hideMark/>
          </w:tcPr>
          <w:p w14:paraId="33011056" w14:textId="1636A795" w:rsidR="00A01F27" w:rsidRPr="00A01F27" w:rsidRDefault="00A01F27" w:rsidP="00A01F27">
            <w:pPr>
              <w:rPr>
                <w:rStyle w:val="Table-Body"/>
                <w:b/>
                <w:bCs/>
                <w:sz w:val="13"/>
                <w:szCs w:val="13"/>
              </w:rPr>
            </w:pPr>
            <w:r w:rsidRPr="00A01F27">
              <w:rPr>
                <w:rStyle w:val="Table-Body"/>
                <w:b/>
                <w:bCs/>
                <w:sz w:val="13"/>
                <w:szCs w:val="13"/>
              </w:rPr>
              <w:t>59.2</w:t>
            </w:r>
          </w:p>
        </w:tc>
        <w:tc>
          <w:tcPr>
            <w:tcW w:w="425" w:type="dxa"/>
            <w:shd w:val="clear" w:color="000000" w:fill="FFFFFF"/>
            <w:noWrap/>
            <w:tcMar>
              <w:top w:w="15" w:type="dxa"/>
              <w:left w:w="15" w:type="dxa"/>
              <w:bottom w:w="0" w:type="dxa"/>
              <w:right w:w="15" w:type="dxa"/>
            </w:tcMar>
            <w:vAlign w:val="center"/>
            <w:hideMark/>
          </w:tcPr>
          <w:p w14:paraId="4ADC8224" w14:textId="0FA838A0" w:rsidR="00A01F27" w:rsidRPr="00A01F27" w:rsidRDefault="00A01F27" w:rsidP="00A01F27">
            <w:pPr>
              <w:rPr>
                <w:rStyle w:val="Table-Body"/>
                <w:b/>
                <w:bCs/>
                <w:sz w:val="13"/>
                <w:szCs w:val="13"/>
              </w:rPr>
            </w:pPr>
            <w:r w:rsidRPr="00A01F27">
              <w:rPr>
                <w:rStyle w:val="Table-Body"/>
                <w:b/>
                <w:bCs/>
                <w:sz w:val="13"/>
                <w:szCs w:val="13"/>
              </w:rPr>
              <w:t>52.2</w:t>
            </w:r>
          </w:p>
        </w:tc>
        <w:tc>
          <w:tcPr>
            <w:tcW w:w="411" w:type="dxa"/>
            <w:shd w:val="clear" w:color="000000" w:fill="FFFFFF"/>
            <w:noWrap/>
            <w:tcMar>
              <w:top w:w="15" w:type="dxa"/>
              <w:left w:w="15" w:type="dxa"/>
              <w:bottom w:w="0" w:type="dxa"/>
              <w:right w:w="15" w:type="dxa"/>
            </w:tcMar>
            <w:vAlign w:val="center"/>
            <w:hideMark/>
          </w:tcPr>
          <w:p w14:paraId="08798330" w14:textId="3108EEA8" w:rsidR="00A01F27" w:rsidRPr="00A01F27" w:rsidRDefault="00A01F27" w:rsidP="00A01F27">
            <w:pPr>
              <w:rPr>
                <w:rStyle w:val="Table-Body"/>
                <w:b/>
                <w:bCs/>
                <w:sz w:val="13"/>
                <w:szCs w:val="13"/>
              </w:rPr>
            </w:pPr>
            <w:r w:rsidRPr="00A01F27">
              <w:rPr>
                <w:rStyle w:val="Table-Body"/>
                <w:b/>
                <w:bCs/>
                <w:sz w:val="13"/>
                <w:szCs w:val="13"/>
              </w:rPr>
              <w:t>64.5</w:t>
            </w:r>
          </w:p>
        </w:tc>
        <w:tc>
          <w:tcPr>
            <w:tcW w:w="440" w:type="dxa"/>
            <w:shd w:val="clear" w:color="000000" w:fill="FFFFFF"/>
            <w:noWrap/>
            <w:tcMar>
              <w:top w:w="15" w:type="dxa"/>
              <w:left w:w="15" w:type="dxa"/>
              <w:bottom w:w="0" w:type="dxa"/>
              <w:right w:w="15" w:type="dxa"/>
            </w:tcMar>
            <w:vAlign w:val="center"/>
            <w:hideMark/>
          </w:tcPr>
          <w:p w14:paraId="38AA6F53" w14:textId="456D7643" w:rsidR="00A01F27" w:rsidRPr="00A01F27" w:rsidRDefault="00A01F27" w:rsidP="00A01F27">
            <w:pPr>
              <w:rPr>
                <w:rStyle w:val="Table-Body"/>
                <w:b/>
                <w:bCs/>
                <w:sz w:val="13"/>
                <w:szCs w:val="13"/>
              </w:rPr>
            </w:pPr>
            <w:r w:rsidRPr="00A01F27">
              <w:rPr>
                <w:rStyle w:val="Table-Body"/>
                <w:b/>
                <w:bCs/>
                <w:sz w:val="13"/>
                <w:szCs w:val="13"/>
              </w:rPr>
              <w:t>56.0</w:t>
            </w:r>
          </w:p>
        </w:tc>
        <w:tc>
          <w:tcPr>
            <w:tcW w:w="404" w:type="dxa"/>
            <w:shd w:val="clear" w:color="000000" w:fill="FFFFFF"/>
            <w:noWrap/>
            <w:tcMar>
              <w:top w:w="15" w:type="dxa"/>
              <w:left w:w="15" w:type="dxa"/>
              <w:bottom w:w="0" w:type="dxa"/>
              <w:right w:w="15" w:type="dxa"/>
            </w:tcMar>
            <w:vAlign w:val="center"/>
            <w:hideMark/>
          </w:tcPr>
          <w:p w14:paraId="7D7DA767" w14:textId="36D5FEAB" w:rsidR="00A01F27" w:rsidRPr="00A01F27" w:rsidRDefault="00A01F27" w:rsidP="00A01F27">
            <w:pPr>
              <w:rPr>
                <w:rStyle w:val="Table-Body"/>
                <w:b/>
                <w:bCs/>
                <w:sz w:val="13"/>
                <w:szCs w:val="13"/>
              </w:rPr>
            </w:pPr>
            <w:r w:rsidRPr="00A01F27">
              <w:rPr>
                <w:rStyle w:val="Table-Body"/>
                <w:b/>
                <w:bCs/>
                <w:sz w:val="13"/>
                <w:szCs w:val="13"/>
              </w:rPr>
              <w:t>53.6</w:t>
            </w:r>
          </w:p>
        </w:tc>
        <w:tc>
          <w:tcPr>
            <w:tcW w:w="381" w:type="dxa"/>
            <w:shd w:val="clear" w:color="000000" w:fill="FFFFFF"/>
            <w:noWrap/>
            <w:tcMar>
              <w:top w:w="15" w:type="dxa"/>
              <w:left w:w="15" w:type="dxa"/>
              <w:bottom w:w="0" w:type="dxa"/>
              <w:right w:w="15" w:type="dxa"/>
            </w:tcMar>
            <w:vAlign w:val="center"/>
            <w:hideMark/>
          </w:tcPr>
          <w:p w14:paraId="588C1BF8" w14:textId="367BE247" w:rsidR="00A01F27" w:rsidRPr="00A01F27" w:rsidRDefault="00A01F27" w:rsidP="00A01F27">
            <w:pPr>
              <w:rPr>
                <w:rStyle w:val="Table-Body"/>
                <w:b/>
                <w:bCs/>
                <w:sz w:val="13"/>
                <w:szCs w:val="13"/>
              </w:rPr>
            </w:pPr>
            <w:r w:rsidRPr="00A01F27">
              <w:rPr>
                <w:rStyle w:val="Table-Body"/>
                <w:b/>
                <w:bCs/>
                <w:sz w:val="13"/>
                <w:szCs w:val="13"/>
              </w:rPr>
              <w:t>60.2</w:t>
            </w:r>
          </w:p>
        </w:tc>
        <w:tc>
          <w:tcPr>
            <w:tcW w:w="349" w:type="dxa"/>
            <w:shd w:val="clear" w:color="000000" w:fill="FFFFFF"/>
            <w:noWrap/>
            <w:tcMar>
              <w:top w:w="15" w:type="dxa"/>
              <w:left w:w="15" w:type="dxa"/>
              <w:bottom w:w="0" w:type="dxa"/>
              <w:right w:w="15" w:type="dxa"/>
            </w:tcMar>
            <w:vAlign w:val="center"/>
            <w:hideMark/>
          </w:tcPr>
          <w:p w14:paraId="1219D52F" w14:textId="4AAD4FC6" w:rsidR="00A01F27" w:rsidRPr="00A01F27" w:rsidRDefault="00A01F27" w:rsidP="00A01F27">
            <w:pPr>
              <w:rPr>
                <w:rStyle w:val="Table-Body"/>
                <w:b/>
                <w:bCs/>
                <w:sz w:val="13"/>
                <w:szCs w:val="13"/>
              </w:rPr>
            </w:pPr>
            <w:r w:rsidRPr="00A01F27">
              <w:rPr>
                <w:rStyle w:val="Table-Body"/>
                <w:b/>
                <w:bCs/>
                <w:sz w:val="13"/>
                <w:szCs w:val="13"/>
              </w:rPr>
              <w:t>64.0</w:t>
            </w:r>
          </w:p>
        </w:tc>
        <w:tc>
          <w:tcPr>
            <w:tcW w:w="418" w:type="dxa"/>
            <w:shd w:val="clear" w:color="000000" w:fill="FFFFFF"/>
            <w:noWrap/>
            <w:tcMar>
              <w:top w:w="15" w:type="dxa"/>
              <w:left w:w="15" w:type="dxa"/>
              <w:bottom w:w="0" w:type="dxa"/>
              <w:right w:w="15" w:type="dxa"/>
            </w:tcMar>
            <w:vAlign w:val="center"/>
            <w:hideMark/>
          </w:tcPr>
          <w:p w14:paraId="0414289F" w14:textId="4F05D7A5" w:rsidR="00A01F27" w:rsidRPr="00A01F27" w:rsidRDefault="00A01F27" w:rsidP="00A01F27">
            <w:pPr>
              <w:rPr>
                <w:rStyle w:val="Table-Body"/>
                <w:b/>
                <w:bCs/>
                <w:sz w:val="13"/>
                <w:szCs w:val="13"/>
              </w:rPr>
            </w:pPr>
            <w:r w:rsidRPr="00A01F27">
              <w:rPr>
                <w:rStyle w:val="Table-Body"/>
                <w:b/>
                <w:bCs/>
                <w:sz w:val="13"/>
                <w:szCs w:val="13"/>
              </w:rPr>
              <w:t>64.6</w:t>
            </w:r>
          </w:p>
        </w:tc>
        <w:tc>
          <w:tcPr>
            <w:tcW w:w="379" w:type="dxa"/>
            <w:shd w:val="clear" w:color="000000" w:fill="FFFFFF"/>
            <w:noWrap/>
            <w:tcMar>
              <w:top w:w="15" w:type="dxa"/>
              <w:left w:w="15" w:type="dxa"/>
              <w:bottom w:w="0" w:type="dxa"/>
              <w:right w:w="15" w:type="dxa"/>
            </w:tcMar>
            <w:vAlign w:val="center"/>
            <w:hideMark/>
          </w:tcPr>
          <w:p w14:paraId="14670640" w14:textId="4FCBC223" w:rsidR="00A01F27" w:rsidRPr="00A01F27" w:rsidRDefault="00A01F27" w:rsidP="00A01F27">
            <w:pPr>
              <w:rPr>
                <w:rStyle w:val="Table-Body"/>
                <w:b/>
                <w:bCs/>
                <w:sz w:val="13"/>
                <w:szCs w:val="13"/>
              </w:rPr>
            </w:pPr>
            <w:r w:rsidRPr="00A01F27">
              <w:rPr>
                <w:rStyle w:val="Table-Body"/>
                <w:b/>
                <w:bCs/>
                <w:sz w:val="13"/>
                <w:szCs w:val="13"/>
              </w:rPr>
              <w:t>58.6</w:t>
            </w:r>
          </w:p>
        </w:tc>
        <w:tc>
          <w:tcPr>
            <w:tcW w:w="337" w:type="dxa"/>
            <w:shd w:val="clear" w:color="000000" w:fill="FFFFFF"/>
            <w:noWrap/>
            <w:tcMar>
              <w:top w:w="15" w:type="dxa"/>
              <w:left w:w="15" w:type="dxa"/>
              <w:bottom w:w="0" w:type="dxa"/>
              <w:right w:w="15" w:type="dxa"/>
            </w:tcMar>
            <w:vAlign w:val="center"/>
            <w:hideMark/>
          </w:tcPr>
          <w:p w14:paraId="4F67785A" w14:textId="764E82AA" w:rsidR="00A01F27" w:rsidRPr="00A01F27" w:rsidRDefault="00A01F27" w:rsidP="00A01F27">
            <w:pPr>
              <w:rPr>
                <w:rStyle w:val="Table-Body"/>
                <w:b/>
                <w:bCs/>
                <w:sz w:val="13"/>
                <w:szCs w:val="13"/>
              </w:rPr>
            </w:pPr>
            <w:r w:rsidRPr="00A01F27">
              <w:rPr>
                <w:rStyle w:val="Table-Body"/>
                <w:b/>
                <w:bCs/>
                <w:sz w:val="13"/>
                <w:szCs w:val="13"/>
              </w:rPr>
              <w:t>49.4</w:t>
            </w:r>
          </w:p>
        </w:tc>
        <w:tc>
          <w:tcPr>
            <w:tcW w:w="411" w:type="dxa"/>
            <w:shd w:val="clear" w:color="000000" w:fill="FFFFFF"/>
            <w:noWrap/>
            <w:tcMar>
              <w:top w:w="15" w:type="dxa"/>
              <w:left w:w="15" w:type="dxa"/>
              <w:bottom w:w="0" w:type="dxa"/>
              <w:right w:w="15" w:type="dxa"/>
            </w:tcMar>
            <w:vAlign w:val="center"/>
            <w:hideMark/>
          </w:tcPr>
          <w:p w14:paraId="4F80E9E3" w14:textId="0546FB8D" w:rsidR="00A01F27" w:rsidRPr="00A01F27" w:rsidRDefault="00A01F27" w:rsidP="00A01F27">
            <w:pPr>
              <w:rPr>
                <w:rStyle w:val="Table-Body"/>
                <w:b/>
                <w:bCs/>
                <w:sz w:val="13"/>
                <w:szCs w:val="13"/>
              </w:rPr>
            </w:pPr>
            <w:r w:rsidRPr="00A01F27">
              <w:rPr>
                <w:rStyle w:val="Table-Body"/>
                <w:b/>
                <w:bCs/>
                <w:sz w:val="13"/>
                <w:szCs w:val="13"/>
              </w:rPr>
              <w:t>48.3</w:t>
            </w:r>
          </w:p>
        </w:tc>
        <w:tc>
          <w:tcPr>
            <w:tcW w:w="409" w:type="dxa"/>
            <w:shd w:val="clear" w:color="000000" w:fill="FFFFFF"/>
            <w:noWrap/>
            <w:tcMar>
              <w:top w:w="15" w:type="dxa"/>
              <w:left w:w="15" w:type="dxa"/>
              <w:bottom w:w="0" w:type="dxa"/>
              <w:right w:w="15" w:type="dxa"/>
            </w:tcMar>
            <w:vAlign w:val="center"/>
            <w:hideMark/>
          </w:tcPr>
          <w:p w14:paraId="1F999776" w14:textId="4B1F30C7" w:rsidR="00A01F27" w:rsidRPr="00A01F27" w:rsidRDefault="00A01F27" w:rsidP="00A01F27">
            <w:pPr>
              <w:rPr>
                <w:rStyle w:val="Table-Body"/>
                <w:b/>
                <w:bCs/>
                <w:sz w:val="13"/>
                <w:szCs w:val="13"/>
              </w:rPr>
            </w:pPr>
            <w:r w:rsidRPr="00A01F27">
              <w:rPr>
                <w:rStyle w:val="Table-Body"/>
                <w:b/>
                <w:bCs/>
                <w:sz w:val="13"/>
                <w:szCs w:val="13"/>
              </w:rPr>
              <w:t>45.0</w:t>
            </w:r>
          </w:p>
        </w:tc>
        <w:tc>
          <w:tcPr>
            <w:tcW w:w="314" w:type="dxa"/>
            <w:shd w:val="clear" w:color="000000" w:fill="FFFFFF"/>
            <w:noWrap/>
            <w:tcMar>
              <w:top w:w="15" w:type="dxa"/>
              <w:left w:w="15" w:type="dxa"/>
              <w:bottom w:w="0" w:type="dxa"/>
              <w:right w:w="15" w:type="dxa"/>
            </w:tcMar>
            <w:vAlign w:val="center"/>
            <w:hideMark/>
          </w:tcPr>
          <w:p w14:paraId="62545638" w14:textId="23E4150C" w:rsidR="00A01F27" w:rsidRPr="00A01F27" w:rsidRDefault="00A01F27" w:rsidP="00A01F27">
            <w:pPr>
              <w:rPr>
                <w:rStyle w:val="Table-Body"/>
                <w:b/>
                <w:bCs/>
                <w:sz w:val="13"/>
                <w:szCs w:val="13"/>
              </w:rPr>
            </w:pPr>
            <w:r w:rsidRPr="00A01F27">
              <w:rPr>
                <w:rStyle w:val="Table-Body"/>
                <w:b/>
                <w:bCs/>
                <w:sz w:val="13"/>
                <w:szCs w:val="13"/>
              </w:rPr>
              <w:t>63.4</w:t>
            </w:r>
          </w:p>
        </w:tc>
      </w:tr>
      <w:tr w:rsidR="00A01F27" w:rsidRPr="00D72DB9" w14:paraId="35150265" w14:textId="77777777" w:rsidTr="00C33B79">
        <w:trPr>
          <w:trHeight w:hRule="exact" w:val="227"/>
        </w:trPr>
        <w:tc>
          <w:tcPr>
            <w:tcW w:w="1859" w:type="dxa"/>
            <w:shd w:val="clear" w:color="000000" w:fill="FFFFFF"/>
            <w:noWrap/>
            <w:tcMar>
              <w:top w:w="15" w:type="dxa"/>
              <w:left w:w="15" w:type="dxa"/>
              <w:bottom w:w="0" w:type="dxa"/>
              <w:right w:w="15" w:type="dxa"/>
            </w:tcMar>
            <w:vAlign w:val="center"/>
            <w:hideMark/>
          </w:tcPr>
          <w:p w14:paraId="3B3C02AB" w14:textId="77777777" w:rsidR="00A01F27" w:rsidRPr="00D72DB9" w:rsidRDefault="00A01F27" w:rsidP="00A01F27">
            <w:pPr>
              <w:rPr>
                <w:sz w:val="16"/>
                <w:szCs w:val="16"/>
              </w:rPr>
            </w:pPr>
            <w:r w:rsidRPr="00D72DB9">
              <w:rPr>
                <w:sz w:val="16"/>
                <w:szCs w:val="16"/>
              </w:rPr>
              <w:t>DIGITAL ABILITY</w:t>
            </w:r>
          </w:p>
        </w:tc>
        <w:tc>
          <w:tcPr>
            <w:tcW w:w="408" w:type="dxa"/>
            <w:shd w:val="clear" w:color="000000" w:fill="FFFFFF"/>
            <w:noWrap/>
            <w:tcMar>
              <w:top w:w="15" w:type="dxa"/>
              <w:left w:w="15" w:type="dxa"/>
              <w:bottom w:w="0" w:type="dxa"/>
              <w:right w:w="15" w:type="dxa"/>
            </w:tcMar>
            <w:vAlign w:val="center"/>
            <w:hideMark/>
          </w:tcPr>
          <w:p w14:paraId="083F31A4" w14:textId="77777777" w:rsidR="00A01F27" w:rsidRPr="00A01F27" w:rsidRDefault="00A01F27" w:rsidP="00A01F27">
            <w:pPr>
              <w:rPr>
                <w:rStyle w:val="Table-Body"/>
                <w:sz w:val="13"/>
                <w:szCs w:val="13"/>
              </w:rPr>
            </w:pPr>
          </w:p>
        </w:tc>
        <w:tc>
          <w:tcPr>
            <w:tcW w:w="351" w:type="dxa"/>
            <w:shd w:val="clear" w:color="000000" w:fill="FFFFFF"/>
            <w:noWrap/>
            <w:tcMar>
              <w:top w:w="15" w:type="dxa"/>
              <w:left w:w="15" w:type="dxa"/>
              <w:bottom w:w="0" w:type="dxa"/>
              <w:right w:w="15" w:type="dxa"/>
            </w:tcMar>
            <w:vAlign w:val="center"/>
            <w:hideMark/>
          </w:tcPr>
          <w:p w14:paraId="7B601A0B" w14:textId="77777777" w:rsidR="00A01F27" w:rsidRPr="00A01F27" w:rsidRDefault="00A01F27" w:rsidP="00A01F27">
            <w:pPr>
              <w:rPr>
                <w:rStyle w:val="Table-Body"/>
                <w:sz w:val="13"/>
                <w:szCs w:val="13"/>
              </w:rPr>
            </w:pPr>
          </w:p>
        </w:tc>
        <w:tc>
          <w:tcPr>
            <w:tcW w:w="316" w:type="dxa"/>
            <w:shd w:val="clear" w:color="000000" w:fill="FFFFFF"/>
            <w:noWrap/>
            <w:tcMar>
              <w:top w:w="15" w:type="dxa"/>
              <w:left w:w="15" w:type="dxa"/>
              <w:bottom w:w="0" w:type="dxa"/>
              <w:right w:w="15" w:type="dxa"/>
            </w:tcMar>
            <w:vAlign w:val="center"/>
            <w:hideMark/>
          </w:tcPr>
          <w:p w14:paraId="30D4246A" w14:textId="77777777" w:rsidR="00A01F27" w:rsidRPr="00A01F27" w:rsidRDefault="00A01F27" w:rsidP="00A01F27">
            <w:pPr>
              <w:rPr>
                <w:rStyle w:val="Table-Body"/>
                <w:sz w:val="13"/>
                <w:szCs w:val="13"/>
              </w:rPr>
            </w:pPr>
          </w:p>
        </w:tc>
        <w:tc>
          <w:tcPr>
            <w:tcW w:w="321" w:type="dxa"/>
            <w:shd w:val="clear" w:color="000000" w:fill="FFFFFF"/>
            <w:noWrap/>
            <w:tcMar>
              <w:top w:w="15" w:type="dxa"/>
              <w:left w:w="15" w:type="dxa"/>
              <w:bottom w:w="0" w:type="dxa"/>
              <w:right w:w="15" w:type="dxa"/>
            </w:tcMar>
            <w:vAlign w:val="center"/>
            <w:hideMark/>
          </w:tcPr>
          <w:p w14:paraId="5585B945" w14:textId="77777777" w:rsidR="00A01F27" w:rsidRPr="00A01F27" w:rsidRDefault="00A01F27" w:rsidP="00A01F27">
            <w:pPr>
              <w:rPr>
                <w:rStyle w:val="Table-Body"/>
                <w:sz w:val="13"/>
                <w:szCs w:val="13"/>
              </w:rPr>
            </w:pPr>
          </w:p>
        </w:tc>
        <w:tc>
          <w:tcPr>
            <w:tcW w:w="355" w:type="dxa"/>
            <w:shd w:val="clear" w:color="000000" w:fill="FFFFFF"/>
            <w:noWrap/>
            <w:tcMar>
              <w:top w:w="15" w:type="dxa"/>
              <w:left w:w="15" w:type="dxa"/>
              <w:bottom w:w="0" w:type="dxa"/>
              <w:right w:w="15" w:type="dxa"/>
            </w:tcMar>
            <w:vAlign w:val="center"/>
          </w:tcPr>
          <w:p w14:paraId="06215FD7" w14:textId="77777777" w:rsidR="00A01F27" w:rsidRPr="00A01F27" w:rsidRDefault="00A01F27" w:rsidP="00A01F27">
            <w:pPr>
              <w:rPr>
                <w:rStyle w:val="Table-Body"/>
                <w:sz w:val="13"/>
                <w:szCs w:val="13"/>
              </w:rPr>
            </w:pPr>
          </w:p>
        </w:tc>
        <w:tc>
          <w:tcPr>
            <w:tcW w:w="353" w:type="dxa"/>
            <w:shd w:val="clear" w:color="000000" w:fill="FFFFFF"/>
            <w:vAlign w:val="center"/>
          </w:tcPr>
          <w:p w14:paraId="4966716E" w14:textId="77777777" w:rsidR="00A01F27" w:rsidRPr="00A01F27" w:rsidRDefault="00A01F27" w:rsidP="00A01F27">
            <w:pPr>
              <w:rPr>
                <w:rStyle w:val="Table-Body"/>
                <w:sz w:val="13"/>
                <w:szCs w:val="13"/>
              </w:rPr>
            </w:pPr>
          </w:p>
        </w:tc>
        <w:tc>
          <w:tcPr>
            <w:tcW w:w="411" w:type="dxa"/>
            <w:shd w:val="clear" w:color="000000" w:fill="FFFFFF"/>
            <w:noWrap/>
            <w:tcMar>
              <w:top w:w="15" w:type="dxa"/>
              <w:left w:w="15" w:type="dxa"/>
              <w:bottom w:w="0" w:type="dxa"/>
              <w:right w:w="15" w:type="dxa"/>
            </w:tcMar>
            <w:vAlign w:val="center"/>
            <w:hideMark/>
          </w:tcPr>
          <w:p w14:paraId="7A1A56E2" w14:textId="77777777" w:rsidR="00A01F27" w:rsidRPr="00A01F27" w:rsidRDefault="00A01F27" w:rsidP="00A01F27">
            <w:pPr>
              <w:rPr>
                <w:rStyle w:val="Table-Body"/>
                <w:sz w:val="13"/>
                <w:szCs w:val="13"/>
              </w:rPr>
            </w:pPr>
          </w:p>
        </w:tc>
        <w:tc>
          <w:tcPr>
            <w:tcW w:w="440" w:type="dxa"/>
            <w:shd w:val="clear" w:color="000000" w:fill="FFFFFF"/>
            <w:noWrap/>
            <w:tcMar>
              <w:top w:w="15" w:type="dxa"/>
              <w:left w:w="15" w:type="dxa"/>
              <w:bottom w:w="0" w:type="dxa"/>
              <w:right w:w="15" w:type="dxa"/>
            </w:tcMar>
            <w:vAlign w:val="center"/>
            <w:hideMark/>
          </w:tcPr>
          <w:p w14:paraId="5F8418B5" w14:textId="77777777" w:rsidR="00A01F27" w:rsidRPr="00A01F27" w:rsidRDefault="00A01F27" w:rsidP="00A01F27">
            <w:pPr>
              <w:rPr>
                <w:rStyle w:val="Table-Body"/>
                <w:sz w:val="13"/>
                <w:szCs w:val="13"/>
              </w:rPr>
            </w:pPr>
          </w:p>
        </w:tc>
        <w:tc>
          <w:tcPr>
            <w:tcW w:w="425" w:type="dxa"/>
            <w:shd w:val="clear" w:color="000000" w:fill="FFFFFF"/>
            <w:noWrap/>
            <w:tcMar>
              <w:top w:w="15" w:type="dxa"/>
              <w:left w:w="15" w:type="dxa"/>
              <w:bottom w:w="0" w:type="dxa"/>
              <w:right w:w="15" w:type="dxa"/>
            </w:tcMar>
            <w:vAlign w:val="center"/>
            <w:hideMark/>
          </w:tcPr>
          <w:p w14:paraId="69B4B44A" w14:textId="77777777" w:rsidR="00A01F27" w:rsidRPr="00A01F27" w:rsidRDefault="00A01F27" w:rsidP="00A01F27">
            <w:pPr>
              <w:rPr>
                <w:rStyle w:val="Table-Body"/>
                <w:sz w:val="13"/>
                <w:szCs w:val="13"/>
              </w:rPr>
            </w:pPr>
          </w:p>
        </w:tc>
        <w:tc>
          <w:tcPr>
            <w:tcW w:w="411" w:type="dxa"/>
            <w:shd w:val="clear" w:color="000000" w:fill="FFFFFF"/>
            <w:noWrap/>
            <w:tcMar>
              <w:top w:w="15" w:type="dxa"/>
              <w:left w:w="15" w:type="dxa"/>
              <w:bottom w:w="0" w:type="dxa"/>
              <w:right w:w="15" w:type="dxa"/>
            </w:tcMar>
            <w:vAlign w:val="center"/>
            <w:hideMark/>
          </w:tcPr>
          <w:p w14:paraId="5475613C" w14:textId="77777777" w:rsidR="00A01F27" w:rsidRPr="00A01F27" w:rsidRDefault="00A01F27" w:rsidP="00A01F27">
            <w:pPr>
              <w:rPr>
                <w:rStyle w:val="Table-Body"/>
                <w:sz w:val="13"/>
                <w:szCs w:val="13"/>
              </w:rPr>
            </w:pPr>
          </w:p>
        </w:tc>
        <w:tc>
          <w:tcPr>
            <w:tcW w:w="440" w:type="dxa"/>
            <w:shd w:val="clear" w:color="000000" w:fill="FFFFFF"/>
            <w:noWrap/>
            <w:tcMar>
              <w:top w:w="15" w:type="dxa"/>
              <w:left w:w="15" w:type="dxa"/>
              <w:bottom w:w="0" w:type="dxa"/>
              <w:right w:w="15" w:type="dxa"/>
            </w:tcMar>
            <w:vAlign w:val="center"/>
            <w:hideMark/>
          </w:tcPr>
          <w:p w14:paraId="36201948" w14:textId="77777777" w:rsidR="00A01F27" w:rsidRPr="00A01F27" w:rsidRDefault="00A01F27" w:rsidP="00A01F27">
            <w:pPr>
              <w:rPr>
                <w:rStyle w:val="Table-Body"/>
                <w:sz w:val="13"/>
                <w:szCs w:val="13"/>
              </w:rPr>
            </w:pPr>
          </w:p>
        </w:tc>
        <w:tc>
          <w:tcPr>
            <w:tcW w:w="404" w:type="dxa"/>
            <w:shd w:val="clear" w:color="000000" w:fill="FFFFFF"/>
            <w:noWrap/>
            <w:tcMar>
              <w:top w:w="15" w:type="dxa"/>
              <w:left w:w="15" w:type="dxa"/>
              <w:bottom w:w="0" w:type="dxa"/>
              <w:right w:w="15" w:type="dxa"/>
            </w:tcMar>
            <w:vAlign w:val="center"/>
            <w:hideMark/>
          </w:tcPr>
          <w:p w14:paraId="0876BADF" w14:textId="77777777" w:rsidR="00A01F27" w:rsidRPr="00A01F27" w:rsidRDefault="00A01F27" w:rsidP="00A01F27">
            <w:pPr>
              <w:rPr>
                <w:rStyle w:val="Table-Body"/>
                <w:sz w:val="13"/>
                <w:szCs w:val="13"/>
              </w:rPr>
            </w:pPr>
          </w:p>
        </w:tc>
        <w:tc>
          <w:tcPr>
            <w:tcW w:w="381" w:type="dxa"/>
            <w:shd w:val="clear" w:color="000000" w:fill="FFFFFF"/>
            <w:noWrap/>
            <w:tcMar>
              <w:top w:w="15" w:type="dxa"/>
              <w:left w:w="15" w:type="dxa"/>
              <w:bottom w:w="0" w:type="dxa"/>
              <w:right w:w="15" w:type="dxa"/>
            </w:tcMar>
            <w:vAlign w:val="center"/>
            <w:hideMark/>
          </w:tcPr>
          <w:p w14:paraId="4DEBBD13" w14:textId="77777777" w:rsidR="00A01F27" w:rsidRPr="00A01F27" w:rsidRDefault="00A01F27" w:rsidP="00A01F27">
            <w:pPr>
              <w:rPr>
                <w:rStyle w:val="Table-Body"/>
                <w:sz w:val="13"/>
                <w:szCs w:val="13"/>
              </w:rPr>
            </w:pPr>
          </w:p>
        </w:tc>
        <w:tc>
          <w:tcPr>
            <w:tcW w:w="349" w:type="dxa"/>
            <w:shd w:val="clear" w:color="000000" w:fill="FFFFFF"/>
            <w:noWrap/>
            <w:tcMar>
              <w:top w:w="15" w:type="dxa"/>
              <w:left w:w="15" w:type="dxa"/>
              <w:bottom w:w="0" w:type="dxa"/>
              <w:right w:w="15" w:type="dxa"/>
            </w:tcMar>
            <w:vAlign w:val="center"/>
            <w:hideMark/>
          </w:tcPr>
          <w:p w14:paraId="67C1675A" w14:textId="77777777" w:rsidR="00A01F27" w:rsidRPr="00A01F27" w:rsidRDefault="00A01F27" w:rsidP="00A01F27">
            <w:pPr>
              <w:rPr>
                <w:rStyle w:val="Table-Body"/>
                <w:sz w:val="13"/>
                <w:szCs w:val="13"/>
              </w:rPr>
            </w:pPr>
          </w:p>
        </w:tc>
        <w:tc>
          <w:tcPr>
            <w:tcW w:w="418" w:type="dxa"/>
            <w:shd w:val="clear" w:color="000000" w:fill="FFFFFF"/>
            <w:noWrap/>
            <w:tcMar>
              <w:top w:w="15" w:type="dxa"/>
              <w:left w:w="15" w:type="dxa"/>
              <w:bottom w:w="0" w:type="dxa"/>
              <w:right w:w="15" w:type="dxa"/>
            </w:tcMar>
            <w:vAlign w:val="center"/>
            <w:hideMark/>
          </w:tcPr>
          <w:p w14:paraId="01A6E5A7" w14:textId="77777777" w:rsidR="00A01F27" w:rsidRPr="00A01F27" w:rsidRDefault="00A01F27" w:rsidP="00A01F27">
            <w:pPr>
              <w:rPr>
                <w:rStyle w:val="Table-Body"/>
                <w:sz w:val="13"/>
                <w:szCs w:val="13"/>
              </w:rPr>
            </w:pPr>
          </w:p>
        </w:tc>
        <w:tc>
          <w:tcPr>
            <w:tcW w:w="379" w:type="dxa"/>
            <w:shd w:val="clear" w:color="000000" w:fill="FFFFFF"/>
            <w:noWrap/>
            <w:tcMar>
              <w:top w:w="15" w:type="dxa"/>
              <w:left w:w="15" w:type="dxa"/>
              <w:bottom w:w="0" w:type="dxa"/>
              <w:right w:w="15" w:type="dxa"/>
            </w:tcMar>
            <w:vAlign w:val="center"/>
            <w:hideMark/>
          </w:tcPr>
          <w:p w14:paraId="7AC4F81A" w14:textId="77777777" w:rsidR="00A01F27" w:rsidRPr="00A01F27" w:rsidRDefault="00A01F27" w:rsidP="00A01F27">
            <w:pPr>
              <w:rPr>
                <w:rStyle w:val="Table-Body"/>
                <w:sz w:val="13"/>
                <w:szCs w:val="13"/>
              </w:rPr>
            </w:pPr>
          </w:p>
        </w:tc>
        <w:tc>
          <w:tcPr>
            <w:tcW w:w="337" w:type="dxa"/>
            <w:shd w:val="clear" w:color="000000" w:fill="FFFFFF"/>
            <w:noWrap/>
            <w:tcMar>
              <w:top w:w="15" w:type="dxa"/>
              <w:left w:w="15" w:type="dxa"/>
              <w:bottom w:w="0" w:type="dxa"/>
              <w:right w:w="15" w:type="dxa"/>
            </w:tcMar>
            <w:vAlign w:val="center"/>
            <w:hideMark/>
          </w:tcPr>
          <w:p w14:paraId="716F05BD" w14:textId="77777777" w:rsidR="00A01F27" w:rsidRPr="00A01F27" w:rsidRDefault="00A01F27" w:rsidP="00A01F27">
            <w:pPr>
              <w:rPr>
                <w:rStyle w:val="Table-Body"/>
                <w:sz w:val="13"/>
                <w:szCs w:val="13"/>
              </w:rPr>
            </w:pPr>
          </w:p>
        </w:tc>
        <w:tc>
          <w:tcPr>
            <w:tcW w:w="411" w:type="dxa"/>
            <w:shd w:val="clear" w:color="000000" w:fill="FFFFFF"/>
            <w:noWrap/>
            <w:tcMar>
              <w:top w:w="15" w:type="dxa"/>
              <w:left w:w="15" w:type="dxa"/>
              <w:bottom w:w="0" w:type="dxa"/>
              <w:right w:w="15" w:type="dxa"/>
            </w:tcMar>
            <w:vAlign w:val="center"/>
            <w:hideMark/>
          </w:tcPr>
          <w:p w14:paraId="4B3C189F" w14:textId="77777777" w:rsidR="00A01F27" w:rsidRPr="00A01F27" w:rsidRDefault="00A01F27" w:rsidP="00A01F27">
            <w:pPr>
              <w:rPr>
                <w:rStyle w:val="Table-Body"/>
                <w:sz w:val="13"/>
                <w:szCs w:val="13"/>
              </w:rPr>
            </w:pPr>
          </w:p>
        </w:tc>
        <w:tc>
          <w:tcPr>
            <w:tcW w:w="409" w:type="dxa"/>
            <w:shd w:val="clear" w:color="000000" w:fill="FFFFFF"/>
            <w:noWrap/>
            <w:tcMar>
              <w:top w:w="15" w:type="dxa"/>
              <w:left w:w="15" w:type="dxa"/>
              <w:bottom w:w="0" w:type="dxa"/>
              <w:right w:w="15" w:type="dxa"/>
            </w:tcMar>
            <w:vAlign w:val="center"/>
            <w:hideMark/>
          </w:tcPr>
          <w:p w14:paraId="5B897A6E" w14:textId="77777777" w:rsidR="00A01F27" w:rsidRPr="00A01F27" w:rsidRDefault="00A01F27" w:rsidP="00A01F27">
            <w:pPr>
              <w:rPr>
                <w:rStyle w:val="Table-Body"/>
                <w:sz w:val="13"/>
                <w:szCs w:val="13"/>
              </w:rPr>
            </w:pPr>
          </w:p>
        </w:tc>
        <w:tc>
          <w:tcPr>
            <w:tcW w:w="314" w:type="dxa"/>
            <w:shd w:val="clear" w:color="000000" w:fill="FFFFFF"/>
            <w:noWrap/>
            <w:tcMar>
              <w:top w:w="15" w:type="dxa"/>
              <w:left w:w="15" w:type="dxa"/>
              <w:bottom w:w="0" w:type="dxa"/>
              <w:right w:w="15" w:type="dxa"/>
            </w:tcMar>
            <w:vAlign w:val="center"/>
            <w:hideMark/>
          </w:tcPr>
          <w:p w14:paraId="442AB2AA" w14:textId="77777777" w:rsidR="00A01F27" w:rsidRPr="00A01F27" w:rsidRDefault="00A01F27" w:rsidP="00A01F27">
            <w:pPr>
              <w:rPr>
                <w:rStyle w:val="Table-Body"/>
                <w:sz w:val="13"/>
                <w:szCs w:val="13"/>
              </w:rPr>
            </w:pPr>
          </w:p>
        </w:tc>
      </w:tr>
      <w:tr w:rsidR="00A01F27" w:rsidRPr="00D72DB9" w14:paraId="76BCFFEA" w14:textId="77777777" w:rsidTr="00C33B79">
        <w:trPr>
          <w:trHeight w:hRule="exact" w:val="227"/>
        </w:trPr>
        <w:tc>
          <w:tcPr>
            <w:tcW w:w="1859" w:type="dxa"/>
            <w:shd w:val="clear" w:color="000000" w:fill="FFFFFF"/>
            <w:noWrap/>
            <w:tcMar>
              <w:top w:w="15" w:type="dxa"/>
              <w:left w:w="15" w:type="dxa"/>
              <w:bottom w:w="0" w:type="dxa"/>
              <w:right w:w="15" w:type="dxa"/>
            </w:tcMar>
            <w:vAlign w:val="center"/>
            <w:hideMark/>
          </w:tcPr>
          <w:p w14:paraId="02099FFB" w14:textId="77777777" w:rsidR="00A01F27" w:rsidRPr="00D72DB9" w:rsidRDefault="00A01F27" w:rsidP="00A01F27">
            <w:pPr>
              <w:rPr>
                <w:sz w:val="16"/>
                <w:szCs w:val="16"/>
              </w:rPr>
            </w:pPr>
            <w:r w:rsidRPr="00D72DB9">
              <w:rPr>
                <w:sz w:val="16"/>
                <w:szCs w:val="16"/>
              </w:rPr>
              <w:t>Attitudes</w:t>
            </w:r>
          </w:p>
        </w:tc>
        <w:tc>
          <w:tcPr>
            <w:tcW w:w="408" w:type="dxa"/>
            <w:shd w:val="clear" w:color="000000" w:fill="FFFFFF"/>
            <w:noWrap/>
            <w:tcMar>
              <w:top w:w="15" w:type="dxa"/>
              <w:left w:w="15" w:type="dxa"/>
              <w:bottom w:w="0" w:type="dxa"/>
              <w:right w:w="15" w:type="dxa"/>
            </w:tcMar>
            <w:vAlign w:val="center"/>
            <w:hideMark/>
          </w:tcPr>
          <w:p w14:paraId="464B1801" w14:textId="564D3BF8" w:rsidR="00A01F27" w:rsidRPr="00A01F27" w:rsidRDefault="00A01F27" w:rsidP="00A01F27">
            <w:pPr>
              <w:rPr>
                <w:rStyle w:val="Table-Body"/>
                <w:sz w:val="13"/>
                <w:szCs w:val="13"/>
              </w:rPr>
            </w:pPr>
            <w:r w:rsidRPr="00A01F27">
              <w:rPr>
                <w:rStyle w:val="Table-Body"/>
                <w:sz w:val="13"/>
                <w:szCs w:val="13"/>
              </w:rPr>
              <w:t>49.2</w:t>
            </w:r>
          </w:p>
        </w:tc>
        <w:tc>
          <w:tcPr>
            <w:tcW w:w="351" w:type="dxa"/>
            <w:shd w:val="clear" w:color="000000" w:fill="FFFFFF"/>
            <w:noWrap/>
            <w:tcMar>
              <w:top w:w="15" w:type="dxa"/>
              <w:left w:w="15" w:type="dxa"/>
              <w:bottom w:w="0" w:type="dxa"/>
              <w:right w:w="15" w:type="dxa"/>
            </w:tcMar>
            <w:vAlign w:val="center"/>
            <w:hideMark/>
          </w:tcPr>
          <w:p w14:paraId="49E4C491" w14:textId="364AAB43" w:rsidR="00A01F27" w:rsidRPr="00A01F27" w:rsidRDefault="00A01F27" w:rsidP="00A01F27">
            <w:pPr>
              <w:rPr>
                <w:rStyle w:val="Table-Body"/>
                <w:sz w:val="13"/>
                <w:szCs w:val="13"/>
              </w:rPr>
            </w:pPr>
            <w:r w:rsidRPr="00A01F27">
              <w:rPr>
                <w:rStyle w:val="Table-Body"/>
                <w:sz w:val="13"/>
                <w:szCs w:val="13"/>
              </w:rPr>
              <w:t>56.3</w:t>
            </w:r>
          </w:p>
        </w:tc>
        <w:tc>
          <w:tcPr>
            <w:tcW w:w="316" w:type="dxa"/>
            <w:shd w:val="clear" w:color="000000" w:fill="FFFFFF"/>
            <w:noWrap/>
            <w:tcMar>
              <w:top w:w="15" w:type="dxa"/>
              <w:left w:w="15" w:type="dxa"/>
              <w:bottom w:w="0" w:type="dxa"/>
              <w:right w:w="15" w:type="dxa"/>
            </w:tcMar>
            <w:vAlign w:val="center"/>
            <w:hideMark/>
          </w:tcPr>
          <w:p w14:paraId="6855D639" w14:textId="2C5B618F" w:rsidR="00A01F27" w:rsidRPr="00A01F27" w:rsidRDefault="00A01F27" w:rsidP="00A01F27">
            <w:pPr>
              <w:rPr>
                <w:rStyle w:val="Table-Body"/>
                <w:sz w:val="13"/>
                <w:szCs w:val="13"/>
              </w:rPr>
            </w:pPr>
            <w:r w:rsidRPr="00A01F27">
              <w:rPr>
                <w:rStyle w:val="Table-Body"/>
                <w:sz w:val="13"/>
                <w:szCs w:val="13"/>
              </w:rPr>
              <w:t>50.7</w:t>
            </w:r>
          </w:p>
        </w:tc>
        <w:tc>
          <w:tcPr>
            <w:tcW w:w="321" w:type="dxa"/>
            <w:shd w:val="clear" w:color="000000" w:fill="FFFFFF"/>
            <w:noWrap/>
            <w:tcMar>
              <w:top w:w="15" w:type="dxa"/>
              <w:left w:w="15" w:type="dxa"/>
              <w:bottom w:w="0" w:type="dxa"/>
              <w:right w:w="15" w:type="dxa"/>
            </w:tcMar>
            <w:vAlign w:val="center"/>
            <w:hideMark/>
          </w:tcPr>
          <w:p w14:paraId="400849F5" w14:textId="350F5BDE" w:rsidR="00A01F27" w:rsidRPr="00A01F27" w:rsidRDefault="00A01F27" w:rsidP="00A01F27">
            <w:pPr>
              <w:rPr>
                <w:rStyle w:val="Table-Body"/>
                <w:sz w:val="13"/>
                <w:szCs w:val="13"/>
              </w:rPr>
            </w:pPr>
            <w:r w:rsidRPr="00A01F27">
              <w:rPr>
                <w:rStyle w:val="Table-Body"/>
                <w:sz w:val="13"/>
                <w:szCs w:val="13"/>
              </w:rPr>
              <w:t>50.3</w:t>
            </w:r>
          </w:p>
        </w:tc>
        <w:tc>
          <w:tcPr>
            <w:tcW w:w="355" w:type="dxa"/>
            <w:shd w:val="clear" w:color="000000" w:fill="FFFFFF"/>
            <w:noWrap/>
            <w:tcMar>
              <w:top w:w="15" w:type="dxa"/>
              <w:left w:w="15" w:type="dxa"/>
              <w:bottom w:w="0" w:type="dxa"/>
              <w:right w:w="15" w:type="dxa"/>
            </w:tcMar>
            <w:vAlign w:val="center"/>
          </w:tcPr>
          <w:p w14:paraId="190A2282" w14:textId="374CE930" w:rsidR="00A01F27" w:rsidRPr="00A01F27" w:rsidRDefault="00A01F27" w:rsidP="00A01F27">
            <w:pPr>
              <w:rPr>
                <w:rStyle w:val="Table-Body"/>
                <w:sz w:val="13"/>
                <w:szCs w:val="13"/>
              </w:rPr>
            </w:pPr>
            <w:r w:rsidRPr="00A01F27">
              <w:rPr>
                <w:rStyle w:val="Table-Body"/>
                <w:sz w:val="13"/>
                <w:szCs w:val="13"/>
              </w:rPr>
              <w:t>43.2</w:t>
            </w:r>
          </w:p>
        </w:tc>
        <w:tc>
          <w:tcPr>
            <w:tcW w:w="353" w:type="dxa"/>
            <w:shd w:val="clear" w:color="000000" w:fill="FFFFFF"/>
            <w:vAlign w:val="center"/>
          </w:tcPr>
          <w:p w14:paraId="34DA9B49" w14:textId="72EB422C" w:rsidR="00A01F27" w:rsidRPr="00A01F27" w:rsidRDefault="00A01F27" w:rsidP="00A01F27">
            <w:pPr>
              <w:rPr>
                <w:rStyle w:val="Table-Body"/>
                <w:sz w:val="13"/>
                <w:szCs w:val="13"/>
              </w:rPr>
            </w:pPr>
            <w:r w:rsidRPr="00A01F27">
              <w:rPr>
                <w:rStyle w:val="Table-Body"/>
                <w:sz w:val="13"/>
                <w:szCs w:val="13"/>
              </w:rPr>
              <w:t>36.7</w:t>
            </w:r>
          </w:p>
        </w:tc>
        <w:tc>
          <w:tcPr>
            <w:tcW w:w="411" w:type="dxa"/>
            <w:shd w:val="clear" w:color="000000" w:fill="FFFFFF"/>
            <w:noWrap/>
            <w:tcMar>
              <w:top w:w="15" w:type="dxa"/>
              <w:left w:w="15" w:type="dxa"/>
              <w:bottom w:w="0" w:type="dxa"/>
              <w:right w:w="15" w:type="dxa"/>
            </w:tcMar>
            <w:vAlign w:val="center"/>
            <w:hideMark/>
          </w:tcPr>
          <w:p w14:paraId="418412FD" w14:textId="0141980D" w:rsidR="00A01F27" w:rsidRPr="00A01F27" w:rsidRDefault="00A01F27" w:rsidP="00A01F27">
            <w:pPr>
              <w:rPr>
                <w:rStyle w:val="Table-Body"/>
                <w:sz w:val="13"/>
                <w:szCs w:val="13"/>
              </w:rPr>
            </w:pPr>
            <w:r w:rsidRPr="00A01F27">
              <w:rPr>
                <w:rStyle w:val="Table-Body"/>
                <w:sz w:val="13"/>
                <w:szCs w:val="13"/>
              </w:rPr>
              <w:t>53.1</w:t>
            </w:r>
          </w:p>
        </w:tc>
        <w:tc>
          <w:tcPr>
            <w:tcW w:w="440" w:type="dxa"/>
            <w:shd w:val="clear" w:color="000000" w:fill="FFFFFF"/>
            <w:noWrap/>
            <w:tcMar>
              <w:top w:w="15" w:type="dxa"/>
              <w:left w:w="15" w:type="dxa"/>
              <w:bottom w:w="0" w:type="dxa"/>
              <w:right w:w="15" w:type="dxa"/>
            </w:tcMar>
            <w:vAlign w:val="center"/>
            <w:hideMark/>
          </w:tcPr>
          <w:p w14:paraId="02D95B17" w14:textId="6EDFAF65" w:rsidR="00A01F27" w:rsidRPr="00A01F27" w:rsidRDefault="00A01F27" w:rsidP="00A01F27">
            <w:pPr>
              <w:rPr>
                <w:rStyle w:val="Table-Body"/>
                <w:sz w:val="13"/>
                <w:szCs w:val="13"/>
              </w:rPr>
            </w:pPr>
            <w:r w:rsidRPr="00A01F27">
              <w:rPr>
                <w:rStyle w:val="Table-Body"/>
                <w:sz w:val="13"/>
                <w:szCs w:val="13"/>
              </w:rPr>
              <w:t>54.4</w:t>
            </w:r>
          </w:p>
        </w:tc>
        <w:tc>
          <w:tcPr>
            <w:tcW w:w="425" w:type="dxa"/>
            <w:shd w:val="clear" w:color="000000" w:fill="FFFFFF"/>
            <w:noWrap/>
            <w:tcMar>
              <w:top w:w="15" w:type="dxa"/>
              <w:left w:w="15" w:type="dxa"/>
              <w:bottom w:w="0" w:type="dxa"/>
              <w:right w:w="15" w:type="dxa"/>
            </w:tcMar>
            <w:vAlign w:val="center"/>
            <w:hideMark/>
          </w:tcPr>
          <w:p w14:paraId="67883966" w14:textId="62473AF5" w:rsidR="00A01F27" w:rsidRPr="00A01F27" w:rsidRDefault="00A01F27" w:rsidP="00A01F27">
            <w:pPr>
              <w:rPr>
                <w:rStyle w:val="Table-Body"/>
                <w:sz w:val="13"/>
                <w:szCs w:val="13"/>
              </w:rPr>
            </w:pPr>
            <w:r w:rsidRPr="00A01F27">
              <w:rPr>
                <w:rStyle w:val="Table-Body"/>
                <w:sz w:val="13"/>
                <w:szCs w:val="13"/>
              </w:rPr>
              <w:t>41.4</w:t>
            </w:r>
          </w:p>
        </w:tc>
        <w:tc>
          <w:tcPr>
            <w:tcW w:w="411" w:type="dxa"/>
            <w:shd w:val="clear" w:color="000000" w:fill="FFFFFF"/>
            <w:noWrap/>
            <w:tcMar>
              <w:top w:w="15" w:type="dxa"/>
              <w:left w:w="15" w:type="dxa"/>
              <w:bottom w:w="0" w:type="dxa"/>
              <w:right w:w="15" w:type="dxa"/>
            </w:tcMar>
            <w:vAlign w:val="center"/>
            <w:hideMark/>
          </w:tcPr>
          <w:p w14:paraId="700EF929" w14:textId="5EF956DF" w:rsidR="00A01F27" w:rsidRPr="00A01F27" w:rsidRDefault="00A01F27" w:rsidP="00A01F27">
            <w:pPr>
              <w:rPr>
                <w:rStyle w:val="Table-Body"/>
                <w:sz w:val="13"/>
                <w:szCs w:val="13"/>
              </w:rPr>
            </w:pPr>
            <w:r w:rsidRPr="00A01F27">
              <w:rPr>
                <w:rStyle w:val="Table-Body"/>
                <w:sz w:val="13"/>
                <w:szCs w:val="13"/>
              </w:rPr>
              <w:t>54.3</w:t>
            </w:r>
          </w:p>
        </w:tc>
        <w:tc>
          <w:tcPr>
            <w:tcW w:w="440" w:type="dxa"/>
            <w:shd w:val="clear" w:color="000000" w:fill="FFFFFF"/>
            <w:noWrap/>
            <w:tcMar>
              <w:top w:w="15" w:type="dxa"/>
              <w:left w:w="15" w:type="dxa"/>
              <w:bottom w:w="0" w:type="dxa"/>
              <w:right w:w="15" w:type="dxa"/>
            </w:tcMar>
            <w:vAlign w:val="center"/>
            <w:hideMark/>
          </w:tcPr>
          <w:p w14:paraId="09799B73" w14:textId="293CD808" w:rsidR="00A01F27" w:rsidRPr="00A01F27" w:rsidRDefault="00A01F27" w:rsidP="00A01F27">
            <w:pPr>
              <w:rPr>
                <w:rStyle w:val="Table-Body"/>
                <w:sz w:val="13"/>
                <w:szCs w:val="13"/>
              </w:rPr>
            </w:pPr>
            <w:r w:rsidRPr="00A01F27">
              <w:rPr>
                <w:rStyle w:val="Table-Body"/>
                <w:sz w:val="13"/>
                <w:szCs w:val="13"/>
              </w:rPr>
              <w:t>45.9</w:t>
            </w:r>
          </w:p>
        </w:tc>
        <w:tc>
          <w:tcPr>
            <w:tcW w:w="404" w:type="dxa"/>
            <w:shd w:val="clear" w:color="000000" w:fill="FFFFFF"/>
            <w:noWrap/>
            <w:tcMar>
              <w:top w:w="15" w:type="dxa"/>
              <w:left w:w="15" w:type="dxa"/>
              <w:bottom w:w="0" w:type="dxa"/>
              <w:right w:w="15" w:type="dxa"/>
            </w:tcMar>
            <w:vAlign w:val="center"/>
            <w:hideMark/>
          </w:tcPr>
          <w:p w14:paraId="194D4081" w14:textId="79074808" w:rsidR="00A01F27" w:rsidRPr="00A01F27" w:rsidRDefault="00A01F27" w:rsidP="00A01F27">
            <w:pPr>
              <w:rPr>
                <w:rStyle w:val="Table-Body"/>
                <w:sz w:val="13"/>
                <w:szCs w:val="13"/>
              </w:rPr>
            </w:pPr>
            <w:r w:rsidRPr="00A01F27">
              <w:rPr>
                <w:rStyle w:val="Table-Body"/>
                <w:sz w:val="13"/>
                <w:szCs w:val="13"/>
              </w:rPr>
              <w:t>33.9</w:t>
            </w:r>
          </w:p>
        </w:tc>
        <w:tc>
          <w:tcPr>
            <w:tcW w:w="381" w:type="dxa"/>
            <w:shd w:val="clear" w:color="000000" w:fill="FFFFFF"/>
            <w:noWrap/>
            <w:tcMar>
              <w:top w:w="15" w:type="dxa"/>
              <w:left w:w="15" w:type="dxa"/>
              <w:bottom w:w="0" w:type="dxa"/>
              <w:right w:w="15" w:type="dxa"/>
            </w:tcMar>
            <w:vAlign w:val="center"/>
            <w:hideMark/>
          </w:tcPr>
          <w:p w14:paraId="43B05168" w14:textId="268ED6D2" w:rsidR="00A01F27" w:rsidRPr="00A01F27" w:rsidRDefault="00A01F27" w:rsidP="00A01F27">
            <w:pPr>
              <w:rPr>
                <w:rStyle w:val="Table-Body"/>
                <w:sz w:val="13"/>
                <w:szCs w:val="13"/>
              </w:rPr>
            </w:pPr>
            <w:r w:rsidRPr="00A01F27">
              <w:rPr>
                <w:rStyle w:val="Table-Body"/>
                <w:sz w:val="13"/>
                <w:szCs w:val="13"/>
              </w:rPr>
              <w:t>60.2</w:t>
            </w:r>
          </w:p>
        </w:tc>
        <w:tc>
          <w:tcPr>
            <w:tcW w:w="349" w:type="dxa"/>
            <w:shd w:val="clear" w:color="000000" w:fill="FFFFFF"/>
            <w:noWrap/>
            <w:tcMar>
              <w:top w:w="15" w:type="dxa"/>
              <w:left w:w="15" w:type="dxa"/>
              <w:bottom w:w="0" w:type="dxa"/>
              <w:right w:w="15" w:type="dxa"/>
            </w:tcMar>
            <w:vAlign w:val="center"/>
            <w:hideMark/>
          </w:tcPr>
          <w:p w14:paraId="5E2FD3A1" w14:textId="6D59EEC2" w:rsidR="00A01F27" w:rsidRPr="00A01F27" w:rsidRDefault="00A01F27" w:rsidP="00A01F27">
            <w:pPr>
              <w:rPr>
                <w:rStyle w:val="Table-Body"/>
                <w:sz w:val="13"/>
                <w:szCs w:val="13"/>
              </w:rPr>
            </w:pPr>
            <w:r w:rsidRPr="00A01F27">
              <w:rPr>
                <w:rStyle w:val="Table-Body"/>
                <w:sz w:val="13"/>
                <w:szCs w:val="13"/>
              </w:rPr>
              <w:t>57.7</w:t>
            </w:r>
          </w:p>
        </w:tc>
        <w:tc>
          <w:tcPr>
            <w:tcW w:w="418" w:type="dxa"/>
            <w:shd w:val="clear" w:color="000000" w:fill="FFFFFF"/>
            <w:noWrap/>
            <w:tcMar>
              <w:top w:w="15" w:type="dxa"/>
              <w:left w:w="15" w:type="dxa"/>
              <w:bottom w:w="0" w:type="dxa"/>
              <w:right w:w="15" w:type="dxa"/>
            </w:tcMar>
            <w:vAlign w:val="center"/>
            <w:hideMark/>
          </w:tcPr>
          <w:p w14:paraId="6BD6A0F3" w14:textId="0AE32795" w:rsidR="00A01F27" w:rsidRPr="00A01F27" w:rsidRDefault="00A01F27" w:rsidP="00A01F27">
            <w:pPr>
              <w:rPr>
                <w:rStyle w:val="Table-Body"/>
                <w:sz w:val="13"/>
                <w:szCs w:val="13"/>
              </w:rPr>
            </w:pPr>
            <w:r w:rsidRPr="00A01F27">
              <w:rPr>
                <w:rStyle w:val="Table-Body"/>
                <w:sz w:val="13"/>
                <w:szCs w:val="13"/>
              </w:rPr>
              <w:t>53.9</w:t>
            </w:r>
          </w:p>
        </w:tc>
        <w:tc>
          <w:tcPr>
            <w:tcW w:w="379" w:type="dxa"/>
            <w:shd w:val="clear" w:color="000000" w:fill="FFFFFF"/>
            <w:noWrap/>
            <w:tcMar>
              <w:top w:w="15" w:type="dxa"/>
              <w:left w:w="15" w:type="dxa"/>
              <w:bottom w:w="0" w:type="dxa"/>
              <w:right w:w="15" w:type="dxa"/>
            </w:tcMar>
            <w:vAlign w:val="center"/>
            <w:hideMark/>
          </w:tcPr>
          <w:p w14:paraId="23E985D6" w14:textId="0667AF51" w:rsidR="00A01F27" w:rsidRPr="00A01F27" w:rsidRDefault="00A01F27" w:rsidP="00A01F27">
            <w:pPr>
              <w:rPr>
                <w:rStyle w:val="Table-Body"/>
                <w:sz w:val="13"/>
                <w:szCs w:val="13"/>
              </w:rPr>
            </w:pPr>
            <w:r w:rsidRPr="00A01F27">
              <w:rPr>
                <w:rStyle w:val="Table-Body"/>
                <w:sz w:val="13"/>
                <w:szCs w:val="13"/>
              </w:rPr>
              <w:t>41.9</w:t>
            </w:r>
          </w:p>
        </w:tc>
        <w:tc>
          <w:tcPr>
            <w:tcW w:w="337" w:type="dxa"/>
            <w:shd w:val="clear" w:color="000000" w:fill="FFFFFF"/>
            <w:noWrap/>
            <w:tcMar>
              <w:top w:w="15" w:type="dxa"/>
              <w:left w:w="15" w:type="dxa"/>
              <w:bottom w:w="0" w:type="dxa"/>
              <w:right w:w="15" w:type="dxa"/>
            </w:tcMar>
            <w:vAlign w:val="center"/>
            <w:hideMark/>
          </w:tcPr>
          <w:p w14:paraId="50C02A73" w14:textId="46D3FD41" w:rsidR="00A01F27" w:rsidRPr="00A01F27" w:rsidRDefault="00A01F27" w:rsidP="00A01F27">
            <w:pPr>
              <w:rPr>
                <w:rStyle w:val="Table-Body"/>
                <w:sz w:val="13"/>
                <w:szCs w:val="13"/>
              </w:rPr>
            </w:pPr>
            <w:r w:rsidRPr="00A01F27">
              <w:rPr>
                <w:rStyle w:val="Table-Body"/>
                <w:sz w:val="13"/>
                <w:szCs w:val="13"/>
              </w:rPr>
              <w:t>34.1</w:t>
            </w:r>
          </w:p>
        </w:tc>
        <w:tc>
          <w:tcPr>
            <w:tcW w:w="411" w:type="dxa"/>
            <w:shd w:val="clear" w:color="000000" w:fill="FFFFFF"/>
            <w:noWrap/>
            <w:tcMar>
              <w:top w:w="15" w:type="dxa"/>
              <w:left w:w="15" w:type="dxa"/>
              <w:bottom w:w="0" w:type="dxa"/>
              <w:right w:w="15" w:type="dxa"/>
            </w:tcMar>
            <w:vAlign w:val="center"/>
            <w:hideMark/>
          </w:tcPr>
          <w:p w14:paraId="77295118" w14:textId="2F08C787" w:rsidR="00A01F27" w:rsidRPr="00A01F27" w:rsidRDefault="00A01F27" w:rsidP="00A01F27">
            <w:pPr>
              <w:rPr>
                <w:rStyle w:val="Table-Body"/>
                <w:sz w:val="13"/>
                <w:szCs w:val="13"/>
              </w:rPr>
            </w:pPr>
            <w:r w:rsidRPr="00A01F27">
              <w:rPr>
                <w:rStyle w:val="Table-Body"/>
                <w:sz w:val="13"/>
                <w:szCs w:val="13"/>
              </w:rPr>
              <w:t>42.7</w:t>
            </w:r>
          </w:p>
        </w:tc>
        <w:tc>
          <w:tcPr>
            <w:tcW w:w="409" w:type="dxa"/>
            <w:shd w:val="clear" w:color="000000" w:fill="FFFFFF"/>
            <w:noWrap/>
            <w:tcMar>
              <w:top w:w="15" w:type="dxa"/>
              <w:left w:w="15" w:type="dxa"/>
              <w:bottom w:w="0" w:type="dxa"/>
              <w:right w:w="15" w:type="dxa"/>
            </w:tcMar>
            <w:vAlign w:val="center"/>
            <w:hideMark/>
          </w:tcPr>
          <w:p w14:paraId="07190553" w14:textId="3FBB2121" w:rsidR="00A01F27" w:rsidRPr="00A01F27" w:rsidRDefault="00A01F27" w:rsidP="00A01F27">
            <w:pPr>
              <w:rPr>
                <w:rStyle w:val="Table-Body"/>
                <w:sz w:val="13"/>
                <w:szCs w:val="13"/>
              </w:rPr>
            </w:pPr>
            <w:r w:rsidRPr="00A01F27">
              <w:rPr>
                <w:rStyle w:val="Table-Body"/>
                <w:sz w:val="13"/>
                <w:szCs w:val="13"/>
              </w:rPr>
              <w:t>44.2</w:t>
            </w:r>
          </w:p>
        </w:tc>
        <w:tc>
          <w:tcPr>
            <w:tcW w:w="314" w:type="dxa"/>
            <w:shd w:val="clear" w:color="000000" w:fill="FFFFFF"/>
            <w:noWrap/>
            <w:tcMar>
              <w:top w:w="15" w:type="dxa"/>
              <w:left w:w="15" w:type="dxa"/>
              <w:bottom w:w="0" w:type="dxa"/>
              <w:right w:w="15" w:type="dxa"/>
            </w:tcMar>
            <w:vAlign w:val="center"/>
            <w:hideMark/>
          </w:tcPr>
          <w:p w14:paraId="65EE0184" w14:textId="6490C460" w:rsidR="00A01F27" w:rsidRPr="00A01F27" w:rsidRDefault="00A01F27" w:rsidP="00A01F27">
            <w:pPr>
              <w:rPr>
                <w:rStyle w:val="Table-Body"/>
                <w:sz w:val="13"/>
                <w:szCs w:val="13"/>
              </w:rPr>
            </w:pPr>
            <w:r w:rsidRPr="00A01F27">
              <w:rPr>
                <w:rStyle w:val="Table-Body"/>
                <w:sz w:val="13"/>
                <w:szCs w:val="13"/>
              </w:rPr>
              <w:t>58.2</w:t>
            </w:r>
          </w:p>
        </w:tc>
      </w:tr>
      <w:tr w:rsidR="00A01F27" w:rsidRPr="00D72DB9" w14:paraId="4F6282E2" w14:textId="77777777" w:rsidTr="00C33B79">
        <w:trPr>
          <w:trHeight w:hRule="exact" w:val="227"/>
        </w:trPr>
        <w:tc>
          <w:tcPr>
            <w:tcW w:w="1859" w:type="dxa"/>
            <w:shd w:val="clear" w:color="000000" w:fill="FFFFFF"/>
            <w:noWrap/>
            <w:tcMar>
              <w:top w:w="15" w:type="dxa"/>
              <w:left w:w="15" w:type="dxa"/>
              <w:bottom w:w="0" w:type="dxa"/>
              <w:right w:w="15" w:type="dxa"/>
            </w:tcMar>
            <w:vAlign w:val="center"/>
            <w:hideMark/>
          </w:tcPr>
          <w:p w14:paraId="4BB2A17A" w14:textId="77777777" w:rsidR="00A01F27" w:rsidRPr="00D72DB9" w:rsidRDefault="00A01F27" w:rsidP="00A01F27">
            <w:pPr>
              <w:rPr>
                <w:sz w:val="16"/>
                <w:szCs w:val="16"/>
              </w:rPr>
            </w:pPr>
            <w:r w:rsidRPr="00D72DB9">
              <w:rPr>
                <w:sz w:val="16"/>
                <w:szCs w:val="16"/>
              </w:rPr>
              <w:t>Basic Skills</w:t>
            </w:r>
          </w:p>
        </w:tc>
        <w:tc>
          <w:tcPr>
            <w:tcW w:w="408" w:type="dxa"/>
            <w:shd w:val="clear" w:color="000000" w:fill="FFFFFF"/>
            <w:noWrap/>
            <w:tcMar>
              <w:top w:w="15" w:type="dxa"/>
              <w:left w:w="15" w:type="dxa"/>
              <w:bottom w:w="0" w:type="dxa"/>
              <w:right w:w="15" w:type="dxa"/>
            </w:tcMar>
            <w:vAlign w:val="center"/>
            <w:hideMark/>
          </w:tcPr>
          <w:p w14:paraId="1EE9ADB3" w14:textId="156EFED2" w:rsidR="00A01F27" w:rsidRPr="00A01F27" w:rsidRDefault="00A01F27" w:rsidP="00A01F27">
            <w:pPr>
              <w:rPr>
                <w:rStyle w:val="Table-Body"/>
                <w:sz w:val="13"/>
                <w:szCs w:val="13"/>
              </w:rPr>
            </w:pPr>
            <w:r w:rsidRPr="00A01F27">
              <w:rPr>
                <w:rStyle w:val="Table-Body"/>
                <w:sz w:val="13"/>
                <w:szCs w:val="13"/>
              </w:rPr>
              <w:t>58.2</w:t>
            </w:r>
          </w:p>
        </w:tc>
        <w:tc>
          <w:tcPr>
            <w:tcW w:w="351" w:type="dxa"/>
            <w:shd w:val="clear" w:color="000000" w:fill="FFFFFF"/>
            <w:noWrap/>
            <w:tcMar>
              <w:top w:w="15" w:type="dxa"/>
              <w:left w:w="15" w:type="dxa"/>
              <w:bottom w:w="0" w:type="dxa"/>
              <w:right w:w="15" w:type="dxa"/>
            </w:tcMar>
            <w:vAlign w:val="center"/>
            <w:hideMark/>
          </w:tcPr>
          <w:p w14:paraId="05B9607B" w14:textId="54201163" w:rsidR="00A01F27" w:rsidRPr="00A01F27" w:rsidRDefault="00A01F27" w:rsidP="00A01F27">
            <w:pPr>
              <w:rPr>
                <w:rStyle w:val="Table-Body"/>
                <w:sz w:val="13"/>
                <w:szCs w:val="13"/>
              </w:rPr>
            </w:pPr>
            <w:r w:rsidRPr="00A01F27">
              <w:rPr>
                <w:rStyle w:val="Table-Body"/>
                <w:sz w:val="13"/>
                <w:szCs w:val="13"/>
              </w:rPr>
              <w:t>69.9</w:t>
            </w:r>
          </w:p>
        </w:tc>
        <w:tc>
          <w:tcPr>
            <w:tcW w:w="316" w:type="dxa"/>
            <w:shd w:val="clear" w:color="000000" w:fill="FFFFFF"/>
            <w:noWrap/>
            <w:tcMar>
              <w:top w:w="15" w:type="dxa"/>
              <w:left w:w="15" w:type="dxa"/>
              <w:bottom w:w="0" w:type="dxa"/>
              <w:right w:w="15" w:type="dxa"/>
            </w:tcMar>
            <w:vAlign w:val="center"/>
            <w:hideMark/>
          </w:tcPr>
          <w:p w14:paraId="33B707DB" w14:textId="79225A2D" w:rsidR="00A01F27" w:rsidRPr="00A01F27" w:rsidRDefault="00A01F27" w:rsidP="00A01F27">
            <w:pPr>
              <w:rPr>
                <w:rStyle w:val="Table-Body"/>
                <w:sz w:val="13"/>
                <w:szCs w:val="13"/>
              </w:rPr>
            </w:pPr>
            <w:r w:rsidRPr="00A01F27">
              <w:rPr>
                <w:rStyle w:val="Table-Body"/>
                <w:sz w:val="13"/>
                <w:szCs w:val="13"/>
              </w:rPr>
              <w:t>67.0</w:t>
            </w:r>
          </w:p>
        </w:tc>
        <w:tc>
          <w:tcPr>
            <w:tcW w:w="321" w:type="dxa"/>
            <w:shd w:val="clear" w:color="000000" w:fill="FFFFFF"/>
            <w:noWrap/>
            <w:tcMar>
              <w:top w:w="15" w:type="dxa"/>
              <w:left w:w="15" w:type="dxa"/>
              <w:bottom w:w="0" w:type="dxa"/>
              <w:right w:w="15" w:type="dxa"/>
            </w:tcMar>
            <w:vAlign w:val="center"/>
            <w:hideMark/>
          </w:tcPr>
          <w:p w14:paraId="0FB526BE" w14:textId="7E3D1F58" w:rsidR="00A01F27" w:rsidRPr="00A01F27" w:rsidRDefault="00A01F27" w:rsidP="00A01F27">
            <w:pPr>
              <w:rPr>
                <w:rStyle w:val="Table-Body"/>
                <w:sz w:val="13"/>
                <w:szCs w:val="13"/>
              </w:rPr>
            </w:pPr>
            <w:r w:rsidRPr="00A01F27">
              <w:rPr>
                <w:rStyle w:val="Table-Body"/>
                <w:sz w:val="13"/>
                <w:szCs w:val="13"/>
              </w:rPr>
              <w:t>58.6</w:t>
            </w:r>
          </w:p>
        </w:tc>
        <w:tc>
          <w:tcPr>
            <w:tcW w:w="355" w:type="dxa"/>
            <w:shd w:val="clear" w:color="000000" w:fill="FFFFFF"/>
            <w:noWrap/>
            <w:tcMar>
              <w:top w:w="15" w:type="dxa"/>
              <w:left w:w="15" w:type="dxa"/>
              <w:bottom w:w="0" w:type="dxa"/>
              <w:right w:w="15" w:type="dxa"/>
            </w:tcMar>
            <w:vAlign w:val="center"/>
          </w:tcPr>
          <w:p w14:paraId="339BF3C2" w14:textId="3685C613" w:rsidR="00A01F27" w:rsidRPr="00A01F27" w:rsidRDefault="00A01F27" w:rsidP="00A01F27">
            <w:pPr>
              <w:rPr>
                <w:rStyle w:val="Table-Body"/>
                <w:sz w:val="13"/>
                <w:szCs w:val="13"/>
              </w:rPr>
            </w:pPr>
            <w:r w:rsidRPr="00A01F27">
              <w:rPr>
                <w:rStyle w:val="Table-Body"/>
                <w:sz w:val="13"/>
                <w:szCs w:val="13"/>
              </w:rPr>
              <w:t>52.2</w:t>
            </w:r>
          </w:p>
        </w:tc>
        <w:tc>
          <w:tcPr>
            <w:tcW w:w="353" w:type="dxa"/>
            <w:shd w:val="clear" w:color="000000" w:fill="FFFFFF"/>
            <w:vAlign w:val="center"/>
          </w:tcPr>
          <w:p w14:paraId="00E31DD1" w14:textId="0D40B013" w:rsidR="00A01F27" w:rsidRPr="00A01F27" w:rsidRDefault="00A01F27" w:rsidP="00A01F27">
            <w:pPr>
              <w:rPr>
                <w:rStyle w:val="Table-Body"/>
                <w:sz w:val="13"/>
                <w:szCs w:val="13"/>
              </w:rPr>
            </w:pPr>
            <w:r w:rsidRPr="00A01F27">
              <w:rPr>
                <w:rStyle w:val="Table-Body"/>
                <w:sz w:val="13"/>
                <w:szCs w:val="13"/>
              </w:rPr>
              <w:t>40.1</w:t>
            </w:r>
          </w:p>
        </w:tc>
        <w:tc>
          <w:tcPr>
            <w:tcW w:w="411" w:type="dxa"/>
            <w:shd w:val="clear" w:color="000000" w:fill="FFFFFF"/>
            <w:noWrap/>
            <w:tcMar>
              <w:top w:w="15" w:type="dxa"/>
              <w:left w:w="15" w:type="dxa"/>
              <w:bottom w:w="0" w:type="dxa"/>
              <w:right w:w="15" w:type="dxa"/>
            </w:tcMar>
            <w:vAlign w:val="center"/>
            <w:hideMark/>
          </w:tcPr>
          <w:p w14:paraId="23FB8137" w14:textId="387444B6" w:rsidR="00A01F27" w:rsidRPr="00A01F27" w:rsidRDefault="00A01F27" w:rsidP="00A01F27">
            <w:pPr>
              <w:rPr>
                <w:rStyle w:val="Table-Body"/>
                <w:sz w:val="13"/>
                <w:szCs w:val="13"/>
              </w:rPr>
            </w:pPr>
            <w:r w:rsidRPr="00A01F27">
              <w:rPr>
                <w:rStyle w:val="Table-Body"/>
                <w:sz w:val="13"/>
                <w:szCs w:val="13"/>
              </w:rPr>
              <w:t>65.6</w:t>
            </w:r>
          </w:p>
        </w:tc>
        <w:tc>
          <w:tcPr>
            <w:tcW w:w="440" w:type="dxa"/>
            <w:shd w:val="clear" w:color="000000" w:fill="FFFFFF"/>
            <w:noWrap/>
            <w:tcMar>
              <w:top w:w="15" w:type="dxa"/>
              <w:left w:w="15" w:type="dxa"/>
              <w:bottom w:w="0" w:type="dxa"/>
              <w:right w:w="15" w:type="dxa"/>
            </w:tcMar>
            <w:vAlign w:val="center"/>
            <w:hideMark/>
          </w:tcPr>
          <w:p w14:paraId="0298EDDB" w14:textId="53CAC4F1" w:rsidR="00A01F27" w:rsidRPr="00A01F27" w:rsidRDefault="00A01F27" w:rsidP="00A01F27">
            <w:pPr>
              <w:rPr>
                <w:rStyle w:val="Table-Body"/>
                <w:sz w:val="13"/>
                <w:szCs w:val="13"/>
              </w:rPr>
            </w:pPr>
            <w:r w:rsidRPr="00A01F27">
              <w:rPr>
                <w:rStyle w:val="Table-Body"/>
                <w:sz w:val="13"/>
                <w:szCs w:val="13"/>
              </w:rPr>
              <w:t>59.3</w:t>
            </w:r>
          </w:p>
        </w:tc>
        <w:tc>
          <w:tcPr>
            <w:tcW w:w="425" w:type="dxa"/>
            <w:shd w:val="clear" w:color="000000" w:fill="FFFFFF"/>
            <w:noWrap/>
            <w:tcMar>
              <w:top w:w="15" w:type="dxa"/>
              <w:left w:w="15" w:type="dxa"/>
              <w:bottom w:w="0" w:type="dxa"/>
              <w:right w:w="15" w:type="dxa"/>
            </w:tcMar>
            <w:vAlign w:val="center"/>
            <w:hideMark/>
          </w:tcPr>
          <w:p w14:paraId="3FE9A57D" w14:textId="79E1C836" w:rsidR="00A01F27" w:rsidRPr="00A01F27" w:rsidRDefault="00A01F27" w:rsidP="00A01F27">
            <w:pPr>
              <w:rPr>
                <w:rStyle w:val="Table-Body"/>
                <w:sz w:val="13"/>
                <w:szCs w:val="13"/>
              </w:rPr>
            </w:pPr>
            <w:r w:rsidRPr="00A01F27">
              <w:rPr>
                <w:rStyle w:val="Table-Body"/>
                <w:sz w:val="13"/>
                <w:szCs w:val="13"/>
              </w:rPr>
              <w:t>45.7</w:t>
            </w:r>
          </w:p>
        </w:tc>
        <w:tc>
          <w:tcPr>
            <w:tcW w:w="411" w:type="dxa"/>
            <w:shd w:val="clear" w:color="000000" w:fill="FFFFFF"/>
            <w:noWrap/>
            <w:tcMar>
              <w:top w:w="15" w:type="dxa"/>
              <w:left w:w="15" w:type="dxa"/>
              <w:bottom w:w="0" w:type="dxa"/>
              <w:right w:w="15" w:type="dxa"/>
            </w:tcMar>
            <w:vAlign w:val="center"/>
            <w:hideMark/>
          </w:tcPr>
          <w:p w14:paraId="017E9414" w14:textId="2E41CC35" w:rsidR="00A01F27" w:rsidRPr="00A01F27" w:rsidRDefault="00A01F27" w:rsidP="00A01F27">
            <w:pPr>
              <w:rPr>
                <w:rStyle w:val="Table-Body"/>
                <w:sz w:val="13"/>
                <w:szCs w:val="13"/>
              </w:rPr>
            </w:pPr>
            <w:r w:rsidRPr="00A01F27">
              <w:rPr>
                <w:rStyle w:val="Table-Body"/>
                <w:sz w:val="13"/>
                <w:szCs w:val="13"/>
              </w:rPr>
              <w:t>67.2</w:t>
            </w:r>
          </w:p>
        </w:tc>
        <w:tc>
          <w:tcPr>
            <w:tcW w:w="440" w:type="dxa"/>
            <w:shd w:val="clear" w:color="000000" w:fill="FFFFFF"/>
            <w:noWrap/>
            <w:tcMar>
              <w:top w:w="15" w:type="dxa"/>
              <w:left w:w="15" w:type="dxa"/>
              <w:bottom w:w="0" w:type="dxa"/>
              <w:right w:w="15" w:type="dxa"/>
            </w:tcMar>
            <w:vAlign w:val="center"/>
            <w:hideMark/>
          </w:tcPr>
          <w:p w14:paraId="70038606" w14:textId="1EB80FE8" w:rsidR="00A01F27" w:rsidRPr="00A01F27" w:rsidRDefault="00A01F27" w:rsidP="00A01F27">
            <w:pPr>
              <w:rPr>
                <w:rStyle w:val="Table-Body"/>
                <w:sz w:val="13"/>
                <w:szCs w:val="13"/>
              </w:rPr>
            </w:pPr>
            <w:r w:rsidRPr="00A01F27">
              <w:rPr>
                <w:rStyle w:val="Table-Body"/>
                <w:sz w:val="13"/>
                <w:szCs w:val="13"/>
              </w:rPr>
              <w:t>58.4</w:t>
            </w:r>
          </w:p>
        </w:tc>
        <w:tc>
          <w:tcPr>
            <w:tcW w:w="404" w:type="dxa"/>
            <w:shd w:val="clear" w:color="000000" w:fill="FFFFFF"/>
            <w:noWrap/>
            <w:tcMar>
              <w:top w:w="15" w:type="dxa"/>
              <w:left w:w="15" w:type="dxa"/>
              <w:bottom w:w="0" w:type="dxa"/>
              <w:right w:w="15" w:type="dxa"/>
            </w:tcMar>
            <w:vAlign w:val="center"/>
            <w:hideMark/>
          </w:tcPr>
          <w:p w14:paraId="52398E50" w14:textId="39B74581" w:rsidR="00A01F27" w:rsidRPr="00A01F27" w:rsidRDefault="00A01F27" w:rsidP="00A01F27">
            <w:pPr>
              <w:rPr>
                <w:rStyle w:val="Table-Body"/>
                <w:sz w:val="13"/>
                <w:szCs w:val="13"/>
              </w:rPr>
            </w:pPr>
            <w:r w:rsidRPr="00A01F27">
              <w:rPr>
                <w:rStyle w:val="Table-Body"/>
                <w:sz w:val="13"/>
                <w:szCs w:val="13"/>
              </w:rPr>
              <w:t>38.9</w:t>
            </w:r>
          </w:p>
        </w:tc>
        <w:tc>
          <w:tcPr>
            <w:tcW w:w="381" w:type="dxa"/>
            <w:shd w:val="clear" w:color="000000" w:fill="FFFFFF"/>
            <w:noWrap/>
            <w:tcMar>
              <w:top w:w="15" w:type="dxa"/>
              <w:left w:w="15" w:type="dxa"/>
              <w:bottom w:w="0" w:type="dxa"/>
              <w:right w:w="15" w:type="dxa"/>
            </w:tcMar>
            <w:vAlign w:val="center"/>
            <w:hideMark/>
          </w:tcPr>
          <w:p w14:paraId="05157B4B" w14:textId="535AF267" w:rsidR="00A01F27" w:rsidRPr="00A01F27" w:rsidRDefault="00A01F27" w:rsidP="00A01F27">
            <w:pPr>
              <w:rPr>
                <w:rStyle w:val="Table-Body"/>
                <w:sz w:val="13"/>
                <w:szCs w:val="13"/>
              </w:rPr>
            </w:pPr>
            <w:r w:rsidRPr="00A01F27">
              <w:rPr>
                <w:rStyle w:val="Table-Body"/>
                <w:sz w:val="13"/>
                <w:szCs w:val="13"/>
              </w:rPr>
              <w:t>55.8</w:t>
            </w:r>
          </w:p>
        </w:tc>
        <w:tc>
          <w:tcPr>
            <w:tcW w:w="349" w:type="dxa"/>
            <w:shd w:val="clear" w:color="000000" w:fill="FFFFFF"/>
            <w:noWrap/>
            <w:tcMar>
              <w:top w:w="15" w:type="dxa"/>
              <w:left w:w="15" w:type="dxa"/>
              <w:bottom w:w="0" w:type="dxa"/>
              <w:right w:w="15" w:type="dxa"/>
            </w:tcMar>
            <w:vAlign w:val="center"/>
            <w:hideMark/>
          </w:tcPr>
          <w:p w14:paraId="242792C3" w14:textId="4D451123" w:rsidR="00A01F27" w:rsidRPr="00A01F27" w:rsidRDefault="00A01F27" w:rsidP="00A01F27">
            <w:pPr>
              <w:rPr>
                <w:rStyle w:val="Table-Body"/>
                <w:sz w:val="13"/>
                <w:szCs w:val="13"/>
              </w:rPr>
            </w:pPr>
            <w:r w:rsidRPr="00A01F27">
              <w:rPr>
                <w:rStyle w:val="Table-Body"/>
                <w:sz w:val="13"/>
                <w:szCs w:val="13"/>
              </w:rPr>
              <w:t>71.8</w:t>
            </w:r>
          </w:p>
        </w:tc>
        <w:tc>
          <w:tcPr>
            <w:tcW w:w="418" w:type="dxa"/>
            <w:shd w:val="clear" w:color="000000" w:fill="FFFFFF"/>
            <w:noWrap/>
            <w:tcMar>
              <w:top w:w="15" w:type="dxa"/>
              <w:left w:w="15" w:type="dxa"/>
              <w:bottom w:w="0" w:type="dxa"/>
              <w:right w:w="15" w:type="dxa"/>
            </w:tcMar>
            <w:vAlign w:val="center"/>
            <w:hideMark/>
          </w:tcPr>
          <w:p w14:paraId="1D360441" w14:textId="7A81ADEF" w:rsidR="00A01F27" w:rsidRPr="00A01F27" w:rsidRDefault="00A01F27" w:rsidP="00A01F27">
            <w:pPr>
              <w:rPr>
                <w:rStyle w:val="Table-Body"/>
                <w:sz w:val="13"/>
                <w:szCs w:val="13"/>
              </w:rPr>
            </w:pPr>
            <w:r w:rsidRPr="00A01F27">
              <w:rPr>
                <w:rStyle w:val="Table-Body"/>
                <w:sz w:val="13"/>
                <w:szCs w:val="13"/>
              </w:rPr>
              <w:t>69.4</w:t>
            </w:r>
          </w:p>
        </w:tc>
        <w:tc>
          <w:tcPr>
            <w:tcW w:w="379" w:type="dxa"/>
            <w:shd w:val="clear" w:color="000000" w:fill="FFFFFF"/>
            <w:noWrap/>
            <w:tcMar>
              <w:top w:w="15" w:type="dxa"/>
              <w:left w:w="15" w:type="dxa"/>
              <w:bottom w:w="0" w:type="dxa"/>
              <w:right w:w="15" w:type="dxa"/>
            </w:tcMar>
            <w:vAlign w:val="center"/>
            <w:hideMark/>
          </w:tcPr>
          <w:p w14:paraId="3C4DFB0B" w14:textId="374603BA" w:rsidR="00A01F27" w:rsidRPr="00A01F27" w:rsidRDefault="00A01F27" w:rsidP="00A01F27">
            <w:pPr>
              <w:rPr>
                <w:rStyle w:val="Table-Body"/>
                <w:sz w:val="13"/>
                <w:szCs w:val="13"/>
              </w:rPr>
            </w:pPr>
            <w:r w:rsidRPr="00A01F27">
              <w:rPr>
                <w:rStyle w:val="Table-Body"/>
                <w:sz w:val="13"/>
                <w:szCs w:val="13"/>
              </w:rPr>
              <w:t>53.8</w:t>
            </w:r>
          </w:p>
        </w:tc>
        <w:tc>
          <w:tcPr>
            <w:tcW w:w="337" w:type="dxa"/>
            <w:shd w:val="clear" w:color="000000" w:fill="FFFFFF"/>
            <w:noWrap/>
            <w:tcMar>
              <w:top w:w="15" w:type="dxa"/>
              <w:left w:w="15" w:type="dxa"/>
              <w:bottom w:w="0" w:type="dxa"/>
              <w:right w:w="15" w:type="dxa"/>
            </w:tcMar>
            <w:vAlign w:val="center"/>
            <w:hideMark/>
          </w:tcPr>
          <w:p w14:paraId="16A4AF23" w14:textId="55459812" w:rsidR="00A01F27" w:rsidRPr="00A01F27" w:rsidRDefault="00A01F27" w:rsidP="00A01F27">
            <w:pPr>
              <w:rPr>
                <w:rStyle w:val="Table-Body"/>
                <w:sz w:val="13"/>
                <w:szCs w:val="13"/>
              </w:rPr>
            </w:pPr>
            <w:r w:rsidRPr="00A01F27">
              <w:rPr>
                <w:rStyle w:val="Table-Body"/>
                <w:sz w:val="13"/>
                <w:szCs w:val="13"/>
              </w:rPr>
              <w:t>39.3</w:t>
            </w:r>
          </w:p>
        </w:tc>
        <w:tc>
          <w:tcPr>
            <w:tcW w:w="411" w:type="dxa"/>
            <w:shd w:val="clear" w:color="000000" w:fill="FFFFFF"/>
            <w:noWrap/>
            <w:tcMar>
              <w:top w:w="15" w:type="dxa"/>
              <w:left w:w="15" w:type="dxa"/>
              <w:bottom w:w="0" w:type="dxa"/>
              <w:right w:w="15" w:type="dxa"/>
            </w:tcMar>
            <w:vAlign w:val="center"/>
            <w:hideMark/>
          </w:tcPr>
          <w:p w14:paraId="46DF98E6" w14:textId="7A37BC7C" w:rsidR="00A01F27" w:rsidRPr="00A01F27" w:rsidRDefault="00A01F27" w:rsidP="00A01F27">
            <w:pPr>
              <w:rPr>
                <w:rStyle w:val="Table-Body"/>
                <w:sz w:val="13"/>
                <w:szCs w:val="13"/>
              </w:rPr>
            </w:pPr>
            <w:r w:rsidRPr="00A01F27">
              <w:rPr>
                <w:rStyle w:val="Table-Body"/>
                <w:sz w:val="13"/>
                <w:szCs w:val="13"/>
              </w:rPr>
              <w:t>46.3</w:t>
            </w:r>
          </w:p>
        </w:tc>
        <w:tc>
          <w:tcPr>
            <w:tcW w:w="409" w:type="dxa"/>
            <w:shd w:val="clear" w:color="000000" w:fill="FFFFFF"/>
            <w:noWrap/>
            <w:tcMar>
              <w:top w:w="15" w:type="dxa"/>
              <w:left w:w="15" w:type="dxa"/>
              <w:bottom w:w="0" w:type="dxa"/>
              <w:right w:w="15" w:type="dxa"/>
            </w:tcMar>
            <w:vAlign w:val="center"/>
            <w:hideMark/>
          </w:tcPr>
          <w:p w14:paraId="0AF97877" w14:textId="06C5F435" w:rsidR="00A01F27" w:rsidRPr="00A01F27" w:rsidRDefault="00A01F27" w:rsidP="00A01F27">
            <w:pPr>
              <w:rPr>
                <w:rStyle w:val="Table-Body"/>
                <w:sz w:val="13"/>
                <w:szCs w:val="13"/>
              </w:rPr>
            </w:pPr>
            <w:r w:rsidRPr="00A01F27">
              <w:rPr>
                <w:rStyle w:val="Table-Body"/>
                <w:sz w:val="13"/>
                <w:szCs w:val="13"/>
              </w:rPr>
              <w:t>38.9</w:t>
            </w:r>
          </w:p>
        </w:tc>
        <w:tc>
          <w:tcPr>
            <w:tcW w:w="314" w:type="dxa"/>
            <w:shd w:val="clear" w:color="000000" w:fill="FFFFFF"/>
            <w:noWrap/>
            <w:tcMar>
              <w:top w:w="15" w:type="dxa"/>
              <w:left w:w="15" w:type="dxa"/>
              <w:bottom w:w="0" w:type="dxa"/>
              <w:right w:w="15" w:type="dxa"/>
            </w:tcMar>
            <w:vAlign w:val="center"/>
            <w:hideMark/>
          </w:tcPr>
          <w:p w14:paraId="1F8F1698" w14:textId="06208DA2" w:rsidR="00A01F27" w:rsidRPr="00A01F27" w:rsidRDefault="00A01F27" w:rsidP="00A01F27">
            <w:pPr>
              <w:rPr>
                <w:rStyle w:val="Table-Body"/>
                <w:sz w:val="13"/>
                <w:szCs w:val="13"/>
              </w:rPr>
            </w:pPr>
            <w:r w:rsidRPr="00A01F27">
              <w:rPr>
                <w:rStyle w:val="Table-Body"/>
                <w:sz w:val="13"/>
                <w:szCs w:val="13"/>
              </w:rPr>
              <w:t>61.4</w:t>
            </w:r>
          </w:p>
        </w:tc>
      </w:tr>
      <w:tr w:rsidR="00A01F27" w:rsidRPr="00D72DB9" w14:paraId="3F256875" w14:textId="77777777" w:rsidTr="00C33B79">
        <w:trPr>
          <w:trHeight w:hRule="exact" w:val="227"/>
        </w:trPr>
        <w:tc>
          <w:tcPr>
            <w:tcW w:w="1859" w:type="dxa"/>
            <w:shd w:val="clear" w:color="000000" w:fill="FFFFFF"/>
            <w:noWrap/>
            <w:tcMar>
              <w:top w:w="15" w:type="dxa"/>
              <w:left w:w="15" w:type="dxa"/>
              <w:bottom w:w="0" w:type="dxa"/>
              <w:right w:w="15" w:type="dxa"/>
            </w:tcMar>
            <w:vAlign w:val="center"/>
            <w:hideMark/>
          </w:tcPr>
          <w:p w14:paraId="114404C0" w14:textId="77777777" w:rsidR="00A01F27" w:rsidRPr="00D72DB9" w:rsidRDefault="00A01F27" w:rsidP="00A01F27">
            <w:pPr>
              <w:rPr>
                <w:sz w:val="16"/>
                <w:szCs w:val="16"/>
              </w:rPr>
            </w:pPr>
            <w:r w:rsidRPr="00D72DB9">
              <w:rPr>
                <w:sz w:val="16"/>
                <w:szCs w:val="16"/>
              </w:rPr>
              <w:t>Activities</w:t>
            </w:r>
          </w:p>
        </w:tc>
        <w:tc>
          <w:tcPr>
            <w:tcW w:w="408" w:type="dxa"/>
            <w:shd w:val="clear" w:color="000000" w:fill="FFFFFF"/>
            <w:noWrap/>
            <w:tcMar>
              <w:top w:w="15" w:type="dxa"/>
              <w:left w:w="15" w:type="dxa"/>
              <w:bottom w:w="0" w:type="dxa"/>
              <w:right w:w="15" w:type="dxa"/>
            </w:tcMar>
            <w:vAlign w:val="center"/>
            <w:hideMark/>
          </w:tcPr>
          <w:p w14:paraId="7976FBC2" w14:textId="7FA22B4E" w:rsidR="00A01F27" w:rsidRPr="00A01F27" w:rsidRDefault="00A01F27" w:rsidP="00A01F27">
            <w:pPr>
              <w:rPr>
                <w:rStyle w:val="Table-Body"/>
                <w:sz w:val="13"/>
                <w:szCs w:val="13"/>
              </w:rPr>
            </w:pPr>
            <w:r w:rsidRPr="00A01F27">
              <w:rPr>
                <w:rStyle w:val="Table-Body"/>
                <w:sz w:val="13"/>
                <w:szCs w:val="13"/>
              </w:rPr>
              <w:t>44.8</w:t>
            </w:r>
          </w:p>
        </w:tc>
        <w:tc>
          <w:tcPr>
            <w:tcW w:w="351" w:type="dxa"/>
            <w:shd w:val="clear" w:color="000000" w:fill="FFFFFF"/>
            <w:noWrap/>
            <w:tcMar>
              <w:top w:w="15" w:type="dxa"/>
              <w:left w:w="15" w:type="dxa"/>
              <w:bottom w:w="0" w:type="dxa"/>
              <w:right w:w="15" w:type="dxa"/>
            </w:tcMar>
            <w:vAlign w:val="center"/>
            <w:hideMark/>
          </w:tcPr>
          <w:p w14:paraId="64A542A7" w14:textId="20F34267" w:rsidR="00A01F27" w:rsidRPr="00A01F27" w:rsidRDefault="00A01F27" w:rsidP="00A01F27">
            <w:pPr>
              <w:rPr>
                <w:rStyle w:val="Table-Body"/>
                <w:sz w:val="13"/>
                <w:szCs w:val="13"/>
              </w:rPr>
            </w:pPr>
            <w:r w:rsidRPr="00A01F27">
              <w:rPr>
                <w:rStyle w:val="Table-Body"/>
                <w:sz w:val="13"/>
                <w:szCs w:val="13"/>
              </w:rPr>
              <w:t>55.5</w:t>
            </w:r>
          </w:p>
        </w:tc>
        <w:tc>
          <w:tcPr>
            <w:tcW w:w="316" w:type="dxa"/>
            <w:shd w:val="clear" w:color="000000" w:fill="FFFFFF"/>
            <w:noWrap/>
            <w:tcMar>
              <w:top w:w="15" w:type="dxa"/>
              <w:left w:w="15" w:type="dxa"/>
              <w:bottom w:w="0" w:type="dxa"/>
              <w:right w:w="15" w:type="dxa"/>
            </w:tcMar>
            <w:vAlign w:val="center"/>
            <w:hideMark/>
          </w:tcPr>
          <w:p w14:paraId="32FAE034" w14:textId="56856ADA" w:rsidR="00A01F27" w:rsidRPr="00A01F27" w:rsidRDefault="00A01F27" w:rsidP="00A01F27">
            <w:pPr>
              <w:rPr>
                <w:rStyle w:val="Table-Body"/>
                <w:sz w:val="13"/>
                <w:szCs w:val="13"/>
              </w:rPr>
            </w:pPr>
            <w:r w:rsidRPr="00A01F27">
              <w:rPr>
                <w:rStyle w:val="Table-Body"/>
                <w:sz w:val="13"/>
                <w:szCs w:val="13"/>
              </w:rPr>
              <w:t>50.0</w:t>
            </w:r>
          </w:p>
        </w:tc>
        <w:tc>
          <w:tcPr>
            <w:tcW w:w="321" w:type="dxa"/>
            <w:shd w:val="clear" w:color="000000" w:fill="FFFFFF"/>
            <w:noWrap/>
            <w:tcMar>
              <w:top w:w="15" w:type="dxa"/>
              <w:left w:w="15" w:type="dxa"/>
              <w:bottom w:w="0" w:type="dxa"/>
              <w:right w:w="15" w:type="dxa"/>
            </w:tcMar>
            <w:vAlign w:val="center"/>
            <w:hideMark/>
          </w:tcPr>
          <w:p w14:paraId="5D77F511" w14:textId="44206A5C" w:rsidR="00A01F27" w:rsidRPr="00A01F27" w:rsidRDefault="00A01F27" w:rsidP="00A01F27">
            <w:pPr>
              <w:rPr>
                <w:rStyle w:val="Table-Body"/>
                <w:sz w:val="13"/>
                <w:szCs w:val="13"/>
              </w:rPr>
            </w:pPr>
            <w:r w:rsidRPr="00A01F27">
              <w:rPr>
                <w:rStyle w:val="Table-Body"/>
                <w:sz w:val="13"/>
                <w:szCs w:val="13"/>
              </w:rPr>
              <w:t>44.5</w:t>
            </w:r>
          </w:p>
        </w:tc>
        <w:tc>
          <w:tcPr>
            <w:tcW w:w="355" w:type="dxa"/>
            <w:shd w:val="clear" w:color="000000" w:fill="FFFFFF"/>
            <w:noWrap/>
            <w:tcMar>
              <w:top w:w="15" w:type="dxa"/>
              <w:left w:w="15" w:type="dxa"/>
              <w:bottom w:w="0" w:type="dxa"/>
              <w:right w:w="15" w:type="dxa"/>
            </w:tcMar>
            <w:vAlign w:val="center"/>
          </w:tcPr>
          <w:p w14:paraId="5E0186A2" w14:textId="6871FB1B" w:rsidR="00A01F27" w:rsidRPr="00A01F27" w:rsidRDefault="00A01F27" w:rsidP="00A01F27">
            <w:pPr>
              <w:rPr>
                <w:rStyle w:val="Table-Body"/>
                <w:sz w:val="13"/>
                <w:szCs w:val="13"/>
              </w:rPr>
            </w:pPr>
            <w:r w:rsidRPr="00A01F27">
              <w:rPr>
                <w:rStyle w:val="Table-Body"/>
                <w:sz w:val="13"/>
                <w:szCs w:val="13"/>
              </w:rPr>
              <w:t>40.8</w:t>
            </w:r>
          </w:p>
        </w:tc>
        <w:tc>
          <w:tcPr>
            <w:tcW w:w="353" w:type="dxa"/>
            <w:shd w:val="clear" w:color="000000" w:fill="FFFFFF"/>
            <w:vAlign w:val="center"/>
          </w:tcPr>
          <w:p w14:paraId="7B96DF8C" w14:textId="631627CE" w:rsidR="00A01F27" w:rsidRPr="00A01F27" w:rsidRDefault="00A01F27" w:rsidP="00A01F27">
            <w:pPr>
              <w:rPr>
                <w:rStyle w:val="Table-Body"/>
                <w:sz w:val="13"/>
                <w:szCs w:val="13"/>
              </w:rPr>
            </w:pPr>
            <w:r w:rsidRPr="00A01F27">
              <w:rPr>
                <w:rStyle w:val="Table-Body"/>
                <w:sz w:val="13"/>
                <w:szCs w:val="13"/>
              </w:rPr>
              <w:t>31.2</w:t>
            </w:r>
          </w:p>
        </w:tc>
        <w:tc>
          <w:tcPr>
            <w:tcW w:w="411" w:type="dxa"/>
            <w:shd w:val="clear" w:color="000000" w:fill="FFFFFF"/>
            <w:noWrap/>
            <w:tcMar>
              <w:top w:w="15" w:type="dxa"/>
              <w:left w:w="15" w:type="dxa"/>
              <w:bottom w:w="0" w:type="dxa"/>
              <w:right w:w="15" w:type="dxa"/>
            </w:tcMar>
            <w:vAlign w:val="center"/>
            <w:hideMark/>
          </w:tcPr>
          <w:p w14:paraId="660AF0DF" w14:textId="3B370B1A" w:rsidR="00A01F27" w:rsidRPr="00A01F27" w:rsidRDefault="00A01F27" w:rsidP="00A01F27">
            <w:pPr>
              <w:rPr>
                <w:rStyle w:val="Table-Body"/>
                <w:sz w:val="13"/>
                <w:szCs w:val="13"/>
              </w:rPr>
            </w:pPr>
            <w:r w:rsidRPr="00A01F27">
              <w:rPr>
                <w:rStyle w:val="Table-Body"/>
                <w:sz w:val="13"/>
                <w:szCs w:val="13"/>
              </w:rPr>
              <w:t>50.5</w:t>
            </w:r>
          </w:p>
        </w:tc>
        <w:tc>
          <w:tcPr>
            <w:tcW w:w="440" w:type="dxa"/>
            <w:shd w:val="clear" w:color="000000" w:fill="FFFFFF"/>
            <w:noWrap/>
            <w:tcMar>
              <w:top w:w="15" w:type="dxa"/>
              <w:left w:w="15" w:type="dxa"/>
              <w:bottom w:w="0" w:type="dxa"/>
              <w:right w:w="15" w:type="dxa"/>
            </w:tcMar>
            <w:vAlign w:val="center"/>
            <w:hideMark/>
          </w:tcPr>
          <w:p w14:paraId="4CC79452" w14:textId="4173987D" w:rsidR="00A01F27" w:rsidRPr="00A01F27" w:rsidRDefault="00A01F27" w:rsidP="00A01F27">
            <w:pPr>
              <w:rPr>
                <w:rStyle w:val="Table-Body"/>
                <w:sz w:val="13"/>
                <w:szCs w:val="13"/>
              </w:rPr>
            </w:pPr>
            <w:r w:rsidRPr="00A01F27">
              <w:rPr>
                <w:rStyle w:val="Table-Body"/>
                <w:sz w:val="13"/>
                <w:szCs w:val="13"/>
              </w:rPr>
              <w:t>50.1</w:t>
            </w:r>
          </w:p>
        </w:tc>
        <w:tc>
          <w:tcPr>
            <w:tcW w:w="425" w:type="dxa"/>
            <w:shd w:val="clear" w:color="000000" w:fill="FFFFFF"/>
            <w:noWrap/>
            <w:tcMar>
              <w:top w:w="15" w:type="dxa"/>
              <w:left w:w="15" w:type="dxa"/>
              <w:bottom w:w="0" w:type="dxa"/>
              <w:right w:w="15" w:type="dxa"/>
            </w:tcMar>
            <w:vAlign w:val="center"/>
            <w:hideMark/>
          </w:tcPr>
          <w:p w14:paraId="1F91EA8D" w14:textId="45EA817A" w:rsidR="00A01F27" w:rsidRPr="00A01F27" w:rsidRDefault="00A01F27" w:rsidP="00A01F27">
            <w:pPr>
              <w:rPr>
                <w:rStyle w:val="Table-Body"/>
                <w:sz w:val="13"/>
                <w:szCs w:val="13"/>
              </w:rPr>
            </w:pPr>
            <w:r w:rsidRPr="00A01F27">
              <w:rPr>
                <w:rStyle w:val="Table-Body"/>
                <w:sz w:val="13"/>
                <w:szCs w:val="13"/>
              </w:rPr>
              <w:t>33.7</w:t>
            </w:r>
          </w:p>
        </w:tc>
        <w:tc>
          <w:tcPr>
            <w:tcW w:w="411" w:type="dxa"/>
            <w:shd w:val="clear" w:color="000000" w:fill="FFFFFF"/>
            <w:noWrap/>
            <w:tcMar>
              <w:top w:w="15" w:type="dxa"/>
              <w:left w:w="15" w:type="dxa"/>
              <w:bottom w:w="0" w:type="dxa"/>
              <w:right w:w="15" w:type="dxa"/>
            </w:tcMar>
            <w:vAlign w:val="center"/>
            <w:hideMark/>
          </w:tcPr>
          <w:p w14:paraId="3BDFF81E" w14:textId="5AEFCC60" w:rsidR="00A01F27" w:rsidRPr="00A01F27" w:rsidRDefault="00A01F27" w:rsidP="00A01F27">
            <w:pPr>
              <w:rPr>
                <w:rStyle w:val="Table-Body"/>
                <w:sz w:val="13"/>
                <w:szCs w:val="13"/>
              </w:rPr>
            </w:pPr>
            <w:r w:rsidRPr="00A01F27">
              <w:rPr>
                <w:rStyle w:val="Table-Body"/>
                <w:sz w:val="13"/>
                <w:szCs w:val="13"/>
              </w:rPr>
              <w:t>52.0</w:t>
            </w:r>
          </w:p>
        </w:tc>
        <w:tc>
          <w:tcPr>
            <w:tcW w:w="440" w:type="dxa"/>
            <w:shd w:val="clear" w:color="000000" w:fill="FFFFFF"/>
            <w:noWrap/>
            <w:tcMar>
              <w:top w:w="15" w:type="dxa"/>
              <w:left w:w="15" w:type="dxa"/>
              <w:bottom w:w="0" w:type="dxa"/>
              <w:right w:w="15" w:type="dxa"/>
            </w:tcMar>
            <w:vAlign w:val="center"/>
            <w:hideMark/>
          </w:tcPr>
          <w:p w14:paraId="1A3E6906" w14:textId="23063416" w:rsidR="00A01F27" w:rsidRPr="00A01F27" w:rsidRDefault="00A01F27" w:rsidP="00A01F27">
            <w:pPr>
              <w:rPr>
                <w:rStyle w:val="Table-Body"/>
                <w:sz w:val="13"/>
                <w:szCs w:val="13"/>
              </w:rPr>
            </w:pPr>
            <w:r w:rsidRPr="00A01F27">
              <w:rPr>
                <w:rStyle w:val="Table-Body"/>
                <w:sz w:val="13"/>
                <w:szCs w:val="13"/>
              </w:rPr>
              <w:t>44.8</w:t>
            </w:r>
          </w:p>
        </w:tc>
        <w:tc>
          <w:tcPr>
            <w:tcW w:w="404" w:type="dxa"/>
            <w:shd w:val="clear" w:color="000000" w:fill="FFFFFF"/>
            <w:noWrap/>
            <w:tcMar>
              <w:top w:w="15" w:type="dxa"/>
              <w:left w:w="15" w:type="dxa"/>
              <w:bottom w:w="0" w:type="dxa"/>
              <w:right w:w="15" w:type="dxa"/>
            </w:tcMar>
            <w:vAlign w:val="center"/>
            <w:hideMark/>
          </w:tcPr>
          <w:p w14:paraId="674FC1A7" w14:textId="3197F26B" w:rsidR="00A01F27" w:rsidRPr="00A01F27" w:rsidRDefault="00A01F27" w:rsidP="00A01F27">
            <w:pPr>
              <w:rPr>
                <w:rStyle w:val="Table-Body"/>
                <w:sz w:val="13"/>
                <w:szCs w:val="13"/>
              </w:rPr>
            </w:pPr>
            <w:r w:rsidRPr="00A01F27">
              <w:rPr>
                <w:rStyle w:val="Table-Body"/>
                <w:sz w:val="13"/>
                <w:szCs w:val="13"/>
              </w:rPr>
              <w:t>27.2</w:t>
            </w:r>
          </w:p>
        </w:tc>
        <w:tc>
          <w:tcPr>
            <w:tcW w:w="381" w:type="dxa"/>
            <w:shd w:val="clear" w:color="000000" w:fill="FFFFFF"/>
            <w:noWrap/>
            <w:tcMar>
              <w:top w:w="15" w:type="dxa"/>
              <w:left w:w="15" w:type="dxa"/>
              <w:bottom w:w="0" w:type="dxa"/>
              <w:right w:w="15" w:type="dxa"/>
            </w:tcMar>
            <w:vAlign w:val="center"/>
            <w:hideMark/>
          </w:tcPr>
          <w:p w14:paraId="79C4FF87" w14:textId="6B1AA8EC" w:rsidR="00A01F27" w:rsidRPr="00A01F27" w:rsidRDefault="00A01F27" w:rsidP="00A01F27">
            <w:pPr>
              <w:rPr>
                <w:rStyle w:val="Table-Body"/>
                <w:sz w:val="13"/>
                <w:szCs w:val="13"/>
              </w:rPr>
            </w:pPr>
            <w:r w:rsidRPr="00A01F27">
              <w:rPr>
                <w:rStyle w:val="Table-Body"/>
                <w:sz w:val="13"/>
                <w:szCs w:val="13"/>
              </w:rPr>
              <w:t>46.9</w:t>
            </w:r>
          </w:p>
        </w:tc>
        <w:tc>
          <w:tcPr>
            <w:tcW w:w="349" w:type="dxa"/>
            <w:shd w:val="clear" w:color="000000" w:fill="FFFFFF"/>
            <w:noWrap/>
            <w:tcMar>
              <w:top w:w="15" w:type="dxa"/>
              <w:left w:w="15" w:type="dxa"/>
              <w:bottom w:w="0" w:type="dxa"/>
              <w:right w:w="15" w:type="dxa"/>
            </w:tcMar>
            <w:vAlign w:val="center"/>
            <w:hideMark/>
          </w:tcPr>
          <w:p w14:paraId="158BD269" w14:textId="4752BC43" w:rsidR="00A01F27" w:rsidRPr="00A01F27" w:rsidRDefault="00A01F27" w:rsidP="00A01F27">
            <w:pPr>
              <w:rPr>
                <w:rStyle w:val="Table-Body"/>
                <w:sz w:val="13"/>
                <w:szCs w:val="13"/>
              </w:rPr>
            </w:pPr>
            <w:r w:rsidRPr="00A01F27">
              <w:rPr>
                <w:rStyle w:val="Table-Body"/>
                <w:sz w:val="13"/>
                <w:szCs w:val="13"/>
              </w:rPr>
              <w:t>53.6</w:t>
            </w:r>
          </w:p>
        </w:tc>
        <w:tc>
          <w:tcPr>
            <w:tcW w:w="418" w:type="dxa"/>
            <w:shd w:val="clear" w:color="000000" w:fill="FFFFFF"/>
            <w:noWrap/>
            <w:tcMar>
              <w:top w:w="15" w:type="dxa"/>
              <w:left w:w="15" w:type="dxa"/>
              <w:bottom w:w="0" w:type="dxa"/>
              <w:right w:w="15" w:type="dxa"/>
            </w:tcMar>
            <w:vAlign w:val="center"/>
            <w:hideMark/>
          </w:tcPr>
          <w:p w14:paraId="3013BD11" w14:textId="31995F66" w:rsidR="00A01F27" w:rsidRPr="00A01F27" w:rsidRDefault="00A01F27" w:rsidP="00A01F27">
            <w:pPr>
              <w:rPr>
                <w:rStyle w:val="Table-Body"/>
                <w:sz w:val="13"/>
                <w:szCs w:val="13"/>
              </w:rPr>
            </w:pPr>
            <w:r w:rsidRPr="00A01F27">
              <w:rPr>
                <w:rStyle w:val="Table-Body"/>
                <w:sz w:val="13"/>
                <w:szCs w:val="13"/>
              </w:rPr>
              <w:t>55.0</w:t>
            </w:r>
          </w:p>
        </w:tc>
        <w:tc>
          <w:tcPr>
            <w:tcW w:w="379" w:type="dxa"/>
            <w:shd w:val="clear" w:color="000000" w:fill="FFFFFF"/>
            <w:noWrap/>
            <w:tcMar>
              <w:top w:w="15" w:type="dxa"/>
              <w:left w:w="15" w:type="dxa"/>
              <w:bottom w:w="0" w:type="dxa"/>
              <w:right w:w="15" w:type="dxa"/>
            </w:tcMar>
            <w:vAlign w:val="center"/>
            <w:hideMark/>
          </w:tcPr>
          <w:p w14:paraId="0049147D" w14:textId="30160773" w:rsidR="00A01F27" w:rsidRPr="00A01F27" w:rsidRDefault="00A01F27" w:rsidP="00A01F27">
            <w:pPr>
              <w:rPr>
                <w:rStyle w:val="Table-Body"/>
                <w:sz w:val="13"/>
                <w:szCs w:val="13"/>
              </w:rPr>
            </w:pPr>
            <w:r w:rsidRPr="00A01F27">
              <w:rPr>
                <w:rStyle w:val="Table-Body"/>
                <w:sz w:val="13"/>
                <w:szCs w:val="13"/>
              </w:rPr>
              <w:t>40.4</w:t>
            </w:r>
          </w:p>
        </w:tc>
        <w:tc>
          <w:tcPr>
            <w:tcW w:w="337" w:type="dxa"/>
            <w:shd w:val="clear" w:color="000000" w:fill="FFFFFF"/>
            <w:noWrap/>
            <w:tcMar>
              <w:top w:w="15" w:type="dxa"/>
              <w:left w:w="15" w:type="dxa"/>
              <w:bottom w:w="0" w:type="dxa"/>
              <w:right w:w="15" w:type="dxa"/>
            </w:tcMar>
            <w:vAlign w:val="center"/>
            <w:hideMark/>
          </w:tcPr>
          <w:p w14:paraId="0EA3B4B0" w14:textId="27C9748A" w:rsidR="00A01F27" w:rsidRPr="00A01F27" w:rsidRDefault="00A01F27" w:rsidP="00A01F27">
            <w:pPr>
              <w:rPr>
                <w:rStyle w:val="Table-Body"/>
                <w:sz w:val="13"/>
                <w:szCs w:val="13"/>
              </w:rPr>
            </w:pPr>
            <w:r w:rsidRPr="00A01F27">
              <w:rPr>
                <w:rStyle w:val="Table-Body"/>
                <w:sz w:val="13"/>
                <w:szCs w:val="13"/>
              </w:rPr>
              <w:t>27.0</w:t>
            </w:r>
          </w:p>
        </w:tc>
        <w:tc>
          <w:tcPr>
            <w:tcW w:w="411" w:type="dxa"/>
            <w:shd w:val="clear" w:color="000000" w:fill="FFFFFF"/>
            <w:noWrap/>
            <w:tcMar>
              <w:top w:w="15" w:type="dxa"/>
              <w:left w:w="15" w:type="dxa"/>
              <w:bottom w:w="0" w:type="dxa"/>
              <w:right w:w="15" w:type="dxa"/>
            </w:tcMar>
            <w:vAlign w:val="center"/>
            <w:hideMark/>
          </w:tcPr>
          <w:p w14:paraId="39577D09" w14:textId="7331CD06" w:rsidR="00A01F27" w:rsidRPr="00A01F27" w:rsidRDefault="00A01F27" w:rsidP="00A01F27">
            <w:pPr>
              <w:rPr>
                <w:rStyle w:val="Table-Body"/>
                <w:sz w:val="13"/>
                <w:szCs w:val="13"/>
              </w:rPr>
            </w:pPr>
            <w:r w:rsidRPr="00A01F27">
              <w:rPr>
                <w:rStyle w:val="Table-Body"/>
                <w:sz w:val="13"/>
                <w:szCs w:val="13"/>
              </w:rPr>
              <w:t>34.3</w:t>
            </w:r>
          </w:p>
        </w:tc>
        <w:tc>
          <w:tcPr>
            <w:tcW w:w="409" w:type="dxa"/>
            <w:shd w:val="clear" w:color="000000" w:fill="FFFFFF"/>
            <w:noWrap/>
            <w:tcMar>
              <w:top w:w="15" w:type="dxa"/>
              <w:left w:w="15" w:type="dxa"/>
              <w:bottom w:w="0" w:type="dxa"/>
              <w:right w:w="15" w:type="dxa"/>
            </w:tcMar>
            <w:vAlign w:val="center"/>
            <w:hideMark/>
          </w:tcPr>
          <w:p w14:paraId="6C6493D8" w14:textId="28070CA1" w:rsidR="00A01F27" w:rsidRPr="00A01F27" w:rsidRDefault="00A01F27" w:rsidP="00A01F27">
            <w:pPr>
              <w:rPr>
                <w:rStyle w:val="Table-Body"/>
                <w:sz w:val="13"/>
                <w:szCs w:val="13"/>
              </w:rPr>
            </w:pPr>
            <w:r w:rsidRPr="00A01F27">
              <w:rPr>
                <w:rStyle w:val="Table-Body"/>
                <w:sz w:val="13"/>
                <w:szCs w:val="13"/>
              </w:rPr>
              <w:t>31.4</w:t>
            </w:r>
          </w:p>
        </w:tc>
        <w:tc>
          <w:tcPr>
            <w:tcW w:w="314" w:type="dxa"/>
            <w:shd w:val="clear" w:color="000000" w:fill="FFFFFF"/>
            <w:noWrap/>
            <w:tcMar>
              <w:top w:w="15" w:type="dxa"/>
              <w:left w:w="15" w:type="dxa"/>
              <w:bottom w:w="0" w:type="dxa"/>
              <w:right w:w="15" w:type="dxa"/>
            </w:tcMar>
            <w:vAlign w:val="center"/>
            <w:hideMark/>
          </w:tcPr>
          <w:p w14:paraId="6988C61E" w14:textId="048B056F" w:rsidR="00A01F27" w:rsidRPr="00A01F27" w:rsidRDefault="00A01F27" w:rsidP="00A01F27">
            <w:pPr>
              <w:rPr>
                <w:rStyle w:val="Table-Body"/>
                <w:sz w:val="13"/>
                <w:szCs w:val="13"/>
              </w:rPr>
            </w:pPr>
            <w:r w:rsidRPr="00A01F27">
              <w:rPr>
                <w:rStyle w:val="Table-Body"/>
                <w:sz w:val="13"/>
                <w:szCs w:val="13"/>
              </w:rPr>
              <w:t>49.5</w:t>
            </w:r>
          </w:p>
        </w:tc>
      </w:tr>
      <w:tr w:rsidR="00A01F27" w:rsidRPr="00D72DB9" w14:paraId="60E99ABD" w14:textId="77777777" w:rsidTr="00C33B79">
        <w:trPr>
          <w:trHeight w:hRule="exact" w:val="227"/>
        </w:trPr>
        <w:tc>
          <w:tcPr>
            <w:tcW w:w="1859" w:type="dxa"/>
            <w:shd w:val="clear" w:color="000000" w:fill="FFFFFF"/>
            <w:noWrap/>
            <w:tcMar>
              <w:top w:w="15" w:type="dxa"/>
              <w:left w:w="15" w:type="dxa"/>
              <w:bottom w:w="0" w:type="dxa"/>
              <w:right w:w="15" w:type="dxa"/>
            </w:tcMar>
            <w:vAlign w:val="center"/>
            <w:hideMark/>
          </w:tcPr>
          <w:p w14:paraId="19251823" w14:textId="77777777" w:rsidR="00A01F27" w:rsidRPr="00D72DB9" w:rsidRDefault="00A01F27" w:rsidP="00A01F27">
            <w:pPr>
              <w:rPr>
                <w:sz w:val="16"/>
                <w:szCs w:val="16"/>
              </w:rPr>
            </w:pPr>
            <w:r w:rsidRPr="00D72DB9">
              <w:rPr>
                <w:sz w:val="16"/>
                <w:szCs w:val="16"/>
              </w:rPr>
              <w:t> </w:t>
            </w:r>
          </w:p>
        </w:tc>
        <w:tc>
          <w:tcPr>
            <w:tcW w:w="408" w:type="dxa"/>
            <w:shd w:val="clear" w:color="000000" w:fill="FFFFFF"/>
            <w:noWrap/>
            <w:tcMar>
              <w:top w:w="15" w:type="dxa"/>
              <w:left w:w="15" w:type="dxa"/>
              <w:bottom w:w="0" w:type="dxa"/>
              <w:right w:w="15" w:type="dxa"/>
            </w:tcMar>
            <w:vAlign w:val="center"/>
            <w:hideMark/>
          </w:tcPr>
          <w:p w14:paraId="3F1BC311" w14:textId="3B835817" w:rsidR="00A01F27" w:rsidRPr="00A01F27" w:rsidRDefault="00A01F27" w:rsidP="00A01F27">
            <w:pPr>
              <w:rPr>
                <w:rStyle w:val="Table-Body"/>
                <w:b/>
                <w:bCs/>
                <w:sz w:val="13"/>
                <w:szCs w:val="13"/>
              </w:rPr>
            </w:pPr>
            <w:r w:rsidRPr="00A01F27">
              <w:rPr>
                <w:rStyle w:val="Table-Body"/>
                <w:b/>
                <w:bCs/>
                <w:sz w:val="13"/>
                <w:szCs w:val="13"/>
              </w:rPr>
              <w:t>50.7</w:t>
            </w:r>
          </w:p>
        </w:tc>
        <w:tc>
          <w:tcPr>
            <w:tcW w:w="351" w:type="dxa"/>
            <w:shd w:val="clear" w:color="000000" w:fill="FFFFFF"/>
            <w:noWrap/>
            <w:tcMar>
              <w:top w:w="15" w:type="dxa"/>
              <w:left w:w="15" w:type="dxa"/>
              <w:bottom w:w="0" w:type="dxa"/>
              <w:right w:w="15" w:type="dxa"/>
            </w:tcMar>
            <w:vAlign w:val="center"/>
            <w:hideMark/>
          </w:tcPr>
          <w:p w14:paraId="2717408A" w14:textId="329FC386" w:rsidR="00A01F27" w:rsidRPr="00A01F27" w:rsidRDefault="00A01F27" w:rsidP="00A01F27">
            <w:pPr>
              <w:rPr>
                <w:rStyle w:val="Table-Body"/>
                <w:b/>
                <w:bCs/>
                <w:sz w:val="13"/>
                <w:szCs w:val="13"/>
              </w:rPr>
            </w:pPr>
            <w:r w:rsidRPr="00A01F27">
              <w:rPr>
                <w:rStyle w:val="Table-Body"/>
                <w:b/>
                <w:bCs/>
                <w:sz w:val="13"/>
                <w:szCs w:val="13"/>
              </w:rPr>
              <w:t>60.6</w:t>
            </w:r>
          </w:p>
        </w:tc>
        <w:tc>
          <w:tcPr>
            <w:tcW w:w="316" w:type="dxa"/>
            <w:shd w:val="clear" w:color="000000" w:fill="FFFFFF"/>
            <w:noWrap/>
            <w:tcMar>
              <w:top w:w="15" w:type="dxa"/>
              <w:left w:w="15" w:type="dxa"/>
              <w:bottom w:w="0" w:type="dxa"/>
              <w:right w:w="15" w:type="dxa"/>
            </w:tcMar>
            <w:vAlign w:val="center"/>
            <w:hideMark/>
          </w:tcPr>
          <w:p w14:paraId="4213AE0C" w14:textId="04D5DEE7" w:rsidR="00A01F27" w:rsidRPr="00A01F27" w:rsidRDefault="00A01F27" w:rsidP="00A01F27">
            <w:pPr>
              <w:rPr>
                <w:rStyle w:val="Table-Body"/>
                <w:b/>
                <w:bCs/>
                <w:sz w:val="13"/>
                <w:szCs w:val="13"/>
              </w:rPr>
            </w:pPr>
            <w:r w:rsidRPr="00A01F27">
              <w:rPr>
                <w:rStyle w:val="Table-Body"/>
                <w:b/>
                <w:bCs/>
                <w:sz w:val="13"/>
                <w:szCs w:val="13"/>
              </w:rPr>
              <w:t>55.9</w:t>
            </w:r>
          </w:p>
        </w:tc>
        <w:tc>
          <w:tcPr>
            <w:tcW w:w="321" w:type="dxa"/>
            <w:shd w:val="clear" w:color="000000" w:fill="FFFFFF"/>
            <w:noWrap/>
            <w:tcMar>
              <w:top w:w="15" w:type="dxa"/>
              <w:left w:w="15" w:type="dxa"/>
              <w:bottom w:w="0" w:type="dxa"/>
              <w:right w:w="15" w:type="dxa"/>
            </w:tcMar>
            <w:vAlign w:val="center"/>
            <w:hideMark/>
          </w:tcPr>
          <w:p w14:paraId="0808D9E1" w14:textId="54D8C737" w:rsidR="00A01F27" w:rsidRPr="00A01F27" w:rsidRDefault="00A01F27" w:rsidP="00A01F27">
            <w:pPr>
              <w:rPr>
                <w:rStyle w:val="Table-Body"/>
                <w:b/>
                <w:bCs/>
                <w:sz w:val="13"/>
                <w:szCs w:val="13"/>
              </w:rPr>
            </w:pPr>
            <w:r w:rsidRPr="00A01F27">
              <w:rPr>
                <w:rStyle w:val="Table-Body"/>
                <w:b/>
                <w:bCs/>
                <w:sz w:val="13"/>
                <w:szCs w:val="13"/>
              </w:rPr>
              <w:t>51.1</w:t>
            </w:r>
          </w:p>
        </w:tc>
        <w:tc>
          <w:tcPr>
            <w:tcW w:w="355" w:type="dxa"/>
            <w:shd w:val="clear" w:color="000000" w:fill="FFFFFF"/>
            <w:noWrap/>
            <w:tcMar>
              <w:top w:w="15" w:type="dxa"/>
              <w:left w:w="15" w:type="dxa"/>
              <w:bottom w:w="0" w:type="dxa"/>
              <w:right w:w="15" w:type="dxa"/>
            </w:tcMar>
            <w:vAlign w:val="center"/>
          </w:tcPr>
          <w:p w14:paraId="569B4635" w14:textId="36A3B559" w:rsidR="00A01F27" w:rsidRPr="00A01F27" w:rsidRDefault="00A01F27" w:rsidP="00A01F27">
            <w:pPr>
              <w:rPr>
                <w:rStyle w:val="Table-Body"/>
                <w:b/>
                <w:bCs/>
                <w:sz w:val="13"/>
                <w:szCs w:val="13"/>
              </w:rPr>
            </w:pPr>
            <w:r w:rsidRPr="00A01F27">
              <w:rPr>
                <w:rStyle w:val="Table-Body"/>
                <w:b/>
                <w:bCs/>
                <w:sz w:val="13"/>
                <w:szCs w:val="13"/>
              </w:rPr>
              <w:t>45.4</w:t>
            </w:r>
          </w:p>
        </w:tc>
        <w:tc>
          <w:tcPr>
            <w:tcW w:w="353" w:type="dxa"/>
            <w:shd w:val="clear" w:color="000000" w:fill="FFFFFF"/>
            <w:vAlign w:val="center"/>
          </w:tcPr>
          <w:p w14:paraId="1DE1454F" w14:textId="2403A09E" w:rsidR="00A01F27" w:rsidRPr="00A01F27" w:rsidRDefault="00A01F27" w:rsidP="00A01F27">
            <w:pPr>
              <w:rPr>
                <w:rStyle w:val="Table-Body"/>
                <w:b/>
                <w:bCs/>
                <w:sz w:val="13"/>
                <w:szCs w:val="13"/>
              </w:rPr>
            </w:pPr>
            <w:r w:rsidRPr="00A01F27">
              <w:rPr>
                <w:rStyle w:val="Table-Body"/>
                <w:b/>
                <w:bCs/>
                <w:sz w:val="13"/>
                <w:szCs w:val="13"/>
              </w:rPr>
              <w:t>36.0</w:t>
            </w:r>
          </w:p>
        </w:tc>
        <w:tc>
          <w:tcPr>
            <w:tcW w:w="411" w:type="dxa"/>
            <w:shd w:val="clear" w:color="000000" w:fill="FFFFFF"/>
            <w:noWrap/>
            <w:tcMar>
              <w:top w:w="15" w:type="dxa"/>
              <w:left w:w="15" w:type="dxa"/>
              <w:bottom w:w="0" w:type="dxa"/>
              <w:right w:w="15" w:type="dxa"/>
            </w:tcMar>
            <w:vAlign w:val="center"/>
            <w:hideMark/>
          </w:tcPr>
          <w:p w14:paraId="662CAA4F" w14:textId="331C31D9" w:rsidR="00A01F27" w:rsidRPr="00A01F27" w:rsidRDefault="00A01F27" w:rsidP="00A01F27">
            <w:pPr>
              <w:rPr>
                <w:rStyle w:val="Table-Body"/>
                <w:b/>
                <w:bCs/>
                <w:sz w:val="13"/>
                <w:szCs w:val="13"/>
              </w:rPr>
            </w:pPr>
            <w:r w:rsidRPr="00A01F27">
              <w:rPr>
                <w:rStyle w:val="Table-Body"/>
                <w:b/>
                <w:bCs/>
                <w:sz w:val="13"/>
                <w:szCs w:val="13"/>
              </w:rPr>
              <w:t>56.4</w:t>
            </w:r>
          </w:p>
        </w:tc>
        <w:tc>
          <w:tcPr>
            <w:tcW w:w="440" w:type="dxa"/>
            <w:shd w:val="clear" w:color="000000" w:fill="FFFFFF"/>
            <w:noWrap/>
            <w:tcMar>
              <w:top w:w="15" w:type="dxa"/>
              <w:left w:w="15" w:type="dxa"/>
              <w:bottom w:w="0" w:type="dxa"/>
              <w:right w:w="15" w:type="dxa"/>
            </w:tcMar>
            <w:vAlign w:val="center"/>
            <w:hideMark/>
          </w:tcPr>
          <w:p w14:paraId="5A8E84E5" w14:textId="352D6AF2" w:rsidR="00A01F27" w:rsidRPr="00A01F27" w:rsidRDefault="00A01F27" w:rsidP="00A01F27">
            <w:pPr>
              <w:rPr>
                <w:rStyle w:val="Table-Body"/>
                <w:b/>
                <w:bCs/>
                <w:sz w:val="13"/>
                <w:szCs w:val="13"/>
              </w:rPr>
            </w:pPr>
            <w:r w:rsidRPr="00A01F27">
              <w:rPr>
                <w:rStyle w:val="Table-Body"/>
                <w:b/>
                <w:bCs/>
                <w:sz w:val="13"/>
                <w:szCs w:val="13"/>
              </w:rPr>
              <w:t>54.6</w:t>
            </w:r>
          </w:p>
        </w:tc>
        <w:tc>
          <w:tcPr>
            <w:tcW w:w="425" w:type="dxa"/>
            <w:shd w:val="clear" w:color="000000" w:fill="FFFFFF"/>
            <w:noWrap/>
            <w:tcMar>
              <w:top w:w="15" w:type="dxa"/>
              <w:left w:w="15" w:type="dxa"/>
              <w:bottom w:w="0" w:type="dxa"/>
              <w:right w:w="15" w:type="dxa"/>
            </w:tcMar>
            <w:vAlign w:val="center"/>
            <w:hideMark/>
          </w:tcPr>
          <w:p w14:paraId="288D2A1F" w14:textId="20E986F0" w:rsidR="00A01F27" w:rsidRPr="00A01F27" w:rsidRDefault="00A01F27" w:rsidP="00A01F27">
            <w:pPr>
              <w:rPr>
                <w:rStyle w:val="Table-Body"/>
                <w:b/>
                <w:bCs/>
                <w:sz w:val="13"/>
                <w:szCs w:val="13"/>
              </w:rPr>
            </w:pPr>
            <w:r w:rsidRPr="00A01F27">
              <w:rPr>
                <w:rStyle w:val="Table-Body"/>
                <w:b/>
                <w:bCs/>
                <w:sz w:val="13"/>
                <w:szCs w:val="13"/>
              </w:rPr>
              <w:t>40.3</w:t>
            </w:r>
          </w:p>
        </w:tc>
        <w:tc>
          <w:tcPr>
            <w:tcW w:w="411" w:type="dxa"/>
            <w:shd w:val="clear" w:color="000000" w:fill="FFFFFF"/>
            <w:noWrap/>
            <w:tcMar>
              <w:top w:w="15" w:type="dxa"/>
              <w:left w:w="15" w:type="dxa"/>
              <w:bottom w:w="0" w:type="dxa"/>
              <w:right w:w="15" w:type="dxa"/>
            </w:tcMar>
            <w:vAlign w:val="center"/>
            <w:hideMark/>
          </w:tcPr>
          <w:p w14:paraId="4A95B470" w14:textId="723DB68D" w:rsidR="00A01F27" w:rsidRPr="00A01F27" w:rsidRDefault="00A01F27" w:rsidP="00A01F27">
            <w:pPr>
              <w:rPr>
                <w:rStyle w:val="Table-Body"/>
                <w:b/>
                <w:bCs/>
                <w:sz w:val="13"/>
                <w:szCs w:val="13"/>
              </w:rPr>
            </w:pPr>
            <w:r w:rsidRPr="00A01F27">
              <w:rPr>
                <w:rStyle w:val="Table-Body"/>
                <w:b/>
                <w:bCs/>
                <w:sz w:val="13"/>
                <w:szCs w:val="13"/>
              </w:rPr>
              <w:t>57.8</w:t>
            </w:r>
          </w:p>
        </w:tc>
        <w:tc>
          <w:tcPr>
            <w:tcW w:w="440" w:type="dxa"/>
            <w:shd w:val="clear" w:color="000000" w:fill="FFFFFF"/>
            <w:noWrap/>
            <w:tcMar>
              <w:top w:w="15" w:type="dxa"/>
              <w:left w:w="15" w:type="dxa"/>
              <w:bottom w:w="0" w:type="dxa"/>
              <w:right w:w="15" w:type="dxa"/>
            </w:tcMar>
            <w:vAlign w:val="center"/>
            <w:hideMark/>
          </w:tcPr>
          <w:p w14:paraId="6C3809F9" w14:textId="11947D49" w:rsidR="00A01F27" w:rsidRPr="00A01F27" w:rsidRDefault="00A01F27" w:rsidP="00A01F27">
            <w:pPr>
              <w:rPr>
                <w:rStyle w:val="Table-Body"/>
                <w:b/>
                <w:bCs/>
                <w:sz w:val="13"/>
                <w:szCs w:val="13"/>
              </w:rPr>
            </w:pPr>
            <w:r w:rsidRPr="00A01F27">
              <w:rPr>
                <w:rStyle w:val="Table-Body"/>
                <w:b/>
                <w:bCs/>
                <w:sz w:val="13"/>
                <w:szCs w:val="13"/>
              </w:rPr>
              <w:t>49.7</w:t>
            </w:r>
          </w:p>
        </w:tc>
        <w:tc>
          <w:tcPr>
            <w:tcW w:w="404" w:type="dxa"/>
            <w:shd w:val="clear" w:color="000000" w:fill="FFFFFF"/>
            <w:noWrap/>
            <w:tcMar>
              <w:top w:w="15" w:type="dxa"/>
              <w:left w:w="15" w:type="dxa"/>
              <w:bottom w:w="0" w:type="dxa"/>
              <w:right w:w="15" w:type="dxa"/>
            </w:tcMar>
            <w:vAlign w:val="center"/>
            <w:hideMark/>
          </w:tcPr>
          <w:p w14:paraId="3CE374C4" w14:textId="249592ED" w:rsidR="00A01F27" w:rsidRPr="00A01F27" w:rsidRDefault="00A01F27" w:rsidP="00A01F27">
            <w:pPr>
              <w:rPr>
                <w:rStyle w:val="Table-Body"/>
                <w:b/>
                <w:bCs/>
                <w:sz w:val="13"/>
                <w:szCs w:val="13"/>
              </w:rPr>
            </w:pPr>
            <w:r w:rsidRPr="00A01F27">
              <w:rPr>
                <w:rStyle w:val="Table-Body"/>
                <w:b/>
                <w:bCs/>
                <w:sz w:val="13"/>
                <w:szCs w:val="13"/>
              </w:rPr>
              <w:t>33.3</w:t>
            </w:r>
          </w:p>
        </w:tc>
        <w:tc>
          <w:tcPr>
            <w:tcW w:w="381" w:type="dxa"/>
            <w:shd w:val="clear" w:color="000000" w:fill="FFFFFF"/>
            <w:noWrap/>
            <w:tcMar>
              <w:top w:w="15" w:type="dxa"/>
              <w:left w:w="15" w:type="dxa"/>
              <w:bottom w:w="0" w:type="dxa"/>
              <w:right w:w="15" w:type="dxa"/>
            </w:tcMar>
            <w:vAlign w:val="center"/>
            <w:hideMark/>
          </w:tcPr>
          <w:p w14:paraId="7D035ED6" w14:textId="38C54DAB" w:rsidR="00A01F27" w:rsidRPr="00A01F27" w:rsidRDefault="00A01F27" w:rsidP="00A01F27">
            <w:pPr>
              <w:rPr>
                <w:rStyle w:val="Table-Body"/>
                <w:b/>
                <w:bCs/>
                <w:sz w:val="13"/>
                <w:szCs w:val="13"/>
              </w:rPr>
            </w:pPr>
            <w:r w:rsidRPr="00A01F27">
              <w:rPr>
                <w:rStyle w:val="Table-Body"/>
                <w:b/>
                <w:bCs/>
                <w:sz w:val="13"/>
                <w:szCs w:val="13"/>
              </w:rPr>
              <w:t>54.3</w:t>
            </w:r>
          </w:p>
        </w:tc>
        <w:tc>
          <w:tcPr>
            <w:tcW w:w="349" w:type="dxa"/>
            <w:shd w:val="clear" w:color="000000" w:fill="FFFFFF"/>
            <w:noWrap/>
            <w:tcMar>
              <w:top w:w="15" w:type="dxa"/>
              <w:left w:w="15" w:type="dxa"/>
              <w:bottom w:w="0" w:type="dxa"/>
              <w:right w:w="15" w:type="dxa"/>
            </w:tcMar>
            <w:vAlign w:val="center"/>
            <w:hideMark/>
          </w:tcPr>
          <w:p w14:paraId="055A3D91" w14:textId="5DECB8A6" w:rsidR="00A01F27" w:rsidRPr="00A01F27" w:rsidRDefault="00A01F27" w:rsidP="00A01F27">
            <w:pPr>
              <w:rPr>
                <w:rStyle w:val="Table-Body"/>
                <w:b/>
                <w:bCs/>
                <w:sz w:val="13"/>
                <w:szCs w:val="13"/>
              </w:rPr>
            </w:pPr>
            <w:r w:rsidRPr="00A01F27">
              <w:rPr>
                <w:rStyle w:val="Table-Body"/>
                <w:b/>
                <w:bCs/>
                <w:sz w:val="13"/>
                <w:szCs w:val="13"/>
              </w:rPr>
              <w:t>61.0</w:t>
            </w:r>
          </w:p>
        </w:tc>
        <w:tc>
          <w:tcPr>
            <w:tcW w:w="418" w:type="dxa"/>
            <w:shd w:val="clear" w:color="000000" w:fill="FFFFFF"/>
            <w:noWrap/>
            <w:tcMar>
              <w:top w:w="15" w:type="dxa"/>
              <w:left w:w="15" w:type="dxa"/>
              <w:bottom w:w="0" w:type="dxa"/>
              <w:right w:w="15" w:type="dxa"/>
            </w:tcMar>
            <w:vAlign w:val="center"/>
            <w:hideMark/>
          </w:tcPr>
          <w:p w14:paraId="71F8A709" w14:textId="5FEB9B03" w:rsidR="00A01F27" w:rsidRPr="00A01F27" w:rsidRDefault="00A01F27" w:rsidP="00A01F27">
            <w:pPr>
              <w:rPr>
                <w:rStyle w:val="Table-Body"/>
                <w:b/>
                <w:bCs/>
                <w:sz w:val="13"/>
                <w:szCs w:val="13"/>
              </w:rPr>
            </w:pPr>
            <w:r w:rsidRPr="00A01F27">
              <w:rPr>
                <w:rStyle w:val="Table-Body"/>
                <w:b/>
                <w:bCs/>
                <w:sz w:val="13"/>
                <w:szCs w:val="13"/>
              </w:rPr>
              <w:t>59.4</w:t>
            </w:r>
          </w:p>
        </w:tc>
        <w:tc>
          <w:tcPr>
            <w:tcW w:w="379" w:type="dxa"/>
            <w:shd w:val="clear" w:color="000000" w:fill="FFFFFF"/>
            <w:noWrap/>
            <w:tcMar>
              <w:top w:w="15" w:type="dxa"/>
              <w:left w:w="15" w:type="dxa"/>
              <w:bottom w:w="0" w:type="dxa"/>
              <w:right w:w="15" w:type="dxa"/>
            </w:tcMar>
            <w:vAlign w:val="center"/>
            <w:hideMark/>
          </w:tcPr>
          <w:p w14:paraId="6B2CE96C" w14:textId="50C6D377" w:rsidR="00A01F27" w:rsidRPr="00A01F27" w:rsidRDefault="00A01F27" w:rsidP="00A01F27">
            <w:pPr>
              <w:rPr>
                <w:rStyle w:val="Table-Body"/>
                <w:b/>
                <w:bCs/>
                <w:sz w:val="13"/>
                <w:szCs w:val="13"/>
              </w:rPr>
            </w:pPr>
            <w:r w:rsidRPr="00A01F27">
              <w:rPr>
                <w:rStyle w:val="Table-Body"/>
                <w:b/>
                <w:bCs/>
                <w:sz w:val="13"/>
                <w:szCs w:val="13"/>
              </w:rPr>
              <w:t>45.3</w:t>
            </w:r>
          </w:p>
        </w:tc>
        <w:tc>
          <w:tcPr>
            <w:tcW w:w="337" w:type="dxa"/>
            <w:shd w:val="clear" w:color="000000" w:fill="FFFFFF"/>
            <w:noWrap/>
            <w:tcMar>
              <w:top w:w="15" w:type="dxa"/>
              <w:left w:w="15" w:type="dxa"/>
              <w:bottom w:w="0" w:type="dxa"/>
              <w:right w:w="15" w:type="dxa"/>
            </w:tcMar>
            <w:vAlign w:val="center"/>
            <w:hideMark/>
          </w:tcPr>
          <w:p w14:paraId="3503B677" w14:textId="27FA6C3A" w:rsidR="00A01F27" w:rsidRPr="00A01F27" w:rsidRDefault="00A01F27" w:rsidP="00A01F27">
            <w:pPr>
              <w:rPr>
                <w:rStyle w:val="Table-Body"/>
                <w:b/>
                <w:bCs/>
                <w:sz w:val="13"/>
                <w:szCs w:val="13"/>
              </w:rPr>
            </w:pPr>
            <w:r w:rsidRPr="00A01F27">
              <w:rPr>
                <w:rStyle w:val="Table-Body"/>
                <w:b/>
                <w:bCs/>
                <w:sz w:val="13"/>
                <w:szCs w:val="13"/>
              </w:rPr>
              <w:t>33.5</w:t>
            </w:r>
          </w:p>
        </w:tc>
        <w:tc>
          <w:tcPr>
            <w:tcW w:w="411" w:type="dxa"/>
            <w:shd w:val="clear" w:color="000000" w:fill="FFFFFF"/>
            <w:noWrap/>
            <w:tcMar>
              <w:top w:w="15" w:type="dxa"/>
              <w:left w:w="15" w:type="dxa"/>
              <w:bottom w:w="0" w:type="dxa"/>
              <w:right w:w="15" w:type="dxa"/>
            </w:tcMar>
            <w:vAlign w:val="center"/>
            <w:hideMark/>
          </w:tcPr>
          <w:p w14:paraId="6A7BD22A" w14:textId="7C473C6B" w:rsidR="00A01F27" w:rsidRPr="00A01F27" w:rsidRDefault="00A01F27" w:rsidP="00A01F27">
            <w:pPr>
              <w:rPr>
                <w:rStyle w:val="Table-Body"/>
                <w:b/>
                <w:bCs/>
                <w:sz w:val="13"/>
                <w:szCs w:val="13"/>
              </w:rPr>
            </w:pPr>
            <w:r w:rsidRPr="00A01F27">
              <w:rPr>
                <w:rStyle w:val="Table-Body"/>
                <w:b/>
                <w:bCs/>
                <w:sz w:val="13"/>
                <w:szCs w:val="13"/>
              </w:rPr>
              <w:t>41.1</w:t>
            </w:r>
          </w:p>
        </w:tc>
        <w:tc>
          <w:tcPr>
            <w:tcW w:w="409" w:type="dxa"/>
            <w:shd w:val="clear" w:color="000000" w:fill="FFFFFF"/>
            <w:noWrap/>
            <w:tcMar>
              <w:top w:w="15" w:type="dxa"/>
              <w:left w:w="15" w:type="dxa"/>
              <w:bottom w:w="0" w:type="dxa"/>
              <w:right w:w="15" w:type="dxa"/>
            </w:tcMar>
            <w:vAlign w:val="center"/>
            <w:hideMark/>
          </w:tcPr>
          <w:p w14:paraId="2B3A746B" w14:textId="335449D7" w:rsidR="00A01F27" w:rsidRPr="00A01F27" w:rsidRDefault="00A01F27" w:rsidP="00A01F27">
            <w:pPr>
              <w:rPr>
                <w:rStyle w:val="Table-Body"/>
                <w:b/>
                <w:bCs/>
                <w:sz w:val="13"/>
                <w:szCs w:val="13"/>
              </w:rPr>
            </w:pPr>
            <w:r w:rsidRPr="00A01F27">
              <w:rPr>
                <w:rStyle w:val="Table-Body"/>
                <w:b/>
                <w:bCs/>
                <w:sz w:val="13"/>
                <w:szCs w:val="13"/>
              </w:rPr>
              <w:t>38.2</w:t>
            </w:r>
          </w:p>
        </w:tc>
        <w:tc>
          <w:tcPr>
            <w:tcW w:w="314" w:type="dxa"/>
            <w:shd w:val="clear" w:color="000000" w:fill="FFFFFF"/>
            <w:noWrap/>
            <w:tcMar>
              <w:top w:w="15" w:type="dxa"/>
              <w:left w:w="15" w:type="dxa"/>
              <w:bottom w:w="0" w:type="dxa"/>
              <w:right w:w="15" w:type="dxa"/>
            </w:tcMar>
            <w:vAlign w:val="center"/>
            <w:hideMark/>
          </w:tcPr>
          <w:p w14:paraId="7C90FA92" w14:textId="273D09B4" w:rsidR="00A01F27" w:rsidRPr="00A01F27" w:rsidRDefault="00A01F27" w:rsidP="00A01F27">
            <w:pPr>
              <w:rPr>
                <w:rStyle w:val="Table-Body"/>
                <w:b/>
                <w:bCs/>
                <w:sz w:val="13"/>
                <w:szCs w:val="13"/>
              </w:rPr>
            </w:pPr>
            <w:r w:rsidRPr="00A01F27">
              <w:rPr>
                <w:rStyle w:val="Table-Body"/>
                <w:b/>
                <w:bCs/>
                <w:sz w:val="13"/>
                <w:szCs w:val="13"/>
              </w:rPr>
              <w:t>56.4</w:t>
            </w:r>
          </w:p>
        </w:tc>
      </w:tr>
      <w:tr w:rsidR="00A01F27" w:rsidRPr="00D72DB9" w14:paraId="5EA0FB3C" w14:textId="77777777" w:rsidTr="00A01F27">
        <w:trPr>
          <w:trHeight w:hRule="exact" w:val="360"/>
        </w:trPr>
        <w:tc>
          <w:tcPr>
            <w:tcW w:w="1859" w:type="dxa"/>
            <w:shd w:val="clear" w:color="000000" w:fill="000000"/>
            <w:noWrap/>
            <w:tcMar>
              <w:top w:w="15" w:type="dxa"/>
              <w:left w:w="15" w:type="dxa"/>
              <w:bottom w:w="0" w:type="dxa"/>
              <w:right w:w="15" w:type="dxa"/>
            </w:tcMar>
            <w:vAlign w:val="center"/>
            <w:hideMark/>
          </w:tcPr>
          <w:p w14:paraId="7CE22D7B" w14:textId="77777777" w:rsidR="00A01F27" w:rsidRPr="00D72DB9" w:rsidRDefault="00A01F27" w:rsidP="00A01F27">
            <w:pPr>
              <w:rPr>
                <w:sz w:val="16"/>
                <w:szCs w:val="16"/>
              </w:rPr>
            </w:pPr>
            <w:r w:rsidRPr="00D72DB9">
              <w:rPr>
                <w:sz w:val="16"/>
                <w:szCs w:val="16"/>
              </w:rPr>
              <w:t>DIGITAL INCLUSION INDEX</w:t>
            </w:r>
          </w:p>
        </w:tc>
        <w:tc>
          <w:tcPr>
            <w:tcW w:w="408" w:type="dxa"/>
            <w:shd w:val="clear" w:color="auto" w:fill="FDD0AF"/>
            <w:noWrap/>
            <w:tcMar>
              <w:top w:w="15" w:type="dxa"/>
              <w:left w:w="15" w:type="dxa"/>
              <w:bottom w:w="0" w:type="dxa"/>
              <w:right w:w="15" w:type="dxa"/>
            </w:tcMar>
            <w:vAlign w:val="center"/>
            <w:hideMark/>
          </w:tcPr>
          <w:p w14:paraId="0BF7CC4F" w14:textId="73BEABA7" w:rsidR="00A01F27" w:rsidRPr="00A01F27" w:rsidRDefault="00A01F27" w:rsidP="00A01F27">
            <w:pPr>
              <w:rPr>
                <w:rStyle w:val="Table-Body"/>
                <w:b/>
                <w:bCs/>
                <w:sz w:val="13"/>
                <w:szCs w:val="13"/>
              </w:rPr>
            </w:pPr>
            <w:r w:rsidRPr="00A01F27">
              <w:rPr>
                <w:rStyle w:val="Table-Body"/>
                <w:b/>
                <w:bCs/>
                <w:sz w:val="13"/>
                <w:szCs w:val="13"/>
              </w:rPr>
              <w:t>62.2</w:t>
            </w:r>
          </w:p>
        </w:tc>
        <w:tc>
          <w:tcPr>
            <w:tcW w:w="351" w:type="dxa"/>
            <w:shd w:val="clear" w:color="auto" w:fill="FDD0AF"/>
            <w:noWrap/>
            <w:tcMar>
              <w:top w:w="15" w:type="dxa"/>
              <w:left w:w="15" w:type="dxa"/>
              <w:bottom w:w="0" w:type="dxa"/>
              <w:right w:w="15" w:type="dxa"/>
            </w:tcMar>
            <w:vAlign w:val="center"/>
            <w:hideMark/>
          </w:tcPr>
          <w:p w14:paraId="3C65B9A8" w14:textId="52FE99FD" w:rsidR="00A01F27" w:rsidRPr="00A01F27" w:rsidRDefault="00A01F27" w:rsidP="00A01F27">
            <w:pPr>
              <w:rPr>
                <w:rStyle w:val="Table-Body"/>
                <w:b/>
                <w:bCs/>
                <w:sz w:val="13"/>
                <w:szCs w:val="13"/>
              </w:rPr>
            </w:pPr>
            <w:r w:rsidRPr="00A01F27">
              <w:rPr>
                <w:rStyle w:val="Table-Body"/>
                <w:b/>
                <w:bCs/>
                <w:sz w:val="13"/>
                <w:szCs w:val="13"/>
              </w:rPr>
              <w:t>73.1</w:t>
            </w:r>
          </w:p>
        </w:tc>
        <w:tc>
          <w:tcPr>
            <w:tcW w:w="316" w:type="dxa"/>
            <w:shd w:val="clear" w:color="auto" w:fill="FDD0AF"/>
            <w:noWrap/>
            <w:tcMar>
              <w:top w:w="15" w:type="dxa"/>
              <w:left w:w="15" w:type="dxa"/>
              <w:bottom w:w="0" w:type="dxa"/>
              <w:right w:w="15" w:type="dxa"/>
            </w:tcMar>
            <w:vAlign w:val="center"/>
            <w:hideMark/>
          </w:tcPr>
          <w:p w14:paraId="25903C66" w14:textId="4CE3555F" w:rsidR="00A01F27" w:rsidRPr="00A01F27" w:rsidRDefault="00A01F27" w:rsidP="00A01F27">
            <w:pPr>
              <w:rPr>
                <w:rStyle w:val="Table-Body"/>
                <w:b/>
                <w:bCs/>
                <w:sz w:val="13"/>
                <w:szCs w:val="13"/>
              </w:rPr>
            </w:pPr>
            <w:r w:rsidRPr="00A01F27">
              <w:rPr>
                <w:rStyle w:val="Table-Body"/>
                <w:b/>
                <w:bCs/>
                <w:sz w:val="13"/>
                <w:szCs w:val="13"/>
              </w:rPr>
              <w:t>69.6</w:t>
            </w:r>
          </w:p>
        </w:tc>
        <w:tc>
          <w:tcPr>
            <w:tcW w:w="321" w:type="dxa"/>
            <w:shd w:val="clear" w:color="auto" w:fill="FDD0AF"/>
            <w:noWrap/>
            <w:tcMar>
              <w:top w:w="15" w:type="dxa"/>
              <w:left w:w="15" w:type="dxa"/>
              <w:bottom w:w="0" w:type="dxa"/>
              <w:right w:w="15" w:type="dxa"/>
            </w:tcMar>
            <w:vAlign w:val="center"/>
            <w:hideMark/>
          </w:tcPr>
          <w:p w14:paraId="2969CAC8" w14:textId="180C8E07" w:rsidR="00A01F27" w:rsidRPr="00A01F27" w:rsidRDefault="00A01F27" w:rsidP="00A01F27">
            <w:pPr>
              <w:rPr>
                <w:rStyle w:val="Table-Body"/>
                <w:b/>
                <w:bCs/>
                <w:sz w:val="13"/>
                <w:szCs w:val="13"/>
              </w:rPr>
            </w:pPr>
            <w:r w:rsidRPr="00A01F27">
              <w:rPr>
                <w:rStyle w:val="Table-Body"/>
                <w:b/>
                <w:bCs/>
                <w:sz w:val="13"/>
                <w:szCs w:val="13"/>
              </w:rPr>
              <w:t>62.2</w:t>
            </w:r>
          </w:p>
        </w:tc>
        <w:tc>
          <w:tcPr>
            <w:tcW w:w="355" w:type="dxa"/>
            <w:shd w:val="clear" w:color="auto" w:fill="FDD0AF"/>
            <w:noWrap/>
            <w:tcMar>
              <w:top w:w="15" w:type="dxa"/>
              <w:left w:w="15" w:type="dxa"/>
              <w:bottom w:w="0" w:type="dxa"/>
              <w:right w:w="15" w:type="dxa"/>
            </w:tcMar>
            <w:vAlign w:val="center"/>
          </w:tcPr>
          <w:p w14:paraId="5A951732" w14:textId="11691910" w:rsidR="00A01F27" w:rsidRPr="00A01F27" w:rsidRDefault="00A01F27" w:rsidP="00A01F27">
            <w:pPr>
              <w:rPr>
                <w:rStyle w:val="Table-Body"/>
                <w:b/>
                <w:bCs/>
                <w:sz w:val="13"/>
                <w:szCs w:val="13"/>
              </w:rPr>
            </w:pPr>
            <w:r w:rsidRPr="00A01F27">
              <w:rPr>
                <w:rStyle w:val="Table-Body"/>
                <w:b/>
                <w:bCs/>
                <w:sz w:val="13"/>
                <w:szCs w:val="13"/>
              </w:rPr>
              <w:t>54.6</w:t>
            </w:r>
          </w:p>
        </w:tc>
        <w:tc>
          <w:tcPr>
            <w:tcW w:w="353" w:type="dxa"/>
            <w:shd w:val="clear" w:color="auto" w:fill="FDD0AF"/>
            <w:vAlign w:val="center"/>
          </w:tcPr>
          <w:p w14:paraId="24A7D061" w14:textId="16E7A2B2" w:rsidR="00A01F27" w:rsidRPr="00A01F27" w:rsidRDefault="00A01F27" w:rsidP="00A01F27">
            <w:pPr>
              <w:rPr>
                <w:rStyle w:val="Table-Body"/>
                <w:b/>
                <w:bCs/>
                <w:sz w:val="13"/>
                <w:szCs w:val="13"/>
              </w:rPr>
            </w:pPr>
            <w:r w:rsidRPr="00A01F27">
              <w:rPr>
                <w:rStyle w:val="Table-Body"/>
                <w:b/>
                <w:bCs/>
                <w:sz w:val="13"/>
                <w:szCs w:val="13"/>
              </w:rPr>
              <w:t>43.6</w:t>
            </w:r>
          </w:p>
        </w:tc>
        <w:tc>
          <w:tcPr>
            <w:tcW w:w="411" w:type="dxa"/>
            <w:shd w:val="clear" w:color="auto" w:fill="FDD0AF"/>
            <w:noWrap/>
            <w:tcMar>
              <w:top w:w="15" w:type="dxa"/>
              <w:left w:w="15" w:type="dxa"/>
              <w:bottom w:w="0" w:type="dxa"/>
              <w:right w:w="15" w:type="dxa"/>
            </w:tcMar>
            <w:vAlign w:val="center"/>
            <w:hideMark/>
          </w:tcPr>
          <w:p w14:paraId="54F1CC57" w14:textId="2F8AEC8F" w:rsidR="00A01F27" w:rsidRPr="00A01F27" w:rsidRDefault="00A01F27" w:rsidP="00A01F27">
            <w:pPr>
              <w:rPr>
                <w:rStyle w:val="Table-Body"/>
                <w:b/>
                <w:bCs/>
                <w:sz w:val="13"/>
                <w:szCs w:val="13"/>
              </w:rPr>
            </w:pPr>
            <w:r w:rsidRPr="00A01F27">
              <w:rPr>
                <w:rStyle w:val="Table-Body"/>
                <w:b/>
                <w:bCs/>
                <w:sz w:val="13"/>
                <w:szCs w:val="13"/>
              </w:rPr>
              <w:t>67.4</w:t>
            </w:r>
          </w:p>
        </w:tc>
        <w:tc>
          <w:tcPr>
            <w:tcW w:w="440" w:type="dxa"/>
            <w:shd w:val="clear" w:color="auto" w:fill="FDD0AF"/>
            <w:noWrap/>
            <w:tcMar>
              <w:top w:w="15" w:type="dxa"/>
              <w:left w:w="15" w:type="dxa"/>
              <w:bottom w:w="0" w:type="dxa"/>
              <w:right w:w="15" w:type="dxa"/>
            </w:tcMar>
            <w:vAlign w:val="center"/>
            <w:hideMark/>
          </w:tcPr>
          <w:p w14:paraId="5B38FACC" w14:textId="02FFCA83" w:rsidR="00A01F27" w:rsidRPr="00A01F27" w:rsidRDefault="00A01F27" w:rsidP="00A01F27">
            <w:pPr>
              <w:rPr>
                <w:rStyle w:val="Table-Body"/>
                <w:b/>
                <w:bCs/>
                <w:sz w:val="13"/>
                <w:szCs w:val="13"/>
              </w:rPr>
            </w:pPr>
            <w:r w:rsidRPr="00A01F27">
              <w:rPr>
                <w:rStyle w:val="Table-Body"/>
                <w:b/>
                <w:bCs/>
                <w:sz w:val="13"/>
                <w:szCs w:val="13"/>
              </w:rPr>
              <w:t>63.5</w:t>
            </w:r>
          </w:p>
        </w:tc>
        <w:tc>
          <w:tcPr>
            <w:tcW w:w="425" w:type="dxa"/>
            <w:shd w:val="clear" w:color="auto" w:fill="FDD0AF"/>
            <w:noWrap/>
            <w:tcMar>
              <w:top w:w="15" w:type="dxa"/>
              <w:left w:w="15" w:type="dxa"/>
              <w:bottom w:w="0" w:type="dxa"/>
              <w:right w:w="15" w:type="dxa"/>
            </w:tcMar>
            <w:vAlign w:val="center"/>
            <w:hideMark/>
          </w:tcPr>
          <w:p w14:paraId="33FA521B" w14:textId="293BF1AF" w:rsidR="00A01F27" w:rsidRPr="00A01F27" w:rsidRDefault="00A01F27" w:rsidP="00A01F27">
            <w:pPr>
              <w:rPr>
                <w:rStyle w:val="Table-Body"/>
                <w:b/>
                <w:bCs/>
                <w:sz w:val="13"/>
                <w:szCs w:val="13"/>
              </w:rPr>
            </w:pPr>
            <w:r w:rsidRPr="00A01F27">
              <w:rPr>
                <w:rStyle w:val="Table-Body"/>
                <w:b/>
                <w:bCs/>
                <w:sz w:val="13"/>
                <w:szCs w:val="13"/>
              </w:rPr>
              <w:t>52.9</w:t>
            </w:r>
          </w:p>
        </w:tc>
        <w:tc>
          <w:tcPr>
            <w:tcW w:w="411" w:type="dxa"/>
            <w:shd w:val="clear" w:color="auto" w:fill="FDD0AF"/>
            <w:noWrap/>
            <w:tcMar>
              <w:top w:w="15" w:type="dxa"/>
              <w:left w:w="15" w:type="dxa"/>
              <w:bottom w:w="0" w:type="dxa"/>
              <w:right w:w="15" w:type="dxa"/>
            </w:tcMar>
            <w:vAlign w:val="center"/>
            <w:hideMark/>
          </w:tcPr>
          <w:p w14:paraId="252CA22A" w14:textId="3097684D" w:rsidR="00A01F27" w:rsidRPr="00A01F27" w:rsidRDefault="00A01F27" w:rsidP="00A01F27">
            <w:pPr>
              <w:rPr>
                <w:rStyle w:val="Table-Body"/>
                <w:b/>
                <w:bCs/>
                <w:sz w:val="13"/>
                <w:szCs w:val="13"/>
              </w:rPr>
            </w:pPr>
            <w:r w:rsidRPr="00A01F27">
              <w:rPr>
                <w:rStyle w:val="Table-Body"/>
                <w:b/>
                <w:bCs/>
                <w:sz w:val="13"/>
                <w:szCs w:val="13"/>
              </w:rPr>
              <w:t>67.8</w:t>
            </w:r>
          </w:p>
        </w:tc>
        <w:tc>
          <w:tcPr>
            <w:tcW w:w="440" w:type="dxa"/>
            <w:shd w:val="clear" w:color="auto" w:fill="FDD0AF"/>
            <w:noWrap/>
            <w:tcMar>
              <w:top w:w="15" w:type="dxa"/>
              <w:left w:w="15" w:type="dxa"/>
              <w:bottom w:w="0" w:type="dxa"/>
              <w:right w:w="15" w:type="dxa"/>
            </w:tcMar>
            <w:vAlign w:val="center"/>
            <w:hideMark/>
          </w:tcPr>
          <w:p w14:paraId="3C55DC41" w14:textId="1440CBD4" w:rsidR="00A01F27" w:rsidRPr="00A01F27" w:rsidRDefault="00A01F27" w:rsidP="00A01F27">
            <w:pPr>
              <w:rPr>
                <w:rStyle w:val="Table-Body"/>
                <w:b/>
                <w:bCs/>
                <w:sz w:val="13"/>
                <w:szCs w:val="13"/>
              </w:rPr>
            </w:pPr>
            <w:r w:rsidRPr="00A01F27">
              <w:rPr>
                <w:rStyle w:val="Table-Body"/>
                <w:b/>
                <w:bCs/>
                <w:sz w:val="13"/>
                <w:szCs w:val="13"/>
              </w:rPr>
              <w:t>60.3</w:t>
            </w:r>
          </w:p>
        </w:tc>
        <w:tc>
          <w:tcPr>
            <w:tcW w:w="404" w:type="dxa"/>
            <w:shd w:val="clear" w:color="auto" w:fill="FDD0AF"/>
            <w:noWrap/>
            <w:tcMar>
              <w:top w:w="15" w:type="dxa"/>
              <w:left w:w="15" w:type="dxa"/>
              <w:bottom w:w="0" w:type="dxa"/>
              <w:right w:w="15" w:type="dxa"/>
            </w:tcMar>
            <w:vAlign w:val="center"/>
            <w:hideMark/>
          </w:tcPr>
          <w:p w14:paraId="44EF8FE4" w14:textId="48D24C0B" w:rsidR="00A01F27" w:rsidRPr="00A01F27" w:rsidRDefault="00A01F27" w:rsidP="00A01F27">
            <w:pPr>
              <w:rPr>
                <w:rStyle w:val="Table-Body"/>
                <w:b/>
                <w:bCs/>
                <w:sz w:val="13"/>
                <w:szCs w:val="13"/>
              </w:rPr>
            </w:pPr>
            <w:r w:rsidRPr="00A01F27">
              <w:rPr>
                <w:rStyle w:val="Table-Body"/>
                <w:b/>
                <w:bCs/>
                <w:sz w:val="13"/>
                <w:szCs w:val="13"/>
              </w:rPr>
              <w:t>50.7</w:t>
            </w:r>
          </w:p>
        </w:tc>
        <w:tc>
          <w:tcPr>
            <w:tcW w:w="381" w:type="dxa"/>
            <w:shd w:val="clear" w:color="auto" w:fill="FDD0AF"/>
            <w:noWrap/>
            <w:tcMar>
              <w:top w:w="15" w:type="dxa"/>
              <w:left w:w="15" w:type="dxa"/>
              <w:bottom w:w="0" w:type="dxa"/>
              <w:right w:w="15" w:type="dxa"/>
            </w:tcMar>
            <w:vAlign w:val="center"/>
            <w:hideMark/>
          </w:tcPr>
          <w:p w14:paraId="356FF558" w14:textId="3BE616FF" w:rsidR="00A01F27" w:rsidRPr="00A01F27" w:rsidRDefault="00A01F27" w:rsidP="00A01F27">
            <w:pPr>
              <w:rPr>
                <w:rStyle w:val="Table-Body"/>
                <w:b/>
                <w:bCs/>
                <w:sz w:val="13"/>
                <w:szCs w:val="13"/>
              </w:rPr>
            </w:pPr>
            <w:r w:rsidRPr="00A01F27">
              <w:rPr>
                <w:rStyle w:val="Table-Body"/>
                <w:b/>
                <w:bCs/>
                <w:sz w:val="13"/>
                <w:szCs w:val="13"/>
              </w:rPr>
              <w:t>63.4</w:t>
            </w:r>
          </w:p>
        </w:tc>
        <w:tc>
          <w:tcPr>
            <w:tcW w:w="349" w:type="dxa"/>
            <w:shd w:val="clear" w:color="auto" w:fill="FDD0AF"/>
            <w:noWrap/>
            <w:tcMar>
              <w:top w:w="15" w:type="dxa"/>
              <w:left w:w="15" w:type="dxa"/>
              <w:bottom w:w="0" w:type="dxa"/>
              <w:right w:w="15" w:type="dxa"/>
            </w:tcMar>
            <w:vAlign w:val="center"/>
            <w:hideMark/>
          </w:tcPr>
          <w:p w14:paraId="232410CE" w14:textId="622D61C4" w:rsidR="00A01F27" w:rsidRPr="00A01F27" w:rsidRDefault="00A01F27" w:rsidP="00A01F27">
            <w:pPr>
              <w:rPr>
                <w:rStyle w:val="Table-Body"/>
                <w:b/>
                <w:bCs/>
                <w:sz w:val="13"/>
                <w:szCs w:val="13"/>
              </w:rPr>
            </w:pPr>
            <w:r w:rsidRPr="00A01F27">
              <w:rPr>
                <w:rStyle w:val="Table-Body"/>
                <w:b/>
                <w:bCs/>
                <w:sz w:val="13"/>
                <w:szCs w:val="13"/>
              </w:rPr>
              <w:t>69.4</w:t>
            </w:r>
          </w:p>
        </w:tc>
        <w:tc>
          <w:tcPr>
            <w:tcW w:w="418" w:type="dxa"/>
            <w:shd w:val="clear" w:color="auto" w:fill="FDD0AF"/>
            <w:noWrap/>
            <w:tcMar>
              <w:top w:w="15" w:type="dxa"/>
              <w:left w:w="15" w:type="dxa"/>
              <w:bottom w:w="0" w:type="dxa"/>
              <w:right w:w="15" w:type="dxa"/>
            </w:tcMar>
            <w:vAlign w:val="center"/>
            <w:hideMark/>
          </w:tcPr>
          <w:p w14:paraId="39A56E87" w14:textId="34164A4A" w:rsidR="00A01F27" w:rsidRPr="00A01F27" w:rsidRDefault="00A01F27" w:rsidP="00A01F27">
            <w:pPr>
              <w:rPr>
                <w:rStyle w:val="Table-Body"/>
                <w:b/>
                <w:bCs/>
                <w:sz w:val="13"/>
                <w:szCs w:val="13"/>
              </w:rPr>
            </w:pPr>
            <w:r w:rsidRPr="00A01F27">
              <w:rPr>
                <w:rStyle w:val="Table-Body"/>
                <w:b/>
                <w:bCs/>
                <w:sz w:val="13"/>
                <w:szCs w:val="13"/>
              </w:rPr>
              <w:t>69.2</w:t>
            </w:r>
          </w:p>
        </w:tc>
        <w:tc>
          <w:tcPr>
            <w:tcW w:w="379" w:type="dxa"/>
            <w:shd w:val="clear" w:color="auto" w:fill="FDD0AF"/>
            <w:noWrap/>
            <w:tcMar>
              <w:top w:w="15" w:type="dxa"/>
              <w:left w:w="15" w:type="dxa"/>
              <w:bottom w:w="0" w:type="dxa"/>
              <w:right w:w="15" w:type="dxa"/>
            </w:tcMar>
            <w:vAlign w:val="center"/>
            <w:hideMark/>
          </w:tcPr>
          <w:p w14:paraId="1A8DF3A8" w14:textId="0DF0CAAA" w:rsidR="00A01F27" w:rsidRPr="00A01F27" w:rsidRDefault="00A01F27" w:rsidP="00A01F27">
            <w:pPr>
              <w:rPr>
                <w:rStyle w:val="Table-Body"/>
                <w:b/>
                <w:bCs/>
                <w:sz w:val="13"/>
                <w:szCs w:val="13"/>
              </w:rPr>
            </w:pPr>
            <w:r w:rsidRPr="00A01F27">
              <w:rPr>
                <w:rStyle w:val="Table-Body"/>
                <w:b/>
                <w:bCs/>
                <w:sz w:val="13"/>
                <w:szCs w:val="13"/>
              </w:rPr>
              <w:t>59.5</w:t>
            </w:r>
          </w:p>
        </w:tc>
        <w:tc>
          <w:tcPr>
            <w:tcW w:w="337" w:type="dxa"/>
            <w:shd w:val="clear" w:color="auto" w:fill="FDD0AF"/>
            <w:noWrap/>
            <w:tcMar>
              <w:top w:w="15" w:type="dxa"/>
              <w:left w:w="15" w:type="dxa"/>
              <w:bottom w:w="0" w:type="dxa"/>
              <w:right w:w="15" w:type="dxa"/>
            </w:tcMar>
            <w:vAlign w:val="center"/>
            <w:hideMark/>
          </w:tcPr>
          <w:p w14:paraId="52C939DD" w14:textId="11A74D64" w:rsidR="00A01F27" w:rsidRPr="00A01F27" w:rsidRDefault="00A01F27" w:rsidP="00A01F27">
            <w:pPr>
              <w:rPr>
                <w:rStyle w:val="Table-Body"/>
                <w:b/>
                <w:bCs/>
                <w:sz w:val="13"/>
                <w:szCs w:val="13"/>
              </w:rPr>
            </w:pPr>
            <w:r w:rsidRPr="00A01F27">
              <w:rPr>
                <w:rStyle w:val="Table-Body"/>
                <w:b/>
                <w:bCs/>
                <w:sz w:val="13"/>
                <w:szCs w:val="13"/>
              </w:rPr>
              <w:t>48.3</w:t>
            </w:r>
          </w:p>
        </w:tc>
        <w:tc>
          <w:tcPr>
            <w:tcW w:w="411" w:type="dxa"/>
            <w:shd w:val="clear" w:color="auto" w:fill="FDD0AF"/>
            <w:noWrap/>
            <w:tcMar>
              <w:top w:w="15" w:type="dxa"/>
              <w:left w:w="15" w:type="dxa"/>
              <w:bottom w:w="0" w:type="dxa"/>
              <w:right w:w="15" w:type="dxa"/>
            </w:tcMar>
            <w:vAlign w:val="center"/>
            <w:hideMark/>
          </w:tcPr>
          <w:p w14:paraId="0CBDB838" w14:textId="6628F8D2" w:rsidR="00A01F27" w:rsidRPr="00A01F27" w:rsidRDefault="00A01F27" w:rsidP="00A01F27">
            <w:pPr>
              <w:rPr>
                <w:rStyle w:val="Table-Body"/>
                <w:b/>
                <w:bCs/>
                <w:sz w:val="13"/>
                <w:szCs w:val="13"/>
              </w:rPr>
            </w:pPr>
            <w:r w:rsidRPr="00A01F27">
              <w:rPr>
                <w:rStyle w:val="Table-Body"/>
                <w:b/>
                <w:bCs/>
                <w:sz w:val="13"/>
                <w:szCs w:val="13"/>
              </w:rPr>
              <w:t>52.4</w:t>
            </w:r>
          </w:p>
        </w:tc>
        <w:tc>
          <w:tcPr>
            <w:tcW w:w="409" w:type="dxa"/>
            <w:shd w:val="clear" w:color="auto" w:fill="FDD0AF"/>
            <w:noWrap/>
            <w:tcMar>
              <w:top w:w="15" w:type="dxa"/>
              <w:left w:w="15" w:type="dxa"/>
              <w:bottom w:w="0" w:type="dxa"/>
              <w:right w:w="15" w:type="dxa"/>
            </w:tcMar>
            <w:vAlign w:val="center"/>
            <w:hideMark/>
          </w:tcPr>
          <w:p w14:paraId="6550E328" w14:textId="0F74394E" w:rsidR="00A01F27" w:rsidRPr="00A01F27" w:rsidRDefault="00A01F27" w:rsidP="00A01F27">
            <w:pPr>
              <w:rPr>
                <w:rStyle w:val="Table-Body"/>
                <w:b/>
                <w:bCs/>
                <w:sz w:val="13"/>
                <w:szCs w:val="13"/>
              </w:rPr>
            </w:pPr>
            <w:r w:rsidRPr="00A01F27">
              <w:rPr>
                <w:rStyle w:val="Table-Body"/>
                <w:b/>
                <w:bCs/>
                <w:sz w:val="13"/>
                <w:szCs w:val="13"/>
              </w:rPr>
              <w:t>48.8</w:t>
            </w:r>
          </w:p>
        </w:tc>
        <w:tc>
          <w:tcPr>
            <w:tcW w:w="314" w:type="dxa"/>
            <w:shd w:val="clear" w:color="auto" w:fill="FDD0AF"/>
            <w:noWrap/>
            <w:tcMar>
              <w:top w:w="15" w:type="dxa"/>
              <w:left w:w="15" w:type="dxa"/>
              <w:bottom w:w="0" w:type="dxa"/>
              <w:right w:w="15" w:type="dxa"/>
            </w:tcMar>
            <w:vAlign w:val="center"/>
            <w:hideMark/>
          </w:tcPr>
          <w:p w14:paraId="6B2752D1" w14:textId="09E18BCC" w:rsidR="00A01F27" w:rsidRPr="00A01F27" w:rsidRDefault="00A01F27" w:rsidP="00A01F27">
            <w:pPr>
              <w:rPr>
                <w:rStyle w:val="Table-Body"/>
                <w:b/>
                <w:bCs/>
                <w:sz w:val="13"/>
                <w:szCs w:val="13"/>
              </w:rPr>
            </w:pPr>
            <w:r w:rsidRPr="00A01F27">
              <w:rPr>
                <w:rStyle w:val="Table-Body"/>
                <w:b/>
                <w:bCs/>
                <w:sz w:val="13"/>
                <w:szCs w:val="13"/>
              </w:rPr>
              <w:t>66.4</w:t>
            </w:r>
          </w:p>
        </w:tc>
      </w:tr>
    </w:tbl>
    <w:p w14:paraId="3226E234" w14:textId="742E604D" w:rsidR="008205B3" w:rsidRPr="007565C6" w:rsidRDefault="008205B3" w:rsidP="007565C6">
      <w:pPr>
        <w:pStyle w:val="Subtitle"/>
      </w:pPr>
      <w:r w:rsidRPr="007565C6">
        <w:t xml:space="preserve">*Sample size &lt;150, exercise caution in interpretation. **Sample size &lt;75, exercise extreme caution in interpretation. </w:t>
      </w:r>
      <w:r w:rsidRPr="007565C6">
        <w:br/>
      </w:r>
      <w:r w:rsidRPr="002C47AF">
        <w:rPr>
          <w:b/>
        </w:rPr>
        <w:t>Source:</w:t>
      </w:r>
      <w:r w:rsidRPr="007565C6">
        <w:t xml:space="preserve"> Roy Morgan Single Source, March 20</w:t>
      </w:r>
      <w:r w:rsidR="00A01F27">
        <w:t>20</w:t>
      </w:r>
      <w:r w:rsidRPr="007565C6">
        <w:t>.</w:t>
      </w:r>
    </w:p>
    <w:p w14:paraId="4A81F254" w14:textId="77777777" w:rsidR="009E589D" w:rsidRDefault="009E589D" w:rsidP="00386033">
      <w:pPr>
        <w:rPr>
          <w:rStyle w:val="Body"/>
          <w:rFonts w:ascii="Arial" w:hAnsi="Arial" w:cs="Arial"/>
          <w:color w:val="000000" w:themeColor="text1"/>
          <w:sz w:val="20"/>
          <w:szCs w:val="20"/>
        </w:rPr>
      </w:pPr>
    </w:p>
    <w:p w14:paraId="0419E762" w14:textId="1D0E1E91" w:rsidR="00E65157" w:rsidRPr="00DC38AD" w:rsidRDefault="00E65157" w:rsidP="00386033">
      <w:r w:rsidRPr="00DC38AD">
        <w:br w:type="page"/>
      </w:r>
    </w:p>
    <w:p w14:paraId="0945629E" w14:textId="7E05009D" w:rsidR="00912D1D" w:rsidRPr="00DC38AD" w:rsidRDefault="00912D1D" w:rsidP="00386033">
      <w:pPr>
        <w:pStyle w:val="Heading1"/>
        <w:rPr>
          <w:lang w:val="en-US"/>
        </w:rPr>
      </w:pPr>
      <w:bookmarkStart w:id="63" w:name="_Toc429313270"/>
      <w:r w:rsidRPr="00DC38AD">
        <w:rPr>
          <w:lang w:val="en-US"/>
        </w:rPr>
        <w:lastRenderedPageBreak/>
        <w:t>Western Australia</w:t>
      </w:r>
      <w:bookmarkEnd w:id="63"/>
    </w:p>
    <w:p w14:paraId="45E4EFA3" w14:textId="77777777" w:rsidR="00912D1D" w:rsidRPr="00DC38AD" w:rsidRDefault="00912D1D" w:rsidP="00386033">
      <w:pPr>
        <w:pStyle w:val="Heading2"/>
        <w:rPr>
          <w:lang w:val="en-US"/>
        </w:rPr>
      </w:pPr>
      <w:bookmarkStart w:id="64" w:name="_Toc522549331"/>
      <w:bookmarkStart w:id="65" w:name="_Toc525560762"/>
      <w:bookmarkStart w:id="66" w:name="_Toc429313271"/>
      <w:r w:rsidRPr="00DC38AD">
        <w:rPr>
          <w:lang w:val="en-US"/>
        </w:rPr>
        <w:t>Findings</w:t>
      </w:r>
      <w:bookmarkEnd w:id="64"/>
      <w:bookmarkEnd w:id="65"/>
      <w:bookmarkEnd w:id="66"/>
    </w:p>
    <w:p w14:paraId="65E60BDC" w14:textId="1EA8AE9C" w:rsidR="001D51FE" w:rsidRPr="001D51FE" w:rsidRDefault="001D51FE" w:rsidP="001D51FE">
      <w:pPr>
        <w:rPr>
          <w:lang w:val="en-GB"/>
        </w:rPr>
      </w:pPr>
      <w:r w:rsidRPr="001D51FE">
        <w:rPr>
          <w:lang w:val="en-GB"/>
        </w:rPr>
        <w:t xml:space="preserve">Western Australia’s (WA) ADII score in 2020 is 64.1. In the past year the state’s ADII score rose 2.8 points, an increase higher than that recorded nationally (1.1 points). As a result, WA now has an ADII score 1.1 points higher than the national average (63.0) and ranks second out of Australia’s states and territories. The increase in WA’s ADII score in the past year was the result of increases across all three digital inclusion dimensions. The rise in Access over the past year (up 2.3 points) was underpinned by a rise in fixed broadband (including NBN) connections and increased data allowances acquired for both mobile and fixed services. The </w:t>
      </w:r>
      <w:proofErr w:type="gramStart"/>
      <w:r w:rsidRPr="001D51FE">
        <w:rPr>
          <w:lang w:val="en-GB"/>
        </w:rPr>
        <w:t>3.7 point</w:t>
      </w:r>
      <w:proofErr w:type="gramEnd"/>
      <w:r w:rsidRPr="001D51FE">
        <w:rPr>
          <w:lang w:val="en-GB"/>
        </w:rPr>
        <w:t xml:space="preserve"> increase in the Affordability score for WA in the past year was founded on greater value for money as West Australians on average received more data per dollar of expenditure than they had previously. While the increase in Digital Ability, up 2.6 points over the past year, reflects an increase in both Basic Skills and Activities.</w:t>
      </w:r>
    </w:p>
    <w:p w14:paraId="4561D3D5" w14:textId="77777777" w:rsidR="001D51FE" w:rsidRPr="001D51FE" w:rsidRDefault="001D51FE" w:rsidP="001D51FE">
      <w:pPr>
        <w:rPr>
          <w:lang w:val="en-GB"/>
        </w:rPr>
      </w:pPr>
      <w:r w:rsidRPr="001D51FE">
        <w:rPr>
          <w:lang w:val="en-GB"/>
        </w:rPr>
        <w:t xml:space="preserve">The level of digital inclusion fluctuated in WA between 2014 and 2016 before beginning a pattern of sustained annual increases. The state’s ADII score rose from 55.0 in 2014 to 56.4 in </w:t>
      </w:r>
      <w:proofErr w:type="gramStart"/>
      <w:r w:rsidRPr="001D51FE">
        <w:rPr>
          <w:lang w:val="en-GB"/>
        </w:rPr>
        <w:t>2015, but</w:t>
      </w:r>
      <w:proofErr w:type="gramEnd"/>
      <w:r w:rsidRPr="001D51FE">
        <w:rPr>
          <w:lang w:val="en-GB"/>
        </w:rPr>
        <w:t xml:space="preserve"> fell to 55.8 in 2016. From 2016, WA’s ADII score rose to 57.4 in 2017, 59.8 in 2018 and 61.3 in 2019 before reaching its current level of 64.1.</w:t>
      </w:r>
    </w:p>
    <w:p w14:paraId="55087535" w14:textId="483F6559" w:rsidR="001D51FE" w:rsidRPr="001D51FE" w:rsidRDefault="001D51FE" w:rsidP="001D51FE">
      <w:pPr>
        <w:rPr>
          <w:lang w:val="en-GB"/>
        </w:rPr>
      </w:pPr>
      <w:r w:rsidRPr="001D51FE">
        <w:rPr>
          <w:lang w:val="en-GB"/>
        </w:rPr>
        <w:t xml:space="preserve">Since 2014 WA has reported sustained annual increases in Access (up 14.0 points, from 63.5 in 2014 to 77.5 in 2020). This is underpinned by the take-up of NBN fixed broadband – more than 60% of West Australians now have NBN fixed broadband services. This has had an impact on the Internet Technology component of Access and is a factor in lifting the average fixed broadband data allowances available to West Australians to increase the Internet Data Allowance score. </w:t>
      </w:r>
    </w:p>
    <w:p w14:paraId="4085627F" w14:textId="77777777" w:rsidR="001D51FE" w:rsidRPr="001D51FE" w:rsidRDefault="001D51FE" w:rsidP="001D51FE">
      <w:pPr>
        <w:rPr>
          <w:lang w:val="en-GB"/>
        </w:rPr>
      </w:pPr>
      <w:r w:rsidRPr="001D51FE">
        <w:rPr>
          <w:lang w:val="en-GB"/>
        </w:rPr>
        <w:t>By contrast, Affordability declined in each year between 2014 and 2017 due to a combination of factors, including an increase in spending on internet access at the same time average household income was falling due to the end of the mining boom. Since 2017, WA’s Affordability score has risen. This is the result of sustained and large increases in the Value of Expenditure component score, which indicates that people are getting a larger data allowance per dollar of expenditure. Smaller increases in the Relative Expenditure component score have also been recorded since 2017, indicating that the proportion of household income spent on internet access has fallen. WA’s Affordability score in 2020 is 61.5. This is 3.1 points higher than that recorded by the state in 2014 (58.4). It is also 0.6 points higher than the national Affordability score (60.9).</w:t>
      </w:r>
    </w:p>
    <w:p w14:paraId="15D3B41A" w14:textId="5C680C32" w:rsidR="00D65FF2" w:rsidRPr="001D51FE" w:rsidRDefault="001D51FE" w:rsidP="001D51FE">
      <w:pPr>
        <w:rPr>
          <w:lang w:val="en-GB"/>
        </w:rPr>
      </w:pPr>
      <w:r w:rsidRPr="001D51FE">
        <w:rPr>
          <w:lang w:val="en-GB"/>
        </w:rPr>
        <w:t>WA’s Digital Ability rose 10.4 points in the past six years, from 43.0 in 2014 to 53.4 in 2020. In the past year WA’s Digital Ability score increased 2.6 points, reflecting an increase in both Basic Skills (up 3.4 points) and Activities (up 4.9 points).</w:t>
      </w:r>
    </w:p>
    <w:p w14:paraId="43966DD9" w14:textId="715215BA" w:rsidR="005C51DB" w:rsidRPr="00DC38AD" w:rsidRDefault="005C51DB" w:rsidP="00386033">
      <w:pPr>
        <w:pStyle w:val="Heading3"/>
        <w:rPr>
          <w:lang w:val="en-US"/>
        </w:rPr>
      </w:pPr>
      <w:r w:rsidRPr="00DC38AD">
        <w:rPr>
          <w:lang w:val="en-US"/>
        </w:rPr>
        <w:t>Geography</w:t>
      </w:r>
    </w:p>
    <w:p w14:paraId="673D2F9C" w14:textId="42F2C68D" w:rsidR="001D51FE" w:rsidRPr="001D51FE" w:rsidRDefault="001D51FE" w:rsidP="00784243">
      <w:pPr>
        <w:rPr>
          <w:lang w:val="en-GB"/>
        </w:rPr>
      </w:pPr>
      <w:r w:rsidRPr="001D51FE">
        <w:rPr>
          <w:lang w:val="en-GB"/>
        </w:rPr>
        <w:t>In 2020, Perth’s ADII score is 65.2, 1.1 points higher than the state score (64.1) and 2.2 points higher than the national average (63.0). In the past year Perth’s score rose 2.8 points. Only Sydney (66.2) and Brisbane (65.3) have higher levels of digital inclusion.</w:t>
      </w:r>
    </w:p>
    <w:p w14:paraId="31584F03" w14:textId="76B7E16A" w:rsidR="001D51FE" w:rsidRPr="001D51FE" w:rsidRDefault="001D51FE" w:rsidP="00784243">
      <w:pPr>
        <w:rPr>
          <w:lang w:val="en-GB"/>
        </w:rPr>
      </w:pPr>
      <w:r w:rsidRPr="001D51FE">
        <w:rPr>
          <w:lang w:val="en-GB"/>
        </w:rPr>
        <w:t xml:space="preserve">Since 2014, Perth’s ADII score has risen 8.0 points (from 57.2 in 2014 to 65.2 in 2020). This rise has been founded on consistent annual increases in Access through 2014 to 2020, generating a total rise of 13.1 points during this period. The increase in Access was largely a result of the take-up of NBN services. A consistent annual rise in Digital Ability was also recorded in Perth. Overall, the Digital Ability score rose </w:t>
      </w:r>
      <w:r w:rsidRPr="001D51FE">
        <w:rPr>
          <w:lang w:val="en-GB"/>
        </w:rPr>
        <w:br/>
        <w:t>9.4 points between 2014 and 2020.</w:t>
      </w:r>
    </w:p>
    <w:p w14:paraId="23DBE9AD" w14:textId="162D2997" w:rsidR="001D51FE" w:rsidRPr="001D51FE" w:rsidRDefault="001D51FE" w:rsidP="00784243">
      <w:pPr>
        <w:rPr>
          <w:lang w:val="en-GB"/>
        </w:rPr>
      </w:pPr>
      <w:r w:rsidRPr="001D51FE">
        <w:rPr>
          <w:lang w:val="en-GB"/>
        </w:rPr>
        <w:t>Declining household income after the end of the mining boom resulted in a sharp decline in Perth’s Relative Expenditure score between 2014 and 2017. This reduced Perth’s overall Affordability score from 61.4 in 2014 to 55.8 in 2017. A slow recovery in Affordability has taken place since. This is underpinned by a rise in Value of Expenditure. This year, for the first time, Perth’s Affordability score (63.0) exceeded the city’s 2014 Affordability score (61.4).</w:t>
      </w:r>
    </w:p>
    <w:p w14:paraId="46A0658B" w14:textId="07B355A4" w:rsidR="001D51FE" w:rsidRPr="001D51FE" w:rsidRDefault="001D51FE" w:rsidP="00784243">
      <w:pPr>
        <w:rPr>
          <w:lang w:val="en-GB"/>
        </w:rPr>
      </w:pPr>
      <w:r w:rsidRPr="001D51FE">
        <w:rPr>
          <w:lang w:val="en-GB"/>
        </w:rPr>
        <w:t xml:space="preserve">The 2020 ADII scores recorded by both South West WA (62.8) and Other WA (58.2) exceed the national rural average (57.4). Since 2014 both WA rural regions have experienced increases in digital inclusion despite some annual fluctuations. The ADII score for South West WA increased 12.1 points (from 50.7 in 2014 to 62.8 in 2020). The ADII score for Other WA increased 11.0 points over the past six years (from 47.2 in 2014 to 58.2 in 2020). Both regions recorded substantial increases in Access over this period as NBN </w:t>
      </w:r>
      <w:r w:rsidRPr="001D51FE">
        <w:rPr>
          <w:lang w:val="en-GB"/>
        </w:rPr>
        <w:lastRenderedPageBreak/>
        <w:t xml:space="preserve">connections and Internet Data Allowances rose. The Access score rose by 18.2 points for South West WA and by 14.1 points for </w:t>
      </w:r>
      <w:proofErr w:type="gramStart"/>
      <w:r w:rsidRPr="001D51FE">
        <w:rPr>
          <w:lang w:val="en-GB"/>
        </w:rPr>
        <w:t>Other</w:t>
      </w:r>
      <w:proofErr w:type="gramEnd"/>
      <w:r w:rsidRPr="001D51FE">
        <w:rPr>
          <w:lang w:val="en-GB"/>
        </w:rPr>
        <w:t xml:space="preserve"> WA.</w:t>
      </w:r>
    </w:p>
    <w:p w14:paraId="2B562D85" w14:textId="30803EB7" w:rsidR="00D65FF2" w:rsidRPr="00784243" w:rsidRDefault="001D51FE" w:rsidP="00784243">
      <w:pPr>
        <w:rPr>
          <w:lang w:val="en-GB"/>
        </w:rPr>
      </w:pPr>
      <w:r w:rsidRPr="001D51FE">
        <w:rPr>
          <w:lang w:val="en-GB"/>
        </w:rPr>
        <w:t>In 2020 the Capital-Country Gap in WA (5.4 points) is the smallest of all states.</w:t>
      </w:r>
    </w:p>
    <w:p w14:paraId="423C6725" w14:textId="207CE214" w:rsidR="009E589D" w:rsidRDefault="009E589D" w:rsidP="00073B0A">
      <w:pPr>
        <w:pStyle w:val="Heading5"/>
      </w:pPr>
      <w:r w:rsidRPr="00D65FF2">
        <w:t>WA Regions ADII scores</w:t>
      </w:r>
      <w:r w:rsidRPr="00D65FF2">
        <w:br/>
        <w:t xml:space="preserve">WA ADII score: </w:t>
      </w:r>
      <w:r w:rsidR="00D65FF2" w:rsidRPr="00D65FF2">
        <w:t>6</w:t>
      </w:r>
      <w:r w:rsidR="008F4BF8">
        <w:t>4.1</w:t>
      </w:r>
    </w:p>
    <w:p w14:paraId="39E033F9" w14:textId="26A26A4D" w:rsidR="00393D4F" w:rsidRPr="008F4BF8" w:rsidRDefault="00F70197" w:rsidP="008F4BF8">
      <w:r>
        <w:rPr>
          <w:noProof/>
        </w:rPr>
        <w:drawing>
          <wp:inline distT="0" distB="0" distL="0" distR="0" wp14:anchorId="6641825A" wp14:editId="2FBAA6EC">
            <wp:extent cx="5014998" cy="4363085"/>
            <wp:effectExtent l="0" t="0" r="1905" b="5715"/>
            <wp:docPr id="44" name="Picture 44" descr="WA Regions ADII scores, WA ADII score: 64.1&#10;&#10;Map of Western Australia showing breakdown by regions ADII scores, WA ADII score: 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WA Regions ADII scores, WA ADII score: 64.1&#10;&#10;Map of Western Australia showing breakdown by regions ADII scores, WA ADII score: 64.1"/>
                    <pic:cNvPicPr/>
                  </pic:nvPicPr>
                  <pic:blipFill rotWithShape="1">
                    <a:blip r:embed="rId22"/>
                    <a:srcRect t="7187" b="5813"/>
                    <a:stretch/>
                  </pic:blipFill>
                  <pic:spPr bwMode="auto">
                    <a:xfrm>
                      <a:off x="0" y="0"/>
                      <a:ext cx="5026990" cy="4373518"/>
                    </a:xfrm>
                    <a:prstGeom prst="rect">
                      <a:avLst/>
                    </a:prstGeom>
                    <a:ln>
                      <a:noFill/>
                    </a:ln>
                    <a:extLst>
                      <a:ext uri="{53640926-AAD7-44D8-BBD7-CCE9431645EC}">
                        <a14:shadowObscured xmlns:a14="http://schemas.microsoft.com/office/drawing/2010/main"/>
                      </a:ext>
                    </a:extLst>
                  </pic:spPr>
                </pic:pic>
              </a:graphicData>
            </a:graphic>
          </wp:inline>
        </w:drawing>
      </w:r>
    </w:p>
    <w:p w14:paraId="0CA24A29" w14:textId="692866EB" w:rsidR="007565C6" w:rsidRPr="002B64F7" w:rsidRDefault="007565C6" w:rsidP="002B64F7">
      <w:pPr>
        <w:pStyle w:val="Subtitle"/>
      </w:pPr>
      <w:r w:rsidRPr="002B64F7">
        <w:rPr>
          <w:rStyle w:val="A11"/>
          <w:rFonts w:cstheme="minorBidi"/>
          <w:color w:val="000000" w:themeColor="text1"/>
          <w:sz w:val="16"/>
          <w:szCs w:val="16"/>
        </w:rPr>
        <w:t>*Sample size &lt;150, exercise caution in interpretation.</w:t>
      </w:r>
      <w:r w:rsidR="008F4BF8" w:rsidRPr="002B64F7">
        <w:rPr>
          <w:rStyle w:val="A11"/>
          <w:rFonts w:cstheme="minorBidi"/>
          <w:color w:val="000000" w:themeColor="text1"/>
          <w:sz w:val="16"/>
          <w:szCs w:val="16"/>
        </w:rPr>
        <w:t xml:space="preserve"> </w:t>
      </w:r>
      <w:r w:rsidRPr="002B64F7">
        <w:rPr>
          <w:b/>
          <w:bCs/>
        </w:rPr>
        <w:t>Source:</w:t>
      </w:r>
      <w:r w:rsidRPr="002B64F7">
        <w:t xml:space="preserve"> Roy Morgan Single Source, March 20</w:t>
      </w:r>
      <w:r w:rsidR="008F4BF8" w:rsidRPr="002B64F7">
        <w:t>20</w:t>
      </w:r>
      <w:r w:rsidRPr="002B64F7">
        <w:t xml:space="preserve">. </w:t>
      </w:r>
    </w:p>
    <w:p w14:paraId="522D69A3" w14:textId="290E867D" w:rsidR="002721BF" w:rsidRPr="00F06D11" w:rsidRDefault="002721BF" w:rsidP="00073B0A">
      <w:pPr>
        <w:pStyle w:val="Heading5"/>
      </w:pPr>
      <w:r w:rsidRPr="00F06D11">
        <w:t xml:space="preserve">Table </w:t>
      </w:r>
      <w:r w:rsidR="00A01F27">
        <w:t>19</w:t>
      </w:r>
      <w:r>
        <w:t>: WA</w:t>
      </w:r>
      <w:r w:rsidRPr="00F06D11">
        <w:t>: Digital inclusion by geography</w:t>
      </w:r>
      <w:r>
        <w:t xml:space="preserve"> (ADII 20</w:t>
      </w:r>
      <w:r w:rsidR="00A01F27">
        <w:t>20</w:t>
      </w:r>
      <w:r>
        <w:t>)</w:t>
      </w:r>
    </w:p>
    <w:tbl>
      <w:tblPr>
        <w:tblW w:w="6816" w:type="dxa"/>
        <w:tblInd w:w="-1" w:type="dxa"/>
        <w:tblBorders>
          <w:top w:val="single" w:sz="4" w:space="0" w:color="auto"/>
          <w:bottom w:val="single" w:sz="4" w:space="0" w:color="auto"/>
          <w:insideH w:val="single" w:sz="4" w:space="0" w:color="auto"/>
        </w:tblBorders>
        <w:tblLayout w:type="fixed"/>
        <w:tblCellMar>
          <w:left w:w="0" w:type="dxa"/>
          <w:right w:w="0" w:type="dxa"/>
        </w:tblCellMar>
        <w:tblLook w:val="04A0" w:firstRow="1" w:lastRow="0" w:firstColumn="1" w:lastColumn="0" w:noHBand="0" w:noVBand="1"/>
      </w:tblPr>
      <w:tblGrid>
        <w:gridCol w:w="2038"/>
        <w:gridCol w:w="434"/>
        <w:gridCol w:w="435"/>
        <w:gridCol w:w="435"/>
        <w:gridCol w:w="433"/>
        <w:gridCol w:w="434"/>
        <w:gridCol w:w="435"/>
        <w:gridCol w:w="434"/>
        <w:gridCol w:w="434"/>
        <w:gridCol w:w="434"/>
        <w:gridCol w:w="436"/>
        <w:gridCol w:w="434"/>
      </w:tblGrid>
      <w:tr w:rsidR="002721BF" w:rsidRPr="00F06D11" w14:paraId="6B1CFE14" w14:textId="77777777" w:rsidTr="00C90987">
        <w:trPr>
          <w:trHeight w:val="280"/>
        </w:trPr>
        <w:tc>
          <w:tcPr>
            <w:tcW w:w="2038" w:type="dxa"/>
            <w:vMerge w:val="restart"/>
            <w:tcBorders>
              <w:right w:val="single" w:sz="4" w:space="0" w:color="FFFFFF" w:themeColor="background1"/>
            </w:tcBorders>
            <w:shd w:val="clear" w:color="auto" w:fill="BFBFBF" w:themeFill="background1" w:themeFillShade="BF"/>
            <w:noWrap/>
            <w:vAlign w:val="bottom"/>
            <w:hideMark/>
          </w:tcPr>
          <w:p w14:paraId="333A6A42" w14:textId="7B3F5C3D" w:rsidR="002721BF" w:rsidRPr="00BD2728" w:rsidRDefault="002721BF" w:rsidP="00D65FF2">
            <w:pPr>
              <w:rPr>
                <w:sz w:val="16"/>
                <w:szCs w:val="16"/>
              </w:rPr>
            </w:pPr>
            <w:r w:rsidRPr="00BD2728">
              <w:rPr>
                <w:sz w:val="16"/>
                <w:szCs w:val="16"/>
              </w:rPr>
              <w:t>20</w:t>
            </w:r>
            <w:r w:rsidR="00A01F27">
              <w:rPr>
                <w:sz w:val="16"/>
                <w:szCs w:val="16"/>
              </w:rPr>
              <w:t>20</w:t>
            </w:r>
          </w:p>
        </w:tc>
        <w:tc>
          <w:tcPr>
            <w:tcW w:w="434" w:type="dxa"/>
            <w:vMerge w:val="restart"/>
            <w:tcBorders>
              <w:left w:val="single" w:sz="4" w:space="0" w:color="FFFFFF" w:themeColor="background1"/>
              <w:right w:val="single" w:sz="4" w:space="0" w:color="FFFFFF" w:themeColor="background1"/>
            </w:tcBorders>
            <w:shd w:val="clear" w:color="auto" w:fill="BFBFBF" w:themeFill="background1" w:themeFillShade="BF"/>
            <w:noWrap/>
            <w:textDirection w:val="btLr"/>
            <w:vAlign w:val="center"/>
            <w:hideMark/>
          </w:tcPr>
          <w:p w14:paraId="630B29DC" w14:textId="77777777" w:rsidR="002721BF" w:rsidRPr="00BD2728" w:rsidRDefault="002721BF" w:rsidP="00386033">
            <w:pPr>
              <w:rPr>
                <w:sz w:val="16"/>
                <w:szCs w:val="16"/>
              </w:rPr>
            </w:pPr>
            <w:r w:rsidRPr="00BD2728">
              <w:rPr>
                <w:sz w:val="16"/>
                <w:szCs w:val="16"/>
              </w:rPr>
              <w:t>Australia</w:t>
            </w:r>
          </w:p>
        </w:tc>
        <w:tc>
          <w:tcPr>
            <w:tcW w:w="435" w:type="dxa"/>
            <w:vMerge w:val="restart"/>
            <w:tcBorders>
              <w:left w:val="single" w:sz="4" w:space="0" w:color="FFFFFF" w:themeColor="background1"/>
              <w:right w:val="single" w:sz="4" w:space="0" w:color="FFFFFF" w:themeColor="background1"/>
            </w:tcBorders>
            <w:shd w:val="clear" w:color="auto" w:fill="BFBFBF" w:themeFill="background1" w:themeFillShade="BF"/>
            <w:noWrap/>
            <w:textDirection w:val="btLr"/>
            <w:vAlign w:val="center"/>
            <w:hideMark/>
          </w:tcPr>
          <w:p w14:paraId="3E51CC7E" w14:textId="77777777" w:rsidR="002721BF" w:rsidRPr="00BD2728" w:rsidRDefault="002721BF" w:rsidP="00386033">
            <w:pPr>
              <w:rPr>
                <w:sz w:val="16"/>
                <w:szCs w:val="16"/>
              </w:rPr>
            </w:pPr>
            <w:r w:rsidRPr="00BD2728">
              <w:rPr>
                <w:sz w:val="16"/>
                <w:szCs w:val="16"/>
              </w:rPr>
              <w:t>WA</w:t>
            </w:r>
          </w:p>
        </w:tc>
        <w:tc>
          <w:tcPr>
            <w:tcW w:w="435" w:type="dxa"/>
            <w:vMerge w:val="restart"/>
            <w:tcBorders>
              <w:left w:val="single" w:sz="4" w:space="0" w:color="FFFFFF" w:themeColor="background1"/>
              <w:right w:val="single" w:sz="4" w:space="0" w:color="FFFFFF" w:themeColor="background1"/>
            </w:tcBorders>
            <w:shd w:val="clear" w:color="auto" w:fill="BFBFBF" w:themeFill="background1" w:themeFillShade="BF"/>
            <w:noWrap/>
            <w:textDirection w:val="btLr"/>
            <w:vAlign w:val="center"/>
            <w:hideMark/>
          </w:tcPr>
          <w:p w14:paraId="631EC301" w14:textId="77777777" w:rsidR="002721BF" w:rsidRPr="00BD2728" w:rsidRDefault="002721BF" w:rsidP="00386033">
            <w:pPr>
              <w:rPr>
                <w:sz w:val="16"/>
                <w:szCs w:val="16"/>
              </w:rPr>
            </w:pPr>
            <w:r w:rsidRPr="00BD2728">
              <w:rPr>
                <w:sz w:val="16"/>
                <w:szCs w:val="16"/>
              </w:rPr>
              <w:t>Perth</w:t>
            </w:r>
          </w:p>
        </w:tc>
        <w:tc>
          <w:tcPr>
            <w:tcW w:w="433" w:type="dxa"/>
            <w:vMerge w:val="restart"/>
            <w:tcBorders>
              <w:left w:val="single" w:sz="4" w:space="0" w:color="FFFFFF" w:themeColor="background1"/>
              <w:right w:val="single" w:sz="4" w:space="0" w:color="FFFFFF" w:themeColor="background1"/>
            </w:tcBorders>
            <w:shd w:val="clear" w:color="auto" w:fill="BFBFBF" w:themeFill="background1" w:themeFillShade="BF"/>
            <w:textDirection w:val="btLr"/>
            <w:vAlign w:val="center"/>
            <w:hideMark/>
          </w:tcPr>
          <w:p w14:paraId="2E2BF746" w14:textId="77777777" w:rsidR="002721BF" w:rsidRPr="00BD2728" w:rsidRDefault="002721BF" w:rsidP="00386033">
            <w:pPr>
              <w:rPr>
                <w:sz w:val="16"/>
                <w:szCs w:val="16"/>
              </w:rPr>
            </w:pPr>
            <w:r w:rsidRPr="00BD2728">
              <w:rPr>
                <w:sz w:val="16"/>
                <w:szCs w:val="16"/>
              </w:rPr>
              <w:t>Rural WA</w:t>
            </w:r>
          </w:p>
        </w:tc>
        <w:tc>
          <w:tcPr>
            <w:tcW w:w="2171" w:type="dxa"/>
            <w:gridSpan w:val="5"/>
            <w:tcBorders>
              <w:left w:val="single" w:sz="4" w:space="0" w:color="FFFFFF" w:themeColor="background1"/>
              <w:bottom w:val="single" w:sz="4" w:space="0" w:color="auto"/>
              <w:right w:val="single" w:sz="4" w:space="0" w:color="FFFFFF" w:themeColor="background1"/>
            </w:tcBorders>
            <w:shd w:val="clear" w:color="auto" w:fill="808080" w:themeFill="background1" w:themeFillShade="80"/>
            <w:noWrap/>
            <w:vAlign w:val="center"/>
            <w:hideMark/>
          </w:tcPr>
          <w:p w14:paraId="67BA0035" w14:textId="77777777" w:rsidR="002721BF" w:rsidRPr="00BD2728" w:rsidRDefault="002721BF" w:rsidP="00BD2728">
            <w:pPr>
              <w:jc w:val="center"/>
              <w:rPr>
                <w:color w:val="FFFFFF" w:themeColor="background1"/>
                <w:sz w:val="16"/>
                <w:szCs w:val="16"/>
              </w:rPr>
            </w:pPr>
            <w:r w:rsidRPr="00BD2728">
              <w:rPr>
                <w:color w:val="FFFFFF" w:themeColor="background1"/>
                <w:sz w:val="16"/>
                <w:szCs w:val="16"/>
              </w:rPr>
              <w:t>Perth Regions</w:t>
            </w:r>
          </w:p>
        </w:tc>
        <w:tc>
          <w:tcPr>
            <w:tcW w:w="436" w:type="dxa"/>
            <w:vMerge w:val="restart"/>
            <w:tcBorders>
              <w:left w:val="single" w:sz="4" w:space="0" w:color="FFFFFF" w:themeColor="background1"/>
              <w:right w:val="single" w:sz="4" w:space="0" w:color="FFFFFF" w:themeColor="background1"/>
            </w:tcBorders>
            <w:shd w:val="clear" w:color="auto" w:fill="BFBFBF" w:themeFill="background1" w:themeFillShade="BF"/>
            <w:noWrap/>
            <w:textDirection w:val="btLr"/>
            <w:vAlign w:val="center"/>
            <w:hideMark/>
          </w:tcPr>
          <w:p w14:paraId="65A6F1E7" w14:textId="77777777" w:rsidR="002721BF" w:rsidRPr="00BD2728" w:rsidRDefault="002721BF" w:rsidP="00386033">
            <w:pPr>
              <w:rPr>
                <w:sz w:val="16"/>
                <w:szCs w:val="16"/>
              </w:rPr>
            </w:pPr>
            <w:r w:rsidRPr="00BD2728">
              <w:rPr>
                <w:sz w:val="16"/>
                <w:szCs w:val="16"/>
              </w:rPr>
              <w:t>South West WA</w:t>
            </w:r>
          </w:p>
        </w:tc>
        <w:tc>
          <w:tcPr>
            <w:tcW w:w="434" w:type="dxa"/>
            <w:vMerge w:val="restart"/>
            <w:tcBorders>
              <w:left w:val="single" w:sz="4" w:space="0" w:color="FFFFFF" w:themeColor="background1"/>
              <w:right w:val="single" w:sz="4" w:space="0" w:color="FFFFFF" w:themeColor="background1"/>
            </w:tcBorders>
            <w:shd w:val="clear" w:color="auto" w:fill="BFBFBF" w:themeFill="background1" w:themeFillShade="BF"/>
            <w:noWrap/>
            <w:textDirection w:val="btLr"/>
            <w:vAlign w:val="center"/>
            <w:hideMark/>
          </w:tcPr>
          <w:p w14:paraId="509B2666" w14:textId="77777777" w:rsidR="002721BF" w:rsidRPr="00BD2728" w:rsidRDefault="002721BF" w:rsidP="00386033">
            <w:pPr>
              <w:rPr>
                <w:sz w:val="16"/>
                <w:szCs w:val="16"/>
              </w:rPr>
            </w:pPr>
            <w:proofErr w:type="gramStart"/>
            <w:r w:rsidRPr="00BD2728">
              <w:rPr>
                <w:sz w:val="16"/>
                <w:szCs w:val="16"/>
              </w:rPr>
              <w:t>Other</w:t>
            </w:r>
            <w:proofErr w:type="gramEnd"/>
            <w:r w:rsidRPr="00BD2728">
              <w:rPr>
                <w:sz w:val="16"/>
                <w:szCs w:val="16"/>
              </w:rPr>
              <w:t xml:space="preserve"> WA</w:t>
            </w:r>
          </w:p>
        </w:tc>
      </w:tr>
      <w:tr w:rsidR="002721BF" w:rsidRPr="00F06D11" w14:paraId="7514CCEB" w14:textId="77777777" w:rsidTr="002721BF">
        <w:trPr>
          <w:cantSplit/>
          <w:trHeight w:val="1235"/>
        </w:trPr>
        <w:tc>
          <w:tcPr>
            <w:tcW w:w="2038" w:type="dxa"/>
            <w:vMerge/>
            <w:tcBorders>
              <w:top w:val="nil"/>
              <w:right w:val="single" w:sz="4" w:space="0" w:color="FFFFFF" w:themeColor="background1"/>
            </w:tcBorders>
            <w:shd w:val="clear" w:color="auto" w:fill="BFBFBF" w:themeFill="background1" w:themeFillShade="BF"/>
            <w:noWrap/>
            <w:vAlign w:val="center"/>
            <w:hideMark/>
          </w:tcPr>
          <w:p w14:paraId="524C3C1A" w14:textId="77777777" w:rsidR="002721BF" w:rsidRPr="00BD2728" w:rsidRDefault="002721BF" w:rsidP="00386033">
            <w:pPr>
              <w:rPr>
                <w:sz w:val="16"/>
                <w:szCs w:val="16"/>
              </w:rPr>
            </w:pPr>
          </w:p>
        </w:tc>
        <w:tc>
          <w:tcPr>
            <w:tcW w:w="434" w:type="dxa"/>
            <w:vMerge/>
            <w:tcBorders>
              <w:top w:val="nil"/>
              <w:left w:val="single" w:sz="4" w:space="0" w:color="FFFFFF" w:themeColor="background1"/>
              <w:right w:val="single" w:sz="4" w:space="0" w:color="FFFFFF" w:themeColor="background1"/>
            </w:tcBorders>
            <w:shd w:val="clear" w:color="auto" w:fill="BFBFBF" w:themeFill="background1" w:themeFillShade="BF"/>
            <w:vAlign w:val="center"/>
            <w:hideMark/>
          </w:tcPr>
          <w:p w14:paraId="51AA8E95" w14:textId="77777777" w:rsidR="002721BF" w:rsidRPr="00BD2728" w:rsidRDefault="002721BF" w:rsidP="00386033">
            <w:pPr>
              <w:rPr>
                <w:sz w:val="16"/>
                <w:szCs w:val="16"/>
              </w:rPr>
            </w:pPr>
          </w:p>
        </w:tc>
        <w:tc>
          <w:tcPr>
            <w:tcW w:w="435" w:type="dxa"/>
            <w:vMerge/>
            <w:tcBorders>
              <w:top w:val="nil"/>
              <w:left w:val="single" w:sz="4" w:space="0" w:color="FFFFFF" w:themeColor="background1"/>
              <w:right w:val="single" w:sz="4" w:space="0" w:color="FFFFFF" w:themeColor="background1"/>
            </w:tcBorders>
            <w:shd w:val="clear" w:color="auto" w:fill="BFBFBF" w:themeFill="background1" w:themeFillShade="BF"/>
            <w:vAlign w:val="center"/>
            <w:hideMark/>
          </w:tcPr>
          <w:p w14:paraId="172CBB81" w14:textId="77777777" w:rsidR="002721BF" w:rsidRPr="00BD2728" w:rsidRDefault="002721BF" w:rsidP="00386033">
            <w:pPr>
              <w:rPr>
                <w:sz w:val="16"/>
                <w:szCs w:val="16"/>
              </w:rPr>
            </w:pPr>
          </w:p>
        </w:tc>
        <w:tc>
          <w:tcPr>
            <w:tcW w:w="435" w:type="dxa"/>
            <w:vMerge/>
            <w:tcBorders>
              <w:top w:val="nil"/>
              <w:left w:val="single" w:sz="4" w:space="0" w:color="FFFFFF" w:themeColor="background1"/>
              <w:right w:val="single" w:sz="4" w:space="0" w:color="FFFFFF" w:themeColor="background1"/>
            </w:tcBorders>
            <w:shd w:val="clear" w:color="auto" w:fill="BFBFBF" w:themeFill="background1" w:themeFillShade="BF"/>
            <w:vAlign w:val="center"/>
            <w:hideMark/>
          </w:tcPr>
          <w:p w14:paraId="2A220162" w14:textId="77777777" w:rsidR="002721BF" w:rsidRPr="00BD2728" w:rsidRDefault="002721BF" w:rsidP="00386033">
            <w:pPr>
              <w:rPr>
                <w:sz w:val="16"/>
                <w:szCs w:val="16"/>
              </w:rPr>
            </w:pPr>
          </w:p>
        </w:tc>
        <w:tc>
          <w:tcPr>
            <w:tcW w:w="433" w:type="dxa"/>
            <w:vMerge/>
            <w:tcBorders>
              <w:top w:val="nil"/>
              <w:left w:val="single" w:sz="4" w:space="0" w:color="FFFFFF" w:themeColor="background1"/>
              <w:right w:val="single" w:sz="4" w:space="0" w:color="FFFFFF" w:themeColor="background1"/>
            </w:tcBorders>
            <w:shd w:val="clear" w:color="auto" w:fill="BFBFBF" w:themeFill="background1" w:themeFillShade="BF"/>
            <w:vAlign w:val="center"/>
            <w:hideMark/>
          </w:tcPr>
          <w:p w14:paraId="759BC4F2" w14:textId="77777777" w:rsidR="002721BF" w:rsidRPr="00BD2728" w:rsidRDefault="002721BF" w:rsidP="00386033">
            <w:pPr>
              <w:rPr>
                <w:sz w:val="16"/>
                <w:szCs w:val="16"/>
              </w:rPr>
            </w:pPr>
          </w:p>
        </w:tc>
        <w:tc>
          <w:tcPr>
            <w:tcW w:w="434" w:type="dxa"/>
            <w:tcBorders>
              <w:left w:val="single" w:sz="4" w:space="0" w:color="FFFFFF" w:themeColor="background1"/>
              <w:right w:val="single" w:sz="4" w:space="0" w:color="FFFFFF" w:themeColor="background1"/>
            </w:tcBorders>
            <w:shd w:val="clear" w:color="auto" w:fill="BFBFBF" w:themeFill="background1" w:themeFillShade="BF"/>
            <w:noWrap/>
            <w:textDirection w:val="btLr"/>
            <w:vAlign w:val="center"/>
          </w:tcPr>
          <w:p w14:paraId="73DF6887" w14:textId="3231715F" w:rsidR="002721BF" w:rsidRPr="00BD2728" w:rsidRDefault="002721BF" w:rsidP="00386033">
            <w:pPr>
              <w:rPr>
                <w:sz w:val="16"/>
                <w:szCs w:val="16"/>
              </w:rPr>
            </w:pPr>
            <w:r w:rsidRPr="00BD2728">
              <w:rPr>
                <w:sz w:val="16"/>
                <w:szCs w:val="16"/>
              </w:rPr>
              <w:t>Central</w:t>
            </w:r>
            <w:r w:rsidR="00A01F27">
              <w:rPr>
                <w:sz w:val="16"/>
                <w:szCs w:val="16"/>
              </w:rPr>
              <w:t>*</w:t>
            </w:r>
          </w:p>
        </w:tc>
        <w:tc>
          <w:tcPr>
            <w:tcW w:w="435" w:type="dxa"/>
            <w:tcBorders>
              <w:left w:val="single" w:sz="4" w:space="0" w:color="FFFFFF" w:themeColor="background1"/>
              <w:right w:val="single" w:sz="4" w:space="0" w:color="FFFFFF" w:themeColor="background1"/>
            </w:tcBorders>
            <w:shd w:val="clear" w:color="auto" w:fill="BFBFBF" w:themeFill="background1" w:themeFillShade="BF"/>
            <w:noWrap/>
            <w:textDirection w:val="btLr"/>
            <w:vAlign w:val="center"/>
          </w:tcPr>
          <w:p w14:paraId="5CBA038B" w14:textId="77777777" w:rsidR="002721BF" w:rsidRPr="00BD2728" w:rsidRDefault="002721BF" w:rsidP="00386033">
            <w:pPr>
              <w:rPr>
                <w:sz w:val="16"/>
                <w:szCs w:val="16"/>
              </w:rPr>
            </w:pPr>
            <w:r w:rsidRPr="00BD2728">
              <w:rPr>
                <w:sz w:val="16"/>
                <w:szCs w:val="16"/>
              </w:rPr>
              <w:t>East</w:t>
            </w:r>
          </w:p>
        </w:tc>
        <w:tc>
          <w:tcPr>
            <w:tcW w:w="434" w:type="dxa"/>
            <w:tcBorders>
              <w:left w:val="single" w:sz="4" w:space="0" w:color="FFFFFF" w:themeColor="background1"/>
              <w:right w:val="single" w:sz="4" w:space="0" w:color="FFFFFF" w:themeColor="background1"/>
            </w:tcBorders>
            <w:shd w:val="clear" w:color="auto" w:fill="BFBFBF" w:themeFill="background1" w:themeFillShade="BF"/>
            <w:noWrap/>
            <w:textDirection w:val="btLr"/>
            <w:vAlign w:val="center"/>
          </w:tcPr>
          <w:p w14:paraId="6726D91D" w14:textId="77777777" w:rsidR="002721BF" w:rsidRPr="00BD2728" w:rsidRDefault="002721BF" w:rsidP="00386033">
            <w:pPr>
              <w:rPr>
                <w:sz w:val="16"/>
                <w:szCs w:val="16"/>
              </w:rPr>
            </w:pPr>
            <w:r w:rsidRPr="00BD2728">
              <w:rPr>
                <w:sz w:val="16"/>
                <w:szCs w:val="16"/>
              </w:rPr>
              <w:t>North</w:t>
            </w:r>
          </w:p>
        </w:tc>
        <w:tc>
          <w:tcPr>
            <w:tcW w:w="434" w:type="dxa"/>
            <w:tcBorders>
              <w:left w:val="single" w:sz="4" w:space="0" w:color="FFFFFF" w:themeColor="background1"/>
              <w:right w:val="single" w:sz="4" w:space="0" w:color="FFFFFF" w:themeColor="background1"/>
            </w:tcBorders>
            <w:shd w:val="clear" w:color="auto" w:fill="BFBFBF" w:themeFill="background1" w:themeFillShade="BF"/>
            <w:noWrap/>
            <w:textDirection w:val="btLr"/>
            <w:vAlign w:val="center"/>
          </w:tcPr>
          <w:p w14:paraId="586423C5" w14:textId="77777777" w:rsidR="002721BF" w:rsidRPr="00BD2728" w:rsidRDefault="002721BF" w:rsidP="00386033">
            <w:pPr>
              <w:rPr>
                <w:sz w:val="16"/>
                <w:szCs w:val="16"/>
              </w:rPr>
            </w:pPr>
            <w:r w:rsidRPr="00BD2728">
              <w:rPr>
                <w:sz w:val="16"/>
                <w:szCs w:val="16"/>
              </w:rPr>
              <w:t>South West</w:t>
            </w:r>
          </w:p>
        </w:tc>
        <w:tc>
          <w:tcPr>
            <w:tcW w:w="434" w:type="dxa"/>
            <w:tcBorders>
              <w:left w:val="single" w:sz="4" w:space="0" w:color="FFFFFF" w:themeColor="background1"/>
              <w:right w:val="single" w:sz="4" w:space="0" w:color="FFFFFF" w:themeColor="background1"/>
            </w:tcBorders>
            <w:shd w:val="clear" w:color="auto" w:fill="BFBFBF" w:themeFill="background1" w:themeFillShade="BF"/>
            <w:noWrap/>
            <w:textDirection w:val="btLr"/>
            <w:vAlign w:val="center"/>
          </w:tcPr>
          <w:p w14:paraId="14BD2E89" w14:textId="77777777" w:rsidR="002721BF" w:rsidRPr="00BD2728" w:rsidRDefault="002721BF" w:rsidP="00386033">
            <w:pPr>
              <w:rPr>
                <w:sz w:val="16"/>
                <w:szCs w:val="16"/>
              </w:rPr>
            </w:pPr>
            <w:r w:rsidRPr="00BD2728">
              <w:rPr>
                <w:sz w:val="16"/>
                <w:szCs w:val="16"/>
              </w:rPr>
              <w:t>South East</w:t>
            </w:r>
          </w:p>
        </w:tc>
        <w:tc>
          <w:tcPr>
            <w:tcW w:w="436" w:type="dxa"/>
            <w:vMerge/>
            <w:tcBorders>
              <w:top w:val="nil"/>
              <w:left w:val="single" w:sz="4" w:space="0" w:color="FFFFFF" w:themeColor="background1"/>
              <w:right w:val="single" w:sz="4" w:space="0" w:color="FFFFFF" w:themeColor="background1"/>
            </w:tcBorders>
            <w:shd w:val="clear" w:color="auto" w:fill="BFBFBF" w:themeFill="background1" w:themeFillShade="BF"/>
            <w:vAlign w:val="center"/>
            <w:hideMark/>
          </w:tcPr>
          <w:p w14:paraId="38AEFBD0" w14:textId="77777777" w:rsidR="002721BF" w:rsidRPr="00BD2728" w:rsidRDefault="002721BF" w:rsidP="00386033">
            <w:pPr>
              <w:rPr>
                <w:sz w:val="16"/>
                <w:szCs w:val="16"/>
              </w:rPr>
            </w:pPr>
          </w:p>
        </w:tc>
        <w:tc>
          <w:tcPr>
            <w:tcW w:w="434" w:type="dxa"/>
            <w:vMerge/>
            <w:tcBorders>
              <w:top w:val="nil"/>
              <w:left w:val="single" w:sz="4" w:space="0" w:color="FFFFFF" w:themeColor="background1"/>
              <w:right w:val="single" w:sz="4" w:space="0" w:color="FFFFFF" w:themeColor="background1"/>
            </w:tcBorders>
            <w:shd w:val="clear" w:color="auto" w:fill="BFBFBF" w:themeFill="background1" w:themeFillShade="BF"/>
            <w:vAlign w:val="center"/>
            <w:hideMark/>
          </w:tcPr>
          <w:p w14:paraId="2BFF1D53" w14:textId="77777777" w:rsidR="002721BF" w:rsidRPr="00BD2728" w:rsidRDefault="002721BF" w:rsidP="00386033">
            <w:pPr>
              <w:rPr>
                <w:sz w:val="16"/>
                <w:szCs w:val="16"/>
              </w:rPr>
            </w:pPr>
          </w:p>
        </w:tc>
      </w:tr>
      <w:tr w:rsidR="002721BF" w:rsidRPr="00F06D11" w14:paraId="5D76A1F8" w14:textId="77777777" w:rsidTr="002721BF">
        <w:trPr>
          <w:trHeight w:hRule="exact" w:val="227"/>
        </w:trPr>
        <w:tc>
          <w:tcPr>
            <w:tcW w:w="2038" w:type="dxa"/>
            <w:shd w:val="clear" w:color="000000" w:fill="FFFFFF"/>
            <w:noWrap/>
            <w:vAlign w:val="center"/>
            <w:hideMark/>
          </w:tcPr>
          <w:p w14:paraId="3A06566C" w14:textId="77777777" w:rsidR="002721BF" w:rsidRPr="00BD2728" w:rsidRDefault="002721BF" w:rsidP="00386033">
            <w:pPr>
              <w:rPr>
                <w:sz w:val="16"/>
                <w:szCs w:val="16"/>
              </w:rPr>
            </w:pPr>
            <w:r w:rsidRPr="00BD2728">
              <w:rPr>
                <w:sz w:val="16"/>
                <w:szCs w:val="16"/>
              </w:rPr>
              <w:t>ACCESS</w:t>
            </w:r>
          </w:p>
        </w:tc>
        <w:tc>
          <w:tcPr>
            <w:tcW w:w="434" w:type="dxa"/>
            <w:shd w:val="clear" w:color="000000" w:fill="FFFFFF"/>
            <w:noWrap/>
            <w:vAlign w:val="center"/>
            <w:hideMark/>
          </w:tcPr>
          <w:p w14:paraId="202E3B3D" w14:textId="77777777" w:rsidR="002721BF" w:rsidRPr="00BD2728" w:rsidRDefault="002721BF" w:rsidP="00386033">
            <w:pPr>
              <w:rPr>
                <w:sz w:val="16"/>
                <w:szCs w:val="16"/>
              </w:rPr>
            </w:pPr>
          </w:p>
        </w:tc>
        <w:tc>
          <w:tcPr>
            <w:tcW w:w="435" w:type="dxa"/>
            <w:shd w:val="clear" w:color="000000" w:fill="FFFFFF"/>
            <w:noWrap/>
            <w:vAlign w:val="center"/>
            <w:hideMark/>
          </w:tcPr>
          <w:p w14:paraId="28A34A02" w14:textId="77777777" w:rsidR="002721BF" w:rsidRPr="00BD2728" w:rsidRDefault="002721BF" w:rsidP="00386033">
            <w:pPr>
              <w:rPr>
                <w:sz w:val="16"/>
                <w:szCs w:val="16"/>
              </w:rPr>
            </w:pPr>
          </w:p>
        </w:tc>
        <w:tc>
          <w:tcPr>
            <w:tcW w:w="435" w:type="dxa"/>
            <w:shd w:val="clear" w:color="000000" w:fill="FFFFFF"/>
            <w:noWrap/>
            <w:vAlign w:val="center"/>
            <w:hideMark/>
          </w:tcPr>
          <w:p w14:paraId="1B5B0712" w14:textId="77777777" w:rsidR="002721BF" w:rsidRPr="00BD2728" w:rsidRDefault="002721BF" w:rsidP="00386033">
            <w:pPr>
              <w:rPr>
                <w:sz w:val="16"/>
                <w:szCs w:val="16"/>
              </w:rPr>
            </w:pPr>
          </w:p>
        </w:tc>
        <w:tc>
          <w:tcPr>
            <w:tcW w:w="433" w:type="dxa"/>
            <w:shd w:val="clear" w:color="000000" w:fill="FFFFFF"/>
            <w:noWrap/>
            <w:vAlign w:val="center"/>
            <w:hideMark/>
          </w:tcPr>
          <w:p w14:paraId="0E2AF6F0" w14:textId="77777777" w:rsidR="002721BF" w:rsidRPr="00BD2728" w:rsidRDefault="002721BF" w:rsidP="00386033">
            <w:pPr>
              <w:rPr>
                <w:sz w:val="16"/>
                <w:szCs w:val="16"/>
              </w:rPr>
            </w:pPr>
          </w:p>
        </w:tc>
        <w:tc>
          <w:tcPr>
            <w:tcW w:w="434" w:type="dxa"/>
            <w:shd w:val="clear" w:color="000000" w:fill="FFFFFF"/>
            <w:noWrap/>
            <w:vAlign w:val="center"/>
          </w:tcPr>
          <w:p w14:paraId="21500DE9" w14:textId="77777777" w:rsidR="002721BF" w:rsidRPr="00BD2728" w:rsidRDefault="002721BF" w:rsidP="00386033">
            <w:pPr>
              <w:rPr>
                <w:sz w:val="16"/>
                <w:szCs w:val="16"/>
              </w:rPr>
            </w:pPr>
          </w:p>
        </w:tc>
        <w:tc>
          <w:tcPr>
            <w:tcW w:w="435" w:type="dxa"/>
            <w:shd w:val="clear" w:color="000000" w:fill="FFFFFF"/>
            <w:noWrap/>
            <w:vAlign w:val="center"/>
          </w:tcPr>
          <w:p w14:paraId="17326A61" w14:textId="77777777" w:rsidR="002721BF" w:rsidRPr="00BD2728" w:rsidRDefault="002721BF" w:rsidP="00386033">
            <w:pPr>
              <w:rPr>
                <w:sz w:val="16"/>
                <w:szCs w:val="16"/>
              </w:rPr>
            </w:pPr>
          </w:p>
        </w:tc>
        <w:tc>
          <w:tcPr>
            <w:tcW w:w="434" w:type="dxa"/>
            <w:shd w:val="clear" w:color="000000" w:fill="FFFFFF"/>
            <w:noWrap/>
            <w:vAlign w:val="center"/>
          </w:tcPr>
          <w:p w14:paraId="0427D0B3" w14:textId="77777777" w:rsidR="002721BF" w:rsidRPr="00BD2728" w:rsidRDefault="002721BF" w:rsidP="00386033">
            <w:pPr>
              <w:rPr>
                <w:sz w:val="16"/>
                <w:szCs w:val="16"/>
              </w:rPr>
            </w:pPr>
          </w:p>
        </w:tc>
        <w:tc>
          <w:tcPr>
            <w:tcW w:w="434" w:type="dxa"/>
            <w:shd w:val="clear" w:color="000000" w:fill="FFFFFF"/>
            <w:noWrap/>
            <w:vAlign w:val="center"/>
          </w:tcPr>
          <w:p w14:paraId="067E251E" w14:textId="77777777" w:rsidR="002721BF" w:rsidRPr="00BD2728" w:rsidRDefault="002721BF" w:rsidP="00386033">
            <w:pPr>
              <w:rPr>
                <w:sz w:val="16"/>
                <w:szCs w:val="16"/>
              </w:rPr>
            </w:pPr>
          </w:p>
        </w:tc>
        <w:tc>
          <w:tcPr>
            <w:tcW w:w="434" w:type="dxa"/>
            <w:shd w:val="clear" w:color="000000" w:fill="FFFFFF"/>
            <w:noWrap/>
            <w:vAlign w:val="center"/>
          </w:tcPr>
          <w:p w14:paraId="3062AB51" w14:textId="77777777" w:rsidR="002721BF" w:rsidRPr="00BD2728" w:rsidRDefault="002721BF" w:rsidP="00386033">
            <w:pPr>
              <w:rPr>
                <w:sz w:val="16"/>
                <w:szCs w:val="16"/>
              </w:rPr>
            </w:pPr>
          </w:p>
        </w:tc>
        <w:tc>
          <w:tcPr>
            <w:tcW w:w="436" w:type="dxa"/>
            <w:shd w:val="clear" w:color="000000" w:fill="FFFFFF"/>
            <w:noWrap/>
            <w:vAlign w:val="center"/>
            <w:hideMark/>
          </w:tcPr>
          <w:p w14:paraId="54531DD6" w14:textId="77777777" w:rsidR="002721BF" w:rsidRPr="00BD2728" w:rsidRDefault="002721BF" w:rsidP="00386033">
            <w:pPr>
              <w:rPr>
                <w:sz w:val="16"/>
                <w:szCs w:val="16"/>
              </w:rPr>
            </w:pPr>
          </w:p>
        </w:tc>
        <w:tc>
          <w:tcPr>
            <w:tcW w:w="434" w:type="dxa"/>
            <w:shd w:val="clear" w:color="000000" w:fill="FFFFFF"/>
            <w:noWrap/>
            <w:vAlign w:val="center"/>
            <w:hideMark/>
          </w:tcPr>
          <w:p w14:paraId="13AC8BAA" w14:textId="77777777" w:rsidR="002721BF" w:rsidRPr="00BD2728" w:rsidRDefault="002721BF" w:rsidP="00386033">
            <w:pPr>
              <w:rPr>
                <w:sz w:val="16"/>
                <w:szCs w:val="16"/>
              </w:rPr>
            </w:pPr>
          </w:p>
        </w:tc>
      </w:tr>
      <w:tr w:rsidR="00A01F27" w:rsidRPr="00F06D11" w14:paraId="04253A3A" w14:textId="77777777" w:rsidTr="002721BF">
        <w:trPr>
          <w:trHeight w:hRule="exact" w:val="227"/>
        </w:trPr>
        <w:tc>
          <w:tcPr>
            <w:tcW w:w="2038" w:type="dxa"/>
            <w:shd w:val="clear" w:color="000000" w:fill="FFFFFF"/>
            <w:noWrap/>
            <w:vAlign w:val="center"/>
            <w:hideMark/>
          </w:tcPr>
          <w:p w14:paraId="2B307D30" w14:textId="77777777" w:rsidR="00A01F27" w:rsidRPr="00BD2728" w:rsidRDefault="00A01F27" w:rsidP="00A01F27">
            <w:pPr>
              <w:rPr>
                <w:sz w:val="16"/>
                <w:szCs w:val="16"/>
              </w:rPr>
            </w:pPr>
            <w:r w:rsidRPr="00BD2728">
              <w:rPr>
                <w:sz w:val="16"/>
                <w:szCs w:val="16"/>
              </w:rPr>
              <w:t>Internet Access</w:t>
            </w:r>
          </w:p>
        </w:tc>
        <w:tc>
          <w:tcPr>
            <w:tcW w:w="434" w:type="dxa"/>
            <w:shd w:val="clear" w:color="000000" w:fill="FFFFFF"/>
            <w:noWrap/>
            <w:vAlign w:val="center"/>
            <w:hideMark/>
          </w:tcPr>
          <w:p w14:paraId="7E3F68F5" w14:textId="25885860" w:rsidR="00A01F27" w:rsidRPr="00A01F27" w:rsidRDefault="00A01F27" w:rsidP="00A01F27">
            <w:pPr>
              <w:rPr>
                <w:rStyle w:val="Table-Body"/>
              </w:rPr>
            </w:pPr>
            <w:r w:rsidRPr="00A01F27">
              <w:rPr>
                <w:rStyle w:val="Table-Body"/>
              </w:rPr>
              <w:t>87.9</w:t>
            </w:r>
          </w:p>
        </w:tc>
        <w:tc>
          <w:tcPr>
            <w:tcW w:w="435" w:type="dxa"/>
            <w:shd w:val="clear" w:color="000000" w:fill="FFFFFF"/>
            <w:noWrap/>
            <w:vAlign w:val="center"/>
            <w:hideMark/>
          </w:tcPr>
          <w:p w14:paraId="61AA8CFE" w14:textId="46E90E70" w:rsidR="00A01F27" w:rsidRPr="00A01F27" w:rsidRDefault="00A01F27" w:rsidP="00A01F27">
            <w:pPr>
              <w:rPr>
                <w:rStyle w:val="Table-Body"/>
              </w:rPr>
            </w:pPr>
            <w:r w:rsidRPr="00A01F27">
              <w:rPr>
                <w:rStyle w:val="Table-Body"/>
              </w:rPr>
              <w:t>89.4</w:t>
            </w:r>
          </w:p>
        </w:tc>
        <w:tc>
          <w:tcPr>
            <w:tcW w:w="435" w:type="dxa"/>
            <w:shd w:val="clear" w:color="000000" w:fill="FFFFFF"/>
            <w:noWrap/>
            <w:vAlign w:val="center"/>
            <w:hideMark/>
          </w:tcPr>
          <w:p w14:paraId="66EFCE34" w14:textId="0A6257C9" w:rsidR="00A01F27" w:rsidRPr="00A01F27" w:rsidRDefault="00A01F27" w:rsidP="00A01F27">
            <w:pPr>
              <w:rPr>
                <w:rStyle w:val="Table-Body"/>
              </w:rPr>
            </w:pPr>
            <w:r w:rsidRPr="00A01F27">
              <w:rPr>
                <w:rStyle w:val="Table-Body"/>
              </w:rPr>
              <w:t>90.0</w:t>
            </w:r>
          </w:p>
        </w:tc>
        <w:tc>
          <w:tcPr>
            <w:tcW w:w="433" w:type="dxa"/>
            <w:shd w:val="clear" w:color="000000" w:fill="FFFFFF"/>
            <w:noWrap/>
            <w:vAlign w:val="center"/>
            <w:hideMark/>
          </w:tcPr>
          <w:p w14:paraId="18C68A3E" w14:textId="00BB6242" w:rsidR="00A01F27" w:rsidRPr="00A01F27" w:rsidRDefault="00A01F27" w:rsidP="00A01F27">
            <w:pPr>
              <w:rPr>
                <w:rStyle w:val="Table-Body"/>
              </w:rPr>
            </w:pPr>
            <w:r w:rsidRPr="00A01F27">
              <w:rPr>
                <w:rStyle w:val="Table-Body"/>
              </w:rPr>
              <w:t>86.8</w:t>
            </w:r>
          </w:p>
        </w:tc>
        <w:tc>
          <w:tcPr>
            <w:tcW w:w="434" w:type="dxa"/>
            <w:shd w:val="clear" w:color="000000" w:fill="FFFFFF"/>
            <w:noWrap/>
            <w:vAlign w:val="center"/>
          </w:tcPr>
          <w:p w14:paraId="13B22ED7" w14:textId="569B70C7" w:rsidR="00A01F27" w:rsidRPr="00A01F27" w:rsidRDefault="00A01F27" w:rsidP="00A01F27">
            <w:pPr>
              <w:rPr>
                <w:rStyle w:val="Table-Body"/>
              </w:rPr>
            </w:pPr>
            <w:r w:rsidRPr="00A01F27">
              <w:rPr>
                <w:rStyle w:val="Table-Body"/>
              </w:rPr>
              <w:t>92.5</w:t>
            </w:r>
          </w:p>
        </w:tc>
        <w:tc>
          <w:tcPr>
            <w:tcW w:w="435" w:type="dxa"/>
            <w:shd w:val="clear" w:color="000000" w:fill="FFFFFF"/>
            <w:noWrap/>
            <w:vAlign w:val="center"/>
          </w:tcPr>
          <w:p w14:paraId="35BB9811" w14:textId="20A5E832" w:rsidR="00A01F27" w:rsidRPr="00A01F27" w:rsidRDefault="00A01F27" w:rsidP="00A01F27">
            <w:pPr>
              <w:rPr>
                <w:rStyle w:val="Table-Body"/>
              </w:rPr>
            </w:pPr>
            <w:r w:rsidRPr="00A01F27">
              <w:rPr>
                <w:rStyle w:val="Table-Body"/>
              </w:rPr>
              <w:t>88.7</w:t>
            </w:r>
          </w:p>
        </w:tc>
        <w:tc>
          <w:tcPr>
            <w:tcW w:w="434" w:type="dxa"/>
            <w:shd w:val="clear" w:color="000000" w:fill="FFFFFF"/>
            <w:noWrap/>
            <w:vAlign w:val="center"/>
          </w:tcPr>
          <w:p w14:paraId="78C59339" w14:textId="2C31A1DE" w:rsidR="00A01F27" w:rsidRPr="00A01F27" w:rsidRDefault="00A01F27" w:rsidP="00A01F27">
            <w:pPr>
              <w:rPr>
                <w:rStyle w:val="Table-Body"/>
              </w:rPr>
            </w:pPr>
            <w:r w:rsidRPr="00A01F27">
              <w:rPr>
                <w:rStyle w:val="Table-Body"/>
              </w:rPr>
              <w:t>89.1</w:t>
            </w:r>
          </w:p>
        </w:tc>
        <w:tc>
          <w:tcPr>
            <w:tcW w:w="434" w:type="dxa"/>
            <w:shd w:val="clear" w:color="000000" w:fill="FFFFFF"/>
            <w:noWrap/>
            <w:vAlign w:val="center"/>
          </w:tcPr>
          <w:p w14:paraId="4EADE3BF" w14:textId="44495436" w:rsidR="00A01F27" w:rsidRPr="00A01F27" w:rsidRDefault="00A01F27" w:rsidP="00A01F27">
            <w:pPr>
              <w:rPr>
                <w:rStyle w:val="Table-Body"/>
              </w:rPr>
            </w:pPr>
            <w:r w:rsidRPr="00A01F27">
              <w:rPr>
                <w:rStyle w:val="Table-Body"/>
              </w:rPr>
              <w:t>90.6</w:t>
            </w:r>
          </w:p>
        </w:tc>
        <w:tc>
          <w:tcPr>
            <w:tcW w:w="434" w:type="dxa"/>
            <w:shd w:val="clear" w:color="000000" w:fill="FFFFFF"/>
            <w:noWrap/>
            <w:vAlign w:val="center"/>
          </w:tcPr>
          <w:p w14:paraId="000701EA" w14:textId="77D7F50A" w:rsidR="00A01F27" w:rsidRPr="00A01F27" w:rsidRDefault="00A01F27" w:rsidP="00A01F27">
            <w:pPr>
              <w:rPr>
                <w:rStyle w:val="Table-Body"/>
              </w:rPr>
            </w:pPr>
            <w:r w:rsidRPr="00A01F27">
              <w:rPr>
                <w:rStyle w:val="Table-Body"/>
              </w:rPr>
              <w:t>90.5</w:t>
            </w:r>
          </w:p>
        </w:tc>
        <w:tc>
          <w:tcPr>
            <w:tcW w:w="436" w:type="dxa"/>
            <w:shd w:val="clear" w:color="000000" w:fill="FFFFFF"/>
            <w:noWrap/>
            <w:vAlign w:val="center"/>
            <w:hideMark/>
          </w:tcPr>
          <w:p w14:paraId="27E11439" w14:textId="66B34668" w:rsidR="00A01F27" w:rsidRPr="00A01F27" w:rsidRDefault="00A01F27" w:rsidP="00A01F27">
            <w:pPr>
              <w:rPr>
                <w:rStyle w:val="Table-Body"/>
              </w:rPr>
            </w:pPr>
            <w:r w:rsidRPr="00A01F27">
              <w:rPr>
                <w:rStyle w:val="Table-Body"/>
              </w:rPr>
              <w:t>88.6</w:t>
            </w:r>
          </w:p>
        </w:tc>
        <w:tc>
          <w:tcPr>
            <w:tcW w:w="434" w:type="dxa"/>
            <w:shd w:val="clear" w:color="000000" w:fill="FFFFFF"/>
            <w:noWrap/>
            <w:vAlign w:val="center"/>
            <w:hideMark/>
          </w:tcPr>
          <w:p w14:paraId="00D19A9D" w14:textId="6562C2EC" w:rsidR="00A01F27" w:rsidRPr="00A01F27" w:rsidRDefault="00A01F27" w:rsidP="00A01F27">
            <w:pPr>
              <w:rPr>
                <w:rStyle w:val="Table-Body"/>
              </w:rPr>
            </w:pPr>
            <w:r w:rsidRPr="00A01F27">
              <w:rPr>
                <w:rStyle w:val="Table-Body"/>
              </w:rPr>
              <w:t>85.8</w:t>
            </w:r>
          </w:p>
        </w:tc>
      </w:tr>
      <w:tr w:rsidR="00A01F27" w:rsidRPr="00F06D11" w14:paraId="2FDDF862" w14:textId="77777777" w:rsidTr="002721BF">
        <w:trPr>
          <w:trHeight w:hRule="exact" w:val="227"/>
        </w:trPr>
        <w:tc>
          <w:tcPr>
            <w:tcW w:w="2038" w:type="dxa"/>
            <w:shd w:val="clear" w:color="000000" w:fill="FFFFFF"/>
            <w:noWrap/>
            <w:vAlign w:val="center"/>
            <w:hideMark/>
          </w:tcPr>
          <w:p w14:paraId="23377799" w14:textId="77777777" w:rsidR="00A01F27" w:rsidRPr="00BD2728" w:rsidRDefault="00A01F27" w:rsidP="00A01F27">
            <w:pPr>
              <w:rPr>
                <w:sz w:val="16"/>
                <w:szCs w:val="16"/>
              </w:rPr>
            </w:pPr>
            <w:r w:rsidRPr="00BD2728">
              <w:rPr>
                <w:sz w:val="16"/>
                <w:szCs w:val="16"/>
              </w:rPr>
              <w:t>Internet Technology</w:t>
            </w:r>
          </w:p>
        </w:tc>
        <w:tc>
          <w:tcPr>
            <w:tcW w:w="434" w:type="dxa"/>
            <w:shd w:val="clear" w:color="000000" w:fill="FFFFFF"/>
            <w:noWrap/>
            <w:vAlign w:val="center"/>
            <w:hideMark/>
          </w:tcPr>
          <w:p w14:paraId="21F3F438" w14:textId="680AA9C0" w:rsidR="00A01F27" w:rsidRPr="00A01F27" w:rsidRDefault="00A01F27" w:rsidP="00A01F27">
            <w:pPr>
              <w:rPr>
                <w:rStyle w:val="Table-Body"/>
              </w:rPr>
            </w:pPr>
            <w:r w:rsidRPr="00A01F27">
              <w:rPr>
                <w:rStyle w:val="Table-Body"/>
              </w:rPr>
              <w:t>82.1</w:t>
            </w:r>
          </w:p>
        </w:tc>
        <w:tc>
          <w:tcPr>
            <w:tcW w:w="435" w:type="dxa"/>
            <w:shd w:val="clear" w:color="000000" w:fill="FFFFFF"/>
            <w:noWrap/>
            <w:vAlign w:val="center"/>
            <w:hideMark/>
          </w:tcPr>
          <w:p w14:paraId="26ECD569" w14:textId="4FA927E0" w:rsidR="00A01F27" w:rsidRPr="00A01F27" w:rsidRDefault="00A01F27" w:rsidP="00A01F27">
            <w:pPr>
              <w:rPr>
                <w:rStyle w:val="Table-Body"/>
              </w:rPr>
            </w:pPr>
            <w:r w:rsidRPr="00A01F27">
              <w:rPr>
                <w:rStyle w:val="Table-Body"/>
              </w:rPr>
              <w:t>84.3</w:t>
            </w:r>
          </w:p>
        </w:tc>
        <w:tc>
          <w:tcPr>
            <w:tcW w:w="435" w:type="dxa"/>
            <w:shd w:val="clear" w:color="000000" w:fill="FFFFFF"/>
            <w:noWrap/>
            <w:vAlign w:val="center"/>
            <w:hideMark/>
          </w:tcPr>
          <w:p w14:paraId="66C3DCCB" w14:textId="687C6A79" w:rsidR="00A01F27" w:rsidRPr="00A01F27" w:rsidRDefault="00A01F27" w:rsidP="00A01F27">
            <w:pPr>
              <w:rPr>
                <w:rStyle w:val="Table-Body"/>
              </w:rPr>
            </w:pPr>
            <w:r w:rsidRPr="00A01F27">
              <w:rPr>
                <w:rStyle w:val="Table-Body"/>
              </w:rPr>
              <w:t>84.6</w:t>
            </w:r>
          </w:p>
        </w:tc>
        <w:tc>
          <w:tcPr>
            <w:tcW w:w="433" w:type="dxa"/>
            <w:shd w:val="clear" w:color="000000" w:fill="FFFFFF"/>
            <w:noWrap/>
            <w:vAlign w:val="center"/>
            <w:hideMark/>
          </w:tcPr>
          <w:p w14:paraId="02FA506C" w14:textId="0D0C59D5" w:rsidR="00A01F27" w:rsidRPr="00A01F27" w:rsidRDefault="00A01F27" w:rsidP="00A01F27">
            <w:pPr>
              <w:rPr>
                <w:rStyle w:val="Table-Body"/>
              </w:rPr>
            </w:pPr>
            <w:r w:rsidRPr="00A01F27">
              <w:rPr>
                <w:rStyle w:val="Table-Body"/>
              </w:rPr>
              <w:t>83.2</w:t>
            </w:r>
          </w:p>
        </w:tc>
        <w:tc>
          <w:tcPr>
            <w:tcW w:w="434" w:type="dxa"/>
            <w:shd w:val="clear" w:color="000000" w:fill="FFFFFF"/>
            <w:noWrap/>
            <w:vAlign w:val="center"/>
          </w:tcPr>
          <w:p w14:paraId="57EBF3FC" w14:textId="5B4F8079" w:rsidR="00A01F27" w:rsidRPr="00A01F27" w:rsidRDefault="00A01F27" w:rsidP="00A01F27">
            <w:pPr>
              <w:rPr>
                <w:rStyle w:val="Table-Body"/>
              </w:rPr>
            </w:pPr>
            <w:r w:rsidRPr="00A01F27">
              <w:rPr>
                <w:rStyle w:val="Table-Body"/>
              </w:rPr>
              <w:t>83.4</w:t>
            </w:r>
          </w:p>
        </w:tc>
        <w:tc>
          <w:tcPr>
            <w:tcW w:w="435" w:type="dxa"/>
            <w:shd w:val="clear" w:color="000000" w:fill="FFFFFF"/>
            <w:noWrap/>
            <w:vAlign w:val="center"/>
          </w:tcPr>
          <w:p w14:paraId="11FBDF99" w14:textId="74463400" w:rsidR="00A01F27" w:rsidRPr="00A01F27" w:rsidRDefault="00A01F27" w:rsidP="00A01F27">
            <w:pPr>
              <w:rPr>
                <w:rStyle w:val="Table-Body"/>
              </w:rPr>
            </w:pPr>
            <w:r w:rsidRPr="00A01F27">
              <w:rPr>
                <w:rStyle w:val="Table-Body"/>
              </w:rPr>
              <w:t>82.5</w:t>
            </w:r>
          </w:p>
        </w:tc>
        <w:tc>
          <w:tcPr>
            <w:tcW w:w="434" w:type="dxa"/>
            <w:shd w:val="clear" w:color="000000" w:fill="FFFFFF"/>
            <w:noWrap/>
            <w:vAlign w:val="center"/>
          </w:tcPr>
          <w:p w14:paraId="06BD9AEC" w14:textId="44FD96EB" w:rsidR="00A01F27" w:rsidRPr="00A01F27" w:rsidRDefault="00A01F27" w:rsidP="00A01F27">
            <w:pPr>
              <w:rPr>
                <w:rStyle w:val="Table-Body"/>
              </w:rPr>
            </w:pPr>
            <w:r w:rsidRPr="00A01F27">
              <w:rPr>
                <w:rStyle w:val="Table-Body"/>
              </w:rPr>
              <w:t>84.2</w:t>
            </w:r>
          </w:p>
        </w:tc>
        <w:tc>
          <w:tcPr>
            <w:tcW w:w="434" w:type="dxa"/>
            <w:shd w:val="clear" w:color="000000" w:fill="FFFFFF"/>
            <w:noWrap/>
            <w:vAlign w:val="center"/>
          </w:tcPr>
          <w:p w14:paraId="32ECF4E6" w14:textId="6AB8FE7C" w:rsidR="00A01F27" w:rsidRPr="00A01F27" w:rsidRDefault="00A01F27" w:rsidP="00A01F27">
            <w:pPr>
              <w:rPr>
                <w:rStyle w:val="Table-Body"/>
              </w:rPr>
            </w:pPr>
            <w:r w:rsidRPr="00A01F27">
              <w:rPr>
                <w:rStyle w:val="Table-Body"/>
              </w:rPr>
              <w:t>86.1</w:t>
            </w:r>
          </w:p>
        </w:tc>
        <w:tc>
          <w:tcPr>
            <w:tcW w:w="434" w:type="dxa"/>
            <w:shd w:val="clear" w:color="000000" w:fill="FFFFFF"/>
            <w:noWrap/>
            <w:vAlign w:val="center"/>
          </w:tcPr>
          <w:p w14:paraId="477BF8FD" w14:textId="0561E436" w:rsidR="00A01F27" w:rsidRPr="00A01F27" w:rsidRDefault="00A01F27" w:rsidP="00A01F27">
            <w:pPr>
              <w:rPr>
                <w:rStyle w:val="Table-Body"/>
              </w:rPr>
            </w:pPr>
            <w:r w:rsidRPr="00A01F27">
              <w:rPr>
                <w:rStyle w:val="Table-Body"/>
              </w:rPr>
              <w:t>85.1</w:t>
            </w:r>
          </w:p>
        </w:tc>
        <w:tc>
          <w:tcPr>
            <w:tcW w:w="436" w:type="dxa"/>
            <w:shd w:val="clear" w:color="000000" w:fill="FFFFFF"/>
            <w:noWrap/>
            <w:vAlign w:val="center"/>
            <w:hideMark/>
          </w:tcPr>
          <w:p w14:paraId="7A0BEF27" w14:textId="240CC097" w:rsidR="00A01F27" w:rsidRPr="00A01F27" w:rsidRDefault="00A01F27" w:rsidP="00A01F27">
            <w:pPr>
              <w:rPr>
                <w:rStyle w:val="Table-Body"/>
              </w:rPr>
            </w:pPr>
            <w:r w:rsidRPr="00A01F27">
              <w:rPr>
                <w:rStyle w:val="Table-Body"/>
              </w:rPr>
              <w:t>85.3</w:t>
            </w:r>
          </w:p>
        </w:tc>
        <w:tc>
          <w:tcPr>
            <w:tcW w:w="434" w:type="dxa"/>
            <w:shd w:val="clear" w:color="000000" w:fill="FFFFFF"/>
            <w:noWrap/>
            <w:vAlign w:val="center"/>
            <w:hideMark/>
          </w:tcPr>
          <w:p w14:paraId="36E2A4ED" w14:textId="2F321B25" w:rsidR="00A01F27" w:rsidRPr="00A01F27" w:rsidRDefault="00A01F27" w:rsidP="00A01F27">
            <w:pPr>
              <w:rPr>
                <w:rStyle w:val="Table-Body"/>
              </w:rPr>
            </w:pPr>
            <w:r w:rsidRPr="00A01F27">
              <w:rPr>
                <w:rStyle w:val="Table-Body"/>
              </w:rPr>
              <w:t>82.0</w:t>
            </w:r>
          </w:p>
        </w:tc>
      </w:tr>
      <w:tr w:rsidR="00A01F27" w:rsidRPr="00F06D11" w14:paraId="45335AA7" w14:textId="77777777" w:rsidTr="002721BF">
        <w:trPr>
          <w:trHeight w:hRule="exact" w:val="227"/>
        </w:trPr>
        <w:tc>
          <w:tcPr>
            <w:tcW w:w="2038" w:type="dxa"/>
            <w:shd w:val="clear" w:color="000000" w:fill="FFFFFF"/>
            <w:noWrap/>
            <w:vAlign w:val="center"/>
            <w:hideMark/>
          </w:tcPr>
          <w:p w14:paraId="718E8ABC" w14:textId="77777777" w:rsidR="00A01F27" w:rsidRPr="00BD2728" w:rsidRDefault="00A01F27" w:rsidP="00A01F27">
            <w:pPr>
              <w:rPr>
                <w:sz w:val="16"/>
                <w:szCs w:val="16"/>
              </w:rPr>
            </w:pPr>
            <w:r w:rsidRPr="00BD2728">
              <w:rPr>
                <w:sz w:val="16"/>
                <w:szCs w:val="16"/>
              </w:rPr>
              <w:t>Internet Data Allowance</w:t>
            </w:r>
          </w:p>
        </w:tc>
        <w:tc>
          <w:tcPr>
            <w:tcW w:w="434" w:type="dxa"/>
            <w:shd w:val="clear" w:color="000000" w:fill="FFFFFF"/>
            <w:noWrap/>
            <w:vAlign w:val="center"/>
            <w:hideMark/>
          </w:tcPr>
          <w:p w14:paraId="046D44EA" w14:textId="5A6CBDF6" w:rsidR="00A01F27" w:rsidRPr="00A01F27" w:rsidRDefault="00A01F27" w:rsidP="00A01F27">
            <w:pPr>
              <w:rPr>
                <w:rStyle w:val="Table-Body"/>
              </w:rPr>
            </w:pPr>
            <w:r w:rsidRPr="00A01F27">
              <w:rPr>
                <w:rStyle w:val="Table-Body"/>
              </w:rPr>
              <w:t>58.7</w:t>
            </w:r>
          </w:p>
        </w:tc>
        <w:tc>
          <w:tcPr>
            <w:tcW w:w="435" w:type="dxa"/>
            <w:shd w:val="clear" w:color="000000" w:fill="FFFFFF"/>
            <w:noWrap/>
            <w:vAlign w:val="center"/>
            <w:hideMark/>
          </w:tcPr>
          <w:p w14:paraId="6EF966CC" w14:textId="275181C3" w:rsidR="00A01F27" w:rsidRPr="00A01F27" w:rsidRDefault="00A01F27" w:rsidP="00A01F27">
            <w:pPr>
              <w:rPr>
                <w:rStyle w:val="Table-Body"/>
              </w:rPr>
            </w:pPr>
            <w:r w:rsidRPr="00A01F27">
              <w:rPr>
                <w:rStyle w:val="Table-Body"/>
              </w:rPr>
              <w:t>59.0</w:t>
            </w:r>
          </w:p>
        </w:tc>
        <w:tc>
          <w:tcPr>
            <w:tcW w:w="435" w:type="dxa"/>
            <w:shd w:val="clear" w:color="000000" w:fill="FFFFFF"/>
            <w:noWrap/>
            <w:vAlign w:val="center"/>
            <w:hideMark/>
          </w:tcPr>
          <w:p w14:paraId="70E99D3D" w14:textId="02765677" w:rsidR="00A01F27" w:rsidRPr="00A01F27" w:rsidRDefault="00A01F27" w:rsidP="00A01F27">
            <w:pPr>
              <w:rPr>
                <w:rStyle w:val="Table-Body"/>
              </w:rPr>
            </w:pPr>
            <w:r w:rsidRPr="00A01F27">
              <w:rPr>
                <w:rStyle w:val="Table-Body"/>
              </w:rPr>
              <w:t>60.1</w:t>
            </w:r>
          </w:p>
        </w:tc>
        <w:tc>
          <w:tcPr>
            <w:tcW w:w="433" w:type="dxa"/>
            <w:shd w:val="clear" w:color="000000" w:fill="FFFFFF"/>
            <w:noWrap/>
            <w:vAlign w:val="center"/>
            <w:hideMark/>
          </w:tcPr>
          <w:p w14:paraId="4D421430" w14:textId="72BD2C19" w:rsidR="00A01F27" w:rsidRPr="00A01F27" w:rsidRDefault="00A01F27" w:rsidP="00A01F27">
            <w:pPr>
              <w:rPr>
                <w:rStyle w:val="Table-Body"/>
              </w:rPr>
            </w:pPr>
            <w:r w:rsidRPr="00A01F27">
              <w:rPr>
                <w:rStyle w:val="Table-Body"/>
              </w:rPr>
              <w:t>54.5</w:t>
            </w:r>
          </w:p>
        </w:tc>
        <w:tc>
          <w:tcPr>
            <w:tcW w:w="434" w:type="dxa"/>
            <w:shd w:val="clear" w:color="000000" w:fill="FFFFFF"/>
            <w:noWrap/>
            <w:vAlign w:val="center"/>
          </w:tcPr>
          <w:p w14:paraId="7B0D45FB" w14:textId="013449B7" w:rsidR="00A01F27" w:rsidRPr="00A01F27" w:rsidRDefault="00A01F27" w:rsidP="00A01F27">
            <w:pPr>
              <w:rPr>
                <w:rStyle w:val="Table-Body"/>
              </w:rPr>
            </w:pPr>
            <w:r w:rsidRPr="00A01F27">
              <w:rPr>
                <w:rStyle w:val="Table-Body"/>
              </w:rPr>
              <w:t>57.1</w:t>
            </w:r>
          </w:p>
        </w:tc>
        <w:tc>
          <w:tcPr>
            <w:tcW w:w="435" w:type="dxa"/>
            <w:shd w:val="clear" w:color="000000" w:fill="FFFFFF"/>
            <w:noWrap/>
            <w:vAlign w:val="center"/>
          </w:tcPr>
          <w:p w14:paraId="4742B880" w14:textId="70653BC5" w:rsidR="00A01F27" w:rsidRPr="00A01F27" w:rsidRDefault="00A01F27" w:rsidP="00A01F27">
            <w:pPr>
              <w:rPr>
                <w:rStyle w:val="Table-Body"/>
              </w:rPr>
            </w:pPr>
            <w:r w:rsidRPr="00A01F27">
              <w:rPr>
                <w:rStyle w:val="Table-Body"/>
              </w:rPr>
              <w:t>58.2</w:t>
            </w:r>
          </w:p>
        </w:tc>
        <w:tc>
          <w:tcPr>
            <w:tcW w:w="434" w:type="dxa"/>
            <w:shd w:val="clear" w:color="000000" w:fill="FFFFFF"/>
            <w:noWrap/>
            <w:vAlign w:val="center"/>
          </w:tcPr>
          <w:p w14:paraId="65ACEC53" w14:textId="47B8DA18" w:rsidR="00A01F27" w:rsidRPr="00A01F27" w:rsidRDefault="00A01F27" w:rsidP="00A01F27">
            <w:pPr>
              <w:rPr>
                <w:rStyle w:val="Table-Body"/>
              </w:rPr>
            </w:pPr>
            <w:r w:rsidRPr="00A01F27">
              <w:rPr>
                <w:rStyle w:val="Table-Body"/>
              </w:rPr>
              <w:t>59.8</w:t>
            </w:r>
          </w:p>
        </w:tc>
        <w:tc>
          <w:tcPr>
            <w:tcW w:w="434" w:type="dxa"/>
            <w:shd w:val="clear" w:color="000000" w:fill="FFFFFF"/>
            <w:noWrap/>
            <w:vAlign w:val="center"/>
          </w:tcPr>
          <w:p w14:paraId="35F32696" w14:textId="4E9BA4F3" w:rsidR="00A01F27" w:rsidRPr="00A01F27" w:rsidRDefault="00A01F27" w:rsidP="00A01F27">
            <w:pPr>
              <w:rPr>
                <w:rStyle w:val="Table-Body"/>
              </w:rPr>
            </w:pPr>
            <w:r w:rsidRPr="00A01F27">
              <w:rPr>
                <w:rStyle w:val="Table-Body"/>
              </w:rPr>
              <w:t>60.8</w:t>
            </w:r>
          </w:p>
        </w:tc>
        <w:tc>
          <w:tcPr>
            <w:tcW w:w="434" w:type="dxa"/>
            <w:shd w:val="clear" w:color="000000" w:fill="FFFFFF"/>
            <w:noWrap/>
            <w:vAlign w:val="center"/>
          </w:tcPr>
          <w:p w14:paraId="4C1C1AB0" w14:textId="4A8A2F39" w:rsidR="00A01F27" w:rsidRPr="00A01F27" w:rsidRDefault="00A01F27" w:rsidP="00A01F27">
            <w:pPr>
              <w:rPr>
                <w:rStyle w:val="Table-Body"/>
              </w:rPr>
            </w:pPr>
            <w:r w:rsidRPr="00A01F27">
              <w:rPr>
                <w:rStyle w:val="Table-Body"/>
              </w:rPr>
              <w:t>62.2</w:t>
            </w:r>
          </w:p>
        </w:tc>
        <w:tc>
          <w:tcPr>
            <w:tcW w:w="436" w:type="dxa"/>
            <w:shd w:val="clear" w:color="000000" w:fill="FFFFFF"/>
            <w:noWrap/>
            <w:vAlign w:val="center"/>
            <w:hideMark/>
          </w:tcPr>
          <w:p w14:paraId="6D38B5BD" w14:textId="3A8F4BEE" w:rsidR="00A01F27" w:rsidRPr="00A01F27" w:rsidRDefault="00A01F27" w:rsidP="00A01F27">
            <w:pPr>
              <w:rPr>
                <w:rStyle w:val="Table-Body"/>
              </w:rPr>
            </w:pPr>
            <w:r w:rsidRPr="00A01F27">
              <w:rPr>
                <w:rStyle w:val="Table-Body"/>
              </w:rPr>
              <w:t>58.9</w:t>
            </w:r>
          </w:p>
        </w:tc>
        <w:tc>
          <w:tcPr>
            <w:tcW w:w="434" w:type="dxa"/>
            <w:shd w:val="clear" w:color="000000" w:fill="FFFFFF"/>
            <w:noWrap/>
            <w:vAlign w:val="center"/>
            <w:hideMark/>
          </w:tcPr>
          <w:p w14:paraId="33A111C4" w14:textId="67204A70" w:rsidR="00A01F27" w:rsidRPr="00A01F27" w:rsidRDefault="00A01F27" w:rsidP="00A01F27">
            <w:pPr>
              <w:rPr>
                <w:rStyle w:val="Table-Body"/>
              </w:rPr>
            </w:pPr>
            <w:r w:rsidRPr="00A01F27">
              <w:rPr>
                <w:rStyle w:val="Table-Body"/>
              </w:rPr>
              <w:t>52.1</w:t>
            </w:r>
          </w:p>
        </w:tc>
      </w:tr>
      <w:tr w:rsidR="00A01F27" w:rsidRPr="002721BF" w14:paraId="572C3951" w14:textId="77777777" w:rsidTr="002721BF">
        <w:trPr>
          <w:trHeight w:hRule="exact" w:val="227"/>
        </w:trPr>
        <w:tc>
          <w:tcPr>
            <w:tcW w:w="2038" w:type="dxa"/>
            <w:shd w:val="clear" w:color="000000" w:fill="FFFFFF"/>
            <w:noWrap/>
            <w:vAlign w:val="center"/>
            <w:hideMark/>
          </w:tcPr>
          <w:p w14:paraId="5E299953" w14:textId="77777777" w:rsidR="00A01F27" w:rsidRPr="00BD2728" w:rsidRDefault="00A01F27" w:rsidP="00A01F27">
            <w:pPr>
              <w:rPr>
                <w:sz w:val="16"/>
                <w:szCs w:val="16"/>
              </w:rPr>
            </w:pPr>
            <w:r w:rsidRPr="00BD2728">
              <w:rPr>
                <w:sz w:val="16"/>
                <w:szCs w:val="16"/>
              </w:rPr>
              <w:t> </w:t>
            </w:r>
          </w:p>
        </w:tc>
        <w:tc>
          <w:tcPr>
            <w:tcW w:w="434" w:type="dxa"/>
            <w:shd w:val="clear" w:color="000000" w:fill="FFFFFF"/>
            <w:noWrap/>
            <w:vAlign w:val="center"/>
            <w:hideMark/>
          </w:tcPr>
          <w:p w14:paraId="7CEBEB20" w14:textId="64428ECB" w:rsidR="00A01F27" w:rsidRPr="00A01F27" w:rsidRDefault="00A01F27" w:rsidP="00A01F27">
            <w:pPr>
              <w:rPr>
                <w:rStyle w:val="Table-Body"/>
                <w:b/>
                <w:bCs/>
              </w:rPr>
            </w:pPr>
            <w:r w:rsidRPr="00A01F27">
              <w:rPr>
                <w:rStyle w:val="Table-Body"/>
                <w:b/>
                <w:bCs/>
              </w:rPr>
              <w:t>76.3</w:t>
            </w:r>
          </w:p>
        </w:tc>
        <w:tc>
          <w:tcPr>
            <w:tcW w:w="435" w:type="dxa"/>
            <w:shd w:val="clear" w:color="000000" w:fill="FFFFFF"/>
            <w:noWrap/>
            <w:vAlign w:val="center"/>
            <w:hideMark/>
          </w:tcPr>
          <w:p w14:paraId="01A83300" w14:textId="36333881" w:rsidR="00A01F27" w:rsidRPr="00A01F27" w:rsidRDefault="00A01F27" w:rsidP="00A01F27">
            <w:pPr>
              <w:rPr>
                <w:rStyle w:val="Table-Body"/>
                <w:b/>
                <w:bCs/>
              </w:rPr>
            </w:pPr>
            <w:r w:rsidRPr="00A01F27">
              <w:rPr>
                <w:rStyle w:val="Table-Body"/>
                <w:b/>
                <w:bCs/>
              </w:rPr>
              <w:t>77.5</w:t>
            </w:r>
          </w:p>
        </w:tc>
        <w:tc>
          <w:tcPr>
            <w:tcW w:w="435" w:type="dxa"/>
            <w:shd w:val="clear" w:color="000000" w:fill="FFFFFF"/>
            <w:noWrap/>
            <w:vAlign w:val="center"/>
            <w:hideMark/>
          </w:tcPr>
          <w:p w14:paraId="2CB92A98" w14:textId="6460ABDF" w:rsidR="00A01F27" w:rsidRPr="00A01F27" w:rsidRDefault="00A01F27" w:rsidP="00A01F27">
            <w:pPr>
              <w:rPr>
                <w:rStyle w:val="Table-Body"/>
                <w:b/>
                <w:bCs/>
              </w:rPr>
            </w:pPr>
            <w:r w:rsidRPr="00A01F27">
              <w:rPr>
                <w:rStyle w:val="Table-Body"/>
                <w:b/>
                <w:bCs/>
              </w:rPr>
              <w:t>78.2</w:t>
            </w:r>
          </w:p>
        </w:tc>
        <w:tc>
          <w:tcPr>
            <w:tcW w:w="433" w:type="dxa"/>
            <w:shd w:val="clear" w:color="000000" w:fill="FFFFFF"/>
            <w:noWrap/>
            <w:vAlign w:val="center"/>
            <w:hideMark/>
          </w:tcPr>
          <w:p w14:paraId="56A3C769" w14:textId="1C6771CD" w:rsidR="00A01F27" w:rsidRPr="00A01F27" w:rsidRDefault="00A01F27" w:rsidP="00A01F27">
            <w:pPr>
              <w:rPr>
                <w:rStyle w:val="Table-Body"/>
                <w:b/>
                <w:bCs/>
              </w:rPr>
            </w:pPr>
            <w:r w:rsidRPr="00A01F27">
              <w:rPr>
                <w:rStyle w:val="Table-Body"/>
                <w:b/>
                <w:bCs/>
              </w:rPr>
              <w:t>74.8</w:t>
            </w:r>
          </w:p>
        </w:tc>
        <w:tc>
          <w:tcPr>
            <w:tcW w:w="434" w:type="dxa"/>
            <w:shd w:val="clear" w:color="000000" w:fill="FFFFFF"/>
            <w:noWrap/>
            <w:vAlign w:val="center"/>
          </w:tcPr>
          <w:p w14:paraId="6425E358" w14:textId="681041D7" w:rsidR="00A01F27" w:rsidRPr="00A01F27" w:rsidRDefault="00A01F27" w:rsidP="00A01F27">
            <w:pPr>
              <w:rPr>
                <w:rStyle w:val="Table-Body"/>
                <w:b/>
                <w:bCs/>
              </w:rPr>
            </w:pPr>
            <w:r w:rsidRPr="00A01F27">
              <w:rPr>
                <w:rStyle w:val="Table-Body"/>
                <w:b/>
                <w:bCs/>
              </w:rPr>
              <w:t>77.7</w:t>
            </w:r>
          </w:p>
        </w:tc>
        <w:tc>
          <w:tcPr>
            <w:tcW w:w="435" w:type="dxa"/>
            <w:shd w:val="clear" w:color="000000" w:fill="FFFFFF"/>
            <w:noWrap/>
            <w:vAlign w:val="center"/>
          </w:tcPr>
          <w:p w14:paraId="1C8F812F" w14:textId="644B4CBB" w:rsidR="00A01F27" w:rsidRPr="00A01F27" w:rsidRDefault="00A01F27" w:rsidP="00A01F27">
            <w:pPr>
              <w:rPr>
                <w:rStyle w:val="Table-Body"/>
                <w:b/>
                <w:bCs/>
              </w:rPr>
            </w:pPr>
            <w:r w:rsidRPr="00A01F27">
              <w:rPr>
                <w:rStyle w:val="Table-Body"/>
                <w:b/>
                <w:bCs/>
              </w:rPr>
              <w:t>76.5</w:t>
            </w:r>
          </w:p>
        </w:tc>
        <w:tc>
          <w:tcPr>
            <w:tcW w:w="434" w:type="dxa"/>
            <w:shd w:val="clear" w:color="000000" w:fill="FFFFFF"/>
            <w:noWrap/>
            <w:vAlign w:val="center"/>
          </w:tcPr>
          <w:p w14:paraId="485BB639" w14:textId="18D5F8E0" w:rsidR="00A01F27" w:rsidRPr="00A01F27" w:rsidRDefault="00A01F27" w:rsidP="00A01F27">
            <w:pPr>
              <w:rPr>
                <w:rStyle w:val="Table-Body"/>
                <w:b/>
                <w:bCs/>
              </w:rPr>
            </w:pPr>
            <w:r w:rsidRPr="00A01F27">
              <w:rPr>
                <w:rStyle w:val="Table-Body"/>
                <w:b/>
                <w:bCs/>
              </w:rPr>
              <w:t>77.7</w:t>
            </w:r>
          </w:p>
        </w:tc>
        <w:tc>
          <w:tcPr>
            <w:tcW w:w="434" w:type="dxa"/>
            <w:shd w:val="clear" w:color="000000" w:fill="FFFFFF"/>
            <w:noWrap/>
            <w:vAlign w:val="center"/>
          </w:tcPr>
          <w:p w14:paraId="016A93DC" w14:textId="5948A793" w:rsidR="00A01F27" w:rsidRPr="00A01F27" w:rsidRDefault="00A01F27" w:rsidP="00A01F27">
            <w:pPr>
              <w:rPr>
                <w:rStyle w:val="Table-Body"/>
                <w:b/>
                <w:bCs/>
              </w:rPr>
            </w:pPr>
            <w:r w:rsidRPr="00A01F27">
              <w:rPr>
                <w:rStyle w:val="Table-Body"/>
                <w:b/>
                <w:bCs/>
              </w:rPr>
              <w:t>79.2</w:t>
            </w:r>
          </w:p>
        </w:tc>
        <w:tc>
          <w:tcPr>
            <w:tcW w:w="434" w:type="dxa"/>
            <w:shd w:val="clear" w:color="000000" w:fill="FFFFFF"/>
            <w:noWrap/>
            <w:vAlign w:val="center"/>
          </w:tcPr>
          <w:p w14:paraId="70B708A7" w14:textId="79FF7DE2" w:rsidR="00A01F27" w:rsidRPr="00A01F27" w:rsidRDefault="00A01F27" w:rsidP="00A01F27">
            <w:pPr>
              <w:rPr>
                <w:rStyle w:val="Table-Body"/>
                <w:b/>
                <w:bCs/>
              </w:rPr>
            </w:pPr>
            <w:r w:rsidRPr="00A01F27">
              <w:rPr>
                <w:rStyle w:val="Table-Body"/>
                <w:b/>
                <w:bCs/>
              </w:rPr>
              <w:t>79.3</w:t>
            </w:r>
          </w:p>
        </w:tc>
        <w:tc>
          <w:tcPr>
            <w:tcW w:w="436" w:type="dxa"/>
            <w:shd w:val="clear" w:color="000000" w:fill="FFFFFF"/>
            <w:noWrap/>
            <w:vAlign w:val="center"/>
            <w:hideMark/>
          </w:tcPr>
          <w:p w14:paraId="38D3F58A" w14:textId="1A519FF8" w:rsidR="00A01F27" w:rsidRPr="00A01F27" w:rsidRDefault="00A01F27" w:rsidP="00A01F27">
            <w:pPr>
              <w:rPr>
                <w:rStyle w:val="Table-Body"/>
                <w:b/>
                <w:bCs/>
              </w:rPr>
            </w:pPr>
            <w:r w:rsidRPr="00A01F27">
              <w:rPr>
                <w:rStyle w:val="Table-Body"/>
                <w:b/>
                <w:bCs/>
              </w:rPr>
              <w:t>77.6</w:t>
            </w:r>
          </w:p>
        </w:tc>
        <w:tc>
          <w:tcPr>
            <w:tcW w:w="434" w:type="dxa"/>
            <w:shd w:val="clear" w:color="000000" w:fill="FFFFFF"/>
            <w:noWrap/>
            <w:vAlign w:val="center"/>
            <w:hideMark/>
          </w:tcPr>
          <w:p w14:paraId="367F92B7" w14:textId="6FAF3C68" w:rsidR="00A01F27" w:rsidRPr="00A01F27" w:rsidRDefault="00A01F27" w:rsidP="00A01F27">
            <w:pPr>
              <w:rPr>
                <w:rStyle w:val="Table-Body"/>
                <w:b/>
                <w:bCs/>
              </w:rPr>
            </w:pPr>
            <w:r w:rsidRPr="00A01F27">
              <w:rPr>
                <w:rStyle w:val="Table-Body"/>
                <w:b/>
                <w:bCs/>
              </w:rPr>
              <w:t>73.3</w:t>
            </w:r>
          </w:p>
        </w:tc>
      </w:tr>
      <w:tr w:rsidR="00A01F27" w:rsidRPr="00F06D11" w14:paraId="4CDB6386" w14:textId="77777777" w:rsidTr="002721BF">
        <w:trPr>
          <w:trHeight w:hRule="exact" w:val="227"/>
        </w:trPr>
        <w:tc>
          <w:tcPr>
            <w:tcW w:w="2038" w:type="dxa"/>
            <w:shd w:val="clear" w:color="000000" w:fill="FFFFFF"/>
            <w:noWrap/>
            <w:vAlign w:val="center"/>
            <w:hideMark/>
          </w:tcPr>
          <w:p w14:paraId="569FB32A" w14:textId="77777777" w:rsidR="00A01F27" w:rsidRPr="00BD2728" w:rsidRDefault="00A01F27" w:rsidP="00A01F27">
            <w:pPr>
              <w:rPr>
                <w:sz w:val="16"/>
                <w:szCs w:val="16"/>
              </w:rPr>
            </w:pPr>
            <w:r w:rsidRPr="00BD2728">
              <w:rPr>
                <w:sz w:val="16"/>
                <w:szCs w:val="16"/>
              </w:rPr>
              <w:t>AFFORDABILITY</w:t>
            </w:r>
          </w:p>
        </w:tc>
        <w:tc>
          <w:tcPr>
            <w:tcW w:w="434" w:type="dxa"/>
            <w:shd w:val="clear" w:color="000000" w:fill="FFFFFF"/>
            <w:noWrap/>
            <w:vAlign w:val="center"/>
            <w:hideMark/>
          </w:tcPr>
          <w:p w14:paraId="47A92AD3" w14:textId="77777777" w:rsidR="00A01F27" w:rsidRPr="00A01F27" w:rsidRDefault="00A01F27" w:rsidP="00A01F27">
            <w:pPr>
              <w:rPr>
                <w:rStyle w:val="Table-Body"/>
              </w:rPr>
            </w:pPr>
          </w:p>
        </w:tc>
        <w:tc>
          <w:tcPr>
            <w:tcW w:w="435" w:type="dxa"/>
            <w:shd w:val="clear" w:color="000000" w:fill="FFFFFF"/>
            <w:noWrap/>
            <w:vAlign w:val="center"/>
            <w:hideMark/>
          </w:tcPr>
          <w:p w14:paraId="3FDCAEF4" w14:textId="77777777" w:rsidR="00A01F27" w:rsidRPr="00A01F27" w:rsidRDefault="00A01F27" w:rsidP="00A01F27">
            <w:pPr>
              <w:rPr>
                <w:rStyle w:val="Table-Body"/>
              </w:rPr>
            </w:pPr>
          </w:p>
        </w:tc>
        <w:tc>
          <w:tcPr>
            <w:tcW w:w="435" w:type="dxa"/>
            <w:shd w:val="clear" w:color="000000" w:fill="FFFFFF"/>
            <w:noWrap/>
            <w:vAlign w:val="center"/>
            <w:hideMark/>
          </w:tcPr>
          <w:p w14:paraId="1030995D" w14:textId="77777777" w:rsidR="00A01F27" w:rsidRPr="00A01F27" w:rsidRDefault="00A01F27" w:rsidP="00A01F27">
            <w:pPr>
              <w:rPr>
                <w:rStyle w:val="Table-Body"/>
              </w:rPr>
            </w:pPr>
          </w:p>
        </w:tc>
        <w:tc>
          <w:tcPr>
            <w:tcW w:w="433" w:type="dxa"/>
            <w:shd w:val="clear" w:color="000000" w:fill="FFFFFF"/>
            <w:noWrap/>
            <w:vAlign w:val="center"/>
            <w:hideMark/>
          </w:tcPr>
          <w:p w14:paraId="33784CA4" w14:textId="77777777" w:rsidR="00A01F27" w:rsidRPr="00A01F27" w:rsidRDefault="00A01F27" w:rsidP="00A01F27">
            <w:pPr>
              <w:rPr>
                <w:rStyle w:val="Table-Body"/>
              </w:rPr>
            </w:pPr>
          </w:p>
        </w:tc>
        <w:tc>
          <w:tcPr>
            <w:tcW w:w="434" w:type="dxa"/>
            <w:shd w:val="clear" w:color="000000" w:fill="FFFFFF"/>
            <w:noWrap/>
            <w:vAlign w:val="center"/>
          </w:tcPr>
          <w:p w14:paraId="292110D6" w14:textId="77777777" w:rsidR="00A01F27" w:rsidRPr="00A01F27" w:rsidRDefault="00A01F27" w:rsidP="00A01F27">
            <w:pPr>
              <w:rPr>
                <w:rStyle w:val="Table-Body"/>
              </w:rPr>
            </w:pPr>
          </w:p>
        </w:tc>
        <w:tc>
          <w:tcPr>
            <w:tcW w:w="435" w:type="dxa"/>
            <w:shd w:val="clear" w:color="000000" w:fill="FFFFFF"/>
            <w:noWrap/>
            <w:vAlign w:val="center"/>
          </w:tcPr>
          <w:p w14:paraId="748FB2BD" w14:textId="77777777" w:rsidR="00A01F27" w:rsidRPr="00A01F27" w:rsidRDefault="00A01F27" w:rsidP="00A01F27">
            <w:pPr>
              <w:rPr>
                <w:rStyle w:val="Table-Body"/>
              </w:rPr>
            </w:pPr>
          </w:p>
        </w:tc>
        <w:tc>
          <w:tcPr>
            <w:tcW w:w="434" w:type="dxa"/>
            <w:shd w:val="clear" w:color="000000" w:fill="FFFFFF"/>
            <w:noWrap/>
            <w:vAlign w:val="center"/>
          </w:tcPr>
          <w:p w14:paraId="47C8E410" w14:textId="77777777" w:rsidR="00A01F27" w:rsidRPr="00A01F27" w:rsidRDefault="00A01F27" w:rsidP="00A01F27">
            <w:pPr>
              <w:rPr>
                <w:rStyle w:val="Table-Body"/>
              </w:rPr>
            </w:pPr>
          </w:p>
        </w:tc>
        <w:tc>
          <w:tcPr>
            <w:tcW w:w="434" w:type="dxa"/>
            <w:shd w:val="clear" w:color="000000" w:fill="FFFFFF"/>
            <w:noWrap/>
            <w:vAlign w:val="center"/>
          </w:tcPr>
          <w:p w14:paraId="00E206C5" w14:textId="77777777" w:rsidR="00A01F27" w:rsidRPr="00A01F27" w:rsidRDefault="00A01F27" w:rsidP="00A01F27">
            <w:pPr>
              <w:rPr>
                <w:rStyle w:val="Table-Body"/>
              </w:rPr>
            </w:pPr>
          </w:p>
        </w:tc>
        <w:tc>
          <w:tcPr>
            <w:tcW w:w="434" w:type="dxa"/>
            <w:shd w:val="clear" w:color="000000" w:fill="FFFFFF"/>
            <w:noWrap/>
            <w:vAlign w:val="center"/>
          </w:tcPr>
          <w:p w14:paraId="7A2A5595" w14:textId="77777777" w:rsidR="00A01F27" w:rsidRPr="00A01F27" w:rsidRDefault="00A01F27" w:rsidP="00A01F27">
            <w:pPr>
              <w:rPr>
                <w:rStyle w:val="Table-Body"/>
              </w:rPr>
            </w:pPr>
          </w:p>
        </w:tc>
        <w:tc>
          <w:tcPr>
            <w:tcW w:w="436" w:type="dxa"/>
            <w:shd w:val="clear" w:color="000000" w:fill="FFFFFF"/>
            <w:noWrap/>
            <w:vAlign w:val="center"/>
            <w:hideMark/>
          </w:tcPr>
          <w:p w14:paraId="452220CD" w14:textId="77777777" w:rsidR="00A01F27" w:rsidRPr="00A01F27" w:rsidRDefault="00A01F27" w:rsidP="00A01F27">
            <w:pPr>
              <w:rPr>
                <w:rStyle w:val="Table-Body"/>
              </w:rPr>
            </w:pPr>
          </w:p>
        </w:tc>
        <w:tc>
          <w:tcPr>
            <w:tcW w:w="434" w:type="dxa"/>
            <w:shd w:val="clear" w:color="000000" w:fill="FFFFFF"/>
            <w:noWrap/>
            <w:vAlign w:val="center"/>
            <w:hideMark/>
          </w:tcPr>
          <w:p w14:paraId="49513E9A" w14:textId="77777777" w:rsidR="00A01F27" w:rsidRPr="00A01F27" w:rsidRDefault="00A01F27" w:rsidP="00A01F27">
            <w:pPr>
              <w:rPr>
                <w:rStyle w:val="Table-Body"/>
              </w:rPr>
            </w:pPr>
          </w:p>
        </w:tc>
      </w:tr>
      <w:tr w:rsidR="00A01F27" w:rsidRPr="00F06D11" w14:paraId="7A36AB10" w14:textId="77777777" w:rsidTr="002721BF">
        <w:trPr>
          <w:trHeight w:hRule="exact" w:val="227"/>
        </w:trPr>
        <w:tc>
          <w:tcPr>
            <w:tcW w:w="2038" w:type="dxa"/>
            <w:shd w:val="clear" w:color="000000" w:fill="FFFFFF"/>
            <w:noWrap/>
            <w:vAlign w:val="center"/>
            <w:hideMark/>
          </w:tcPr>
          <w:p w14:paraId="1785F3C2" w14:textId="77777777" w:rsidR="00A01F27" w:rsidRPr="00BD2728" w:rsidRDefault="00A01F27" w:rsidP="00A01F27">
            <w:pPr>
              <w:rPr>
                <w:sz w:val="16"/>
                <w:szCs w:val="16"/>
              </w:rPr>
            </w:pPr>
            <w:r w:rsidRPr="00BD2728">
              <w:rPr>
                <w:sz w:val="16"/>
                <w:szCs w:val="16"/>
              </w:rPr>
              <w:t>Relative Expenditure</w:t>
            </w:r>
          </w:p>
        </w:tc>
        <w:tc>
          <w:tcPr>
            <w:tcW w:w="434" w:type="dxa"/>
            <w:shd w:val="clear" w:color="000000" w:fill="FFFFFF"/>
            <w:noWrap/>
            <w:vAlign w:val="center"/>
            <w:hideMark/>
          </w:tcPr>
          <w:p w14:paraId="08E5186C" w14:textId="06D6EF66" w:rsidR="00A01F27" w:rsidRPr="00A01F27" w:rsidRDefault="00A01F27" w:rsidP="00A01F27">
            <w:pPr>
              <w:rPr>
                <w:rStyle w:val="Table-Body"/>
              </w:rPr>
            </w:pPr>
            <w:r w:rsidRPr="00A01F27">
              <w:rPr>
                <w:rStyle w:val="Table-Body"/>
              </w:rPr>
              <w:t>54.7</w:t>
            </w:r>
          </w:p>
        </w:tc>
        <w:tc>
          <w:tcPr>
            <w:tcW w:w="435" w:type="dxa"/>
            <w:shd w:val="clear" w:color="000000" w:fill="FFFFFF"/>
            <w:noWrap/>
            <w:vAlign w:val="center"/>
            <w:hideMark/>
          </w:tcPr>
          <w:p w14:paraId="57E68A86" w14:textId="79390DF7" w:rsidR="00A01F27" w:rsidRPr="00A01F27" w:rsidRDefault="00A01F27" w:rsidP="00A01F27">
            <w:pPr>
              <w:rPr>
                <w:rStyle w:val="Table-Body"/>
              </w:rPr>
            </w:pPr>
            <w:r w:rsidRPr="00A01F27">
              <w:rPr>
                <w:rStyle w:val="Table-Body"/>
              </w:rPr>
              <w:t>55.4</w:t>
            </w:r>
          </w:p>
        </w:tc>
        <w:tc>
          <w:tcPr>
            <w:tcW w:w="435" w:type="dxa"/>
            <w:shd w:val="clear" w:color="000000" w:fill="FFFFFF"/>
            <w:noWrap/>
            <w:vAlign w:val="center"/>
            <w:hideMark/>
          </w:tcPr>
          <w:p w14:paraId="425D25B9" w14:textId="65914CD5" w:rsidR="00A01F27" w:rsidRPr="00A01F27" w:rsidRDefault="00A01F27" w:rsidP="00A01F27">
            <w:pPr>
              <w:rPr>
                <w:rStyle w:val="Table-Body"/>
              </w:rPr>
            </w:pPr>
            <w:r w:rsidRPr="00A01F27">
              <w:rPr>
                <w:rStyle w:val="Table-Body"/>
              </w:rPr>
              <w:t>57.2</w:t>
            </w:r>
          </w:p>
        </w:tc>
        <w:tc>
          <w:tcPr>
            <w:tcW w:w="433" w:type="dxa"/>
            <w:shd w:val="clear" w:color="000000" w:fill="FFFFFF"/>
            <w:noWrap/>
            <w:vAlign w:val="center"/>
            <w:hideMark/>
          </w:tcPr>
          <w:p w14:paraId="0A7D0B65" w14:textId="598ABEB6" w:rsidR="00A01F27" w:rsidRPr="00A01F27" w:rsidRDefault="00A01F27" w:rsidP="00A01F27">
            <w:pPr>
              <w:rPr>
                <w:rStyle w:val="Table-Body"/>
              </w:rPr>
            </w:pPr>
            <w:r w:rsidRPr="00A01F27">
              <w:rPr>
                <w:rStyle w:val="Table-Body"/>
              </w:rPr>
              <w:t>48.4</w:t>
            </w:r>
          </w:p>
        </w:tc>
        <w:tc>
          <w:tcPr>
            <w:tcW w:w="434" w:type="dxa"/>
            <w:shd w:val="clear" w:color="000000" w:fill="FFFFFF"/>
            <w:noWrap/>
            <w:vAlign w:val="center"/>
          </w:tcPr>
          <w:p w14:paraId="7A2AC55B" w14:textId="6C491187" w:rsidR="00A01F27" w:rsidRPr="00A01F27" w:rsidRDefault="00A01F27" w:rsidP="00A01F27">
            <w:pPr>
              <w:rPr>
                <w:rStyle w:val="Table-Body"/>
              </w:rPr>
            </w:pPr>
            <w:r w:rsidRPr="00A01F27">
              <w:rPr>
                <w:rStyle w:val="Table-Body"/>
              </w:rPr>
              <w:t>63.1</w:t>
            </w:r>
          </w:p>
        </w:tc>
        <w:tc>
          <w:tcPr>
            <w:tcW w:w="435" w:type="dxa"/>
            <w:shd w:val="clear" w:color="000000" w:fill="FFFFFF"/>
            <w:noWrap/>
            <w:vAlign w:val="center"/>
          </w:tcPr>
          <w:p w14:paraId="55E21F94" w14:textId="065B1E2A" w:rsidR="00A01F27" w:rsidRPr="00A01F27" w:rsidRDefault="00A01F27" w:rsidP="00A01F27">
            <w:pPr>
              <w:rPr>
                <w:rStyle w:val="Table-Body"/>
              </w:rPr>
            </w:pPr>
            <w:r w:rsidRPr="00A01F27">
              <w:rPr>
                <w:rStyle w:val="Table-Body"/>
              </w:rPr>
              <w:t>56.7</w:t>
            </w:r>
          </w:p>
        </w:tc>
        <w:tc>
          <w:tcPr>
            <w:tcW w:w="434" w:type="dxa"/>
            <w:shd w:val="clear" w:color="000000" w:fill="FFFFFF"/>
            <w:noWrap/>
            <w:vAlign w:val="center"/>
          </w:tcPr>
          <w:p w14:paraId="5EE263C7" w14:textId="66967BED" w:rsidR="00A01F27" w:rsidRPr="00A01F27" w:rsidRDefault="00A01F27" w:rsidP="00A01F27">
            <w:pPr>
              <w:rPr>
                <w:rStyle w:val="Table-Body"/>
              </w:rPr>
            </w:pPr>
            <w:r w:rsidRPr="00A01F27">
              <w:rPr>
                <w:rStyle w:val="Table-Body"/>
              </w:rPr>
              <w:t>59.2</w:t>
            </w:r>
          </w:p>
        </w:tc>
        <w:tc>
          <w:tcPr>
            <w:tcW w:w="434" w:type="dxa"/>
            <w:shd w:val="clear" w:color="000000" w:fill="FFFFFF"/>
            <w:noWrap/>
            <w:vAlign w:val="center"/>
          </w:tcPr>
          <w:p w14:paraId="2E1AC287" w14:textId="15075388" w:rsidR="00A01F27" w:rsidRPr="00A01F27" w:rsidRDefault="00A01F27" w:rsidP="00A01F27">
            <w:pPr>
              <w:rPr>
                <w:rStyle w:val="Table-Body"/>
              </w:rPr>
            </w:pPr>
            <w:r w:rsidRPr="00A01F27">
              <w:rPr>
                <w:rStyle w:val="Table-Body"/>
              </w:rPr>
              <w:t>59.8</w:t>
            </w:r>
          </w:p>
        </w:tc>
        <w:tc>
          <w:tcPr>
            <w:tcW w:w="434" w:type="dxa"/>
            <w:shd w:val="clear" w:color="000000" w:fill="FFFFFF"/>
            <w:noWrap/>
            <w:vAlign w:val="center"/>
          </w:tcPr>
          <w:p w14:paraId="53A58AD6" w14:textId="3A9BF776" w:rsidR="00A01F27" w:rsidRPr="00A01F27" w:rsidRDefault="00A01F27" w:rsidP="00A01F27">
            <w:pPr>
              <w:rPr>
                <w:rStyle w:val="Table-Body"/>
              </w:rPr>
            </w:pPr>
            <w:r w:rsidRPr="00A01F27">
              <w:rPr>
                <w:rStyle w:val="Table-Body"/>
              </w:rPr>
              <w:t>50.0</w:t>
            </w:r>
          </w:p>
        </w:tc>
        <w:tc>
          <w:tcPr>
            <w:tcW w:w="436" w:type="dxa"/>
            <w:shd w:val="clear" w:color="000000" w:fill="FFFFFF"/>
            <w:noWrap/>
            <w:vAlign w:val="center"/>
            <w:hideMark/>
          </w:tcPr>
          <w:p w14:paraId="10CC0CC3" w14:textId="6C6834A7" w:rsidR="00A01F27" w:rsidRPr="00A01F27" w:rsidRDefault="00A01F27" w:rsidP="00A01F27">
            <w:pPr>
              <w:rPr>
                <w:rStyle w:val="Table-Body"/>
              </w:rPr>
            </w:pPr>
            <w:r w:rsidRPr="00A01F27">
              <w:rPr>
                <w:rStyle w:val="Table-Body"/>
              </w:rPr>
              <w:t>53.0</w:t>
            </w:r>
          </w:p>
        </w:tc>
        <w:tc>
          <w:tcPr>
            <w:tcW w:w="434" w:type="dxa"/>
            <w:shd w:val="clear" w:color="000000" w:fill="FFFFFF"/>
            <w:noWrap/>
            <w:vAlign w:val="center"/>
            <w:hideMark/>
          </w:tcPr>
          <w:p w14:paraId="7F124038" w14:textId="7384D0DC" w:rsidR="00A01F27" w:rsidRPr="00A01F27" w:rsidRDefault="00A01F27" w:rsidP="00A01F27">
            <w:pPr>
              <w:rPr>
                <w:rStyle w:val="Table-Body"/>
              </w:rPr>
            </w:pPr>
            <w:r w:rsidRPr="00A01F27">
              <w:rPr>
                <w:rStyle w:val="Table-Body"/>
              </w:rPr>
              <w:t>45.9</w:t>
            </w:r>
          </w:p>
        </w:tc>
      </w:tr>
      <w:tr w:rsidR="00A01F27" w:rsidRPr="00F06D11" w14:paraId="0BC11111" w14:textId="77777777" w:rsidTr="002721BF">
        <w:trPr>
          <w:trHeight w:hRule="exact" w:val="227"/>
        </w:trPr>
        <w:tc>
          <w:tcPr>
            <w:tcW w:w="2038" w:type="dxa"/>
            <w:shd w:val="clear" w:color="000000" w:fill="FFFFFF"/>
            <w:noWrap/>
            <w:vAlign w:val="center"/>
            <w:hideMark/>
          </w:tcPr>
          <w:p w14:paraId="1E4D756F" w14:textId="77777777" w:rsidR="00A01F27" w:rsidRPr="00BD2728" w:rsidRDefault="00A01F27" w:rsidP="00A01F27">
            <w:pPr>
              <w:rPr>
                <w:sz w:val="16"/>
                <w:szCs w:val="16"/>
              </w:rPr>
            </w:pPr>
            <w:r w:rsidRPr="00BD2728">
              <w:rPr>
                <w:sz w:val="16"/>
                <w:szCs w:val="16"/>
              </w:rPr>
              <w:t>Value of Expenditure</w:t>
            </w:r>
          </w:p>
        </w:tc>
        <w:tc>
          <w:tcPr>
            <w:tcW w:w="434" w:type="dxa"/>
            <w:shd w:val="clear" w:color="000000" w:fill="FFFFFF"/>
            <w:noWrap/>
            <w:vAlign w:val="center"/>
            <w:hideMark/>
          </w:tcPr>
          <w:p w14:paraId="1C9ED71A" w14:textId="3FA27768" w:rsidR="00A01F27" w:rsidRPr="00A01F27" w:rsidRDefault="00A01F27" w:rsidP="00A01F27">
            <w:pPr>
              <w:rPr>
                <w:rStyle w:val="Table-Body"/>
              </w:rPr>
            </w:pPr>
            <w:r w:rsidRPr="00A01F27">
              <w:rPr>
                <w:rStyle w:val="Table-Body"/>
              </w:rPr>
              <w:t>67.0</w:t>
            </w:r>
          </w:p>
        </w:tc>
        <w:tc>
          <w:tcPr>
            <w:tcW w:w="435" w:type="dxa"/>
            <w:shd w:val="clear" w:color="000000" w:fill="FFFFFF"/>
            <w:noWrap/>
            <w:vAlign w:val="center"/>
            <w:hideMark/>
          </w:tcPr>
          <w:p w14:paraId="14AEC7A1" w14:textId="5BE22403" w:rsidR="00A01F27" w:rsidRPr="00A01F27" w:rsidRDefault="00A01F27" w:rsidP="00A01F27">
            <w:pPr>
              <w:rPr>
                <w:rStyle w:val="Table-Body"/>
              </w:rPr>
            </w:pPr>
            <w:r w:rsidRPr="00A01F27">
              <w:rPr>
                <w:rStyle w:val="Table-Body"/>
              </w:rPr>
              <w:t>67.5</w:t>
            </w:r>
          </w:p>
        </w:tc>
        <w:tc>
          <w:tcPr>
            <w:tcW w:w="435" w:type="dxa"/>
            <w:shd w:val="clear" w:color="000000" w:fill="FFFFFF"/>
            <w:noWrap/>
            <w:vAlign w:val="center"/>
            <w:hideMark/>
          </w:tcPr>
          <w:p w14:paraId="102D3466" w14:textId="619F8BE4" w:rsidR="00A01F27" w:rsidRPr="00A01F27" w:rsidRDefault="00A01F27" w:rsidP="00A01F27">
            <w:pPr>
              <w:rPr>
                <w:rStyle w:val="Table-Body"/>
              </w:rPr>
            </w:pPr>
            <w:r w:rsidRPr="00A01F27">
              <w:rPr>
                <w:rStyle w:val="Table-Body"/>
              </w:rPr>
              <w:t>68.8</w:t>
            </w:r>
          </w:p>
        </w:tc>
        <w:tc>
          <w:tcPr>
            <w:tcW w:w="433" w:type="dxa"/>
            <w:shd w:val="clear" w:color="000000" w:fill="FFFFFF"/>
            <w:noWrap/>
            <w:vAlign w:val="center"/>
            <w:hideMark/>
          </w:tcPr>
          <w:p w14:paraId="313FD66B" w14:textId="1FFFEBE2" w:rsidR="00A01F27" w:rsidRPr="00A01F27" w:rsidRDefault="00A01F27" w:rsidP="00A01F27">
            <w:pPr>
              <w:rPr>
                <w:rStyle w:val="Table-Body"/>
              </w:rPr>
            </w:pPr>
            <w:r w:rsidRPr="00A01F27">
              <w:rPr>
                <w:rStyle w:val="Table-Body"/>
              </w:rPr>
              <w:t>62.3</w:t>
            </w:r>
          </w:p>
        </w:tc>
        <w:tc>
          <w:tcPr>
            <w:tcW w:w="434" w:type="dxa"/>
            <w:shd w:val="clear" w:color="000000" w:fill="FFFFFF"/>
            <w:noWrap/>
            <w:vAlign w:val="center"/>
          </w:tcPr>
          <w:p w14:paraId="79118489" w14:textId="4C43F571" w:rsidR="00A01F27" w:rsidRPr="00A01F27" w:rsidRDefault="00A01F27" w:rsidP="00A01F27">
            <w:pPr>
              <w:rPr>
                <w:rStyle w:val="Table-Body"/>
              </w:rPr>
            </w:pPr>
            <w:r w:rsidRPr="00A01F27">
              <w:rPr>
                <w:rStyle w:val="Table-Body"/>
              </w:rPr>
              <w:t>63.8</w:t>
            </w:r>
          </w:p>
        </w:tc>
        <w:tc>
          <w:tcPr>
            <w:tcW w:w="435" w:type="dxa"/>
            <w:shd w:val="clear" w:color="000000" w:fill="FFFFFF"/>
            <w:noWrap/>
            <w:vAlign w:val="center"/>
          </w:tcPr>
          <w:p w14:paraId="3016686B" w14:textId="3B34873F" w:rsidR="00A01F27" w:rsidRPr="00A01F27" w:rsidRDefault="00A01F27" w:rsidP="00A01F27">
            <w:pPr>
              <w:rPr>
                <w:rStyle w:val="Table-Body"/>
              </w:rPr>
            </w:pPr>
            <w:r w:rsidRPr="00A01F27">
              <w:rPr>
                <w:rStyle w:val="Table-Body"/>
              </w:rPr>
              <w:t>65.1</w:t>
            </w:r>
          </w:p>
        </w:tc>
        <w:tc>
          <w:tcPr>
            <w:tcW w:w="434" w:type="dxa"/>
            <w:shd w:val="clear" w:color="000000" w:fill="FFFFFF"/>
            <w:noWrap/>
            <w:vAlign w:val="center"/>
          </w:tcPr>
          <w:p w14:paraId="66B09308" w14:textId="3F31E637" w:rsidR="00A01F27" w:rsidRPr="00A01F27" w:rsidRDefault="00A01F27" w:rsidP="00A01F27">
            <w:pPr>
              <w:rPr>
                <w:rStyle w:val="Table-Body"/>
              </w:rPr>
            </w:pPr>
            <w:r w:rsidRPr="00A01F27">
              <w:rPr>
                <w:rStyle w:val="Table-Body"/>
              </w:rPr>
              <w:t>68.3</w:t>
            </w:r>
          </w:p>
        </w:tc>
        <w:tc>
          <w:tcPr>
            <w:tcW w:w="434" w:type="dxa"/>
            <w:shd w:val="clear" w:color="000000" w:fill="FFFFFF"/>
            <w:noWrap/>
            <w:vAlign w:val="center"/>
          </w:tcPr>
          <w:p w14:paraId="1F0582A9" w14:textId="22385B18" w:rsidR="00A01F27" w:rsidRPr="00A01F27" w:rsidRDefault="00A01F27" w:rsidP="00A01F27">
            <w:pPr>
              <w:rPr>
                <w:rStyle w:val="Table-Body"/>
              </w:rPr>
            </w:pPr>
            <w:r w:rsidRPr="00A01F27">
              <w:rPr>
                <w:rStyle w:val="Table-Body"/>
              </w:rPr>
              <w:t>69.3</w:t>
            </w:r>
          </w:p>
        </w:tc>
        <w:tc>
          <w:tcPr>
            <w:tcW w:w="434" w:type="dxa"/>
            <w:shd w:val="clear" w:color="000000" w:fill="FFFFFF"/>
            <w:noWrap/>
            <w:vAlign w:val="center"/>
          </w:tcPr>
          <w:p w14:paraId="31723E53" w14:textId="3A46185F" w:rsidR="00A01F27" w:rsidRPr="00A01F27" w:rsidRDefault="00A01F27" w:rsidP="00A01F27">
            <w:pPr>
              <w:rPr>
                <w:rStyle w:val="Table-Body"/>
              </w:rPr>
            </w:pPr>
            <w:r w:rsidRPr="00A01F27">
              <w:rPr>
                <w:rStyle w:val="Table-Body"/>
              </w:rPr>
              <w:t>73.4</w:t>
            </w:r>
          </w:p>
        </w:tc>
        <w:tc>
          <w:tcPr>
            <w:tcW w:w="436" w:type="dxa"/>
            <w:shd w:val="clear" w:color="000000" w:fill="FFFFFF"/>
            <w:noWrap/>
            <w:vAlign w:val="center"/>
            <w:hideMark/>
          </w:tcPr>
          <w:p w14:paraId="06CDC116" w14:textId="5FC2BDB7" w:rsidR="00A01F27" w:rsidRPr="00A01F27" w:rsidRDefault="00A01F27" w:rsidP="00A01F27">
            <w:pPr>
              <w:rPr>
                <w:rStyle w:val="Table-Body"/>
              </w:rPr>
            </w:pPr>
            <w:r w:rsidRPr="00A01F27">
              <w:rPr>
                <w:rStyle w:val="Table-Body"/>
              </w:rPr>
              <w:t>64.1</w:t>
            </w:r>
          </w:p>
        </w:tc>
        <w:tc>
          <w:tcPr>
            <w:tcW w:w="434" w:type="dxa"/>
            <w:shd w:val="clear" w:color="000000" w:fill="FFFFFF"/>
            <w:noWrap/>
            <w:vAlign w:val="center"/>
            <w:hideMark/>
          </w:tcPr>
          <w:p w14:paraId="1E750EAF" w14:textId="6BCD2B9D" w:rsidR="00A01F27" w:rsidRPr="00A01F27" w:rsidRDefault="00A01F27" w:rsidP="00A01F27">
            <w:pPr>
              <w:rPr>
                <w:rStyle w:val="Table-Body"/>
              </w:rPr>
            </w:pPr>
            <w:r w:rsidRPr="00A01F27">
              <w:rPr>
                <w:rStyle w:val="Table-Body"/>
              </w:rPr>
              <w:t>61.4</w:t>
            </w:r>
          </w:p>
        </w:tc>
      </w:tr>
      <w:tr w:rsidR="00A01F27" w:rsidRPr="002721BF" w14:paraId="1FFC1AFD" w14:textId="77777777" w:rsidTr="002721BF">
        <w:trPr>
          <w:trHeight w:hRule="exact" w:val="227"/>
        </w:trPr>
        <w:tc>
          <w:tcPr>
            <w:tcW w:w="2038" w:type="dxa"/>
            <w:shd w:val="clear" w:color="000000" w:fill="FFFFFF"/>
            <w:noWrap/>
            <w:vAlign w:val="center"/>
            <w:hideMark/>
          </w:tcPr>
          <w:p w14:paraId="08B86337" w14:textId="77777777" w:rsidR="00A01F27" w:rsidRPr="00BD2728" w:rsidRDefault="00A01F27" w:rsidP="00A01F27">
            <w:pPr>
              <w:rPr>
                <w:sz w:val="16"/>
                <w:szCs w:val="16"/>
              </w:rPr>
            </w:pPr>
            <w:r w:rsidRPr="00BD2728">
              <w:rPr>
                <w:sz w:val="16"/>
                <w:szCs w:val="16"/>
              </w:rPr>
              <w:t> </w:t>
            </w:r>
          </w:p>
        </w:tc>
        <w:tc>
          <w:tcPr>
            <w:tcW w:w="434" w:type="dxa"/>
            <w:shd w:val="clear" w:color="000000" w:fill="FFFFFF"/>
            <w:noWrap/>
            <w:vAlign w:val="center"/>
            <w:hideMark/>
          </w:tcPr>
          <w:p w14:paraId="24C2E4A3" w14:textId="1312DCBE" w:rsidR="00A01F27" w:rsidRPr="00A01F27" w:rsidRDefault="00A01F27" w:rsidP="00A01F27">
            <w:pPr>
              <w:rPr>
                <w:rStyle w:val="Table-Body"/>
                <w:b/>
                <w:bCs/>
              </w:rPr>
            </w:pPr>
            <w:r w:rsidRPr="00A01F27">
              <w:rPr>
                <w:rStyle w:val="Table-Body"/>
                <w:b/>
                <w:bCs/>
              </w:rPr>
              <w:t>60.9</w:t>
            </w:r>
          </w:p>
        </w:tc>
        <w:tc>
          <w:tcPr>
            <w:tcW w:w="435" w:type="dxa"/>
            <w:shd w:val="clear" w:color="000000" w:fill="FFFFFF"/>
            <w:noWrap/>
            <w:vAlign w:val="center"/>
            <w:hideMark/>
          </w:tcPr>
          <w:p w14:paraId="63CA08C5" w14:textId="1EA9E5C1" w:rsidR="00A01F27" w:rsidRPr="00A01F27" w:rsidRDefault="00A01F27" w:rsidP="00A01F27">
            <w:pPr>
              <w:rPr>
                <w:rStyle w:val="Table-Body"/>
                <w:b/>
                <w:bCs/>
              </w:rPr>
            </w:pPr>
            <w:r w:rsidRPr="00A01F27">
              <w:rPr>
                <w:rStyle w:val="Table-Body"/>
                <w:b/>
                <w:bCs/>
              </w:rPr>
              <w:t>61.5</w:t>
            </w:r>
          </w:p>
        </w:tc>
        <w:tc>
          <w:tcPr>
            <w:tcW w:w="435" w:type="dxa"/>
            <w:shd w:val="clear" w:color="000000" w:fill="FFFFFF"/>
            <w:noWrap/>
            <w:vAlign w:val="center"/>
            <w:hideMark/>
          </w:tcPr>
          <w:p w14:paraId="58BF5950" w14:textId="04DBD0D0" w:rsidR="00A01F27" w:rsidRPr="00A01F27" w:rsidRDefault="00A01F27" w:rsidP="00A01F27">
            <w:pPr>
              <w:rPr>
                <w:rStyle w:val="Table-Body"/>
                <w:b/>
                <w:bCs/>
              </w:rPr>
            </w:pPr>
            <w:r w:rsidRPr="00A01F27">
              <w:rPr>
                <w:rStyle w:val="Table-Body"/>
                <w:b/>
                <w:bCs/>
              </w:rPr>
              <w:t>63.0</w:t>
            </w:r>
          </w:p>
        </w:tc>
        <w:tc>
          <w:tcPr>
            <w:tcW w:w="433" w:type="dxa"/>
            <w:shd w:val="clear" w:color="000000" w:fill="FFFFFF"/>
            <w:noWrap/>
            <w:vAlign w:val="center"/>
            <w:hideMark/>
          </w:tcPr>
          <w:p w14:paraId="3FD2338B" w14:textId="47D11233" w:rsidR="00A01F27" w:rsidRPr="00A01F27" w:rsidRDefault="00A01F27" w:rsidP="00A01F27">
            <w:pPr>
              <w:rPr>
                <w:rStyle w:val="Table-Body"/>
                <w:b/>
                <w:bCs/>
              </w:rPr>
            </w:pPr>
            <w:r w:rsidRPr="00A01F27">
              <w:rPr>
                <w:rStyle w:val="Table-Body"/>
                <w:b/>
                <w:bCs/>
              </w:rPr>
              <w:t>55.4</w:t>
            </w:r>
          </w:p>
        </w:tc>
        <w:tc>
          <w:tcPr>
            <w:tcW w:w="434" w:type="dxa"/>
            <w:shd w:val="clear" w:color="000000" w:fill="FFFFFF"/>
            <w:noWrap/>
            <w:vAlign w:val="center"/>
          </w:tcPr>
          <w:p w14:paraId="7E104165" w14:textId="276CD2ED" w:rsidR="00A01F27" w:rsidRPr="00A01F27" w:rsidRDefault="00A01F27" w:rsidP="00A01F27">
            <w:pPr>
              <w:rPr>
                <w:rStyle w:val="Table-Body"/>
                <w:b/>
                <w:bCs/>
              </w:rPr>
            </w:pPr>
            <w:r w:rsidRPr="00A01F27">
              <w:rPr>
                <w:rStyle w:val="Table-Body"/>
                <w:b/>
                <w:bCs/>
              </w:rPr>
              <w:t>63.4</w:t>
            </w:r>
          </w:p>
        </w:tc>
        <w:tc>
          <w:tcPr>
            <w:tcW w:w="435" w:type="dxa"/>
            <w:shd w:val="clear" w:color="000000" w:fill="FFFFFF"/>
            <w:noWrap/>
            <w:vAlign w:val="center"/>
          </w:tcPr>
          <w:p w14:paraId="50A9C118" w14:textId="208D5092" w:rsidR="00A01F27" w:rsidRPr="00A01F27" w:rsidRDefault="00A01F27" w:rsidP="00A01F27">
            <w:pPr>
              <w:rPr>
                <w:rStyle w:val="Table-Body"/>
                <w:b/>
                <w:bCs/>
              </w:rPr>
            </w:pPr>
            <w:r w:rsidRPr="00A01F27">
              <w:rPr>
                <w:rStyle w:val="Table-Body"/>
                <w:b/>
                <w:bCs/>
              </w:rPr>
              <w:t>60.9</w:t>
            </w:r>
          </w:p>
        </w:tc>
        <w:tc>
          <w:tcPr>
            <w:tcW w:w="434" w:type="dxa"/>
            <w:shd w:val="clear" w:color="000000" w:fill="FFFFFF"/>
            <w:noWrap/>
            <w:vAlign w:val="center"/>
          </w:tcPr>
          <w:p w14:paraId="1B6183DF" w14:textId="307A7646" w:rsidR="00A01F27" w:rsidRPr="00A01F27" w:rsidRDefault="00A01F27" w:rsidP="00A01F27">
            <w:pPr>
              <w:rPr>
                <w:rStyle w:val="Table-Body"/>
                <w:b/>
                <w:bCs/>
              </w:rPr>
            </w:pPr>
            <w:r w:rsidRPr="00A01F27">
              <w:rPr>
                <w:rStyle w:val="Table-Body"/>
                <w:b/>
                <w:bCs/>
              </w:rPr>
              <w:t>63.8</w:t>
            </w:r>
          </w:p>
        </w:tc>
        <w:tc>
          <w:tcPr>
            <w:tcW w:w="434" w:type="dxa"/>
            <w:shd w:val="clear" w:color="000000" w:fill="FFFFFF"/>
            <w:noWrap/>
            <w:vAlign w:val="center"/>
          </w:tcPr>
          <w:p w14:paraId="070CC6CD" w14:textId="6CD1A8F6" w:rsidR="00A01F27" w:rsidRPr="00A01F27" w:rsidRDefault="00A01F27" w:rsidP="00A01F27">
            <w:pPr>
              <w:rPr>
                <w:rStyle w:val="Table-Body"/>
                <w:b/>
                <w:bCs/>
              </w:rPr>
            </w:pPr>
            <w:r w:rsidRPr="00A01F27">
              <w:rPr>
                <w:rStyle w:val="Table-Body"/>
                <w:b/>
                <w:bCs/>
              </w:rPr>
              <w:t>64.6</w:t>
            </w:r>
          </w:p>
        </w:tc>
        <w:tc>
          <w:tcPr>
            <w:tcW w:w="434" w:type="dxa"/>
            <w:shd w:val="clear" w:color="000000" w:fill="FFFFFF"/>
            <w:noWrap/>
            <w:vAlign w:val="center"/>
          </w:tcPr>
          <w:p w14:paraId="10335036" w14:textId="70ED0F3D" w:rsidR="00A01F27" w:rsidRPr="00A01F27" w:rsidRDefault="00A01F27" w:rsidP="00A01F27">
            <w:pPr>
              <w:rPr>
                <w:rStyle w:val="Table-Body"/>
                <w:b/>
                <w:bCs/>
              </w:rPr>
            </w:pPr>
            <w:r w:rsidRPr="00A01F27">
              <w:rPr>
                <w:rStyle w:val="Table-Body"/>
                <w:b/>
                <w:bCs/>
              </w:rPr>
              <w:t>61.7</w:t>
            </w:r>
          </w:p>
        </w:tc>
        <w:tc>
          <w:tcPr>
            <w:tcW w:w="436" w:type="dxa"/>
            <w:shd w:val="clear" w:color="000000" w:fill="FFFFFF"/>
            <w:noWrap/>
            <w:vAlign w:val="center"/>
            <w:hideMark/>
          </w:tcPr>
          <w:p w14:paraId="1B98E1C4" w14:textId="1675ED5E" w:rsidR="00A01F27" w:rsidRPr="00A01F27" w:rsidRDefault="00A01F27" w:rsidP="00A01F27">
            <w:pPr>
              <w:rPr>
                <w:rStyle w:val="Table-Body"/>
                <w:b/>
                <w:bCs/>
              </w:rPr>
            </w:pPr>
            <w:r w:rsidRPr="00A01F27">
              <w:rPr>
                <w:rStyle w:val="Table-Body"/>
                <w:b/>
                <w:bCs/>
              </w:rPr>
              <w:t>58.6</w:t>
            </w:r>
          </w:p>
        </w:tc>
        <w:tc>
          <w:tcPr>
            <w:tcW w:w="434" w:type="dxa"/>
            <w:shd w:val="clear" w:color="000000" w:fill="FFFFFF"/>
            <w:noWrap/>
            <w:vAlign w:val="center"/>
            <w:hideMark/>
          </w:tcPr>
          <w:p w14:paraId="5319CDE1" w14:textId="72688FC1" w:rsidR="00A01F27" w:rsidRPr="00A01F27" w:rsidRDefault="00A01F27" w:rsidP="00A01F27">
            <w:pPr>
              <w:rPr>
                <w:rStyle w:val="Table-Body"/>
                <w:b/>
                <w:bCs/>
              </w:rPr>
            </w:pPr>
            <w:r w:rsidRPr="00A01F27">
              <w:rPr>
                <w:rStyle w:val="Table-Body"/>
                <w:b/>
                <w:bCs/>
              </w:rPr>
              <w:t>53.6</w:t>
            </w:r>
          </w:p>
        </w:tc>
      </w:tr>
      <w:tr w:rsidR="00A01F27" w:rsidRPr="00F06D11" w14:paraId="2D1A9AF0" w14:textId="77777777" w:rsidTr="002721BF">
        <w:trPr>
          <w:trHeight w:hRule="exact" w:val="227"/>
        </w:trPr>
        <w:tc>
          <w:tcPr>
            <w:tcW w:w="2038" w:type="dxa"/>
            <w:shd w:val="clear" w:color="000000" w:fill="FFFFFF"/>
            <w:noWrap/>
            <w:vAlign w:val="center"/>
            <w:hideMark/>
          </w:tcPr>
          <w:p w14:paraId="25A4251E" w14:textId="77777777" w:rsidR="00A01F27" w:rsidRPr="00BD2728" w:rsidRDefault="00A01F27" w:rsidP="00A01F27">
            <w:pPr>
              <w:rPr>
                <w:sz w:val="16"/>
                <w:szCs w:val="16"/>
              </w:rPr>
            </w:pPr>
            <w:r w:rsidRPr="00BD2728">
              <w:rPr>
                <w:sz w:val="16"/>
                <w:szCs w:val="16"/>
              </w:rPr>
              <w:t>DIGITAL ABILITY</w:t>
            </w:r>
          </w:p>
        </w:tc>
        <w:tc>
          <w:tcPr>
            <w:tcW w:w="434" w:type="dxa"/>
            <w:shd w:val="clear" w:color="000000" w:fill="FFFFFF"/>
            <w:noWrap/>
            <w:vAlign w:val="center"/>
            <w:hideMark/>
          </w:tcPr>
          <w:p w14:paraId="2530B522" w14:textId="77777777" w:rsidR="00A01F27" w:rsidRPr="00A01F27" w:rsidRDefault="00A01F27" w:rsidP="00A01F27">
            <w:pPr>
              <w:rPr>
                <w:rStyle w:val="Table-Body"/>
              </w:rPr>
            </w:pPr>
          </w:p>
        </w:tc>
        <w:tc>
          <w:tcPr>
            <w:tcW w:w="435" w:type="dxa"/>
            <w:shd w:val="clear" w:color="000000" w:fill="FFFFFF"/>
            <w:noWrap/>
            <w:vAlign w:val="center"/>
            <w:hideMark/>
          </w:tcPr>
          <w:p w14:paraId="58A1ACE5" w14:textId="77777777" w:rsidR="00A01F27" w:rsidRPr="00A01F27" w:rsidRDefault="00A01F27" w:rsidP="00A01F27">
            <w:pPr>
              <w:rPr>
                <w:rStyle w:val="Table-Body"/>
              </w:rPr>
            </w:pPr>
          </w:p>
        </w:tc>
        <w:tc>
          <w:tcPr>
            <w:tcW w:w="435" w:type="dxa"/>
            <w:shd w:val="clear" w:color="000000" w:fill="FFFFFF"/>
            <w:noWrap/>
            <w:vAlign w:val="center"/>
            <w:hideMark/>
          </w:tcPr>
          <w:p w14:paraId="4D72BB56" w14:textId="77777777" w:rsidR="00A01F27" w:rsidRPr="00A01F27" w:rsidRDefault="00A01F27" w:rsidP="00A01F27">
            <w:pPr>
              <w:rPr>
                <w:rStyle w:val="Table-Body"/>
              </w:rPr>
            </w:pPr>
          </w:p>
        </w:tc>
        <w:tc>
          <w:tcPr>
            <w:tcW w:w="433" w:type="dxa"/>
            <w:shd w:val="clear" w:color="000000" w:fill="FFFFFF"/>
            <w:noWrap/>
            <w:vAlign w:val="center"/>
            <w:hideMark/>
          </w:tcPr>
          <w:p w14:paraId="4589AC88" w14:textId="77777777" w:rsidR="00A01F27" w:rsidRPr="00A01F27" w:rsidRDefault="00A01F27" w:rsidP="00A01F27">
            <w:pPr>
              <w:rPr>
                <w:rStyle w:val="Table-Body"/>
              </w:rPr>
            </w:pPr>
          </w:p>
        </w:tc>
        <w:tc>
          <w:tcPr>
            <w:tcW w:w="434" w:type="dxa"/>
            <w:shd w:val="clear" w:color="000000" w:fill="FFFFFF"/>
            <w:noWrap/>
            <w:vAlign w:val="center"/>
          </w:tcPr>
          <w:p w14:paraId="4DACB286" w14:textId="77777777" w:rsidR="00A01F27" w:rsidRPr="00A01F27" w:rsidRDefault="00A01F27" w:rsidP="00A01F27">
            <w:pPr>
              <w:rPr>
                <w:rStyle w:val="Table-Body"/>
              </w:rPr>
            </w:pPr>
          </w:p>
        </w:tc>
        <w:tc>
          <w:tcPr>
            <w:tcW w:w="435" w:type="dxa"/>
            <w:shd w:val="clear" w:color="000000" w:fill="FFFFFF"/>
            <w:noWrap/>
            <w:vAlign w:val="center"/>
          </w:tcPr>
          <w:p w14:paraId="7549A5B4" w14:textId="77777777" w:rsidR="00A01F27" w:rsidRPr="00A01F27" w:rsidRDefault="00A01F27" w:rsidP="00A01F27">
            <w:pPr>
              <w:rPr>
                <w:rStyle w:val="Table-Body"/>
              </w:rPr>
            </w:pPr>
          </w:p>
        </w:tc>
        <w:tc>
          <w:tcPr>
            <w:tcW w:w="434" w:type="dxa"/>
            <w:shd w:val="clear" w:color="000000" w:fill="FFFFFF"/>
            <w:noWrap/>
            <w:vAlign w:val="center"/>
          </w:tcPr>
          <w:p w14:paraId="2566E13B" w14:textId="77777777" w:rsidR="00A01F27" w:rsidRPr="00A01F27" w:rsidRDefault="00A01F27" w:rsidP="00A01F27">
            <w:pPr>
              <w:rPr>
                <w:rStyle w:val="Table-Body"/>
              </w:rPr>
            </w:pPr>
          </w:p>
        </w:tc>
        <w:tc>
          <w:tcPr>
            <w:tcW w:w="434" w:type="dxa"/>
            <w:shd w:val="clear" w:color="000000" w:fill="FFFFFF"/>
            <w:noWrap/>
            <w:vAlign w:val="center"/>
          </w:tcPr>
          <w:p w14:paraId="76DB4B34" w14:textId="77777777" w:rsidR="00A01F27" w:rsidRPr="00A01F27" w:rsidRDefault="00A01F27" w:rsidP="00A01F27">
            <w:pPr>
              <w:rPr>
                <w:rStyle w:val="Table-Body"/>
              </w:rPr>
            </w:pPr>
          </w:p>
        </w:tc>
        <w:tc>
          <w:tcPr>
            <w:tcW w:w="434" w:type="dxa"/>
            <w:shd w:val="clear" w:color="000000" w:fill="FFFFFF"/>
            <w:noWrap/>
            <w:vAlign w:val="center"/>
          </w:tcPr>
          <w:p w14:paraId="55E101A0" w14:textId="77777777" w:rsidR="00A01F27" w:rsidRPr="00A01F27" w:rsidRDefault="00A01F27" w:rsidP="00A01F27">
            <w:pPr>
              <w:rPr>
                <w:rStyle w:val="Table-Body"/>
              </w:rPr>
            </w:pPr>
          </w:p>
        </w:tc>
        <w:tc>
          <w:tcPr>
            <w:tcW w:w="436" w:type="dxa"/>
            <w:shd w:val="clear" w:color="000000" w:fill="FFFFFF"/>
            <w:noWrap/>
            <w:vAlign w:val="center"/>
            <w:hideMark/>
          </w:tcPr>
          <w:p w14:paraId="34083B28" w14:textId="77777777" w:rsidR="00A01F27" w:rsidRPr="00A01F27" w:rsidRDefault="00A01F27" w:rsidP="00A01F27">
            <w:pPr>
              <w:rPr>
                <w:rStyle w:val="Table-Body"/>
              </w:rPr>
            </w:pPr>
          </w:p>
        </w:tc>
        <w:tc>
          <w:tcPr>
            <w:tcW w:w="434" w:type="dxa"/>
            <w:shd w:val="clear" w:color="000000" w:fill="FFFFFF"/>
            <w:noWrap/>
            <w:vAlign w:val="center"/>
            <w:hideMark/>
          </w:tcPr>
          <w:p w14:paraId="3AD233D1" w14:textId="77777777" w:rsidR="00A01F27" w:rsidRPr="00A01F27" w:rsidRDefault="00A01F27" w:rsidP="00A01F27">
            <w:pPr>
              <w:rPr>
                <w:rStyle w:val="Table-Body"/>
              </w:rPr>
            </w:pPr>
          </w:p>
        </w:tc>
      </w:tr>
      <w:tr w:rsidR="00A01F27" w:rsidRPr="00F06D11" w14:paraId="27F69825" w14:textId="77777777" w:rsidTr="002721BF">
        <w:trPr>
          <w:trHeight w:hRule="exact" w:val="227"/>
        </w:trPr>
        <w:tc>
          <w:tcPr>
            <w:tcW w:w="2038" w:type="dxa"/>
            <w:shd w:val="clear" w:color="000000" w:fill="FFFFFF"/>
            <w:noWrap/>
            <w:vAlign w:val="center"/>
            <w:hideMark/>
          </w:tcPr>
          <w:p w14:paraId="70B6C3FF" w14:textId="77777777" w:rsidR="00A01F27" w:rsidRPr="00BD2728" w:rsidRDefault="00A01F27" w:rsidP="00A01F27">
            <w:pPr>
              <w:rPr>
                <w:sz w:val="16"/>
                <w:szCs w:val="16"/>
              </w:rPr>
            </w:pPr>
            <w:r w:rsidRPr="00BD2728">
              <w:rPr>
                <w:sz w:val="16"/>
                <w:szCs w:val="16"/>
              </w:rPr>
              <w:t>Attitudes</w:t>
            </w:r>
          </w:p>
        </w:tc>
        <w:tc>
          <w:tcPr>
            <w:tcW w:w="434" w:type="dxa"/>
            <w:shd w:val="clear" w:color="000000" w:fill="FFFFFF"/>
            <w:noWrap/>
            <w:vAlign w:val="center"/>
            <w:hideMark/>
          </w:tcPr>
          <w:p w14:paraId="2E8A1389" w14:textId="64C5891C" w:rsidR="00A01F27" w:rsidRPr="00A01F27" w:rsidRDefault="00A01F27" w:rsidP="00A01F27">
            <w:pPr>
              <w:rPr>
                <w:rStyle w:val="Table-Body"/>
              </w:rPr>
            </w:pPr>
            <w:r w:rsidRPr="00A01F27">
              <w:rPr>
                <w:rStyle w:val="Table-Body"/>
              </w:rPr>
              <w:t>50.3</w:t>
            </w:r>
          </w:p>
        </w:tc>
        <w:tc>
          <w:tcPr>
            <w:tcW w:w="435" w:type="dxa"/>
            <w:shd w:val="clear" w:color="000000" w:fill="FFFFFF"/>
            <w:noWrap/>
            <w:vAlign w:val="center"/>
            <w:hideMark/>
          </w:tcPr>
          <w:p w14:paraId="021C3907" w14:textId="284C2356" w:rsidR="00A01F27" w:rsidRPr="00A01F27" w:rsidRDefault="00A01F27" w:rsidP="00A01F27">
            <w:pPr>
              <w:rPr>
                <w:rStyle w:val="Table-Body"/>
              </w:rPr>
            </w:pPr>
            <w:r w:rsidRPr="00A01F27">
              <w:rPr>
                <w:rStyle w:val="Table-Body"/>
              </w:rPr>
              <w:t>49.5</w:t>
            </w:r>
          </w:p>
        </w:tc>
        <w:tc>
          <w:tcPr>
            <w:tcW w:w="435" w:type="dxa"/>
            <w:shd w:val="clear" w:color="000000" w:fill="FFFFFF"/>
            <w:noWrap/>
            <w:vAlign w:val="center"/>
            <w:hideMark/>
          </w:tcPr>
          <w:p w14:paraId="0FC4753F" w14:textId="38C62174" w:rsidR="00A01F27" w:rsidRPr="00A01F27" w:rsidRDefault="00A01F27" w:rsidP="00A01F27">
            <w:pPr>
              <w:rPr>
                <w:rStyle w:val="Table-Body"/>
              </w:rPr>
            </w:pPr>
            <w:r w:rsidRPr="00A01F27">
              <w:rPr>
                <w:rStyle w:val="Table-Body"/>
              </w:rPr>
              <w:t>49.9</w:t>
            </w:r>
          </w:p>
        </w:tc>
        <w:tc>
          <w:tcPr>
            <w:tcW w:w="433" w:type="dxa"/>
            <w:shd w:val="clear" w:color="000000" w:fill="FFFFFF"/>
            <w:noWrap/>
            <w:vAlign w:val="center"/>
            <w:hideMark/>
          </w:tcPr>
          <w:p w14:paraId="7ED2B219" w14:textId="69027C31" w:rsidR="00A01F27" w:rsidRPr="00A01F27" w:rsidRDefault="00A01F27" w:rsidP="00A01F27">
            <w:pPr>
              <w:rPr>
                <w:rStyle w:val="Table-Body"/>
              </w:rPr>
            </w:pPr>
            <w:r w:rsidRPr="00A01F27">
              <w:rPr>
                <w:rStyle w:val="Table-Body"/>
              </w:rPr>
              <w:t>47.9</w:t>
            </w:r>
          </w:p>
        </w:tc>
        <w:tc>
          <w:tcPr>
            <w:tcW w:w="434" w:type="dxa"/>
            <w:shd w:val="clear" w:color="000000" w:fill="FFFFFF"/>
            <w:noWrap/>
            <w:vAlign w:val="center"/>
          </w:tcPr>
          <w:p w14:paraId="74077379" w14:textId="4159BF0C" w:rsidR="00A01F27" w:rsidRPr="00A01F27" w:rsidRDefault="00A01F27" w:rsidP="00A01F27">
            <w:pPr>
              <w:rPr>
                <w:rStyle w:val="Table-Body"/>
              </w:rPr>
            </w:pPr>
            <w:r w:rsidRPr="00A01F27">
              <w:rPr>
                <w:rStyle w:val="Table-Body"/>
              </w:rPr>
              <w:t>50.7</w:t>
            </w:r>
          </w:p>
        </w:tc>
        <w:tc>
          <w:tcPr>
            <w:tcW w:w="435" w:type="dxa"/>
            <w:shd w:val="clear" w:color="000000" w:fill="FFFFFF"/>
            <w:noWrap/>
            <w:vAlign w:val="center"/>
          </w:tcPr>
          <w:p w14:paraId="5CE5D5AD" w14:textId="2D3FE9D1" w:rsidR="00A01F27" w:rsidRPr="00A01F27" w:rsidRDefault="00A01F27" w:rsidP="00A01F27">
            <w:pPr>
              <w:rPr>
                <w:rStyle w:val="Table-Body"/>
              </w:rPr>
            </w:pPr>
            <w:r w:rsidRPr="00A01F27">
              <w:rPr>
                <w:rStyle w:val="Table-Body"/>
              </w:rPr>
              <w:t>50.5</w:t>
            </w:r>
          </w:p>
        </w:tc>
        <w:tc>
          <w:tcPr>
            <w:tcW w:w="434" w:type="dxa"/>
            <w:shd w:val="clear" w:color="000000" w:fill="FFFFFF"/>
            <w:noWrap/>
            <w:vAlign w:val="center"/>
          </w:tcPr>
          <w:p w14:paraId="78433D43" w14:textId="10C5DAB0" w:rsidR="00A01F27" w:rsidRPr="00A01F27" w:rsidRDefault="00A01F27" w:rsidP="00A01F27">
            <w:pPr>
              <w:rPr>
                <w:rStyle w:val="Table-Body"/>
              </w:rPr>
            </w:pPr>
            <w:r w:rsidRPr="00A01F27">
              <w:rPr>
                <w:rStyle w:val="Table-Body"/>
              </w:rPr>
              <w:t>49.5</w:t>
            </w:r>
          </w:p>
        </w:tc>
        <w:tc>
          <w:tcPr>
            <w:tcW w:w="434" w:type="dxa"/>
            <w:shd w:val="clear" w:color="000000" w:fill="FFFFFF"/>
            <w:noWrap/>
            <w:vAlign w:val="center"/>
          </w:tcPr>
          <w:p w14:paraId="4692375D" w14:textId="287364CB" w:rsidR="00A01F27" w:rsidRPr="00A01F27" w:rsidRDefault="00A01F27" w:rsidP="00A01F27">
            <w:pPr>
              <w:rPr>
                <w:rStyle w:val="Table-Body"/>
              </w:rPr>
            </w:pPr>
            <w:r w:rsidRPr="00A01F27">
              <w:rPr>
                <w:rStyle w:val="Table-Body"/>
              </w:rPr>
              <w:t>50.5</w:t>
            </w:r>
          </w:p>
        </w:tc>
        <w:tc>
          <w:tcPr>
            <w:tcW w:w="434" w:type="dxa"/>
            <w:shd w:val="clear" w:color="000000" w:fill="FFFFFF"/>
            <w:noWrap/>
            <w:vAlign w:val="center"/>
          </w:tcPr>
          <w:p w14:paraId="7262C6B8" w14:textId="739B5747" w:rsidR="00A01F27" w:rsidRPr="00A01F27" w:rsidRDefault="00A01F27" w:rsidP="00A01F27">
            <w:pPr>
              <w:rPr>
                <w:rStyle w:val="Table-Body"/>
              </w:rPr>
            </w:pPr>
            <w:r w:rsidRPr="00A01F27">
              <w:rPr>
                <w:rStyle w:val="Table-Body"/>
              </w:rPr>
              <w:t>49.0</w:t>
            </w:r>
          </w:p>
        </w:tc>
        <w:tc>
          <w:tcPr>
            <w:tcW w:w="436" w:type="dxa"/>
            <w:shd w:val="clear" w:color="000000" w:fill="FFFFFF"/>
            <w:noWrap/>
            <w:vAlign w:val="center"/>
            <w:hideMark/>
          </w:tcPr>
          <w:p w14:paraId="526E7C2D" w14:textId="4E7EB8CD" w:rsidR="00A01F27" w:rsidRPr="00A01F27" w:rsidRDefault="00A01F27" w:rsidP="00A01F27">
            <w:pPr>
              <w:rPr>
                <w:rStyle w:val="Table-Body"/>
              </w:rPr>
            </w:pPr>
            <w:r w:rsidRPr="00A01F27">
              <w:rPr>
                <w:rStyle w:val="Table-Body"/>
              </w:rPr>
              <w:t>53.2</w:t>
            </w:r>
          </w:p>
        </w:tc>
        <w:tc>
          <w:tcPr>
            <w:tcW w:w="434" w:type="dxa"/>
            <w:shd w:val="clear" w:color="000000" w:fill="FFFFFF"/>
            <w:noWrap/>
            <w:vAlign w:val="center"/>
            <w:hideMark/>
          </w:tcPr>
          <w:p w14:paraId="739EA396" w14:textId="6B4255F6" w:rsidR="00A01F27" w:rsidRPr="00A01F27" w:rsidRDefault="00A01F27" w:rsidP="00A01F27">
            <w:pPr>
              <w:rPr>
                <w:rStyle w:val="Table-Body"/>
              </w:rPr>
            </w:pPr>
            <w:r w:rsidRPr="00A01F27">
              <w:rPr>
                <w:rStyle w:val="Table-Body"/>
              </w:rPr>
              <w:t>45.1</w:t>
            </w:r>
          </w:p>
        </w:tc>
      </w:tr>
      <w:tr w:rsidR="00A01F27" w:rsidRPr="00F06D11" w14:paraId="4E817B8F" w14:textId="77777777" w:rsidTr="002721BF">
        <w:trPr>
          <w:trHeight w:hRule="exact" w:val="227"/>
        </w:trPr>
        <w:tc>
          <w:tcPr>
            <w:tcW w:w="2038" w:type="dxa"/>
            <w:shd w:val="clear" w:color="000000" w:fill="FFFFFF"/>
            <w:noWrap/>
            <w:vAlign w:val="center"/>
            <w:hideMark/>
          </w:tcPr>
          <w:p w14:paraId="3A379796" w14:textId="77777777" w:rsidR="00A01F27" w:rsidRPr="00BD2728" w:rsidRDefault="00A01F27" w:rsidP="00A01F27">
            <w:pPr>
              <w:rPr>
                <w:sz w:val="16"/>
                <w:szCs w:val="16"/>
              </w:rPr>
            </w:pPr>
            <w:r w:rsidRPr="00BD2728">
              <w:rPr>
                <w:sz w:val="16"/>
                <w:szCs w:val="16"/>
              </w:rPr>
              <w:t>Basic Skills</w:t>
            </w:r>
          </w:p>
        </w:tc>
        <w:tc>
          <w:tcPr>
            <w:tcW w:w="434" w:type="dxa"/>
            <w:shd w:val="clear" w:color="000000" w:fill="FFFFFF"/>
            <w:noWrap/>
            <w:vAlign w:val="center"/>
            <w:hideMark/>
          </w:tcPr>
          <w:p w14:paraId="01BF2EA9" w14:textId="7C798914" w:rsidR="00A01F27" w:rsidRPr="00A01F27" w:rsidRDefault="00A01F27" w:rsidP="00A01F27">
            <w:pPr>
              <w:rPr>
                <w:rStyle w:val="Table-Body"/>
              </w:rPr>
            </w:pPr>
            <w:r w:rsidRPr="00A01F27">
              <w:rPr>
                <w:rStyle w:val="Table-Body"/>
              </w:rPr>
              <w:t>59.4</w:t>
            </w:r>
          </w:p>
        </w:tc>
        <w:tc>
          <w:tcPr>
            <w:tcW w:w="435" w:type="dxa"/>
            <w:shd w:val="clear" w:color="000000" w:fill="FFFFFF"/>
            <w:noWrap/>
            <w:vAlign w:val="center"/>
            <w:hideMark/>
          </w:tcPr>
          <w:p w14:paraId="1E6DC2B8" w14:textId="7AAAD4BC" w:rsidR="00A01F27" w:rsidRPr="00A01F27" w:rsidRDefault="00A01F27" w:rsidP="00A01F27">
            <w:pPr>
              <w:rPr>
                <w:rStyle w:val="Table-Body"/>
              </w:rPr>
            </w:pPr>
            <w:r w:rsidRPr="00A01F27">
              <w:rPr>
                <w:rStyle w:val="Table-Body"/>
              </w:rPr>
              <w:t>62.2</w:t>
            </w:r>
          </w:p>
        </w:tc>
        <w:tc>
          <w:tcPr>
            <w:tcW w:w="435" w:type="dxa"/>
            <w:shd w:val="clear" w:color="000000" w:fill="FFFFFF"/>
            <w:noWrap/>
            <w:vAlign w:val="center"/>
            <w:hideMark/>
          </w:tcPr>
          <w:p w14:paraId="73D3BE98" w14:textId="31E23D6C" w:rsidR="00A01F27" w:rsidRPr="00A01F27" w:rsidRDefault="00A01F27" w:rsidP="00A01F27">
            <w:pPr>
              <w:rPr>
                <w:rStyle w:val="Table-Body"/>
              </w:rPr>
            </w:pPr>
            <w:r w:rsidRPr="00A01F27">
              <w:rPr>
                <w:rStyle w:val="Table-Body"/>
              </w:rPr>
              <w:t>63.6</w:t>
            </w:r>
          </w:p>
        </w:tc>
        <w:tc>
          <w:tcPr>
            <w:tcW w:w="433" w:type="dxa"/>
            <w:shd w:val="clear" w:color="000000" w:fill="FFFFFF"/>
            <w:noWrap/>
            <w:vAlign w:val="center"/>
            <w:hideMark/>
          </w:tcPr>
          <w:p w14:paraId="1D43D571" w14:textId="753B9B80" w:rsidR="00A01F27" w:rsidRPr="00A01F27" w:rsidRDefault="00A01F27" w:rsidP="00A01F27">
            <w:pPr>
              <w:rPr>
                <w:rStyle w:val="Table-Body"/>
              </w:rPr>
            </w:pPr>
            <w:r w:rsidRPr="00A01F27">
              <w:rPr>
                <w:rStyle w:val="Table-Body"/>
              </w:rPr>
              <w:t>56.8</w:t>
            </w:r>
          </w:p>
        </w:tc>
        <w:tc>
          <w:tcPr>
            <w:tcW w:w="434" w:type="dxa"/>
            <w:shd w:val="clear" w:color="000000" w:fill="FFFFFF"/>
            <w:noWrap/>
            <w:vAlign w:val="center"/>
          </w:tcPr>
          <w:p w14:paraId="4E600C38" w14:textId="6B02C0F0" w:rsidR="00A01F27" w:rsidRPr="00A01F27" w:rsidRDefault="00A01F27" w:rsidP="00A01F27">
            <w:pPr>
              <w:rPr>
                <w:rStyle w:val="Table-Body"/>
              </w:rPr>
            </w:pPr>
            <w:r w:rsidRPr="00A01F27">
              <w:rPr>
                <w:rStyle w:val="Table-Body"/>
              </w:rPr>
              <w:t>71.2</w:t>
            </w:r>
          </w:p>
        </w:tc>
        <w:tc>
          <w:tcPr>
            <w:tcW w:w="435" w:type="dxa"/>
            <w:shd w:val="clear" w:color="000000" w:fill="FFFFFF"/>
            <w:noWrap/>
            <w:vAlign w:val="center"/>
          </w:tcPr>
          <w:p w14:paraId="55C194B6" w14:textId="093C99E9" w:rsidR="00A01F27" w:rsidRPr="00A01F27" w:rsidRDefault="00A01F27" w:rsidP="00A01F27">
            <w:pPr>
              <w:rPr>
                <w:rStyle w:val="Table-Body"/>
              </w:rPr>
            </w:pPr>
            <w:r w:rsidRPr="00A01F27">
              <w:rPr>
                <w:rStyle w:val="Table-Body"/>
              </w:rPr>
              <w:t>62.7</w:t>
            </w:r>
          </w:p>
        </w:tc>
        <w:tc>
          <w:tcPr>
            <w:tcW w:w="434" w:type="dxa"/>
            <w:shd w:val="clear" w:color="000000" w:fill="FFFFFF"/>
            <w:noWrap/>
            <w:vAlign w:val="center"/>
          </w:tcPr>
          <w:p w14:paraId="7E72F82F" w14:textId="307DA7E5" w:rsidR="00A01F27" w:rsidRPr="00A01F27" w:rsidRDefault="00A01F27" w:rsidP="00A01F27">
            <w:pPr>
              <w:rPr>
                <w:rStyle w:val="Table-Body"/>
              </w:rPr>
            </w:pPr>
            <w:r w:rsidRPr="00A01F27">
              <w:rPr>
                <w:rStyle w:val="Table-Body"/>
              </w:rPr>
              <w:t>60.9</w:t>
            </w:r>
          </w:p>
        </w:tc>
        <w:tc>
          <w:tcPr>
            <w:tcW w:w="434" w:type="dxa"/>
            <w:shd w:val="clear" w:color="000000" w:fill="FFFFFF"/>
            <w:noWrap/>
            <w:vAlign w:val="center"/>
          </w:tcPr>
          <w:p w14:paraId="1BA81CC3" w14:textId="67473376" w:rsidR="00A01F27" w:rsidRPr="00A01F27" w:rsidRDefault="00A01F27" w:rsidP="00A01F27">
            <w:pPr>
              <w:rPr>
                <w:rStyle w:val="Table-Body"/>
              </w:rPr>
            </w:pPr>
            <w:r w:rsidRPr="00A01F27">
              <w:rPr>
                <w:rStyle w:val="Table-Body"/>
              </w:rPr>
              <w:t>63.4</w:t>
            </w:r>
          </w:p>
        </w:tc>
        <w:tc>
          <w:tcPr>
            <w:tcW w:w="434" w:type="dxa"/>
            <w:shd w:val="clear" w:color="000000" w:fill="FFFFFF"/>
            <w:noWrap/>
            <w:vAlign w:val="center"/>
          </w:tcPr>
          <w:p w14:paraId="1B6417B8" w14:textId="35673D1D" w:rsidR="00A01F27" w:rsidRPr="00A01F27" w:rsidRDefault="00A01F27" w:rsidP="00A01F27">
            <w:pPr>
              <w:rPr>
                <w:rStyle w:val="Table-Body"/>
              </w:rPr>
            </w:pPr>
            <w:r w:rsidRPr="00A01F27">
              <w:rPr>
                <w:rStyle w:val="Table-Body"/>
              </w:rPr>
              <w:t>65.2</w:t>
            </w:r>
          </w:p>
        </w:tc>
        <w:tc>
          <w:tcPr>
            <w:tcW w:w="436" w:type="dxa"/>
            <w:shd w:val="clear" w:color="000000" w:fill="FFFFFF"/>
            <w:noWrap/>
            <w:vAlign w:val="center"/>
            <w:hideMark/>
          </w:tcPr>
          <w:p w14:paraId="69EEAE21" w14:textId="23072FC7" w:rsidR="00A01F27" w:rsidRPr="00A01F27" w:rsidRDefault="00A01F27" w:rsidP="00A01F27">
            <w:pPr>
              <w:rPr>
                <w:rStyle w:val="Table-Body"/>
              </w:rPr>
            </w:pPr>
            <w:r w:rsidRPr="00A01F27">
              <w:rPr>
                <w:rStyle w:val="Table-Body"/>
              </w:rPr>
              <w:t>59.5</w:t>
            </w:r>
          </w:p>
        </w:tc>
        <w:tc>
          <w:tcPr>
            <w:tcW w:w="434" w:type="dxa"/>
            <w:shd w:val="clear" w:color="000000" w:fill="FFFFFF"/>
            <w:noWrap/>
            <w:vAlign w:val="center"/>
            <w:hideMark/>
          </w:tcPr>
          <w:p w14:paraId="049B225A" w14:textId="2CDEDF21" w:rsidR="00A01F27" w:rsidRPr="00A01F27" w:rsidRDefault="00A01F27" w:rsidP="00A01F27">
            <w:pPr>
              <w:rPr>
                <w:rStyle w:val="Table-Body"/>
              </w:rPr>
            </w:pPr>
            <w:r w:rsidRPr="00A01F27">
              <w:rPr>
                <w:rStyle w:val="Table-Body"/>
              </w:rPr>
              <w:t>55.3</w:t>
            </w:r>
          </w:p>
        </w:tc>
      </w:tr>
      <w:tr w:rsidR="00A01F27" w:rsidRPr="00F06D11" w14:paraId="174AC91E" w14:textId="77777777" w:rsidTr="002721BF">
        <w:trPr>
          <w:trHeight w:hRule="exact" w:val="227"/>
        </w:trPr>
        <w:tc>
          <w:tcPr>
            <w:tcW w:w="2038" w:type="dxa"/>
            <w:shd w:val="clear" w:color="000000" w:fill="FFFFFF"/>
            <w:noWrap/>
            <w:vAlign w:val="center"/>
            <w:hideMark/>
          </w:tcPr>
          <w:p w14:paraId="586E04E0" w14:textId="77777777" w:rsidR="00A01F27" w:rsidRPr="00BD2728" w:rsidRDefault="00A01F27" w:rsidP="00A01F27">
            <w:pPr>
              <w:rPr>
                <w:sz w:val="16"/>
                <w:szCs w:val="16"/>
              </w:rPr>
            </w:pPr>
            <w:r w:rsidRPr="00BD2728">
              <w:rPr>
                <w:sz w:val="16"/>
                <w:szCs w:val="16"/>
              </w:rPr>
              <w:t>Activities</w:t>
            </w:r>
          </w:p>
        </w:tc>
        <w:tc>
          <w:tcPr>
            <w:tcW w:w="434" w:type="dxa"/>
            <w:shd w:val="clear" w:color="000000" w:fill="FFFFFF"/>
            <w:noWrap/>
            <w:vAlign w:val="center"/>
            <w:hideMark/>
          </w:tcPr>
          <w:p w14:paraId="0FBDDCBF" w14:textId="3B8DAAE1" w:rsidR="00A01F27" w:rsidRPr="00A01F27" w:rsidRDefault="00A01F27" w:rsidP="00A01F27">
            <w:pPr>
              <w:rPr>
                <w:rStyle w:val="Table-Body"/>
              </w:rPr>
            </w:pPr>
            <w:r w:rsidRPr="00A01F27">
              <w:rPr>
                <w:rStyle w:val="Table-Body"/>
              </w:rPr>
              <w:t>46.1</w:t>
            </w:r>
          </w:p>
        </w:tc>
        <w:tc>
          <w:tcPr>
            <w:tcW w:w="435" w:type="dxa"/>
            <w:shd w:val="clear" w:color="000000" w:fill="FFFFFF"/>
            <w:noWrap/>
            <w:vAlign w:val="center"/>
            <w:hideMark/>
          </w:tcPr>
          <w:p w14:paraId="01CA36ED" w14:textId="10594895" w:rsidR="00A01F27" w:rsidRPr="00A01F27" w:rsidRDefault="00A01F27" w:rsidP="00A01F27">
            <w:pPr>
              <w:rPr>
                <w:rStyle w:val="Table-Body"/>
              </w:rPr>
            </w:pPr>
            <w:r w:rsidRPr="00A01F27">
              <w:rPr>
                <w:rStyle w:val="Table-Body"/>
              </w:rPr>
              <w:t>48.5</w:t>
            </w:r>
          </w:p>
        </w:tc>
        <w:tc>
          <w:tcPr>
            <w:tcW w:w="435" w:type="dxa"/>
            <w:shd w:val="clear" w:color="000000" w:fill="FFFFFF"/>
            <w:noWrap/>
            <w:vAlign w:val="center"/>
            <w:hideMark/>
          </w:tcPr>
          <w:p w14:paraId="45A9C3AA" w14:textId="2428C7F6" w:rsidR="00A01F27" w:rsidRPr="00A01F27" w:rsidRDefault="00A01F27" w:rsidP="00A01F27">
            <w:pPr>
              <w:rPr>
                <w:rStyle w:val="Table-Body"/>
              </w:rPr>
            </w:pPr>
            <w:r w:rsidRPr="00A01F27">
              <w:rPr>
                <w:rStyle w:val="Table-Body"/>
              </w:rPr>
              <w:t>50.0</w:t>
            </w:r>
          </w:p>
        </w:tc>
        <w:tc>
          <w:tcPr>
            <w:tcW w:w="433" w:type="dxa"/>
            <w:shd w:val="clear" w:color="000000" w:fill="FFFFFF"/>
            <w:noWrap/>
            <w:vAlign w:val="center"/>
            <w:hideMark/>
          </w:tcPr>
          <w:p w14:paraId="1CC438FD" w14:textId="547A05B8" w:rsidR="00A01F27" w:rsidRPr="00A01F27" w:rsidRDefault="00A01F27" w:rsidP="00A01F27">
            <w:pPr>
              <w:rPr>
                <w:rStyle w:val="Table-Body"/>
              </w:rPr>
            </w:pPr>
            <w:r w:rsidRPr="00A01F27">
              <w:rPr>
                <w:rStyle w:val="Table-Body"/>
              </w:rPr>
              <w:t>42.8</w:t>
            </w:r>
          </w:p>
        </w:tc>
        <w:tc>
          <w:tcPr>
            <w:tcW w:w="434" w:type="dxa"/>
            <w:shd w:val="clear" w:color="000000" w:fill="FFFFFF"/>
            <w:noWrap/>
            <w:vAlign w:val="center"/>
          </w:tcPr>
          <w:p w14:paraId="2ECAFF6D" w14:textId="1F0C60D9" w:rsidR="00A01F27" w:rsidRPr="00A01F27" w:rsidRDefault="00A01F27" w:rsidP="00A01F27">
            <w:pPr>
              <w:rPr>
                <w:rStyle w:val="Table-Body"/>
              </w:rPr>
            </w:pPr>
            <w:r w:rsidRPr="00A01F27">
              <w:rPr>
                <w:rStyle w:val="Table-Body"/>
              </w:rPr>
              <w:t>56.2</w:t>
            </w:r>
          </w:p>
        </w:tc>
        <w:tc>
          <w:tcPr>
            <w:tcW w:w="435" w:type="dxa"/>
            <w:shd w:val="clear" w:color="000000" w:fill="FFFFFF"/>
            <w:noWrap/>
            <w:vAlign w:val="center"/>
          </w:tcPr>
          <w:p w14:paraId="3CB5D74F" w14:textId="5975266F" w:rsidR="00A01F27" w:rsidRPr="00A01F27" w:rsidRDefault="00A01F27" w:rsidP="00A01F27">
            <w:pPr>
              <w:rPr>
                <w:rStyle w:val="Table-Body"/>
              </w:rPr>
            </w:pPr>
            <w:r w:rsidRPr="00A01F27">
              <w:rPr>
                <w:rStyle w:val="Table-Body"/>
              </w:rPr>
              <w:t>49.6</w:t>
            </w:r>
          </w:p>
        </w:tc>
        <w:tc>
          <w:tcPr>
            <w:tcW w:w="434" w:type="dxa"/>
            <w:shd w:val="clear" w:color="000000" w:fill="FFFFFF"/>
            <w:noWrap/>
            <w:vAlign w:val="center"/>
          </w:tcPr>
          <w:p w14:paraId="2711BBF4" w14:textId="6870C7FB" w:rsidR="00A01F27" w:rsidRPr="00A01F27" w:rsidRDefault="00A01F27" w:rsidP="00A01F27">
            <w:pPr>
              <w:rPr>
                <w:rStyle w:val="Table-Body"/>
              </w:rPr>
            </w:pPr>
            <w:r w:rsidRPr="00A01F27">
              <w:rPr>
                <w:rStyle w:val="Table-Body"/>
              </w:rPr>
              <w:t>48.1</w:t>
            </w:r>
          </w:p>
        </w:tc>
        <w:tc>
          <w:tcPr>
            <w:tcW w:w="434" w:type="dxa"/>
            <w:shd w:val="clear" w:color="000000" w:fill="FFFFFF"/>
            <w:noWrap/>
            <w:vAlign w:val="center"/>
          </w:tcPr>
          <w:p w14:paraId="6E6459B4" w14:textId="396F903A" w:rsidR="00A01F27" w:rsidRPr="00A01F27" w:rsidRDefault="00A01F27" w:rsidP="00A01F27">
            <w:pPr>
              <w:rPr>
                <w:rStyle w:val="Table-Body"/>
              </w:rPr>
            </w:pPr>
            <w:r w:rsidRPr="00A01F27">
              <w:rPr>
                <w:rStyle w:val="Table-Body"/>
              </w:rPr>
              <w:t>48.5</w:t>
            </w:r>
          </w:p>
        </w:tc>
        <w:tc>
          <w:tcPr>
            <w:tcW w:w="434" w:type="dxa"/>
            <w:shd w:val="clear" w:color="000000" w:fill="FFFFFF"/>
            <w:noWrap/>
            <w:vAlign w:val="center"/>
          </w:tcPr>
          <w:p w14:paraId="1AD234F8" w14:textId="0ABD2A71" w:rsidR="00A01F27" w:rsidRPr="00A01F27" w:rsidRDefault="00A01F27" w:rsidP="00A01F27">
            <w:pPr>
              <w:rPr>
                <w:rStyle w:val="Table-Body"/>
              </w:rPr>
            </w:pPr>
            <w:r w:rsidRPr="00A01F27">
              <w:rPr>
                <w:rStyle w:val="Table-Body"/>
              </w:rPr>
              <w:t>52.1</w:t>
            </w:r>
          </w:p>
        </w:tc>
        <w:tc>
          <w:tcPr>
            <w:tcW w:w="436" w:type="dxa"/>
            <w:shd w:val="clear" w:color="000000" w:fill="FFFFFF"/>
            <w:noWrap/>
            <w:vAlign w:val="center"/>
            <w:hideMark/>
          </w:tcPr>
          <w:p w14:paraId="0D46DB33" w14:textId="461FF03C" w:rsidR="00A01F27" w:rsidRPr="00A01F27" w:rsidRDefault="00A01F27" w:rsidP="00A01F27">
            <w:pPr>
              <w:rPr>
                <w:rStyle w:val="Table-Body"/>
              </w:rPr>
            </w:pPr>
            <w:r w:rsidRPr="00A01F27">
              <w:rPr>
                <w:rStyle w:val="Table-Body"/>
              </w:rPr>
              <w:t>44.0</w:t>
            </w:r>
          </w:p>
        </w:tc>
        <w:tc>
          <w:tcPr>
            <w:tcW w:w="434" w:type="dxa"/>
            <w:shd w:val="clear" w:color="000000" w:fill="FFFFFF"/>
            <w:noWrap/>
            <w:vAlign w:val="center"/>
            <w:hideMark/>
          </w:tcPr>
          <w:p w14:paraId="7253E37B" w14:textId="628F91E7" w:rsidR="00A01F27" w:rsidRPr="00A01F27" w:rsidRDefault="00A01F27" w:rsidP="00A01F27">
            <w:pPr>
              <w:rPr>
                <w:rStyle w:val="Table-Body"/>
              </w:rPr>
            </w:pPr>
            <w:r w:rsidRPr="00A01F27">
              <w:rPr>
                <w:rStyle w:val="Table-Body"/>
              </w:rPr>
              <w:t>42.1</w:t>
            </w:r>
          </w:p>
        </w:tc>
      </w:tr>
      <w:tr w:rsidR="00A01F27" w:rsidRPr="00F93B58" w14:paraId="3E3F4E70" w14:textId="77777777" w:rsidTr="002721BF">
        <w:trPr>
          <w:trHeight w:hRule="exact" w:val="227"/>
        </w:trPr>
        <w:tc>
          <w:tcPr>
            <w:tcW w:w="2038" w:type="dxa"/>
            <w:shd w:val="clear" w:color="000000" w:fill="FFFFFF"/>
            <w:noWrap/>
            <w:vAlign w:val="center"/>
            <w:hideMark/>
          </w:tcPr>
          <w:p w14:paraId="2B1238E0" w14:textId="77777777" w:rsidR="00A01F27" w:rsidRPr="00BD2728" w:rsidRDefault="00A01F27" w:rsidP="00A01F27">
            <w:pPr>
              <w:rPr>
                <w:sz w:val="16"/>
                <w:szCs w:val="16"/>
              </w:rPr>
            </w:pPr>
            <w:r w:rsidRPr="00BD2728">
              <w:rPr>
                <w:sz w:val="16"/>
                <w:szCs w:val="16"/>
              </w:rPr>
              <w:t> </w:t>
            </w:r>
          </w:p>
        </w:tc>
        <w:tc>
          <w:tcPr>
            <w:tcW w:w="434" w:type="dxa"/>
            <w:shd w:val="clear" w:color="000000" w:fill="FFFFFF"/>
            <w:noWrap/>
            <w:vAlign w:val="center"/>
            <w:hideMark/>
          </w:tcPr>
          <w:p w14:paraId="751CACF5" w14:textId="1A924D37" w:rsidR="00A01F27" w:rsidRPr="00A01F27" w:rsidRDefault="00A01F27" w:rsidP="00A01F27">
            <w:pPr>
              <w:rPr>
                <w:rStyle w:val="Table-Body"/>
                <w:b/>
                <w:bCs/>
              </w:rPr>
            </w:pPr>
            <w:r w:rsidRPr="00A01F27">
              <w:rPr>
                <w:rStyle w:val="Table-Body"/>
                <w:b/>
                <w:bCs/>
              </w:rPr>
              <w:t>52.0</w:t>
            </w:r>
          </w:p>
        </w:tc>
        <w:tc>
          <w:tcPr>
            <w:tcW w:w="435" w:type="dxa"/>
            <w:shd w:val="clear" w:color="000000" w:fill="FFFFFF"/>
            <w:noWrap/>
            <w:vAlign w:val="center"/>
            <w:hideMark/>
          </w:tcPr>
          <w:p w14:paraId="68242D0F" w14:textId="621486B5" w:rsidR="00A01F27" w:rsidRPr="00A01F27" w:rsidRDefault="00A01F27" w:rsidP="00A01F27">
            <w:pPr>
              <w:rPr>
                <w:rStyle w:val="Table-Body"/>
                <w:b/>
                <w:bCs/>
              </w:rPr>
            </w:pPr>
            <w:r w:rsidRPr="00A01F27">
              <w:rPr>
                <w:rStyle w:val="Table-Body"/>
                <w:b/>
                <w:bCs/>
              </w:rPr>
              <w:t>53.4</w:t>
            </w:r>
          </w:p>
        </w:tc>
        <w:tc>
          <w:tcPr>
            <w:tcW w:w="435" w:type="dxa"/>
            <w:shd w:val="clear" w:color="000000" w:fill="FFFFFF"/>
            <w:noWrap/>
            <w:vAlign w:val="center"/>
            <w:hideMark/>
          </w:tcPr>
          <w:p w14:paraId="4EE1949B" w14:textId="0B90398C" w:rsidR="00A01F27" w:rsidRPr="00A01F27" w:rsidRDefault="00A01F27" w:rsidP="00A01F27">
            <w:pPr>
              <w:rPr>
                <w:rStyle w:val="Table-Body"/>
                <w:b/>
                <w:bCs/>
              </w:rPr>
            </w:pPr>
            <w:r w:rsidRPr="00A01F27">
              <w:rPr>
                <w:rStyle w:val="Table-Body"/>
                <w:b/>
                <w:bCs/>
              </w:rPr>
              <w:t>54.5</w:t>
            </w:r>
          </w:p>
        </w:tc>
        <w:tc>
          <w:tcPr>
            <w:tcW w:w="433" w:type="dxa"/>
            <w:shd w:val="clear" w:color="000000" w:fill="FFFFFF"/>
            <w:noWrap/>
            <w:vAlign w:val="center"/>
            <w:hideMark/>
          </w:tcPr>
          <w:p w14:paraId="3F0ED753" w14:textId="0DC051CB" w:rsidR="00A01F27" w:rsidRPr="00A01F27" w:rsidRDefault="00A01F27" w:rsidP="00A01F27">
            <w:pPr>
              <w:rPr>
                <w:rStyle w:val="Table-Body"/>
                <w:b/>
                <w:bCs/>
              </w:rPr>
            </w:pPr>
            <w:r w:rsidRPr="00A01F27">
              <w:rPr>
                <w:rStyle w:val="Table-Body"/>
                <w:b/>
                <w:bCs/>
              </w:rPr>
              <w:t>49.1</w:t>
            </w:r>
          </w:p>
        </w:tc>
        <w:tc>
          <w:tcPr>
            <w:tcW w:w="434" w:type="dxa"/>
            <w:shd w:val="clear" w:color="000000" w:fill="FFFFFF"/>
            <w:noWrap/>
            <w:vAlign w:val="center"/>
          </w:tcPr>
          <w:p w14:paraId="37675CE6" w14:textId="18CFA53E" w:rsidR="00A01F27" w:rsidRPr="00A01F27" w:rsidRDefault="00A01F27" w:rsidP="00A01F27">
            <w:pPr>
              <w:rPr>
                <w:rStyle w:val="Table-Body"/>
                <w:b/>
                <w:bCs/>
              </w:rPr>
            </w:pPr>
            <w:r w:rsidRPr="00A01F27">
              <w:rPr>
                <w:rStyle w:val="Table-Body"/>
                <w:b/>
                <w:bCs/>
              </w:rPr>
              <w:t>59.4</w:t>
            </w:r>
          </w:p>
        </w:tc>
        <w:tc>
          <w:tcPr>
            <w:tcW w:w="435" w:type="dxa"/>
            <w:shd w:val="clear" w:color="000000" w:fill="FFFFFF"/>
            <w:noWrap/>
            <w:vAlign w:val="center"/>
          </w:tcPr>
          <w:p w14:paraId="1363C3EA" w14:textId="191BDEBA" w:rsidR="00A01F27" w:rsidRPr="00A01F27" w:rsidRDefault="00A01F27" w:rsidP="00A01F27">
            <w:pPr>
              <w:rPr>
                <w:rStyle w:val="Table-Body"/>
                <w:b/>
                <w:bCs/>
              </w:rPr>
            </w:pPr>
            <w:r w:rsidRPr="00A01F27">
              <w:rPr>
                <w:rStyle w:val="Table-Body"/>
                <w:b/>
                <w:bCs/>
              </w:rPr>
              <w:t>54.3</w:t>
            </w:r>
          </w:p>
        </w:tc>
        <w:tc>
          <w:tcPr>
            <w:tcW w:w="434" w:type="dxa"/>
            <w:shd w:val="clear" w:color="000000" w:fill="FFFFFF"/>
            <w:noWrap/>
            <w:vAlign w:val="center"/>
          </w:tcPr>
          <w:p w14:paraId="755FB21C" w14:textId="6AAA4FED" w:rsidR="00A01F27" w:rsidRPr="00A01F27" w:rsidRDefault="00A01F27" w:rsidP="00A01F27">
            <w:pPr>
              <w:rPr>
                <w:rStyle w:val="Table-Body"/>
                <w:b/>
                <w:bCs/>
              </w:rPr>
            </w:pPr>
            <w:r w:rsidRPr="00A01F27">
              <w:rPr>
                <w:rStyle w:val="Table-Body"/>
                <w:b/>
                <w:bCs/>
              </w:rPr>
              <w:t>52.8</w:t>
            </w:r>
          </w:p>
        </w:tc>
        <w:tc>
          <w:tcPr>
            <w:tcW w:w="434" w:type="dxa"/>
            <w:shd w:val="clear" w:color="000000" w:fill="FFFFFF"/>
            <w:noWrap/>
            <w:vAlign w:val="center"/>
          </w:tcPr>
          <w:p w14:paraId="7340CEA9" w14:textId="18F73DB4" w:rsidR="00A01F27" w:rsidRPr="00A01F27" w:rsidRDefault="00A01F27" w:rsidP="00A01F27">
            <w:pPr>
              <w:rPr>
                <w:rStyle w:val="Table-Body"/>
                <w:b/>
                <w:bCs/>
              </w:rPr>
            </w:pPr>
            <w:r w:rsidRPr="00A01F27">
              <w:rPr>
                <w:rStyle w:val="Table-Body"/>
                <w:b/>
                <w:bCs/>
              </w:rPr>
              <w:t>54.1</w:t>
            </w:r>
          </w:p>
        </w:tc>
        <w:tc>
          <w:tcPr>
            <w:tcW w:w="434" w:type="dxa"/>
            <w:shd w:val="clear" w:color="000000" w:fill="FFFFFF"/>
            <w:noWrap/>
            <w:vAlign w:val="center"/>
          </w:tcPr>
          <w:p w14:paraId="18451837" w14:textId="03BFDADF" w:rsidR="00A01F27" w:rsidRPr="00A01F27" w:rsidRDefault="00A01F27" w:rsidP="00A01F27">
            <w:pPr>
              <w:rPr>
                <w:rStyle w:val="Table-Body"/>
                <w:b/>
                <w:bCs/>
              </w:rPr>
            </w:pPr>
            <w:r w:rsidRPr="00A01F27">
              <w:rPr>
                <w:rStyle w:val="Table-Body"/>
                <w:b/>
                <w:bCs/>
              </w:rPr>
              <w:t>55.4</w:t>
            </w:r>
          </w:p>
        </w:tc>
        <w:tc>
          <w:tcPr>
            <w:tcW w:w="436" w:type="dxa"/>
            <w:shd w:val="clear" w:color="000000" w:fill="FFFFFF"/>
            <w:noWrap/>
            <w:vAlign w:val="center"/>
            <w:hideMark/>
          </w:tcPr>
          <w:p w14:paraId="2DBEC255" w14:textId="10F3C58C" w:rsidR="00A01F27" w:rsidRPr="00A01F27" w:rsidRDefault="00A01F27" w:rsidP="00A01F27">
            <w:pPr>
              <w:rPr>
                <w:rStyle w:val="Table-Body"/>
                <w:b/>
                <w:bCs/>
              </w:rPr>
            </w:pPr>
            <w:r w:rsidRPr="00A01F27">
              <w:rPr>
                <w:rStyle w:val="Table-Body"/>
                <w:b/>
                <w:bCs/>
              </w:rPr>
              <w:t>52.2</w:t>
            </w:r>
          </w:p>
        </w:tc>
        <w:tc>
          <w:tcPr>
            <w:tcW w:w="434" w:type="dxa"/>
            <w:shd w:val="clear" w:color="000000" w:fill="FFFFFF"/>
            <w:noWrap/>
            <w:vAlign w:val="center"/>
            <w:hideMark/>
          </w:tcPr>
          <w:p w14:paraId="0A32143E" w14:textId="3B847AF2" w:rsidR="00A01F27" w:rsidRPr="00A01F27" w:rsidRDefault="00A01F27" w:rsidP="00A01F27">
            <w:pPr>
              <w:rPr>
                <w:rStyle w:val="Table-Body"/>
                <w:b/>
                <w:bCs/>
              </w:rPr>
            </w:pPr>
            <w:r w:rsidRPr="00A01F27">
              <w:rPr>
                <w:rStyle w:val="Table-Body"/>
                <w:b/>
                <w:bCs/>
              </w:rPr>
              <w:t>47.5</w:t>
            </w:r>
          </w:p>
        </w:tc>
      </w:tr>
      <w:tr w:rsidR="00A01F27" w:rsidRPr="00F93B58" w14:paraId="4A4CDF26" w14:textId="77777777" w:rsidTr="002721BF">
        <w:trPr>
          <w:trHeight w:hRule="exact" w:val="227"/>
        </w:trPr>
        <w:tc>
          <w:tcPr>
            <w:tcW w:w="2038" w:type="dxa"/>
            <w:shd w:val="clear" w:color="000000" w:fill="000000"/>
            <w:noWrap/>
            <w:vAlign w:val="center"/>
            <w:hideMark/>
          </w:tcPr>
          <w:p w14:paraId="1DB0F635" w14:textId="77777777" w:rsidR="00A01F27" w:rsidRPr="00BD2728" w:rsidRDefault="00A01F27" w:rsidP="00A01F27">
            <w:pPr>
              <w:rPr>
                <w:sz w:val="16"/>
                <w:szCs w:val="16"/>
              </w:rPr>
            </w:pPr>
            <w:r w:rsidRPr="00BD2728">
              <w:rPr>
                <w:sz w:val="16"/>
                <w:szCs w:val="16"/>
              </w:rPr>
              <w:t>DIGITAL INCLUSION INDEX</w:t>
            </w:r>
          </w:p>
        </w:tc>
        <w:tc>
          <w:tcPr>
            <w:tcW w:w="434" w:type="dxa"/>
            <w:shd w:val="clear" w:color="auto" w:fill="FDD0AF"/>
            <w:noWrap/>
            <w:vAlign w:val="center"/>
            <w:hideMark/>
          </w:tcPr>
          <w:p w14:paraId="28E208BA" w14:textId="54FD9571" w:rsidR="00A01F27" w:rsidRPr="00A01F27" w:rsidRDefault="00A01F27" w:rsidP="00A01F27">
            <w:pPr>
              <w:rPr>
                <w:rStyle w:val="Table-Body"/>
                <w:b/>
                <w:bCs/>
              </w:rPr>
            </w:pPr>
            <w:r w:rsidRPr="00A01F27">
              <w:rPr>
                <w:rStyle w:val="Table-Body"/>
                <w:b/>
                <w:bCs/>
              </w:rPr>
              <w:t>63.0</w:t>
            </w:r>
          </w:p>
        </w:tc>
        <w:tc>
          <w:tcPr>
            <w:tcW w:w="435" w:type="dxa"/>
            <w:shd w:val="clear" w:color="auto" w:fill="FDD0AF"/>
            <w:noWrap/>
            <w:vAlign w:val="center"/>
            <w:hideMark/>
          </w:tcPr>
          <w:p w14:paraId="02758743" w14:textId="7CF6EB11" w:rsidR="00A01F27" w:rsidRPr="00A01F27" w:rsidRDefault="00A01F27" w:rsidP="00A01F27">
            <w:pPr>
              <w:rPr>
                <w:rStyle w:val="Table-Body"/>
                <w:b/>
                <w:bCs/>
              </w:rPr>
            </w:pPr>
            <w:r w:rsidRPr="00A01F27">
              <w:rPr>
                <w:rStyle w:val="Table-Body"/>
                <w:b/>
                <w:bCs/>
              </w:rPr>
              <w:t>64.1</w:t>
            </w:r>
          </w:p>
        </w:tc>
        <w:tc>
          <w:tcPr>
            <w:tcW w:w="435" w:type="dxa"/>
            <w:shd w:val="clear" w:color="auto" w:fill="FDD0AF"/>
            <w:noWrap/>
            <w:vAlign w:val="center"/>
            <w:hideMark/>
          </w:tcPr>
          <w:p w14:paraId="71D2D7F3" w14:textId="7C8ABE1F" w:rsidR="00A01F27" w:rsidRPr="00A01F27" w:rsidRDefault="00A01F27" w:rsidP="00A01F27">
            <w:pPr>
              <w:rPr>
                <w:rStyle w:val="Table-Body"/>
                <w:b/>
                <w:bCs/>
              </w:rPr>
            </w:pPr>
            <w:r w:rsidRPr="00A01F27">
              <w:rPr>
                <w:rStyle w:val="Table-Body"/>
                <w:b/>
                <w:bCs/>
              </w:rPr>
              <w:t>65.2</w:t>
            </w:r>
          </w:p>
        </w:tc>
        <w:tc>
          <w:tcPr>
            <w:tcW w:w="433" w:type="dxa"/>
            <w:shd w:val="clear" w:color="auto" w:fill="FDD0AF"/>
            <w:noWrap/>
            <w:vAlign w:val="center"/>
            <w:hideMark/>
          </w:tcPr>
          <w:p w14:paraId="40B3717A" w14:textId="05F9000D" w:rsidR="00A01F27" w:rsidRPr="00A01F27" w:rsidRDefault="00A01F27" w:rsidP="00A01F27">
            <w:pPr>
              <w:rPr>
                <w:rStyle w:val="Table-Body"/>
                <w:b/>
                <w:bCs/>
              </w:rPr>
            </w:pPr>
            <w:r w:rsidRPr="00A01F27">
              <w:rPr>
                <w:rStyle w:val="Table-Body"/>
                <w:b/>
                <w:bCs/>
              </w:rPr>
              <w:t>59.8</w:t>
            </w:r>
          </w:p>
        </w:tc>
        <w:tc>
          <w:tcPr>
            <w:tcW w:w="434" w:type="dxa"/>
            <w:shd w:val="clear" w:color="auto" w:fill="FDD0AF"/>
            <w:noWrap/>
            <w:vAlign w:val="center"/>
          </w:tcPr>
          <w:p w14:paraId="3F152AF7" w14:textId="213B47D3" w:rsidR="00A01F27" w:rsidRPr="00A01F27" w:rsidRDefault="00A01F27" w:rsidP="00A01F27">
            <w:pPr>
              <w:rPr>
                <w:rStyle w:val="Table-Body"/>
                <w:b/>
                <w:bCs/>
              </w:rPr>
            </w:pPr>
            <w:r w:rsidRPr="00A01F27">
              <w:rPr>
                <w:rStyle w:val="Table-Body"/>
                <w:b/>
                <w:bCs/>
              </w:rPr>
              <w:t>66.8</w:t>
            </w:r>
          </w:p>
        </w:tc>
        <w:tc>
          <w:tcPr>
            <w:tcW w:w="435" w:type="dxa"/>
            <w:shd w:val="clear" w:color="auto" w:fill="FDD0AF"/>
            <w:noWrap/>
            <w:vAlign w:val="center"/>
          </w:tcPr>
          <w:p w14:paraId="2A1E10CF" w14:textId="62478CEB" w:rsidR="00A01F27" w:rsidRPr="00A01F27" w:rsidRDefault="00A01F27" w:rsidP="00A01F27">
            <w:pPr>
              <w:rPr>
                <w:rStyle w:val="Table-Body"/>
                <w:b/>
                <w:bCs/>
              </w:rPr>
            </w:pPr>
            <w:r w:rsidRPr="00A01F27">
              <w:rPr>
                <w:rStyle w:val="Table-Body"/>
                <w:b/>
                <w:bCs/>
              </w:rPr>
              <w:t>63.9</w:t>
            </w:r>
          </w:p>
        </w:tc>
        <w:tc>
          <w:tcPr>
            <w:tcW w:w="434" w:type="dxa"/>
            <w:shd w:val="clear" w:color="auto" w:fill="FDD0AF"/>
            <w:noWrap/>
            <w:vAlign w:val="center"/>
          </w:tcPr>
          <w:p w14:paraId="5E77AF30" w14:textId="0FC4F4D8" w:rsidR="00A01F27" w:rsidRPr="00A01F27" w:rsidRDefault="00A01F27" w:rsidP="00A01F27">
            <w:pPr>
              <w:rPr>
                <w:rStyle w:val="Table-Body"/>
                <w:b/>
                <w:bCs/>
              </w:rPr>
            </w:pPr>
            <w:r w:rsidRPr="00A01F27">
              <w:rPr>
                <w:rStyle w:val="Table-Body"/>
                <w:b/>
                <w:bCs/>
              </w:rPr>
              <w:t>64.8</w:t>
            </w:r>
          </w:p>
        </w:tc>
        <w:tc>
          <w:tcPr>
            <w:tcW w:w="434" w:type="dxa"/>
            <w:shd w:val="clear" w:color="auto" w:fill="FDD0AF"/>
            <w:noWrap/>
            <w:vAlign w:val="center"/>
          </w:tcPr>
          <w:p w14:paraId="3088A40C" w14:textId="7FD5627B" w:rsidR="00A01F27" w:rsidRPr="00A01F27" w:rsidRDefault="00A01F27" w:rsidP="00A01F27">
            <w:pPr>
              <w:rPr>
                <w:rStyle w:val="Table-Body"/>
                <w:b/>
                <w:bCs/>
              </w:rPr>
            </w:pPr>
            <w:r w:rsidRPr="00A01F27">
              <w:rPr>
                <w:rStyle w:val="Table-Body"/>
                <w:b/>
                <w:bCs/>
              </w:rPr>
              <w:t>66.0</w:t>
            </w:r>
          </w:p>
        </w:tc>
        <w:tc>
          <w:tcPr>
            <w:tcW w:w="434" w:type="dxa"/>
            <w:shd w:val="clear" w:color="auto" w:fill="FDD0AF"/>
            <w:noWrap/>
            <w:vAlign w:val="center"/>
          </w:tcPr>
          <w:p w14:paraId="050A3183" w14:textId="251406C0" w:rsidR="00A01F27" w:rsidRPr="00A01F27" w:rsidRDefault="00A01F27" w:rsidP="00A01F27">
            <w:pPr>
              <w:rPr>
                <w:rStyle w:val="Table-Body"/>
                <w:b/>
                <w:bCs/>
              </w:rPr>
            </w:pPr>
            <w:r w:rsidRPr="00A01F27">
              <w:rPr>
                <w:rStyle w:val="Table-Body"/>
                <w:b/>
                <w:bCs/>
              </w:rPr>
              <w:t>65.5</w:t>
            </w:r>
          </w:p>
        </w:tc>
        <w:tc>
          <w:tcPr>
            <w:tcW w:w="436" w:type="dxa"/>
            <w:shd w:val="clear" w:color="auto" w:fill="FDD0AF"/>
            <w:noWrap/>
            <w:vAlign w:val="center"/>
            <w:hideMark/>
          </w:tcPr>
          <w:p w14:paraId="731A1733" w14:textId="01C17C8C" w:rsidR="00A01F27" w:rsidRPr="00A01F27" w:rsidRDefault="00A01F27" w:rsidP="00A01F27">
            <w:pPr>
              <w:rPr>
                <w:rStyle w:val="Table-Body"/>
                <w:b/>
                <w:bCs/>
              </w:rPr>
            </w:pPr>
            <w:r w:rsidRPr="00A01F27">
              <w:rPr>
                <w:rStyle w:val="Table-Body"/>
                <w:b/>
                <w:bCs/>
              </w:rPr>
              <w:t>62.8</w:t>
            </w:r>
          </w:p>
        </w:tc>
        <w:tc>
          <w:tcPr>
            <w:tcW w:w="434" w:type="dxa"/>
            <w:shd w:val="clear" w:color="auto" w:fill="FDD0AF"/>
            <w:noWrap/>
            <w:vAlign w:val="center"/>
            <w:hideMark/>
          </w:tcPr>
          <w:p w14:paraId="4AF8EA99" w14:textId="31E87AB4" w:rsidR="00A01F27" w:rsidRPr="00A01F27" w:rsidRDefault="00A01F27" w:rsidP="00A01F27">
            <w:pPr>
              <w:rPr>
                <w:rStyle w:val="Table-Body"/>
                <w:b/>
                <w:bCs/>
              </w:rPr>
            </w:pPr>
            <w:r w:rsidRPr="00A01F27">
              <w:rPr>
                <w:rStyle w:val="Table-Body"/>
                <w:b/>
                <w:bCs/>
              </w:rPr>
              <w:t>58.2</w:t>
            </w:r>
          </w:p>
        </w:tc>
      </w:tr>
    </w:tbl>
    <w:p w14:paraId="36E87048" w14:textId="67C48B52" w:rsidR="00D65FF2" w:rsidRPr="007565C6" w:rsidRDefault="00D65FF2" w:rsidP="007565C6">
      <w:pPr>
        <w:pStyle w:val="Subtitle"/>
      </w:pPr>
      <w:r w:rsidRPr="007565C6">
        <w:t xml:space="preserve">*Sample size &lt;150, exercise caution in interpretation. </w:t>
      </w:r>
      <w:r w:rsidR="00BD2728" w:rsidRPr="002C47AF">
        <w:rPr>
          <w:b/>
        </w:rPr>
        <w:t>Source:</w:t>
      </w:r>
      <w:r w:rsidR="00BD2728" w:rsidRPr="007565C6">
        <w:t xml:space="preserve"> </w:t>
      </w:r>
      <w:r w:rsidRPr="007565C6">
        <w:t>Roy Morgan Single Source, March 20</w:t>
      </w:r>
      <w:r w:rsidR="00A01F27">
        <w:t>20</w:t>
      </w:r>
      <w:r w:rsidRPr="007565C6">
        <w:t>.</w:t>
      </w:r>
    </w:p>
    <w:p w14:paraId="68673F8E" w14:textId="77C9C90F" w:rsidR="00912D1D" w:rsidRPr="00DC38AD" w:rsidRDefault="00912D1D" w:rsidP="00386033">
      <w:pPr>
        <w:pStyle w:val="Heading3"/>
        <w:rPr>
          <w:lang w:val="en-US"/>
        </w:rPr>
      </w:pPr>
      <w:r w:rsidRPr="00DC38AD">
        <w:rPr>
          <w:lang w:val="en-US"/>
        </w:rPr>
        <w:lastRenderedPageBreak/>
        <w:t>Demographics</w:t>
      </w:r>
    </w:p>
    <w:p w14:paraId="61D93383" w14:textId="77777777" w:rsidR="00784243" w:rsidRPr="00784243" w:rsidRDefault="00784243" w:rsidP="00784243">
      <w:pPr>
        <w:rPr>
          <w:lang w:val="en-GB"/>
        </w:rPr>
      </w:pPr>
      <w:r w:rsidRPr="00784243">
        <w:rPr>
          <w:lang w:val="en-GB"/>
        </w:rPr>
        <w:t xml:space="preserve">In line with national trends, West Australians who have lower income, education, and employment levels tend to be less digitally included. In 2020, West Australians in Q1 high-income households recorded an ADII score of 73.9. This is 9.8 points above the WA average (64.1) and 28.3 points above the score recorded by West Australians in Q5 low-income households (45.3). Mirroring the </w:t>
      </w:r>
      <w:proofErr w:type="spellStart"/>
      <w:r w:rsidRPr="00784243">
        <w:rPr>
          <w:lang w:val="en-GB"/>
        </w:rPr>
        <w:t>statewide</w:t>
      </w:r>
      <w:proofErr w:type="spellEnd"/>
      <w:r w:rsidRPr="00784243">
        <w:rPr>
          <w:lang w:val="en-GB"/>
        </w:rPr>
        <w:t xml:space="preserve"> post-mining boom recovery, digital inclusion for West Australians in Q1 high-income households increased annually since 2016, rising 10.4 points (from 63.5 in 2016 to 73.9 in 2020). However, over the past year the increase registered by West Australians in Q1 high-income households (up 0.3 points) has not kept pace with the state average (up 2.8 points).</w:t>
      </w:r>
    </w:p>
    <w:p w14:paraId="649A02BA" w14:textId="306B06F9" w:rsidR="00784243" w:rsidRPr="00784243" w:rsidRDefault="00784243" w:rsidP="00784243">
      <w:pPr>
        <w:rPr>
          <w:lang w:val="en-GB"/>
        </w:rPr>
      </w:pPr>
      <w:r w:rsidRPr="00784243">
        <w:rPr>
          <w:lang w:val="en-GB"/>
        </w:rPr>
        <w:t>In 2020 West Australians in Q5 low-income households have an ADII score of 45.6. Although this is 17.4 points below the national average (63.0), and 18.5 points below the state average (64.1), it is 1.8 points higher than the national score of people in Q5 low-income households (43.8). While the level of digital inclusion recorded by West Australians living in Q5 low-income households rose a total of 9.2 points between 2014 and 2018 (from 32.6 in 2014 to 41.8 in 2018), this period was marked by annual fluctuations. Since 2018, the ADII score for West Australians living in Q5 low-income households has consistently risen each year – generating an overall increase of 3.8 points (from 41.8 in 2018 to 45.6 in 2020). In the past year West Australians living in Q5 low-income households recorded a substantial increase in Affordability as both Relative Expenditure and Value of Expenditure scores rose. Overall, the digital inclusion gap between members of low- and high-income households in WA has narrowed since 2014, from 31.3 points in 2014 to 28.3 points in 2020.</w:t>
      </w:r>
    </w:p>
    <w:p w14:paraId="0367871F" w14:textId="77777777" w:rsidR="00784243" w:rsidRPr="00784243" w:rsidRDefault="00784243" w:rsidP="00784243">
      <w:pPr>
        <w:rPr>
          <w:lang w:val="en-GB"/>
        </w:rPr>
      </w:pPr>
      <w:r w:rsidRPr="00784243">
        <w:rPr>
          <w:lang w:val="en-GB"/>
        </w:rPr>
        <w:t>In 2020, West Australians not in the labour force recorded an ADII score of 55.7. This is 12.9 points lower than that recorded by employed West Australians (68.6). Scores for both groups have fluctuated since 2014. Overall, the ADII score for employed West Australians rose 10.1 points (from 58.5 in 2014 to 68.6 in 2020), while West Australians not in the labour force recorded an ADII score increase of 8.4 points (from 47.3 in 2014 to 55.7 in 2020). Overall, the Employment Gap in WA has widened (from 11.2 points in 2014 to 12.9 points in 2020). However, over the past year it narrowed slightly (down 1.1 points).</w:t>
      </w:r>
    </w:p>
    <w:p w14:paraId="35B752CE" w14:textId="60CE8559" w:rsidR="00784243" w:rsidRPr="00784243" w:rsidRDefault="00784243" w:rsidP="00784243">
      <w:pPr>
        <w:rPr>
          <w:lang w:val="en-GB"/>
        </w:rPr>
      </w:pPr>
      <w:r w:rsidRPr="00784243">
        <w:rPr>
          <w:lang w:val="en-GB"/>
        </w:rPr>
        <w:t>Tertiary-educated West Australians recorded an ADII score of 68.1 in 2020, while those who did not complete secondary school scored 53.1 – an Education Gap of 15.0 points. The Education Gap narrowed each year between 2014 and 2017, recording a low of 13.1 points in 2017. It has fluctuated annually since, expanding to 17.2 points in 2019 before narrowing over the past year. West Australians who did not complete secondary school reported a significant ADII score increase (up 4.6 points) in the past year across all three dimensions.</w:t>
      </w:r>
    </w:p>
    <w:p w14:paraId="54F0788F" w14:textId="6DDE9301" w:rsidR="00784243" w:rsidRPr="00784243" w:rsidRDefault="00784243" w:rsidP="00784243">
      <w:pPr>
        <w:rPr>
          <w:lang w:val="en-GB"/>
        </w:rPr>
      </w:pPr>
      <w:r w:rsidRPr="00784243">
        <w:rPr>
          <w:lang w:val="en-GB"/>
        </w:rPr>
        <w:t>Reflecting the national pattern, age is closely related to digital inclusion in WA. West Australians aged 65+ recorded the lowest ADII score (51.1) of all age cohorts in 2020. This is 19.3 points below WA’s most digitally included age cohort for 2020 (</w:t>
      </w:r>
      <w:proofErr w:type="gramStart"/>
      <w:r w:rsidRPr="00784243">
        <w:rPr>
          <w:lang w:val="en-GB"/>
        </w:rPr>
        <w:t>35-49 year</w:t>
      </w:r>
      <w:proofErr w:type="gramEnd"/>
      <w:r w:rsidRPr="00784243">
        <w:rPr>
          <w:lang w:val="en-GB"/>
        </w:rPr>
        <w:t xml:space="preserve"> olds), and 13.0 points below the state average. Between 2014 and 2019, West Australians aged 65+ experienced a modest increase in digital inclusion (up 3.1 points from 43.1 in 2014 to 46.2 in 2019). During this period gains in Access experienced by this age group (up 14.5 points) and Digital Ability (up 10.9 points) were offset by a decline in the Affordability (down 15.9 points). But in the past year West Australians aged 65+ experienced a substantial rise in digital inclusion (up 4.9 points from 46.2 in 2019 to 51.1 in 2020). This increase was underpinned by gains across all three dimensions. The Access score for West Australians aged 65+ rose 6.1 points in the past year, while the Affordability score for this group rose 4.9 points and the Digital Ability score increased 3.5 points.</w:t>
      </w:r>
    </w:p>
    <w:p w14:paraId="284DE9FB" w14:textId="0EBA7358" w:rsidR="00784243" w:rsidRPr="00784243" w:rsidRDefault="00784243" w:rsidP="00784243">
      <w:pPr>
        <w:rPr>
          <w:lang w:val="en-GB"/>
        </w:rPr>
      </w:pPr>
      <w:r w:rsidRPr="00784243">
        <w:rPr>
          <w:lang w:val="en-GB"/>
        </w:rPr>
        <w:t>In 2020, residents aged 35-49 years are most digitally included (70.4). This cohort recorded the largest ADII score increase of all age groups between 2014 and 2020 (up 13.2 points), underpinned by continuous annual increases in all dimensions between 2016 and 2020. In the past year the ADII score for West Australians aged 35-49 years rose 2.6 points.</w:t>
      </w:r>
    </w:p>
    <w:p w14:paraId="50160877" w14:textId="21E7B2B0" w:rsidR="00784243" w:rsidRPr="00784243" w:rsidRDefault="00784243" w:rsidP="00784243">
      <w:pPr>
        <w:rPr>
          <w:lang w:val="en-GB"/>
        </w:rPr>
      </w:pPr>
      <w:r w:rsidRPr="00784243">
        <w:rPr>
          <w:lang w:val="en-GB"/>
        </w:rPr>
        <w:t xml:space="preserve">West Australians aged 50-64 years recorded the largest ADII score increase of all age groups in the past year (up 5.0 points from 57.4 to 62.4). WA residents in this age group reported a substantial increase in Affordability (up 7.2 points), largely underpinned by an increase Value of Expenditure </w:t>
      </w:r>
      <w:r w:rsidRPr="00784243">
        <w:rPr>
          <w:lang w:val="en-GB"/>
        </w:rPr>
        <w:br/>
        <w:t>(up 10.2 points).</w:t>
      </w:r>
    </w:p>
    <w:p w14:paraId="784FA59A" w14:textId="44DF0A5B" w:rsidR="00784243" w:rsidRPr="00784243" w:rsidRDefault="00784243" w:rsidP="00784243">
      <w:pPr>
        <w:rPr>
          <w:lang w:val="en-GB"/>
        </w:rPr>
      </w:pPr>
      <w:r w:rsidRPr="00784243">
        <w:rPr>
          <w:lang w:val="en-GB"/>
        </w:rPr>
        <w:t>In 2020 CALD migrants in WA recorded an ADII score of 68.4, a substantially higher score than the state average (64.1) and the national CALD average (65.1). Since 2014 the ADII score for CALD migrants in WA has risen 11.8 points, outpacing the average rise for the whole state over that period (up 9.1 points). The CALD migrant population is large and highly diverse and it should be noted that aggregate data may obscure some of the digital inclusion outcomes for distinct groups within that population. Furthermore, care should be exercised in interpreting WA CALD migrant data given the limited sample size from which it is drawn.</w:t>
      </w:r>
    </w:p>
    <w:p w14:paraId="6AB992A6" w14:textId="003A17FC" w:rsidR="00D65FF2" w:rsidRPr="00D65FF2" w:rsidRDefault="00784243" w:rsidP="00784243">
      <w:pPr>
        <w:rPr>
          <w:lang w:val="en-GB"/>
        </w:rPr>
      </w:pPr>
      <w:r w:rsidRPr="00784243">
        <w:rPr>
          <w:lang w:val="en-GB"/>
        </w:rPr>
        <w:lastRenderedPageBreak/>
        <w:t xml:space="preserve">Several sociodemographic groups in WA are more digitally excluded, with ADII scores substantially below the state average (64.1). These groups </w:t>
      </w:r>
      <w:proofErr w:type="gramStart"/>
      <w:r w:rsidRPr="00784243">
        <w:rPr>
          <w:lang w:val="en-GB"/>
        </w:rPr>
        <w:t>are:</w:t>
      </w:r>
      <w:proofErr w:type="gramEnd"/>
      <w:r w:rsidRPr="00784243">
        <w:rPr>
          <w:lang w:val="en-GB"/>
        </w:rPr>
        <w:t xml:space="preserve"> people in Q5 low-income households (45.6), people aged 65+ (51.1), people who did not complete secondary school (53.1), people in Q4 income households (53.3), and people not in the labour force (55.7).</w:t>
      </w:r>
    </w:p>
    <w:p w14:paraId="00808B82" w14:textId="41AF2351" w:rsidR="00E856EE" w:rsidRPr="00F93B58" w:rsidRDefault="00E856EE" w:rsidP="00073B0A">
      <w:pPr>
        <w:pStyle w:val="Heading5"/>
      </w:pPr>
      <w:r w:rsidRPr="00F93B58">
        <w:t>Table 2</w:t>
      </w:r>
      <w:r w:rsidR="00A01F27">
        <w:t>0</w:t>
      </w:r>
      <w:r w:rsidRPr="00F93B58">
        <w:t>: WA: Digital inclusion by demography (ADII 20</w:t>
      </w:r>
      <w:r w:rsidR="00A01F27">
        <w:t>20</w:t>
      </w:r>
      <w:r w:rsidRPr="00F93B58">
        <w:t>)</w:t>
      </w:r>
    </w:p>
    <w:tbl>
      <w:tblPr>
        <w:tblW w:w="9492" w:type="dxa"/>
        <w:tblBorders>
          <w:top w:val="single" w:sz="4" w:space="0" w:color="auto"/>
          <w:bottom w:val="single" w:sz="4" w:space="0" w:color="auto"/>
          <w:insideH w:val="single" w:sz="4" w:space="0" w:color="auto"/>
        </w:tblBorders>
        <w:tblLayout w:type="fixed"/>
        <w:tblCellMar>
          <w:left w:w="0" w:type="dxa"/>
          <w:right w:w="0" w:type="dxa"/>
        </w:tblCellMar>
        <w:tblLook w:val="04A0" w:firstRow="1" w:lastRow="0" w:firstColumn="1" w:lastColumn="0" w:noHBand="0" w:noVBand="1"/>
      </w:tblPr>
      <w:tblGrid>
        <w:gridCol w:w="1859"/>
        <w:gridCol w:w="408"/>
        <w:gridCol w:w="351"/>
        <w:gridCol w:w="339"/>
        <w:gridCol w:w="379"/>
        <w:gridCol w:w="335"/>
        <w:gridCol w:w="292"/>
        <w:gridCol w:w="411"/>
        <w:gridCol w:w="440"/>
        <w:gridCol w:w="425"/>
        <w:gridCol w:w="411"/>
        <w:gridCol w:w="440"/>
        <w:gridCol w:w="404"/>
        <w:gridCol w:w="381"/>
        <w:gridCol w:w="349"/>
        <w:gridCol w:w="418"/>
        <w:gridCol w:w="379"/>
        <w:gridCol w:w="337"/>
        <w:gridCol w:w="411"/>
        <w:gridCol w:w="409"/>
        <w:gridCol w:w="314"/>
      </w:tblGrid>
      <w:tr w:rsidR="00E856EE" w:rsidRPr="00A8168F" w14:paraId="47578737" w14:textId="77777777" w:rsidTr="008A024C">
        <w:trPr>
          <w:trHeight w:val="242"/>
        </w:trPr>
        <w:tc>
          <w:tcPr>
            <w:tcW w:w="1859" w:type="dxa"/>
            <w:vMerge w:val="restart"/>
            <w:tcBorders>
              <w:right w:val="single" w:sz="4" w:space="0" w:color="FFFFFF" w:themeColor="background1"/>
            </w:tcBorders>
            <w:shd w:val="clear" w:color="auto" w:fill="BFBFBF" w:themeFill="background1" w:themeFillShade="BF"/>
            <w:noWrap/>
            <w:tcMar>
              <w:top w:w="15" w:type="dxa"/>
              <w:left w:w="15" w:type="dxa"/>
              <w:bottom w:w="0" w:type="dxa"/>
              <w:right w:w="15" w:type="dxa"/>
            </w:tcMar>
            <w:vAlign w:val="bottom"/>
            <w:hideMark/>
          </w:tcPr>
          <w:p w14:paraId="5E74AD2D" w14:textId="69D67241" w:rsidR="00E856EE" w:rsidRPr="008A024C" w:rsidRDefault="00E856EE" w:rsidP="00386033">
            <w:pPr>
              <w:rPr>
                <w:rFonts w:cs="Arial"/>
                <w:sz w:val="16"/>
                <w:szCs w:val="16"/>
              </w:rPr>
            </w:pPr>
            <w:r w:rsidRPr="008A024C">
              <w:rPr>
                <w:rFonts w:cs="Arial"/>
                <w:sz w:val="16"/>
                <w:szCs w:val="16"/>
              </w:rPr>
              <w:t>20</w:t>
            </w:r>
            <w:r w:rsidR="00A01F27">
              <w:rPr>
                <w:rFonts w:cs="Arial"/>
                <w:sz w:val="16"/>
                <w:szCs w:val="16"/>
              </w:rPr>
              <w:t>20</w:t>
            </w:r>
          </w:p>
        </w:tc>
        <w:tc>
          <w:tcPr>
            <w:tcW w:w="408" w:type="dxa"/>
            <w:vMerge w:val="restart"/>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vAlign w:val="center"/>
            <w:hideMark/>
          </w:tcPr>
          <w:p w14:paraId="3D2484F8" w14:textId="77777777" w:rsidR="00E856EE" w:rsidRPr="008A024C" w:rsidRDefault="00E856EE" w:rsidP="00F93B58">
            <w:pPr>
              <w:rPr>
                <w:rFonts w:cs="Arial"/>
                <w:sz w:val="16"/>
                <w:szCs w:val="16"/>
              </w:rPr>
            </w:pPr>
            <w:r w:rsidRPr="008A024C">
              <w:rPr>
                <w:rFonts w:cs="Arial"/>
                <w:sz w:val="16"/>
                <w:szCs w:val="16"/>
              </w:rPr>
              <w:t>WA</w:t>
            </w:r>
          </w:p>
        </w:tc>
        <w:tc>
          <w:tcPr>
            <w:tcW w:w="1696" w:type="dxa"/>
            <w:gridSpan w:val="5"/>
            <w:tcBorders>
              <w:left w:val="single" w:sz="4" w:space="0" w:color="FFFFFF" w:themeColor="background1"/>
              <w:bottom w:val="single" w:sz="4" w:space="0" w:color="auto"/>
              <w:right w:val="single" w:sz="4" w:space="0" w:color="auto"/>
            </w:tcBorders>
            <w:shd w:val="clear" w:color="auto" w:fill="808080" w:themeFill="background1" w:themeFillShade="80"/>
            <w:noWrap/>
            <w:tcMar>
              <w:top w:w="15" w:type="dxa"/>
              <w:left w:w="15" w:type="dxa"/>
              <w:bottom w:w="0" w:type="dxa"/>
              <w:right w:w="15" w:type="dxa"/>
            </w:tcMar>
            <w:vAlign w:val="center"/>
            <w:hideMark/>
          </w:tcPr>
          <w:p w14:paraId="3D0DF96F" w14:textId="77777777" w:rsidR="00E856EE" w:rsidRPr="008A024C" w:rsidRDefault="00E856EE" w:rsidP="008A024C">
            <w:pPr>
              <w:jc w:val="center"/>
              <w:rPr>
                <w:rFonts w:cs="Arial"/>
                <w:color w:val="FFFFFF" w:themeColor="background1"/>
                <w:sz w:val="16"/>
                <w:szCs w:val="16"/>
              </w:rPr>
            </w:pPr>
            <w:r w:rsidRPr="008A024C">
              <w:rPr>
                <w:rFonts w:cs="Arial"/>
                <w:color w:val="FFFFFF" w:themeColor="background1"/>
                <w:sz w:val="16"/>
                <w:szCs w:val="16"/>
              </w:rPr>
              <w:t>Income Quintiles</w:t>
            </w:r>
          </w:p>
        </w:tc>
        <w:tc>
          <w:tcPr>
            <w:tcW w:w="1276" w:type="dxa"/>
            <w:gridSpan w:val="3"/>
            <w:tcBorders>
              <w:left w:val="single" w:sz="4" w:space="0" w:color="auto"/>
              <w:bottom w:val="single" w:sz="4" w:space="0" w:color="auto"/>
              <w:right w:val="single" w:sz="4" w:space="0" w:color="auto"/>
            </w:tcBorders>
            <w:shd w:val="clear" w:color="auto" w:fill="808080" w:themeFill="background1" w:themeFillShade="80"/>
            <w:noWrap/>
            <w:tcMar>
              <w:top w:w="15" w:type="dxa"/>
              <w:left w:w="15" w:type="dxa"/>
              <w:bottom w:w="0" w:type="dxa"/>
              <w:right w:w="15" w:type="dxa"/>
            </w:tcMar>
            <w:vAlign w:val="center"/>
            <w:hideMark/>
          </w:tcPr>
          <w:p w14:paraId="5C26DAE8" w14:textId="77777777" w:rsidR="00E856EE" w:rsidRPr="008A024C" w:rsidRDefault="00E856EE" w:rsidP="008A024C">
            <w:pPr>
              <w:jc w:val="center"/>
              <w:rPr>
                <w:rFonts w:cs="Arial"/>
                <w:color w:val="FFFFFF" w:themeColor="background1"/>
                <w:sz w:val="16"/>
                <w:szCs w:val="16"/>
              </w:rPr>
            </w:pPr>
            <w:r w:rsidRPr="008A024C">
              <w:rPr>
                <w:rFonts w:cs="Arial"/>
                <w:color w:val="FFFFFF" w:themeColor="background1"/>
                <w:sz w:val="16"/>
                <w:szCs w:val="16"/>
              </w:rPr>
              <w:t>Employment</w:t>
            </w:r>
          </w:p>
        </w:tc>
        <w:tc>
          <w:tcPr>
            <w:tcW w:w="1255" w:type="dxa"/>
            <w:gridSpan w:val="3"/>
            <w:tcBorders>
              <w:left w:val="single" w:sz="4" w:space="0" w:color="auto"/>
              <w:bottom w:val="single" w:sz="4" w:space="0" w:color="auto"/>
              <w:right w:val="single" w:sz="4" w:space="0" w:color="auto"/>
            </w:tcBorders>
            <w:shd w:val="clear" w:color="auto" w:fill="808080" w:themeFill="background1" w:themeFillShade="80"/>
            <w:noWrap/>
            <w:tcMar>
              <w:top w:w="15" w:type="dxa"/>
              <w:left w:w="15" w:type="dxa"/>
              <w:bottom w:w="0" w:type="dxa"/>
              <w:right w:w="15" w:type="dxa"/>
            </w:tcMar>
            <w:vAlign w:val="center"/>
            <w:hideMark/>
          </w:tcPr>
          <w:p w14:paraId="59A8F057" w14:textId="77777777" w:rsidR="00E856EE" w:rsidRPr="008A024C" w:rsidRDefault="00E856EE" w:rsidP="008A024C">
            <w:pPr>
              <w:jc w:val="center"/>
              <w:rPr>
                <w:rFonts w:cs="Arial"/>
                <w:color w:val="FFFFFF" w:themeColor="background1"/>
                <w:sz w:val="16"/>
                <w:szCs w:val="16"/>
              </w:rPr>
            </w:pPr>
            <w:r w:rsidRPr="008A024C">
              <w:rPr>
                <w:rFonts w:cs="Arial"/>
                <w:color w:val="FFFFFF" w:themeColor="background1"/>
                <w:sz w:val="16"/>
                <w:szCs w:val="16"/>
              </w:rPr>
              <w:t>Education</w:t>
            </w:r>
          </w:p>
        </w:tc>
        <w:tc>
          <w:tcPr>
            <w:tcW w:w="1864" w:type="dxa"/>
            <w:gridSpan w:val="5"/>
            <w:tcBorders>
              <w:left w:val="single" w:sz="4" w:space="0" w:color="auto"/>
              <w:bottom w:val="single" w:sz="4" w:space="0" w:color="auto"/>
              <w:right w:val="single" w:sz="4" w:space="0" w:color="FFFFFF" w:themeColor="background1"/>
            </w:tcBorders>
            <w:shd w:val="clear" w:color="auto" w:fill="808080" w:themeFill="background1" w:themeFillShade="80"/>
            <w:noWrap/>
            <w:tcMar>
              <w:top w:w="15" w:type="dxa"/>
              <w:left w:w="15" w:type="dxa"/>
              <w:bottom w:w="0" w:type="dxa"/>
              <w:right w:w="15" w:type="dxa"/>
            </w:tcMar>
            <w:vAlign w:val="center"/>
            <w:hideMark/>
          </w:tcPr>
          <w:p w14:paraId="41190F53" w14:textId="77777777" w:rsidR="00E856EE" w:rsidRPr="008A024C" w:rsidRDefault="00E856EE" w:rsidP="008A024C">
            <w:pPr>
              <w:jc w:val="center"/>
              <w:rPr>
                <w:rFonts w:cs="Arial"/>
                <w:color w:val="FFFFFF" w:themeColor="background1"/>
                <w:sz w:val="16"/>
                <w:szCs w:val="16"/>
              </w:rPr>
            </w:pPr>
            <w:r w:rsidRPr="008A024C">
              <w:rPr>
                <w:rFonts w:cs="Arial"/>
                <w:color w:val="FFFFFF" w:themeColor="background1"/>
                <w:sz w:val="16"/>
                <w:szCs w:val="16"/>
              </w:rPr>
              <w:t>Age</w:t>
            </w:r>
          </w:p>
        </w:tc>
        <w:tc>
          <w:tcPr>
            <w:tcW w:w="411" w:type="dxa"/>
            <w:vMerge w:val="restart"/>
            <w:tcBorders>
              <w:left w:val="single" w:sz="4" w:space="0" w:color="FFFFFF" w:themeColor="background1"/>
              <w:right w:val="single" w:sz="4" w:space="0" w:color="FFFFFF" w:themeColor="background1"/>
            </w:tcBorders>
            <w:shd w:val="clear" w:color="000000" w:fill="BFBFBF" w:themeFill="background1" w:themeFillShade="BF"/>
            <w:noWrap/>
            <w:tcMar>
              <w:top w:w="15" w:type="dxa"/>
              <w:left w:w="15" w:type="dxa"/>
              <w:bottom w:w="0" w:type="dxa"/>
              <w:right w:w="15" w:type="dxa"/>
            </w:tcMar>
            <w:textDirection w:val="btLr"/>
            <w:vAlign w:val="center"/>
            <w:hideMark/>
          </w:tcPr>
          <w:p w14:paraId="796DB532" w14:textId="68554663" w:rsidR="00E856EE" w:rsidRPr="008A024C" w:rsidRDefault="00E856EE" w:rsidP="00F93B58">
            <w:pPr>
              <w:rPr>
                <w:rFonts w:cs="Arial"/>
                <w:sz w:val="16"/>
                <w:szCs w:val="16"/>
              </w:rPr>
            </w:pPr>
            <w:r w:rsidRPr="008A024C">
              <w:rPr>
                <w:rFonts w:cs="Arial"/>
                <w:sz w:val="16"/>
                <w:szCs w:val="16"/>
              </w:rPr>
              <w:t>Disability*</w:t>
            </w:r>
            <w:r w:rsidR="00A01F27">
              <w:rPr>
                <w:rFonts w:cs="Arial"/>
                <w:sz w:val="16"/>
                <w:szCs w:val="16"/>
              </w:rPr>
              <w:t>*</w:t>
            </w:r>
          </w:p>
        </w:tc>
        <w:tc>
          <w:tcPr>
            <w:tcW w:w="409" w:type="dxa"/>
            <w:vMerge w:val="restart"/>
            <w:tcBorders>
              <w:left w:val="single" w:sz="4" w:space="0" w:color="FFFFFF" w:themeColor="background1"/>
              <w:right w:val="single" w:sz="4" w:space="0" w:color="FFFFFF" w:themeColor="background1"/>
            </w:tcBorders>
            <w:shd w:val="clear" w:color="000000" w:fill="BFBFBF" w:themeFill="background1" w:themeFillShade="BF"/>
            <w:noWrap/>
            <w:tcMar>
              <w:top w:w="15" w:type="dxa"/>
              <w:left w:w="15" w:type="dxa"/>
              <w:bottom w:w="0" w:type="dxa"/>
              <w:right w:w="15" w:type="dxa"/>
            </w:tcMar>
            <w:textDirection w:val="btLr"/>
            <w:hideMark/>
          </w:tcPr>
          <w:p w14:paraId="00CD3B66" w14:textId="77777777" w:rsidR="00E856EE" w:rsidRPr="008A024C" w:rsidRDefault="00E856EE" w:rsidP="008A024C">
            <w:pPr>
              <w:rPr>
                <w:rFonts w:cs="Arial"/>
                <w:sz w:val="16"/>
                <w:szCs w:val="16"/>
              </w:rPr>
            </w:pPr>
            <w:r w:rsidRPr="008A024C">
              <w:rPr>
                <w:rFonts w:cs="Arial"/>
                <w:sz w:val="16"/>
                <w:szCs w:val="16"/>
              </w:rPr>
              <w:t>Indigenous Australians**</w:t>
            </w:r>
          </w:p>
        </w:tc>
        <w:tc>
          <w:tcPr>
            <w:tcW w:w="314" w:type="dxa"/>
            <w:vMerge w:val="restart"/>
            <w:tcBorders>
              <w:left w:val="single" w:sz="4" w:space="0" w:color="FFFFFF" w:themeColor="background1"/>
            </w:tcBorders>
            <w:shd w:val="clear" w:color="000000" w:fill="BFBFBF" w:themeFill="background1" w:themeFillShade="BF"/>
            <w:noWrap/>
            <w:tcMar>
              <w:top w:w="15" w:type="dxa"/>
              <w:left w:w="15" w:type="dxa"/>
              <w:bottom w:w="0" w:type="dxa"/>
              <w:right w:w="15" w:type="dxa"/>
            </w:tcMar>
            <w:textDirection w:val="btLr"/>
            <w:vAlign w:val="center"/>
            <w:hideMark/>
          </w:tcPr>
          <w:p w14:paraId="5C6C71D3" w14:textId="2E8199B1" w:rsidR="00E856EE" w:rsidRPr="008A024C" w:rsidRDefault="008A024C" w:rsidP="00F93B58">
            <w:pPr>
              <w:rPr>
                <w:rFonts w:cs="Arial"/>
                <w:sz w:val="16"/>
                <w:szCs w:val="16"/>
              </w:rPr>
            </w:pPr>
            <w:r>
              <w:rPr>
                <w:rFonts w:cs="Arial"/>
                <w:sz w:val="16"/>
                <w:szCs w:val="16"/>
              </w:rPr>
              <w:t>CALD</w:t>
            </w:r>
            <w:r w:rsidR="00D54D2E">
              <w:rPr>
                <w:rFonts w:cs="Arial"/>
                <w:sz w:val="16"/>
                <w:szCs w:val="16"/>
              </w:rPr>
              <w:t>*</w:t>
            </w:r>
          </w:p>
        </w:tc>
      </w:tr>
      <w:tr w:rsidR="00E856EE" w:rsidRPr="00A8168F" w14:paraId="29D1D3C6" w14:textId="77777777" w:rsidTr="00E856EE">
        <w:trPr>
          <w:cantSplit/>
          <w:trHeight w:val="1137"/>
        </w:trPr>
        <w:tc>
          <w:tcPr>
            <w:tcW w:w="1859" w:type="dxa"/>
            <w:vMerge/>
            <w:tcBorders>
              <w:top w:val="nil"/>
              <w:right w:val="single" w:sz="4" w:space="0" w:color="FFFFFF" w:themeColor="background1"/>
            </w:tcBorders>
            <w:shd w:val="clear" w:color="auto" w:fill="BFBFBF" w:themeFill="background1" w:themeFillShade="BF"/>
            <w:noWrap/>
            <w:tcMar>
              <w:top w:w="15" w:type="dxa"/>
              <w:left w:w="15" w:type="dxa"/>
              <w:bottom w:w="0" w:type="dxa"/>
              <w:right w:w="15" w:type="dxa"/>
            </w:tcMar>
            <w:vAlign w:val="center"/>
            <w:hideMark/>
          </w:tcPr>
          <w:p w14:paraId="03EB2CF0" w14:textId="77777777" w:rsidR="00E856EE" w:rsidRPr="008A024C" w:rsidRDefault="00E856EE" w:rsidP="00386033">
            <w:pPr>
              <w:rPr>
                <w:rFonts w:cs="Arial"/>
                <w:sz w:val="16"/>
                <w:szCs w:val="16"/>
              </w:rPr>
            </w:pPr>
          </w:p>
        </w:tc>
        <w:tc>
          <w:tcPr>
            <w:tcW w:w="408" w:type="dxa"/>
            <w:vMerge/>
            <w:tcBorders>
              <w:top w:val="nil"/>
              <w:left w:val="single" w:sz="4" w:space="0" w:color="FFFFFF" w:themeColor="background1"/>
              <w:right w:val="single" w:sz="4" w:space="0" w:color="FFFFFF" w:themeColor="background1"/>
            </w:tcBorders>
            <w:shd w:val="clear" w:color="auto" w:fill="BFBFBF" w:themeFill="background1" w:themeFillShade="BF"/>
            <w:vAlign w:val="center"/>
            <w:hideMark/>
          </w:tcPr>
          <w:p w14:paraId="7027B280" w14:textId="77777777" w:rsidR="00E856EE" w:rsidRPr="008A024C" w:rsidRDefault="00E856EE" w:rsidP="00F93B58">
            <w:pPr>
              <w:rPr>
                <w:rFonts w:cs="Arial"/>
                <w:sz w:val="16"/>
                <w:szCs w:val="16"/>
              </w:rPr>
            </w:pPr>
          </w:p>
        </w:tc>
        <w:tc>
          <w:tcPr>
            <w:tcW w:w="351"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vAlign w:val="center"/>
            <w:hideMark/>
          </w:tcPr>
          <w:p w14:paraId="3DF7C4FF" w14:textId="77777777" w:rsidR="00E856EE" w:rsidRPr="008A024C" w:rsidRDefault="00E856EE" w:rsidP="00F93B58">
            <w:pPr>
              <w:rPr>
                <w:rFonts w:cs="Arial"/>
                <w:sz w:val="16"/>
                <w:szCs w:val="16"/>
              </w:rPr>
            </w:pPr>
            <w:r w:rsidRPr="008A024C">
              <w:rPr>
                <w:rFonts w:cs="Arial"/>
                <w:sz w:val="16"/>
                <w:szCs w:val="16"/>
              </w:rPr>
              <w:t>Q1</w:t>
            </w:r>
          </w:p>
        </w:tc>
        <w:tc>
          <w:tcPr>
            <w:tcW w:w="339"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vAlign w:val="center"/>
            <w:hideMark/>
          </w:tcPr>
          <w:p w14:paraId="654D4513" w14:textId="77777777" w:rsidR="00E856EE" w:rsidRPr="008A024C" w:rsidRDefault="00E856EE" w:rsidP="00F93B58">
            <w:pPr>
              <w:rPr>
                <w:rFonts w:cs="Arial"/>
                <w:sz w:val="16"/>
                <w:szCs w:val="16"/>
              </w:rPr>
            </w:pPr>
            <w:r w:rsidRPr="008A024C">
              <w:rPr>
                <w:rFonts w:cs="Arial"/>
                <w:sz w:val="16"/>
                <w:szCs w:val="16"/>
              </w:rPr>
              <w:t>Q2</w:t>
            </w:r>
          </w:p>
        </w:tc>
        <w:tc>
          <w:tcPr>
            <w:tcW w:w="379"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vAlign w:val="center"/>
            <w:hideMark/>
          </w:tcPr>
          <w:p w14:paraId="605FCCF5" w14:textId="77777777" w:rsidR="00E856EE" w:rsidRPr="008A024C" w:rsidRDefault="00E856EE" w:rsidP="00F93B58">
            <w:pPr>
              <w:rPr>
                <w:rFonts w:cs="Arial"/>
                <w:sz w:val="16"/>
                <w:szCs w:val="16"/>
              </w:rPr>
            </w:pPr>
            <w:r w:rsidRPr="008A024C">
              <w:rPr>
                <w:rFonts w:cs="Arial"/>
                <w:sz w:val="16"/>
                <w:szCs w:val="16"/>
              </w:rPr>
              <w:t>Q3</w:t>
            </w:r>
          </w:p>
        </w:tc>
        <w:tc>
          <w:tcPr>
            <w:tcW w:w="335"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vAlign w:val="center"/>
            <w:hideMark/>
          </w:tcPr>
          <w:p w14:paraId="5646B1CA" w14:textId="77777777" w:rsidR="00E856EE" w:rsidRPr="008A024C" w:rsidRDefault="00E856EE" w:rsidP="00F93B58">
            <w:pPr>
              <w:rPr>
                <w:rFonts w:cs="Arial"/>
                <w:sz w:val="16"/>
                <w:szCs w:val="16"/>
              </w:rPr>
            </w:pPr>
            <w:r w:rsidRPr="008A024C">
              <w:rPr>
                <w:rFonts w:cs="Arial"/>
                <w:sz w:val="16"/>
                <w:szCs w:val="16"/>
              </w:rPr>
              <w:t>Q4</w:t>
            </w:r>
          </w:p>
        </w:tc>
        <w:tc>
          <w:tcPr>
            <w:tcW w:w="292"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vAlign w:val="center"/>
            <w:hideMark/>
          </w:tcPr>
          <w:p w14:paraId="711F639A" w14:textId="77777777" w:rsidR="00E856EE" w:rsidRPr="008A024C" w:rsidRDefault="00E856EE" w:rsidP="00F93B58">
            <w:pPr>
              <w:rPr>
                <w:rFonts w:cs="Arial"/>
                <w:sz w:val="16"/>
                <w:szCs w:val="16"/>
              </w:rPr>
            </w:pPr>
            <w:r w:rsidRPr="008A024C">
              <w:rPr>
                <w:rFonts w:cs="Arial"/>
                <w:sz w:val="16"/>
                <w:szCs w:val="16"/>
              </w:rPr>
              <w:t>Q5</w:t>
            </w:r>
          </w:p>
        </w:tc>
        <w:tc>
          <w:tcPr>
            <w:tcW w:w="411"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vAlign w:val="center"/>
            <w:hideMark/>
          </w:tcPr>
          <w:p w14:paraId="5C3D0740" w14:textId="12D09E4A" w:rsidR="00E856EE" w:rsidRPr="008A024C" w:rsidRDefault="00A01F27" w:rsidP="00F93B58">
            <w:pPr>
              <w:rPr>
                <w:rFonts w:cs="Arial"/>
                <w:sz w:val="16"/>
                <w:szCs w:val="16"/>
              </w:rPr>
            </w:pPr>
            <w:r>
              <w:rPr>
                <w:rFonts w:cs="Arial"/>
                <w:sz w:val="16"/>
                <w:szCs w:val="16"/>
              </w:rPr>
              <w:t>Employed</w:t>
            </w:r>
          </w:p>
        </w:tc>
        <w:tc>
          <w:tcPr>
            <w:tcW w:w="440"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vAlign w:val="center"/>
            <w:hideMark/>
          </w:tcPr>
          <w:p w14:paraId="2C4C0947" w14:textId="3CF1D54C" w:rsidR="00E856EE" w:rsidRPr="008A024C" w:rsidRDefault="00310C30" w:rsidP="00F93B58">
            <w:pPr>
              <w:rPr>
                <w:rFonts w:cs="Arial"/>
                <w:sz w:val="16"/>
                <w:szCs w:val="16"/>
              </w:rPr>
            </w:pPr>
            <w:r w:rsidRPr="008A024C">
              <w:rPr>
                <w:rFonts w:cs="Arial"/>
                <w:sz w:val="16"/>
                <w:szCs w:val="16"/>
              </w:rPr>
              <w:t>Unemployed</w:t>
            </w:r>
            <w:r w:rsidR="00D54D2E">
              <w:rPr>
                <w:rFonts w:cs="Arial"/>
                <w:sz w:val="16"/>
                <w:szCs w:val="16"/>
              </w:rPr>
              <w:t>*</w:t>
            </w:r>
          </w:p>
        </w:tc>
        <w:tc>
          <w:tcPr>
            <w:tcW w:w="425"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vAlign w:val="center"/>
            <w:hideMark/>
          </w:tcPr>
          <w:p w14:paraId="7C0CB943" w14:textId="1326E8D2" w:rsidR="00E856EE" w:rsidRPr="008A024C" w:rsidRDefault="00310C30" w:rsidP="00F93B58">
            <w:pPr>
              <w:rPr>
                <w:rFonts w:cs="Arial"/>
                <w:sz w:val="16"/>
                <w:szCs w:val="16"/>
              </w:rPr>
            </w:pPr>
            <w:r w:rsidRPr="008A024C">
              <w:rPr>
                <w:rFonts w:cs="Arial"/>
                <w:sz w:val="16"/>
                <w:szCs w:val="16"/>
              </w:rPr>
              <w:t>NILF</w:t>
            </w:r>
          </w:p>
        </w:tc>
        <w:tc>
          <w:tcPr>
            <w:tcW w:w="411"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vAlign w:val="center"/>
            <w:hideMark/>
          </w:tcPr>
          <w:p w14:paraId="0F2C42B1" w14:textId="77777777" w:rsidR="00E856EE" w:rsidRPr="008A024C" w:rsidRDefault="00E856EE" w:rsidP="00F93B58">
            <w:pPr>
              <w:rPr>
                <w:rFonts w:cs="Arial"/>
                <w:sz w:val="16"/>
                <w:szCs w:val="16"/>
              </w:rPr>
            </w:pPr>
            <w:r w:rsidRPr="008A024C">
              <w:rPr>
                <w:rFonts w:cs="Arial"/>
                <w:sz w:val="16"/>
                <w:szCs w:val="16"/>
              </w:rPr>
              <w:t>Tertiary</w:t>
            </w:r>
          </w:p>
        </w:tc>
        <w:tc>
          <w:tcPr>
            <w:tcW w:w="440"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vAlign w:val="center"/>
            <w:hideMark/>
          </w:tcPr>
          <w:p w14:paraId="300743D0" w14:textId="77777777" w:rsidR="00E856EE" w:rsidRPr="008A024C" w:rsidRDefault="00E856EE" w:rsidP="00F93B58">
            <w:pPr>
              <w:rPr>
                <w:rFonts w:cs="Arial"/>
                <w:sz w:val="16"/>
                <w:szCs w:val="16"/>
              </w:rPr>
            </w:pPr>
            <w:r w:rsidRPr="008A024C">
              <w:rPr>
                <w:rFonts w:cs="Arial"/>
                <w:sz w:val="16"/>
                <w:szCs w:val="16"/>
              </w:rPr>
              <w:t>Secondary</w:t>
            </w:r>
          </w:p>
        </w:tc>
        <w:tc>
          <w:tcPr>
            <w:tcW w:w="404"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vAlign w:val="center"/>
            <w:hideMark/>
          </w:tcPr>
          <w:p w14:paraId="21C14F4B" w14:textId="77777777" w:rsidR="00E856EE" w:rsidRPr="008A024C" w:rsidRDefault="00E856EE" w:rsidP="00F93B58">
            <w:pPr>
              <w:rPr>
                <w:rFonts w:cs="Arial"/>
                <w:sz w:val="16"/>
                <w:szCs w:val="16"/>
              </w:rPr>
            </w:pPr>
            <w:r w:rsidRPr="008A024C">
              <w:rPr>
                <w:rFonts w:cs="Arial"/>
                <w:sz w:val="16"/>
                <w:szCs w:val="16"/>
              </w:rPr>
              <w:t>Less</w:t>
            </w:r>
          </w:p>
        </w:tc>
        <w:tc>
          <w:tcPr>
            <w:tcW w:w="381"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vAlign w:val="center"/>
            <w:hideMark/>
          </w:tcPr>
          <w:p w14:paraId="100BA3BA" w14:textId="77777777" w:rsidR="00E856EE" w:rsidRPr="008A024C" w:rsidRDefault="00E856EE" w:rsidP="00F93B58">
            <w:pPr>
              <w:rPr>
                <w:rFonts w:cs="Arial"/>
                <w:sz w:val="16"/>
                <w:szCs w:val="16"/>
              </w:rPr>
            </w:pPr>
            <w:r w:rsidRPr="008A024C">
              <w:rPr>
                <w:rFonts w:cs="Arial"/>
                <w:sz w:val="16"/>
                <w:szCs w:val="16"/>
              </w:rPr>
              <w:t>14-24</w:t>
            </w:r>
          </w:p>
        </w:tc>
        <w:tc>
          <w:tcPr>
            <w:tcW w:w="349"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vAlign w:val="center"/>
            <w:hideMark/>
          </w:tcPr>
          <w:p w14:paraId="2994C1E1" w14:textId="77777777" w:rsidR="00E856EE" w:rsidRPr="008A024C" w:rsidRDefault="00E856EE" w:rsidP="00F93B58">
            <w:pPr>
              <w:rPr>
                <w:rFonts w:cs="Arial"/>
                <w:sz w:val="16"/>
                <w:szCs w:val="16"/>
              </w:rPr>
            </w:pPr>
            <w:r w:rsidRPr="008A024C">
              <w:rPr>
                <w:rFonts w:cs="Arial"/>
                <w:sz w:val="16"/>
                <w:szCs w:val="16"/>
              </w:rPr>
              <w:t>25-34</w:t>
            </w:r>
          </w:p>
        </w:tc>
        <w:tc>
          <w:tcPr>
            <w:tcW w:w="418"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vAlign w:val="center"/>
            <w:hideMark/>
          </w:tcPr>
          <w:p w14:paraId="4ADEAE21" w14:textId="77777777" w:rsidR="00E856EE" w:rsidRPr="008A024C" w:rsidRDefault="00E856EE" w:rsidP="00F93B58">
            <w:pPr>
              <w:rPr>
                <w:rFonts w:cs="Arial"/>
                <w:sz w:val="16"/>
                <w:szCs w:val="16"/>
              </w:rPr>
            </w:pPr>
            <w:r w:rsidRPr="008A024C">
              <w:rPr>
                <w:rFonts w:cs="Arial"/>
                <w:sz w:val="16"/>
                <w:szCs w:val="16"/>
              </w:rPr>
              <w:t>35-49</w:t>
            </w:r>
          </w:p>
        </w:tc>
        <w:tc>
          <w:tcPr>
            <w:tcW w:w="379"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vAlign w:val="center"/>
            <w:hideMark/>
          </w:tcPr>
          <w:p w14:paraId="5BCAF636" w14:textId="77777777" w:rsidR="00E856EE" w:rsidRPr="008A024C" w:rsidRDefault="00E856EE" w:rsidP="00F93B58">
            <w:pPr>
              <w:rPr>
                <w:rFonts w:cs="Arial"/>
                <w:sz w:val="16"/>
                <w:szCs w:val="16"/>
              </w:rPr>
            </w:pPr>
            <w:r w:rsidRPr="008A024C">
              <w:rPr>
                <w:rFonts w:cs="Arial"/>
                <w:sz w:val="16"/>
                <w:szCs w:val="16"/>
              </w:rPr>
              <w:t>50-64</w:t>
            </w:r>
          </w:p>
        </w:tc>
        <w:tc>
          <w:tcPr>
            <w:tcW w:w="337" w:type="dxa"/>
            <w:tcBorders>
              <w:left w:val="single" w:sz="4" w:space="0" w:color="FFFFFF" w:themeColor="background1"/>
              <w:bottom w:val="nil"/>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vAlign w:val="center"/>
            <w:hideMark/>
          </w:tcPr>
          <w:p w14:paraId="145467BC" w14:textId="77777777" w:rsidR="00E856EE" w:rsidRPr="008A024C" w:rsidRDefault="00E856EE" w:rsidP="00F93B58">
            <w:pPr>
              <w:rPr>
                <w:rFonts w:cs="Arial"/>
                <w:sz w:val="16"/>
                <w:szCs w:val="16"/>
              </w:rPr>
            </w:pPr>
            <w:r w:rsidRPr="008A024C">
              <w:rPr>
                <w:rFonts w:cs="Arial"/>
                <w:sz w:val="16"/>
                <w:szCs w:val="16"/>
              </w:rPr>
              <w:t>65+</w:t>
            </w:r>
          </w:p>
        </w:tc>
        <w:tc>
          <w:tcPr>
            <w:tcW w:w="411" w:type="dxa"/>
            <w:vMerge/>
            <w:tcBorders>
              <w:left w:val="single" w:sz="4" w:space="0" w:color="FFFFFF" w:themeColor="background1"/>
              <w:right w:val="single" w:sz="4" w:space="0" w:color="FFFFFF" w:themeColor="background1"/>
            </w:tcBorders>
            <w:shd w:val="clear" w:color="000000" w:fill="BFBFBF" w:themeFill="background1" w:themeFillShade="BF"/>
            <w:vAlign w:val="center"/>
            <w:hideMark/>
          </w:tcPr>
          <w:p w14:paraId="051C6347" w14:textId="77777777" w:rsidR="00E856EE" w:rsidRPr="008A024C" w:rsidRDefault="00E856EE" w:rsidP="00F93B58">
            <w:pPr>
              <w:rPr>
                <w:rFonts w:cs="Arial"/>
                <w:sz w:val="16"/>
                <w:szCs w:val="16"/>
              </w:rPr>
            </w:pPr>
          </w:p>
        </w:tc>
        <w:tc>
          <w:tcPr>
            <w:tcW w:w="409" w:type="dxa"/>
            <w:vMerge/>
            <w:tcBorders>
              <w:left w:val="single" w:sz="4" w:space="0" w:color="FFFFFF" w:themeColor="background1"/>
              <w:right w:val="single" w:sz="4" w:space="0" w:color="FFFFFF" w:themeColor="background1"/>
            </w:tcBorders>
            <w:shd w:val="clear" w:color="000000" w:fill="BFBFBF" w:themeFill="background1" w:themeFillShade="BF"/>
            <w:vAlign w:val="center"/>
            <w:hideMark/>
          </w:tcPr>
          <w:p w14:paraId="2D195550" w14:textId="77777777" w:rsidR="00E856EE" w:rsidRPr="008A024C" w:rsidRDefault="00E856EE" w:rsidP="00F93B58">
            <w:pPr>
              <w:rPr>
                <w:rFonts w:cs="Arial"/>
                <w:sz w:val="16"/>
                <w:szCs w:val="16"/>
              </w:rPr>
            </w:pPr>
          </w:p>
        </w:tc>
        <w:tc>
          <w:tcPr>
            <w:tcW w:w="314" w:type="dxa"/>
            <w:vMerge/>
            <w:tcBorders>
              <w:left w:val="single" w:sz="4" w:space="0" w:color="FFFFFF" w:themeColor="background1"/>
            </w:tcBorders>
            <w:shd w:val="clear" w:color="000000" w:fill="BFBFBF" w:themeFill="background1" w:themeFillShade="BF"/>
            <w:vAlign w:val="center"/>
            <w:hideMark/>
          </w:tcPr>
          <w:p w14:paraId="3FEAB295" w14:textId="77777777" w:rsidR="00E856EE" w:rsidRPr="008A024C" w:rsidRDefault="00E856EE" w:rsidP="00F93B58">
            <w:pPr>
              <w:rPr>
                <w:rFonts w:cs="Arial"/>
                <w:sz w:val="16"/>
                <w:szCs w:val="16"/>
              </w:rPr>
            </w:pPr>
          </w:p>
        </w:tc>
      </w:tr>
      <w:tr w:rsidR="00E856EE" w:rsidRPr="00A8168F" w14:paraId="7A95D034" w14:textId="77777777" w:rsidTr="00E856EE">
        <w:trPr>
          <w:trHeight w:hRule="exact" w:val="227"/>
        </w:trPr>
        <w:tc>
          <w:tcPr>
            <w:tcW w:w="1859" w:type="dxa"/>
            <w:shd w:val="clear" w:color="000000" w:fill="FFFFFF"/>
            <w:noWrap/>
            <w:tcMar>
              <w:top w:w="15" w:type="dxa"/>
              <w:left w:w="15" w:type="dxa"/>
              <w:bottom w:w="0" w:type="dxa"/>
              <w:right w:w="15" w:type="dxa"/>
            </w:tcMar>
            <w:vAlign w:val="center"/>
            <w:hideMark/>
          </w:tcPr>
          <w:p w14:paraId="71B61E01" w14:textId="77777777" w:rsidR="00E856EE" w:rsidRPr="008A024C" w:rsidRDefault="00E856EE" w:rsidP="00386033">
            <w:pPr>
              <w:rPr>
                <w:rFonts w:cs="Arial"/>
                <w:sz w:val="16"/>
                <w:szCs w:val="16"/>
              </w:rPr>
            </w:pPr>
            <w:r w:rsidRPr="008A024C">
              <w:rPr>
                <w:rFonts w:cs="Arial"/>
                <w:sz w:val="16"/>
                <w:szCs w:val="16"/>
              </w:rPr>
              <w:t>ACCESS</w:t>
            </w:r>
          </w:p>
        </w:tc>
        <w:tc>
          <w:tcPr>
            <w:tcW w:w="408" w:type="dxa"/>
            <w:shd w:val="clear" w:color="000000" w:fill="FFFFFF"/>
            <w:noWrap/>
            <w:tcMar>
              <w:top w:w="15" w:type="dxa"/>
              <w:left w:w="15" w:type="dxa"/>
              <w:bottom w:w="0" w:type="dxa"/>
              <w:right w:w="15" w:type="dxa"/>
            </w:tcMar>
            <w:vAlign w:val="center"/>
            <w:hideMark/>
          </w:tcPr>
          <w:p w14:paraId="72AA0CB6" w14:textId="77777777" w:rsidR="00E856EE" w:rsidRPr="008A024C" w:rsidRDefault="00E856EE" w:rsidP="00386033">
            <w:pPr>
              <w:rPr>
                <w:rFonts w:cs="Arial"/>
                <w:sz w:val="13"/>
                <w:szCs w:val="13"/>
              </w:rPr>
            </w:pPr>
          </w:p>
        </w:tc>
        <w:tc>
          <w:tcPr>
            <w:tcW w:w="351" w:type="dxa"/>
            <w:shd w:val="clear" w:color="000000" w:fill="FFFFFF"/>
            <w:noWrap/>
            <w:tcMar>
              <w:top w:w="15" w:type="dxa"/>
              <w:left w:w="15" w:type="dxa"/>
              <w:bottom w:w="0" w:type="dxa"/>
              <w:right w:w="15" w:type="dxa"/>
            </w:tcMar>
            <w:vAlign w:val="center"/>
            <w:hideMark/>
          </w:tcPr>
          <w:p w14:paraId="00B6A82B" w14:textId="77777777" w:rsidR="00E856EE" w:rsidRPr="008A024C" w:rsidRDefault="00E856EE" w:rsidP="00386033">
            <w:pPr>
              <w:rPr>
                <w:rFonts w:cs="Arial"/>
                <w:sz w:val="13"/>
                <w:szCs w:val="13"/>
              </w:rPr>
            </w:pPr>
          </w:p>
        </w:tc>
        <w:tc>
          <w:tcPr>
            <w:tcW w:w="339" w:type="dxa"/>
            <w:shd w:val="clear" w:color="000000" w:fill="FFFFFF"/>
            <w:noWrap/>
            <w:tcMar>
              <w:top w:w="15" w:type="dxa"/>
              <w:left w:w="15" w:type="dxa"/>
              <w:bottom w:w="0" w:type="dxa"/>
              <w:right w:w="15" w:type="dxa"/>
            </w:tcMar>
            <w:vAlign w:val="center"/>
            <w:hideMark/>
          </w:tcPr>
          <w:p w14:paraId="7A5E2B72" w14:textId="77777777" w:rsidR="00E856EE" w:rsidRPr="008A024C" w:rsidRDefault="00E856EE" w:rsidP="00386033">
            <w:pPr>
              <w:rPr>
                <w:rFonts w:cs="Arial"/>
                <w:sz w:val="13"/>
                <w:szCs w:val="13"/>
              </w:rPr>
            </w:pPr>
          </w:p>
        </w:tc>
        <w:tc>
          <w:tcPr>
            <w:tcW w:w="379" w:type="dxa"/>
            <w:shd w:val="clear" w:color="000000" w:fill="FFFFFF"/>
            <w:noWrap/>
            <w:tcMar>
              <w:top w:w="15" w:type="dxa"/>
              <w:left w:w="15" w:type="dxa"/>
              <w:bottom w:w="0" w:type="dxa"/>
              <w:right w:w="15" w:type="dxa"/>
            </w:tcMar>
            <w:vAlign w:val="center"/>
            <w:hideMark/>
          </w:tcPr>
          <w:p w14:paraId="09B5AC9B" w14:textId="77777777" w:rsidR="00E856EE" w:rsidRPr="008A024C" w:rsidRDefault="00E856EE" w:rsidP="00386033">
            <w:pPr>
              <w:rPr>
                <w:rFonts w:cs="Arial"/>
                <w:sz w:val="13"/>
                <w:szCs w:val="13"/>
              </w:rPr>
            </w:pPr>
          </w:p>
        </w:tc>
        <w:tc>
          <w:tcPr>
            <w:tcW w:w="335" w:type="dxa"/>
            <w:shd w:val="clear" w:color="000000" w:fill="FFFFFF"/>
            <w:noWrap/>
            <w:tcMar>
              <w:top w:w="15" w:type="dxa"/>
              <w:left w:w="15" w:type="dxa"/>
              <w:bottom w:w="0" w:type="dxa"/>
              <w:right w:w="15" w:type="dxa"/>
            </w:tcMar>
            <w:vAlign w:val="center"/>
          </w:tcPr>
          <w:p w14:paraId="19AB5C73" w14:textId="77777777" w:rsidR="00E856EE" w:rsidRPr="008A024C" w:rsidRDefault="00E856EE" w:rsidP="00386033">
            <w:pPr>
              <w:rPr>
                <w:rFonts w:cs="Arial"/>
                <w:sz w:val="13"/>
                <w:szCs w:val="13"/>
              </w:rPr>
            </w:pPr>
          </w:p>
        </w:tc>
        <w:tc>
          <w:tcPr>
            <w:tcW w:w="292" w:type="dxa"/>
            <w:shd w:val="clear" w:color="000000" w:fill="FFFFFF"/>
            <w:vAlign w:val="center"/>
          </w:tcPr>
          <w:p w14:paraId="5E066CB6" w14:textId="77777777" w:rsidR="00E856EE" w:rsidRPr="008A024C" w:rsidRDefault="00E856EE" w:rsidP="00386033">
            <w:pPr>
              <w:rPr>
                <w:rFonts w:cs="Arial"/>
                <w:sz w:val="13"/>
                <w:szCs w:val="13"/>
              </w:rPr>
            </w:pPr>
          </w:p>
        </w:tc>
        <w:tc>
          <w:tcPr>
            <w:tcW w:w="411" w:type="dxa"/>
            <w:shd w:val="clear" w:color="000000" w:fill="FFFFFF"/>
            <w:noWrap/>
            <w:tcMar>
              <w:top w:w="15" w:type="dxa"/>
              <w:left w:w="15" w:type="dxa"/>
              <w:bottom w:w="0" w:type="dxa"/>
              <w:right w:w="15" w:type="dxa"/>
            </w:tcMar>
            <w:vAlign w:val="center"/>
            <w:hideMark/>
          </w:tcPr>
          <w:p w14:paraId="37856027" w14:textId="77777777" w:rsidR="00E856EE" w:rsidRPr="008A024C" w:rsidRDefault="00E856EE" w:rsidP="00386033">
            <w:pPr>
              <w:rPr>
                <w:rFonts w:cs="Arial"/>
                <w:sz w:val="13"/>
                <w:szCs w:val="13"/>
              </w:rPr>
            </w:pPr>
          </w:p>
        </w:tc>
        <w:tc>
          <w:tcPr>
            <w:tcW w:w="440" w:type="dxa"/>
            <w:shd w:val="clear" w:color="000000" w:fill="FFFFFF"/>
            <w:noWrap/>
            <w:tcMar>
              <w:top w:w="15" w:type="dxa"/>
              <w:left w:w="15" w:type="dxa"/>
              <w:bottom w:w="0" w:type="dxa"/>
              <w:right w:w="15" w:type="dxa"/>
            </w:tcMar>
            <w:vAlign w:val="center"/>
            <w:hideMark/>
          </w:tcPr>
          <w:p w14:paraId="12C69070" w14:textId="77777777" w:rsidR="00E856EE" w:rsidRPr="008A024C" w:rsidRDefault="00E856EE" w:rsidP="00386033">
            <w:pPr>
              <w:rPr>
                <w:rFonts w:cs="Arial"/>
                <w:sz w:val="13"/>
                <w:szCs w:val="13"/>
              </w:rPr>
            </w:pPr>
          </w:p>
        </w:tc>
        <w:tc>
          <w:tcPr>
            <w:tcW w:w="425" w:type="dxa"/>
            <w:shd w:val="clear" w:color="000000" w:fill="FFFFFF"/>
            <w:noWrap/>
            <w:tcMar>
              <w:top w:w="15" w:type="dxa"/>
              <w:left w:w="15" w:type="dxa"/>
              <w:bottom w:w="0" w:type="dxa"/>
              <w:right w:w="15" w:type="dxa"/>
            </w:tcMar>
            <w:vAlign w:val="center"/>
            <w:hideMark/>
          </w:tcPr>
          <w:p w14:paraId="669FCB1D" w14:textId="77777777" w:rsidR="00E856EE" w:rsidRPr="008A024C" w:rsidRDefault="00E856EE" w:rsidP="00386033">
            <w:pPr>
              <w:rPr>
                <w:rFonts w:cs="Arial"/>
                <w:sz w:val="13"/>
                <w:szCs w:val="13"/>
              </w:rPr>
            </w:pPr>
          </w:p>
        </w:tc>
        <w:tc>
          <w:tcPr>
            <w:tcW w:w="411" w:type="dxa"/>
            <w:shd w:val="clear" w:color="000000" w:fill="FFFFFF"/>
            <w:noWrap/>
            <w:tcMar>
              <w:top w:w="15" w:type="dxa"/>
              <w:left w:w="15" w:type="dxa"/>
              <w:bottom w:w="0" w:type="dxa"/>
              <w:right w:w="15" w:type="dxa"/>
            </w:tcMar>
            <w:vAlign w:val="center"/>
            <w:hideMark/>
          </w:tcPr>
          <w:p w14:paraId="1B3FFABE" w14:textId="77777777" w:rsidR="00E856EE" w:rsidRPr="008A024C" w:rsidRDefault="00E856EE" w:rsidP="00386033">
            <w:pPr>
              <w:rPr>
                <w:rFonts w:cs="Arial"/>
                <w:sz w:val="13"/>
                <w:szCs w:val="13"/>
              </w:rPr>
            </w:pPr>
          </w:p>
        </w:tc>
        <w:tc>
          <w:tcPr>
            <w:tcW w:w="440" w:type="dxa"/>
            <w:shd w:val="clear" w:color="000000" w:fill="FFFFFF"/>
            <w:noWrap/>
            <w:tcMar>
              <w:top w:w="15" w:type="dxa"/>
              <w:left w:w="15" w:type="dxa"/>
              <w:bottom w:w="0" w:type="dxa"/>
              <w:right w:w="15" w:type="dxa"/>
            </w:tcMar>
            <w:vAlign w:val="center"/>
            <w:hideMark/>
          </w:tcPr>
          <w:p w14:paraId="00831163" w14:textId="77777777" w:rsidR="00E856EE" w:rsidRPr="008A024C" w:rsidRDefault="00E856EE" w:rsidP="00386033">
            <w:pPr>
              <w:rPr>
                <w:rFonts w:cs="Arial"/>
                <w:sz w:val="13"/>
                <w:szCs w:val="13"/>
              </w:rPr>
            </w:pPr>
          </w:p>
        </w:tc>
        <w:tc>
          <w:tcPr>
            <w:tcW w:w="404" w:type="dxa"/>
            <w:shd w:val="clear" w:color="000000" w:fill="FFFFFF"/>
            <w:noWrap/>
            <w:tcMar>
              <w:top w:w="15" w:type="dxa"/>
              <w:left w:w="15" w:type="dxa"/>
              <w:bottom w:w="0" w:type="dxa"/>
              <w:right w:w="15" w:type="dxa"/>
            </w:tcMar>
            <w:vAlign w:val="center"/>
            <w:hideMark/>
          </w:tcPr>
          <w:p w14:paraId="3F3EA595" w14:textId="77777777" w:rsidR="00E856EE" w:rsidRPr="008A024C" w:rsidRDefault="00E856EE" w:rsidP="00386033">
            <w:pPr>
              <w:rPr>
                <w:rFonts w:cs="Arial"/>
                <w:sz w:val="13"/>
                <w:szCs w:val="13"/>
              </w:rPr>
            </w:pPr>
          </w:p>
        </w:tc>
        <w:tc>
          <w:tcPr>
            <w:tcW w:w="381" w:type="dxa"/>
            <w:shd w:val="clear" w:color="000000" w:fill="FFFFFF"/>
            <w:noWrap/>
            <w:tcMar>
              <w:top w:w="15" w:type="dxa"/>
              <w:left w:w="15" w:type="dxa"/>
              <w:bottom w:w="0" w:type="dxa"/>
              <w:right w:w="15" w:type="dxa"/>
            </w:tcMar>
            <w:vAlign w:val="center"/>
            <w:hideMark/>
          </w:tcPr>
          <w:p w14:paraId="61631BD2" w14:textId="77777777" w:rsidR="00E856EE" w:rsidRPr="008A024C" w:rsidRDefault="00E856EE" w:rsidP="00386033">
            <w:pPr>
              <w:rPr>
                <w:rFonts w:cs="Arial"/>
                <w:sz w:val="13"/>
                <w:szCs w:val="13"/>
              </w:rPr>
            </w:pPr>
          </w:p>
        </w:tc>
        <w:tc>
          <w:tcPr>
            <w:tcW w:w="349" w:type="dxa"/>
            <w:shd w:val="clear" w:color="000000" w:fill="FFFFFF"/>
            <w:noWrap/>
            <w:tcMar>
              <w:top w:w="15" w:type="dxa"/>
              <w:left w:w="15" w:type="dxa"/>
              <w:bottom w:w="0" w:type="dxa"/>
              <w:right w:w="15" w:type="dxa"/>
            </w:tcMar>
            <w:vAlign w:val="center"/>
            <w:hideMark/>
          </w:tcPr>
          <w:p w14:paraId="322F32AA" w14:textId="77777777" w:rsidR="00E856EE" w:rsidRPr="008A024C" w:rsidRDefault="00E856EE" w:rsidP="00386033">
            <w:pPr>
              <w:rPr>
                <w:rFonts w:cs="Arial"/>
                <w:sz w:val="13"/>
                <w:szCs w:val="13"/>
              </w:rPr>
            </w:pPr>
          </w:p>
        </w:tc>
        <w:tc>
          <w:tcPr>
            <w:tcW w:w="418" w:type="dxa"/>
            <w:shd w:val="clear" w:color="000000" w:fill="FFFFFF"/>
            <w:noWrap/>
            <w:tcMar>
              <w:top w:w="15" w:type="dxa"/>
              <w:left w:w="15" w:type="dxa"/>
              <w:bottom w:w="0" w:type="dxa"/>
              <w:right w:w="15" w:type="dxa"/>
            </w:tcMar>
            <w:vAlign w:val="center"/>
            <w:hideMark/>
          </w:tcPr>
          <w:p w14:paraId="57B76266" w14:textId="77777777" w:rsidR="00E856EE" w:rsidRPr="008A024C" w:rsidRDefault="00E856EE" w:rsidP="00386033">
            <w:pPr>
              <w:rPr>
                <w:rFonts w:cs="Arial"/>
                <w:sz w:val="13"/>
                <w:szCs w:val="13"/>
              </w:rPr>
            </w:pPr>
          </w:p>
        </w:tc>
        <w:tc>
          <w:tcPr>
            <w:tcW w:w="379" w:type="dxa"/>
            <w:shd w:val="clear" w:color="000000" w:fill="FFFFFF"/>
            <w:noWrap/>
            <w:tcMar>
              <w:top w:w="15" w:type="dxa"/>
              <w:left w:w="15" w:type="dxa"/>
              <w:bottom w:w="0" w:type="dxa"/>
              <w:right w:w="15" w:type="dxa"/>
            </w:tcMar>
            <w:vAlign w:val="center"/>
            <w:hideMark/>
          </w:tcPr>
          <w:p w14:paraId="3146B733" w14:textId="77777777" w:rsidR="00E856EE" w:rsidRPr="008A024C" w:rsidRDefault="00E856EE" w:rsidP="00386033">
            <w:pPr>
              <w:rPr>
                <w:rFonts w:cs="Arial"/>
                <w:sz w:val="13"/>
                <w:szCs w:val="13"/>
              </w:rPr>
            </w:pPr>
          </w:p>
        </w:tc>
        <w:tc>
          <w:tcPr>
            <w:tcW w:w="337" w:type="dxa"/>
            <w:shd w:val="clear" w:color="000000" w:fill="FFFFFF"/>
            <w:noWrap/>
            <w:tcMar>
              <w:top w:w="15" w:type="dxa"/>
              <w:left w:w="15" w:type="dxa"/>
              <w:bottom w:w="0" w:type="dxa"/>
              <w:right w:w="15" w:type="dxa"/>
            </w:tcMar>
            <w:vAlign w:val="center"/>
            <w:hideMark/>
          </w:tcPr>
          <w:p w14:paraId="00EEF8B2" w14:textId="77777777" w:rsidR="00E856EE" w:rsidRPr="008A024C" w:rsidRDefault="00E856EE" w:rsidP="00386033">
            <w:pPr>
              <w:rPr>
                <w:rFonts w:cs="Arial"/>
                <w:sz w:val="13"/>
                <w:szCs w:val="13"/>
              </w:rPr>
            </w:pPr>
          </w:p>
        </w:tc>
        <w:tc>
          <w:tcPr>
            <w:tcW w:w="411" w:type="dxa"/>
            <w:shd w:val="clear" w:color="000000" w:fill="FFFFFF"/>
            <w:noWrap/>
            <w:tcMar>
              <w:top w:w="15" w:type="dxa"/>
              <w:left w:w="15" w:type="dxa"/>
              <w:bottom w:w="0" w:type="dxa"/>
              <w:right w:w="15" w:type="dxa"/>
            </w:tcMar>
            <w:vAlign w:val="center"/>
            <w:hideMark/>
          </w:tcPr>
          <w:p w14:paraId="6AC77DFB" w14:textId="77777777" w:rsidR="00E856EE" w:rsidRPr="008A024C" w:rsidRDefault="00E856EE" w:rsidP="00386033">
            <w:pPr>
              <w:rPr>
                <w:rFonts w:cs="Arial"/>
                <w:sz w:val="13"/>
                <w:szCs w:val="13"/>
              </w:rPr>
            </w:pPr>
          </w:p>
        </w:tc>
        <w:tc>
          <w:tcPr>
            <w:tcW w:w="409" w:type="dxa"/>
            <w:shd w:val="clear" w:color="000000" w:fill="FFFFFF"/>
            <w:noWrap/>
            <w:tcMar>
              <w:top w:w="15" w:type="dxa"/>
              <w:left w:w="15" w:type="dxa"/>
              <w:bottom w:w="0" w:type="dxa"/>
              <w:right w:w="15" w:type="dxa"/>
            </w:tcMar>
            <w:vAlign w:val="center"/>
            <w:hideMark/>
          </w:tcPr>
          <w:p w14:paraId="023904AB" w14:textId="77777777" w:rsidR="00E856EE" w:rsidRPr="008A024C" w:rsidRDefault="00E856EE" w:rsidP="00386033">
            <w:pPr>
              <w:rPr>
                <w:rFonts w:cs="Arial"/>
                <w:sz w:val="13"/>
                <w:szCs w:val="13"/>
              </w:rPr>
            </w:pPr>
          </w:p>
        </w:tc>
        <w:tc>
          <w:tcPr>
            <w:tcW w:w="314" w:type="dxa"/>
            <w:shd w:val="clear" w:color="000000" w:fill="FFFFFF"/>
            <w:noWrap/>
            <w:tcMar>
              <w:top w:w="15" w:type="dxa"/>
              <w:left w:w="15" w:type="dxa"/>
              <w:bottom w:w="0" w:type="dxa"/>
              <w:right w:w="15" w:type="dxa"/>
            </w:tcMar>
            <w:vAlign w:val="center"/>
            <w:hideMark/>
          </w:tcPr>
          <w:p w14:paraId="6074C426" w14:textId="77777777" w:rsidR="00E856EE" w:rsidRPr="008A024C" w:rsidRDefault="00E856EE" w:rsidP="00386033">
            <w:pPr>
              <w:rPr>
                <w:rFonts w:cs="Arial"/>
                <w:sz w:val="13"/>
                <w:szCs w:val="13"/>
              </w:rPr>
            </w:pPr>
          </w:p>
        </w:tc>
      </w:tr>
      <w:tr w:rsidR="00A01F27" w:rsidRPr="00A8168F" w14:paraId="4D533756" w14:textId="77777777" w:rsidTr="00E856EE">
        <w:trPr>
          <w:trHeight w:hRule="exact" w:val="227"/>
        </w:trPr>
        <w:tc>
          <w:tcPr>
            <w:tcW w:w="1859" w:type="dxa"/>
            <w:shd w:val="clear" w:color="000000" w:fill="FFFFFF"/>
            <w:noWrap/>
            <w:tcMar>
              <w:top w:w="15" w:type="dxa"/>
              <w:left w:w="15" w:type="dxa"/>
              <w:bottom w:w="0" w:type="dxa"/>
              <w:right w:w="15" w:type="dxa"/>
            </w:tcMar>
            <w:vAlign w:val="center"/>
            <w:hideMark/>
          </w:tcPr>
          <w:p w14:paraId="60614909" w14:textId="77777777" w:rsidR="00A01F27" w:rsidRPr="008A024C" w:rsidRDefault="00A01F27" w:rsidP="00A01F27">
            <w:pPr>
              <w:rPr>
                <w:rFonts w:cs="Arial"/>
                <w:sz w:val="16"/>
                <w:szCs w:val="16"/>
              </w:rPr>
            </w:pPr>
            <w:r w:rsidRPr="008A024C">
              <w:rPr>
                <w:rFonts w:cs="Arial"/>
                <w:sz w:val="16"/>
                <w:szCs w:val="16"/>
              </w:rPr>
              <w:t>Internet Access</w:t>
            </w:r>
          </w:p>
        </w:tc>
        <w:tc>
          <w:tcPr>
            <w:tcW w:w="408" w:type="dxa"/>
            <w:shd w:val="clear" w:color="000000" w:fill="FFFFFF"/>
            <w:noWrap/>
            <w:tcMar>
              <w:top w:w="15" w:type="dxa"/>
              <w:left w:w="15" w:type="dxa"/>
              <w:bottom w:w="0" w:type="dxa"/>
              <w:right w:w="15" w:type="dxa"/>
            </w:tcMar>
            <w:vAlign w:val="center"/>
            <w:hideMark/>
          </w:tcPr>
          <w:p w14:paraId="0F3BB8B6" w14:textId="17E9661D" w:rsidR="00A01F27" w:rsidRPr="00A01F27" w:rsidRDefault="00A01F27" w:rsidP="00A01F27">
            <w:pPr>
              <w:rPr>
                <w:rStyle w:val="Table-Body"/>
                <w:sz w:val="13"/>
                <w:szCs w:val="13"/>
              </w:rPr>
            </w:pPr>
            <w:r w:rsidRPr="00A01F27">
              <w:rPr>
                <w:rStyle w:val="Table-Body"/>
                <w:sz w:val="13"/>
                <w:szCs w:val="13"/>
              </w:rPr>
              <w:t>89.4</w:t>
            </w:r>
          </w:p>
        </w:tc>
        <w:tc>
          <w:tcPr>
            <w:tcW w:w="351" w:type="dxa"/>
            <w:shd w:val="clear" w:color="000000" w:fill="FFFFFF"/>
            <w:noWrap/>
            <w:tcMar>
              <w:top w:w="15" w:type="dxa"/>
              <w:left w:w="15" w:type="dxa"/>
              <w:bottom w:w="0" w:type="dxa"/>
              <w:right w:w="15" w:type="dxa"/>
            </w:tcMar>
            <w:vAlign w:val="center"/>
            <w:hideMark/>
          </w:tcPr>
          <w:p w14:paraId="0129DAD0" w14:textId="2992AB62" w:rsidR="00A01F27" w:rsidRPr="00A01F27" w:rsidRDefault="00A01F27" w:rsidP="00A01F27">
            <w:pPr>
              <w:rPr>
                <w:rStyle w:val="Table-Body"/>
                <w:sz w:val="13"/>
                <w:szCs w:val="13"/>
              </w:rPr>
            </w:pPr>
            <w:r w:rsidRPr="00A01F27">
              <w:rPr>
                <w:rStyle w:val="Table-Body"/>
                <w:sz w:val="13"/>
                <w:szCs w:val="13"/>
              </w:rPr>
              <w:t>94.4</w:t>
            </w:r>
          </w:p>
        </w:tc>
        <w:tc>
          <w:tcPr>
            <w:tcW w:w="339" w:type="dxa"/>
            <w:shd w:val="clear" w:color="000000" w:fill="FFFFFF"/>
            <w:noWrap/>
            <w:tcMar>
              <w:top w:w="15" w:type="dxa"/>
              <w:left w:w="15" w:type="dxa"/>
              <w:bottom w:w="0" w:type="dxa"/>
              <w:right w:w="15" w:type="dxa"/>
            </w:tcMar>
            <w:vAlign w:val="center"/>
            <w:hideMark/>
          </w:tcPr>
          <w:p w14:paraId="3DBC15FC" w14:textId="0935673F" w:rsidR="00A01F27" w:rsidRPr="00A01F27" w:rsidRDefault="00A01F27" w:rsidP="00A01F27">
            <w:pPr>
              <w:rPr>
                <w:rStyle w:val="Table-Body"/>
                <w:sz w:val="13"/>
                <w:szCs w:val="13"/>
              </w:rPr>
            </w:pPr>
            <w:r w:rsidRPr="00A01F27">
              <w:rPr>
                <w:rStyle w:val="Table-Body"/>
                <w:sz w:val="13"/>
                <w:szCs w:val="13"/>
              </w:rPr>
              <w:t>93.7</w:t>
            </w:r>
          </w:p>
        </w:tc>
        <w:tc>
          <w:tcPr>
            <w:tcW w:w="379" w:type="dxa"/>
            <w:shd w:val="clear" w:color="000000" w:fill="FFFFFF"/>
            <w:noWrap/>
            <w:tcMar>
              <w:top w:w="15" w:type="dxa"/>
              <w:left w:w="15" w:type="dxa"/>
              <w:bottom w:w="0" w:type="dxa"/>
              <w:right w:w="15" w:type="dxa"/>
            </w:tcMar>
            <w:vAlign w:val="center"/>
            <w:hideMark/>
          </w:tcPr>
          <w:p w14:paraId="73A435C4" w14:textId="3E709DB2" w:rsidR="00A01F27" w:rsidRPr="00A01F27" w:rsidRDefault="00A01F27" w:rsidP="00A01F27">
            <w:pPr>
              <w:rPr>
                <w:rStyle w:val="Table-Body"/>
                <w:sz w:val="13"/>
                <w:szCs w:val="13"/>
              </w:rPr>
            </w:pPr>
            <w:r w:rsidRPr="00A01F27">
              <w:rPr>
                <w:rStyle w:val="Table-Body"/>
                <w:sz w:val="13"/>
                <w:szCs w:val="13"/>
              </w:rPr>
              <w:t>91.3</w:t>
            </w:r>
          </w:p>
        </w:tc>
        <w:tc>
          <w:tcPr>
            <w:tcW w:w="335" w:type="dxa"/>
            <w:shd w:val="clear" w:color="000000" w:fill="FFFFFF"/>
            <w:noWrap/>
            <w:tcMar>
              <w:top w:w="15" w:type="dxa"/>
              <w:left w:w="15" w:type="dxa"/>
              <w:bottom w:w="0" w:type="dxa"/>
              <w:right w:w="15" w:type="dxa"/>
            </w:tcMar>
            <w:vAlign w:val="center"/>
          </w:tcPr>
          <w:p w14:paraId="7DAFA7F8" w14:textId="242CD41B" w:rsidR="00A01F27" w:rsidRPr="00A01F27" w:rsidRDefault="00A01F27" w:rsidP="00A01F27">
            <w:pPr>
              <w:rPr>
                <w:rStyle w:val="Table-Body"/>
                <w:sz w:val="13"/>
                <w:szCs w:val="13"/>
              </w:rPr>
            </w:pPr>
            <w:r w:rsidRPr="00A01F27">
              <w:rPr>
                <w:rStyle w:val="Table-Body"/>
                <w:sz w:val="13"/>
                <w:szCs w:val="13"/>
              </w:rPr>
              <w:t>83.1</w:t>
            </w:r>
          </w:p>
        </w:tc>
        <w:tc>
          <w:tcPr>
            <w:tcW w:w="292" w:type="dxa"/>
            <w:shd w:val="clear" w:color="000000" w:fill="FFFFFF"/>
            <w:vAlign w:val="center"/>
          </w:tcPr>
          <w:p w14:paraId="56CBDA64" w14:textId="1AFB0524" w:rsidR="00A01F27" w:rsidRPr="00A01F27" w:rsidRDefault="00A01F27" w:rsidP="00A01F27">
            <w:pPr>
              <w:rPr>
                <w:rStyle w:val="Table-Body"/>
                <w:sz w:val="13"/>
                <w:szCs w:val="13"/>
              </w:rPr>
            </w:pPr>
            <w:r w:rsidRPr="00A01F27">
              <w:rPr>
                <w:rStyle w:val="Table-Body"/>
                <w:sz w:val="13"/>
                <w:szCs w:val="13"/>
              </w:rPr>
              <w:t>74.8</w:t>
            </w:r>
          </w:p>
        </w:tc>
        <w:tc>
          <w:tcPr>
            <w:tcW w:w="411" w:type="dxa"/>
            <w:shd w:val="clear" w:color="000000" w:fill="FFFFFF"/>
            <w:noWrap/>
            <w:tcMar>
              <w:top w:w="15" w:type="dxa"/>
              <w:left w:w="15" w:type="dxa"/>
              <w:bottom w:w="0" w:type="dxa"/>
              <w:right w:w="15" w:type="dxa"/>
            </w:tcMar>
            <w:vAlign w:val="center"/>
            <w:hideMark/>
          </w:tcPr>
          <w:p w14:paraId="65860D8F" w14:textId="5DF593C8" w:rsidR="00A01F27" w:rsidRPr="00A01F27" w:rsidRDefault="00A01F27" w:rsidP="00A01F27">
            <w:pPr>
              <w:rPr>
                <w:rStyle w:val="Table-Body"/>
                <w:sz w:val="13"/>
                <w:szCs w:val="13"/>
              </w:rPr>
            </w:pPr>
            <w:r w:rsidRPr="00A01F27">
              <w:rPr>
                <w:rStyle w:val="Table-Body"/>
                <w:sz w:val="13"/>
                <w:szCs w:val="13"/>
              </w:rPr>
              <w:t>93.2</w:t>
            </w:r>
          </w:p>
        </w:tc>
        <w:tc>
          <w:tcPr>
            <w:tcW w:w="440" w:type="dxa"/>
            <w:shd w:val="clear" w:color="000000" w:fill="FFFFFF"/>
            <w:noWrap/>
            <w:tcMar>
              <w:top w:w="15" w:type="dxa"/>
              <w:left w:w="15" w:type="dxa"/>
              <w:bottom w:w="0" w:type="dxa"/>
              <w:right w:w="15" w:type="dxa"/>
            </w:tcMar>
            <w:vAlign w:val="center"/>
            <w:hideMark/>
          </w:tcPr>
          <w:p w14:paraId="62C321FB" w14:textId="16D81BCD" w:rsidR="00A01F27" w:rsidRPr="00A01F27" w:rsidRDefault="00A01F27" w:rsidP="00A01F27">
            <w:pPr>
              <w:rPr>
                <w:rStyle w:val="Table-Body"/>
                <w:sz w:val="13"/>
                <w:szCs w:val="13"/>
              </w:rPr>
            </w:pPr>
            <w:r w:rsidRPr="00A01F27">
              <w:rPr>
                <w:rStyle w:val="Table-Body"/>
                <w:sz w:val="13"/>
                <w:szCs w:val="13"/>
              </w:rPr>
              <w:t>89.1</w:t>
            </w:r>
          </w:p>
        </w:tc>
        <w:tc>
          <w:tcPr>
            <w:tcW w:w="425" w:type="dxa"/>
            <w:shd w:val="clear" w:color="000000" w:fill="FFFFFF"/>
            <w:noWrap/>
            <w:tcMar>
              <w:top w:w="15" w:type="dxa"/>
              <w:left w:w="15" w:type="dxa"/>
              <w:bottom w:w="0" w:type="dxa"/>
              <w:right w:w="15" w:type="dxa"/>
            </w:tcMar>
            <w:vAlign w:val="center"/>
            <w:hideMark/>
          </w:tcPr>
          <w:p w14:paraId="72FB7DC3" w14:textId="0D97A0E4" w:rsidR="00A01F27" w:rsidRPr="00A01F27" w:rsidRDefault="00A01F27" w:rsidP="00A01F27">
            <w:pPr>
              <w:rPr>
                <w:rStyle w:val="Table-Body"/>
                <w:sz w:val="13"/>
                <w:szCs w:val="13"/>
              </w:rPr>
            </w:pPr>
            <w:r w:rsidRPr="00A01F27">
              <w:rPr>
                <w:rStyle w:val="Table-Body"/>
                <w:sz w:val="13"/>
                <w:szCs w:val="13"/>
              </w:rPr>
              <w:t>82.0</w:t>
            </w:r>
          </w:p>
        </w:tc>
        <w:tc>
          <w:tcPr>
            <w:tcW w:w="411" w:type="dxa"/>
            <w:shd w:val="clear" w:color="000000" w:fill="FFFFFF"/>
            <w:noWrap/>
            <w:tcMar>
              <w:top w:w="15" w:type="dxa"/>
              <w:left w:w="15" w:type="dxa"/>
              <w:bottom w:w="0" w:type="dxa"/>
              <w:right w:w="15" w:type="dxa"/>
            </w:tcMar>
            <w:vAlign w:val="center"/>
            <w:hideMark/>
          </w:tcPr>
          <w:p w14:paraId="35148B0A" w14:textId="6E0EBEB2" w:rsidR="00A01F27" w:rsidRPr="00A01F27" w:rsidRDefault="00A01F27" w:rsidP="00A01F27">
            <w:pPr>
              <w:rPr>
                <w:rStyle w:val="Table-Body"/>
                <w:sz w:val="13"/>
                <w:szCs w:val="13"/>
              </w:rPr>
            </w:pPr>
            <w:r w:rsidRPr="00A01F27">
              <w:rPr>
                <w:rStyle w:val="Table-Body"/>
                <w:sz w:val="13"/>
                <w:szCs w:val="13"/>
              </w:rPr>
              <w:t>93.0</w:t>
            </w:r>
          </w:p>
        </w:tc>
        <w:tc>
          <w:tcPr>
            <w:tcW w:w="440" w:type="dxa"/>
            <w:shd w:val="clear" w:color="000000" w:fill="FFFFFF"/>
            <w:noWrap/>
            <w:tcMar>
              <w:top w:w="15" w:type="dxa"/>
              <w:left w:w="15" w:type="dxa"/>
              <w:bottom w:w="0" w:type="dxa"/>
              <w:right w:w="15" w:type="dxa"/>
            </w:tcMar>
            <w:vAlign w:val="center"/>
            <w:hideMark/>
          </w:tcPr>
          <w:p w14:paraId="7026D95E" w14:textId="65AEB1CC" w:rsidR="00A01F27" w:rsidRPr="00A01F27" w:rsidRDefault="00A01F27" w:rsidP="00A01F27">
            <w:pPr>
              <w:rPr>
                <w:rStyle w:val="Table-Body"/>
                <w:sz w:val="13"/>
                <w:szCs w:val="13"/>
              </w:rPr>
            </w:pPr>
            <w:r w:rsidRPr="00A01F27">
              <w:rPr>
                <w:rStyle w:val="Table-Body"/>
                <w:sz w:val="13"/>
                <w:szCs w:val="13"/>
              </w:rPr>
              <w:t>88.7</w:t>
            </w:r>
          </w:p>
        </w:tc>
        <w:tc>
          <w:tcPr>
            <w:tcW w:w="404" w:type="dxa"/>
            <w:shd w:val="clear" w:color="000000" w:fill="FFFFFF"/>
            <w:noWrap/>
            <w:tcMar>
              <w:top w:w="15" w:type="dxa"/>
              <w:left w:w="15" w:type="dxa"/>
              <w:bottom w:w="0" w:type="dxa"/>
              <w:right w:w="15" w:type="dxa"/>
            </w:tcMar>
            <w:vAlign w:val="center"/>
            <w:hideMark/>
          </w:tcPr>
          <w:p w14:paraId="1D6DEA14" w14:textId="4ADCE65F" w:rsidR="00A01F27" w:rsidRPr="00A01F27" w:rsidRDefault="00A01F27" w:rsidP="00A01F27">
            <w:pPr>
              <w:rPr>
                <w:rStyle w:val="Table-Body"/>
                <w:sz w:val="13"/>
                <w:szCs w:val="13"/>
              </w:rPr>
            </w:pPr>
            <w:r w:rsidRPr="00A01F27">
              <w:rPr>
                <w:rStyle w:val="Table-Body"/>
                <w:sz w:val="13"/>
                <w:szCs w:val="13"/>
              </w:rPr>
              <w:t>78.3</w:t>
            </w:r>
          </w:p>
        </w:tc>
        <w:tc>
          <w:tcPr>
            <w:tcW w:w="381" w:type="dxa"/>
            <w:shd w:val="clear" w:color="000000" w:fill="FFFFFF"/>
            <w:noWrap/>
            <w:tcMar>
              <w:top w:w="15" w:type="dxa"/>
              <w:left w:w="15" w:type="dxa"/>
              <w:bottom w:w="0" w:type="dxa"/>
              <w:right w:w="15" w:type="dxa"/>
            </w:tcMar>
            <w:vAlign w:val="center"/>
            <w:hideMark/>
          </w:tcPr>
          <w:p w14:paraId="1CB9CFB8" w14:textId="6ECA7581" w:rsidR="00A01F27" w:rsidRPr="00A01F27" w:rsidRDefault="00A01F27" w:rsidP="00A01F27">
            <w:pPr>
              <w:rPr>
                <w:rStyle w:val="Table-Body"/>
                <w:sz w:val="13"/>
                <w:szCs w:val="13"/>
              </w:rPr>
            </w:pPr>
            <w:r w:rsidRPr="00A01F27">
              <w:rPr>
                <w:rStyle w:val="Table-Body"/>
                <w:sz w:val="13"/>
                <w:szCs w:val="13"/>
              </w:rPr>
              <w:t>91.3</w:t>
            </w:r>
          </w:p>
        </w:tc>
        <w:tc>
          <w:tcPr>
            <w:tcW w:w="349" w:type="dxa"/>
            <w:shd w:val="clear" w:color="000000" w:fill="FFFFFF"/>
            <w:noWrap/>
            <w:tcMar>
              <w:top w:w="15" w:type="dxa"/>
              <w:left w:w="15" w:type="dxa"/>
              <w:bottom w:w="0" w:type="dxa"/>
              <w:right w:w="15" w:type="dxa"/>
            </w:tcMar>
            <w:vAlign w:val="center"/>
            <w:hideMark/>
          </w:tcPr>
          <w:p w14:paraId="1F628024" w14:textId="021C636D" w:rsidR="00A01F27" w:rsidRPr="00A01F27" w:rsidRDefault="00A01F27" w:rsidP="00A01F27">
            <w:pPr>
              <w:rPr>
                <w:rStyle w:val="Table-Body"/>
                <w:sz w:val="13"/>
                <w:szCs w:val="13"/>
              </w:rPr>
            </w:pPr>
            <w:r w:rsidRPr="00A01F27">
              <w:rPr>
                <w:rStyle w:val="Table-Body"/>
                <w:sz w:val="13"/>
                <w:szCs w:val="13"/>
              </w:rPr>
              <w:t>93.1</w:t>
            </w:r>
          </w:p>
        </w:tc>
        <w:tc>
          <w:tcPr>
            <w:tcW w:w="418" w:type="dxa"/>
            <w:shd w:val="clear" w:color="000000" w:fill="FFFFFF"/>
            <w:noWrap/>
            <w:tcMar>
              <w:top w:w="15" w:type="dxa"/>
              <w:left w:w="15" w:type="dxa"/>
              <w:bottom w:w="0" w:type="dxa"/>
              <w:right w:w="15" w:type="dxa"/>
            </w:tcMar>
            <w:vAlign w:val="center"/>
            <w:hideMark/>
          </w:tcPr>
          <w:p w14:paraId="20DAA4B2" w14:textId="409FF011" w:rsidR="00A01F27" w:rsidRPr="00A01F27" w:rsidRDefault="00A01F27" w:rsidP="00A01F27">
            <w:pPr>
              <w:rPr>
                <w:rStyle w:val="Table-Body"/>
                <w:sz w:val="13"/>
                <w:szCs w:val="13"/>
              </w:rPr>
            </w:pPr>
            <w:r w:rsidRPr="00A01F27">
              <w:rPr>
                <w:rStyle w:val="Table-Body"/>
                <w:sz w:val="13"/>
                <w:szCs w:val="13"/>
              </w:rPr>
              <w:t>94.5</w:t>
            </w:r>
          </w:p>
        </w:tc>
        <w:tc>
          <w:tcPr>
            <w:tcW w:w="379" w:type="dxa"/>
            <w:shd w:val="clear" w:color="000000" w:fill="FFFFFF"/>
            <w:noWrap/>
            <w:tcMar>
              <w:top w:w="15" w:type="dxa"/>
              <w:left w:w="15" w:type="dxa"/>
              <w:bottom w:w="0" w:type="dxa"/>
              <w:right w:w="15" w:type="dxa"/>
            </w:tcMar>
            <w:vAlign w:val="center"/>
            <w:hideMark/>
          </w:tcPr>
          <w:p w14:paraId="7EECFC4E" w14:textId="180EC5D7" w:rsidR="00A01F27" w:rsidRPr="00A01F27" w:rsidRDefault="00A01F27" w:rsidP="00A01F27">
            <w:pPr>
              <w:rPr>
                <w:rStyle w:val="Table-Body"/>
                <w:sz w:val="13"/>
                <w:szCs w:val="13"/>
              </w:rPr>
            </w:pPr>
            <w:r w:rsidRPr="00A01F27">
              <w:rPr>
                <w:rStyle w:val="Table-Body"/>
                <w:sz w:val="13"/>
                <w:szCs w:val="13"/>
              </w:rPr>
              <w:t>88.6</w:t>
            </w:r>
          </w:p>
        </w:tc>
        <w:tc>
          <w:tcPr>
            <w:tcW w:w="337" w:type="dxa"/>
            <w:shd w:val="clear" w:color="000000" w:fill="FFFFFF"/>
            <w:noWrap/>
            <w:tcMar>
              <w:top w:w="15" w:type="dxa"/>
              <w:left w:w="15" w:type="dxa"/>
              <w:bottom w:w="0" w:type="dxa"/>
              <w:right w:w="15" w:type="dxa"/>
            </w:tcMar>
            <w:vAlign w:val="center"/>
            <w:hideMark/>
          </w:tcPr>
          <w:p w14:paraId="64982CA7" w14:textId="6A6EBCA9" w:rsidR="00A01F27" w:rsidRPr="00A01F27" w:rsidRDefault="00A01F27" w:rsidP="00A01F27">
            <w:pPr>
              <w:rPr>
                <w:rStyle w:val="Table-Body"/>
                <w:sz w:val="13"/>
                <w:szCs w:val="13"/>
              </w:rPr>
            </w:pPr>
            <w:r w:rsidRPr="00A01F27">
              <w:rPr>
                <w:rStyle w:val="Table-Body"/>
                <w:sz w:val="13"/>
                <w:szCs w:val="13"/>
              </w:rPr>
              <w:t>77.7</w:t>
            </w:r>
          </w:p>
        </w:tc>
        <w:tc>
          <w:tcPr>
            <w:tcW w:w="411" w:type="dxa"/>
            <w:shd w:val="clear" w:color="000000" w:fill="FFFFFF"/>
            <w:noWrap/>
            <w:tcMar>
              <w:top w:w="15" w:type="dxa"/>
              <w:left w:w="15" w:type="dxa"/>
              <w:bottom w:w="0" w:type="dxa"/>
              <w:right w:w="15" w:type="dxa"/>
            </w:tcMar>
            <w:vAlign w:val="center"/>
            <w:hideMark/>
          </w:tcPr>
          <w:p w14:paraId="3CF5E74C" w14:textId="3E30C17A" w:rsidR="00A01F27" w:rsidRPr="00A01F27" w:rsidRDefault="00A01F27" w:rsidP="00A01F27">
            <w:pPr>
              <w:rPr>
                <w:rStyle w:val="Table-Body"/>
                <w:sz w:val="13"/>
                <w:szCs w:val="13"/>
              </w:rPr>
            </w:pPr>
            <w:r w:rsidRPr="00A01F27">
              <w:rPr>
                <w:rStyle w:val="Table-Body"/>
                <w:sz w:val="13"/>
                <w:szCs w:val="13"/>
              </w:rPr>
              <w:t>83.4</w:t>
            </w:r>
          </w:p>
        </w:tc>
        <w:tc>
          <w:tcPr>
            <w:tcW w:w="409" w:type="dxa"/>
            <w:shd w:val="clear" w:color="000000" w:fill="FFFFFF"/>
            <w:noWrap/>
            <w:tcMar>
              <w:top w:w="15" w:type="dxa"/>
              <w:left w:w="15" w:type="dxa"/>
              <w:bottom w:w="0" w:type="dxa"/>
              <w:right w:w="15" w:type="dxa"/>
            </w:tcMar>
            <w:vAlign w:val="center"/>
            <w:hideMark/>
          </w:tcPr>
          <w:p w14:paraId="40B72647" w14:textId="682CC2CE" w:rsidR="00A01F27" w:rsidRPr="00A01F27" w:rsidRDefault="00A01F27" w:rsidP="00A01F27">
            <w:pPr>
              <w:rPr>
                <w:rStyle w:val="Table-Body"/>
                <w:sz w:val="13"/>
                <w:szCs w:val="13"/>
              </w:rPr>
            </w:pPr>
            <w:r w:rsidRPr="00A01F27">
              <w:rPr>
                <w:rStyle w:val="Table-Body"/>
                <w:sz w:val="13"/>
                <w:szCs w:val="13"/>
              </w:rPr>
              <w:t>82.1</w:t>
            </w:r>
          </w:p>
        </w:tc>
        <w:tc>
          <w:tcPr>
            <w:tcW w:w="314" w:type="dxa"/>
            <w:shd w:val="clear" w:color="000000" w:fill="FFFFFF"/>
            <w:noWrap/>
            <w:tcMar>
              <w:top w:w="15" w:type="dxa"/>
              <w:left w:w="15" w:type="dxa"/>
              <w:bottom w:w="0" w:type="dxa"/>
              <w:right w:w="15" w:type="dxa"/>
            </w:tcMar>
            <w:vAlign w:val="center"/>
            <w:hideMark/>
          </w:tcPr>
          <w:p w14:paraId="4D443933" w14:textId="0C3562D5" w:rsidR="00A01F27" w:rsidRPr="00A01F27" w:rsidRDefault="00A01F27" w:rsidP="00A01F27">
            <w:pPr>
              <w:rPr>
                <w:rStyle w:val="Table-Body"/>
                <w:sz w:val="13"/>
                <w:szCs w:val="13"/>
              </w:rPr>
            </w:pPr>
            <w:r w:rsidRPr="00A01F27">
              <w:rPr>
                <w:rStyle w:val="Table-Body"/>
                <w:sz w:val="13"/>
                <w:szCs w:val="13"/>
              </w:rPr>
              <w:t>92.6</w:t>
            </w:r>
          </w:p>
        </w:tc>
      </w:tr>
      <w:tr w:rsidR="00A01F27" w:rsidRPr="00A8168F" w14:paraId="65A9A659" w14:textId="77777777" w:rsidTr="00E856EE">
        <w:trPr>
          <w:trHeight w:hRule="exact" w:val="227"/>
        </w:trPr>
        <w:tc>
          <w:tcPr>
            <w:tcW w:w="1859" w:type="dxa"/>
            <w:shd w:val="clear" w:color="000000" w:fill="FFFFFF"/>
            <w:noWrap/>
            <w:tcMar>
              <w:top w:w="15" w:type="dxa"/>
              <w:left w:w="15" w:type="dxa"/>
              <w:bottom w:w="0" w:type="dxa"/>
              <w:right w:w="15" w:type="dxa"/>
            </w:tcMar>
            <w:vAlign w:val="center"/>
            <w:hideMark/>
          </w:tcPr>
          <w:p w14:paraId="0C7EC7F8" w14:textId="77777777" w:rsidR="00A01F27" w:rsidRPr="008A024C" w:rsidRDefault="00A01F27" w:rsidP="00A01F27">
            <w:pPr>
              <w:rPr>
                <w:rFonts w:cs="Arial"/>
                <w:sz w:val="16"/>
                <w:szCs w:val="16"/>
              </w:rPr>
            </w:pPr>
            <w:r w:rsidRPr="008A024C">
              <w:rPr>
                <w:rFonts w:cs="Arial"/>
                <w:sz w:val="16"/>
                <w:szCs w:val="16"/>
              </w:rPr>
              <w:t>Internet Technology</w:t>
            </w:r>
          </w:p>
        </w:tc>
        <w:tc>
          <w:tcPr>
            <w:tcW w:w="408" w:type="dxa"/>
            <w:shd w:val="clear" w:color="000000" w:fill="FFFFFF"/>
            <w:noWrap/>
            <w:tcMar>
              <w:top w:w="15" w:type="dxa"/>
              <w:left w:w="15" w:type="dxa"/>
              <w:bottom w:w="0" w:type="dxa"/>
              <w:right w:w="15" w:type="dxa"/>
            </w:tcMar>
            <w:vAlign w:val="center"/>
            <w:hideMark/>
          </w:tcPr>
          <w:p w14:paraId="76CA33E1" w14:textId="389C29E7" w:rsidR="00A01F27" w:rsidRPr="00A01F27" w:rsidRDefault="00A01F27" w:rsidP="00A01F27">
            <w:pPr>
              <w:rPr>
                <w:rStyle w:val="Table-Body"/>
                <w:sz w:val="13"/>
                <w:szCs w:val="13"/>
              </w:rPr>
            </w:pPr>
            <w:r w:rsidRPr="00A01F27">
              <w:rPr>
                <w:rStyle w:val="Table-Body"/>
                <w:sz w:val="13"/>
                <w:szCs w:val="13"/>
              </w:rPr>
              <w:t>84.3</w:t>
            </w:r>
          </w:p>
        </w:tc>
        <w:tc>
          <w:tcPr>
            <w:tcW w:w="351" w:type="dxa"/>
            <w:shd w:val="clear" w:color="000000" w:fill="FFFFFF"/>
            <w:noWrap/>
            <w:tcMar>
              <w:top w:w="15" w:type="dxa"/>
              <w:left w:w="15" w:type="dxa"/>
              <w:bottom w:w="0" w:type="dxa"/>
              <w:right w:w="15" w:type="dxa"/>
            </w:tcMar>
            <w:vAlign w:val="center"/>
            <w:hideMark/>
          </w:tcPr>
          <w:p w14:paraId="4635472F" w14:textId="589D6B0C" w:rsidR="00A01F27" w:rsidRPr="00A01F27" w:rsidRDefault="00A01F27" w:rsidP="00A01F27">
            <w:pPr>
              <w:rPr>
                <w:rStyle w:val="Table-Body"/>
                <w:sz w:val="13"/>
                <w:szCs w:val="13"/>
              </w:rPr>
            </w:pPr>
            <w:r w:rsidRPr="00A01F27">
              <w:rPr>
                <w:rStyle w:val="Table-Body"/>
                <w:sz w:val="13"/>
                <w:szCs w:val="13"/>
              </w:rPr>
              <w:t>89.5</w:t>
            </w:r>
          </w:p>
        </w:tc>
        <w:tc>
          <w:tcPr>
            <w:tcW w:w="339" w:type="dxa"/>
            <w:shd w:val="clear" w:color="000000" w:fill="FFFFFF"/>
            <w:noWrap/>
            <w:tcMar>
              <w:top w:w="15" w:type="dxa"/>
              <w:left w:w="15" w:type="dxa"/>
              <w:bottom w:w="0" w:type="dxa"/>
              <w:right w:w="15" w:type="dxa"/>
            </w:tcMar>
            <w:vAlign w:val="center"/>
            <w:hideMark/>
          </w:tcPr>
          <w:p w14:paraId="04F8A713" w14:textId="3E8B7137" w:rsidR="00A01F27" w:rsidRPr="00A01F27" w:rsidRDefault="00A01F27" w:rsidP="00A01F27">
            <w:pPr>
              <w:rPr>
                <w:rStyle w:val="Table-Body"/>
                <w:sz w:val="13"/>
                <w:szCs w:val="13"/>
              </w:rPr>
            </w:pPr>
            <w:r w:rsidRPr="00A01F27">
              <w:rPr>
                <w:rStyle w:val="Table-Body"/>
                <w:sz w:val="13"/>
                <w:szCs w:val="13"/>
              </w:rPr>
              <w:t>87.5</w:t>
            </w:r>
          </w:p>
        </w:tc>
        <w:tc>
          <w:tcPr>
            <w:tcW w:w="379" w:type="dxa"/>
            <w:shd w:val="clear" w:color="000000" w:fill="FFFFFF"/>
            <w:noWrap/>
            <w:tcMar>
              <w:top w:w="15" w:type="dxa"/>
              <w:left w:w="15" w:type="dxa"/>
              <w:bottom w:w="0" w:type="dxa"/>
              <w:right w:w="15" w:type="dxa"/>
            </w:tcMar>
            <w:vAlign w:val="center"/>
            <w:hideMark/>
          </w:tcPr>
          <w:p w14:paraId="522E44F0" w14:textId="6E95F010" w:rsidR="00A01F27" w:rsidRPr="00A01F27" w:rsidRDefault="00A01F27" w:rsidP="00A01F27">
            <w:pPr>
              <w:rPr>
                <w:rStyle w:val="Table-Body"/>
                <w:sz w:val="13"/>
                <w:szCs w:val="13"/>
              </w:rPr>
            </w:pPr>
            <w:r w:rsidRPr="00A01F27">
              <w:rPr>
                <w:rStyle w:val="Table-Body"/>
                <w:sz w:val="13"/>
                <w:szCs w:val="13"/>
              </w:rPr>
              <w:t>85.5</w:t>
            </w:r>
          </w:p>
        </w:tc>
        <w:tc>
          <w:tcPr>
            <w:tcW w:w="335" w:type="dxa"/>
            <w:shd w:val="clear" w:color="000000" w:fill="FFFFFF"/>
            <w:noWrap/>
            <w:tcMar>
              <w:top w:w="15" w:type="dxa"/>
              <w:left w:w="15" w:type="dxa"/>
              <w:bottom w:w="0" w:type="dxa"/>
              <w:right w:w="15" w:type="dxa"/>
            </w:tcMar>
            <w:vAlign w:val="center"/>
          </w:tcPr>
          <w:p w14:paraId="54179E80" w14:textId="4EDB2764" w:rsidR="00A01F27" w:rsidRPr="00A01F27" w:rsidRDefault="00A01F27" w:rsidP="00A01F27">
            <w:pPr>
              <w:rPr>
                <w:rStyle w:val="Table-Body"/>
                <w:sz w:val="13"/>
                <w:szCs w:val="13"/>
              </w:rPr>
            </w:pPr>
            <w:r w:rsidRPr="00A01F27">
              <w:rPr>
                <w:rStyle w:val="Table-Body"/>
                <w:sz w:val="13"/>
                <w:szCs w:val="13"/>
              </w:rPr>
              <w:t>80.4</w:t>
            </w:r>
          </w:p>
        </w:tc>
        <w:tc>
          <w:tcPr>
            <w:tcW w:w="292" w:type="dxa"/>
            <w:shd w:val="clear" w:color="000000" w:fill="FFFFFF"/>
            <w:vAlign w:val="center"/>
          </w:tcPr>
          <w:p w14:paraId="2928833F" w14:textId="62E51668" w:rsidR="00A01F27" w:rsidRPr="00A01F27" w:rsidRDefault="00A01F27" w:rsidP="00A01F27">
            <w:pPr>
              <w:rPr>
                <w:rStyle w:val="Table-Body"/>
                <w:sz w:val="13"/>
                <w:szCs w:val="13"/>
              </w:rPr>
            </w:pPr>
            <w:r w:rsidRPr="00A01F27">
              <w:rPr>
                <w:rStyle w:val="Table-Body"/>
                <w:sz w:val="13"/>
                <w:szCs w:val="13"/>
              </w:rPr>
              <w:t>71.6</w:t>
            </w:r>
          </w:p>
        </w:tc>
        <w:tc>
          <w:tcPr>
            <w:tcW w:w="411" w:type="dxa"/>
            <w:shd w:val="clear" w:color="000000" w:fill="FFFFFF"/>
            <w:noWrap/>
            <w:tcMar>
              <w:top w:w="15" w:type="dxa"/>
              <w:left w:w="15" w:type="dxa"/>
              <w:bottom w:w="0" w:type="dxa"/>
              <w:right w:w="15" w:type="dxa"/>
            </w:tcMar>
            <w:vAlign w:val="center"/>
            <w:hideMark/>
          </w:tcPr>
          <w:p w14:paraId="123FCD33" w14:textId="601D46C4" w:rsidR="00A01F27" w:rsidRPr="00A01F27" w:rsidRDefault="00A01F27" w:rsidP="00A01F27">
            <w:pPr>
              <w:rPr>
                <w:rStyle w:val="Table-Body"/>
                <w:sz w:val="13"/>
                <w:szCs w:val="13"/>
              </w:rPr>
            </w:pPr>
            <w:r w:rsidRPr="00A01F27">
              <w:rPr>
                <w:rStyle w:val="Table-Body"/>
                <w:sz w:val="13"/>
                <w:szCs w:val="13"/>
              </w:rPr>
              <w:t>86.6</w:t>
            </w:r>
          </w:p>
        </w:tc>
        <w:tc>
          <w:tcPr>
            <w:tcW w:w="440" w:type="dxa"/>
            <w:shd w:val="clear" w:color="000000" w:fill="FFFFFF"/>
            <w:noWrap/>
            <w:tcMar>
              <w:top w:w="15" w:type="dxa"/>
              <w:left w:w="15" w:type="dxa"/>
              <w:bottom w:w="0" w:type="dxa"/>
              <w:right w:w="15" w:type="dxa"/>
            </w:tcMar>
            <w:vAlign w:val="center"/>
            <w:hideMark/>
          </w:tcPr>
          <w:p w14:paraId="34AFD1AE" w14:textId="0D6AECD1" w:rsidR="00A01F27" w:rsidRPr="00A01F27" w:rsidRDefault="00A01F27" w:rsidP="00A01F27">
            <w:pPr>
              <w:rPr>
                <w:rStyle w:val="Table-Body"/>
                <w:sz w:val="13"/>
                <w:szCs w:val="13"/>
              </w:rPr>
            </w:pPr>
            <w:r w:rsidRPr="00A01F27">
              <w:rPr>
                <w:rStyle w:val="Table-Body"/>
                <w:sz w:val="13"/>
                <w:szCs w:val="13"/>
              </w:rPr>
              <w:t>84.2</w:t>
            </w:r>
          </w:p>
        </w:tc>
        <w:tc>
          <w:tcPr>
            <w:tcW w:w="425" w:type="dxa"/>
            <w:shd w:val="clear" w:color="000000" w:fill="FFFFFF"/>
            <w:noWrap/>
            <w:tcMar>
              <w:top w:w="15" w:type="dxa"/>
              <w:left w:w="15" w:type="dxa"/>
              <w:bottom w:w="0" w:type="dxa"/>
              <w:right w:w="15" w:type="dxa"/>
            </w:tcMar>
            <w:vAlign w:val="center"/>
            <w:hideMark/>
          </w:tcPr>
          <w:p w14:paraId="580BC3DF" w14:textId="0F130916" w:rsidR="00A01F27" w:rsidRPr="00A01F27" w:rsidRDefault="00A01F27" w:rsidP="00A01F27">
            <w:pPr>
              <w:rPr>
                <w:rStyle w:val="Table-Body"/>
                <w:sz w:val="13"/>
                <w:szCs w:val="13"/>
              </w:rPr>
            </w:pPr>
            <w:r w:rsidRPr="00A01F27">
              <w:rPr>
                <w:rStyle w:val="Table-Body"/>
                <w:sz w:val="13"/>
                <w:szCs w:val="13"/>
              </w:rPr>
              <w:t>79.9</w:t>
            </w:r>
          </w:p>
        </w:tc>
        <w:tc>
          <w:tcPr>
            <w:tcW w:w="411" w:type="dxa"/>
            <w:shd w:val="clear" w:color="000000" w:fill="FFFFFF"/>
            <w:noWrap/>
            <w:tcMar>
              <w:top w:w="15" w:type="dxa"/>
              <w:left w:w="15" w:type="dxa"/>
              <w:bottom w:w="0" w:type="dxa"/>
              <w:right w:w="15" w:type="dxa"/>
            </w:tcMar>
            <w:vAlign w:val="center"/>
            <w:hideMark/>
          </w:tcPr>
          <w:p w14:paraId="56661CAD" w14:textId="6B0ED960" w:rsidR="00A01F27" w:rsidRPr="00A01F27" w:rsidRDefault="00A01F27" w:rsidP="00A01F27">
            <w:pPr>
              <w:rPr>
                <w:rStyle w:val="Table-Body"/>
                <w:sz w:val="13"/>
                <w:szCs w:val="13"/>
              </w:rPr>
            </w:pPr>
            <w:r w:rsidRPr="00A01F27">
              <w:rPr>
                <w:rStyle w:val="Table-Body"/>
                <w:sz w:val="13"/>
                <w:szCs w:val="13"/>
              </w:rPr>
              <w:t>86.8</w:t>
            </w:r>
          </w:p>
        </w:tc>
        <w:tc>
          <w:tcPr>
            <w:tcW w:w="440" w:type="dxa"/>
            <w:shd w:val="clear" w:color="000000" w:fill="FFFFFF"/>
            <w:noWrap/>
            <w:tcMar>
              <w:top w:w="15" w:type="dxa"/>
              <w:left w:w="15" w:type="dxa"/>
              <w:bottom w:w="0" w:type="dxa"/>
              <w:right w:w="15" w:type="dxa"/>
            </w:tcMar>
            <w:vAlign w:val="center"/>
            <w:hideMark/>
          </w:tcPr>
          <w:p w14:paraId="2666EA72" w14:textId="6D536E76" w:rsidR="00A01F27" w:rsidRPr="00A01F27" w:rsidRDefault="00A01F27" w:rsidP="00A01F27">
            <w:pPr>
              <w:rPr>
                <w:rStyle w:val="Table-Body"/>
                <w:sz w:val="13"/>
                <w:szCs w:val="13"/>
              </w:rPr>
            </w:pPr>
            <w:r w:rsidRPr="00A01F27">
              <w:rPr>
                <w:rStyle w:val="Table-Body"/>
                <w:sz w:val="13"/>
                <w:szCs w:val="13"/>
              </w:rPr>
              <w:t>84.2</w:t>
            </w:r>
          </w:p>
        </w:tc>
        <w:tc>
          <w:tcPr>
            <w:tcW w:w="404" w:type="dxa"/>
            <w:shd w:val="clear" w:color="000000" w:fill="FFFFFF"/>
            <w:noWrap/>
            <w:tcMar>
              <w:top w:w="15" w:type="dxa"/>
              <w:left w:w="15" w:type="dxa"/>
              <w:bottom w:w="0" w:type="dxa"/>
              <w:right w:w="15" w:type="dxa"/>
            </w:tcMar>
            <w:vAlign w:val="center"/>
            <w:hideMark/>
          </w:tcPr>
          <w:p w14:paraId="553CE9D6" w14:textId="006E3D54" w:rsidR="00A01F27" w:rsidRPr="00A01F27" w:rsidRDefault="00A01F27" w:rsidP="00A01F27">
            <w:pPr>
              <w:rPr>
                <w:rStyle w:val="Table-Body"/>
                <w:sz w:val="13"/>
                <w:szCs w:val="13"/>
              </w:rPr>
            </w:pPr>
            <w:r w:rsidRPr="00A01F27">
              <w:rPr>
                <w:rStyle w:val="Table-Body"/>
                <w:sz w:val="13"/>
                <w:szCs w:val="13"/>
              </w:rPr>
              <w:t>75.2</w:t>
            </w:r>
          </w:p>
        </w:tc>
        <w:tc>
          <w:tcPr>
            <w:tcW w:w="381" w:type="dxa"/>
            <w:shd w:val="clear" w:color="000000" w:fill="FFFFFF"/>
            <w:noWrap/>
            <w:tcMar>
              <w:top w:w="15" w:type="dxa"/>
              <w:left w:w="15" w:type="dxa"/>
              <w:bottom w:w="0" w:type="dxa"/>
              <w:right w:w="15" w:type="dxa"/>
            </w:tcMar>
            <w:vAlign w:val="center"/>
            <w:hideMark/>
          </w:tcPr>
          <w:p w14:paraId="1CE38917" w14:textId="6E318A14" w:rsidR="00A01F27" w:rsidRPr="00A01F27" w:rsidRDefault="00A01F27" w:rsidP="00A01F27">
            <w:pPr>
              <w:rPr>
                <w:rStyle w:val="Table-Body"/>
                <w:sz w:val="13"/>
                <w:szCs w:val="13"/>
              </w:rPr>
            </w:pPr>
            <w:r w:rsidRPr="00A01F27">
              <w:rPr>
                <w:rStyle w:val="Table-Body"/>
                <w:sz w:val="13"/>
                <w:szCs w:val="13"/>
              </w:rPr>
              <w:t>83.1</w:t>
            </w:r>
          </w:p>
        </w:tc>
        <w:tc>
          <w:tcPr>
            <w:tcW w:w="349" w:type="dxa"/>
            <w:shd w:val="clear" w:color="000000" w:fill="FFFFFF"/>
            <w:noWrap/>
            <w:tcMar>
              <w:top w:w="15" w:type="dxa"/>
              <w:left w:w="15" w:type="dxa"/>
              <w:bottom w:w="0" w:type="dxa"/>
              <w:right w:w="15" w:type="dxa"/>
            </w:tcMar>
            <w:vAlign w:val="center"/>
            <w:hideMark/>
          </w:tcPr>
          <w:p w14:paraId="600F02BB" w14:textId="59A32780" w:rsidR="00A01F27" w:rsidRPr="00A01F27" w:rsidRDefault="00A01F27" w:rsidP="00A01F27">
            <w:pPr>
              <w:rPr>
                <w:rStyle w:val="Table-Body"/>
                <w:sz w:val="13"/>
                <w:szCs w:val="13"/>
              </w:rPr>
            </w:pPr>
            <w:r w:rsidRPr="00A01F27">
              <w:rPr>
                <w:rStyle w:val="Table-Body"/>
                <w:sz w:val="13"/>
                <w:szCs w:val="13"/>
              </w:rPr>
              <w:t>87.3</w:t>
            </w:r>
          </w:p>
        </w:tc>
        <w:tc>
          <w:tcPr>
            <w:tcW w:w="418" w:type="dxa"/>
            <w:shd w:val="clear" w:color="000000" w:fill="FFFFFF"/>
            <w:noWrap/>
            <w:tcMar>
              <w:top w:w="15" w:type="dxa"/>
              <w:left w:w="15" w:type="dxa"/>
              <w:bottom w:w="0" w:type="dxa"/>
              <w:right w:w="15" w:type="dxa"/>
            </w:tcMar>
            <w:vAlign w:val="center"/>
            <w:hideMark/>
          </w:tcPr>
          <w:p w14:paraId="3AE8B5CC" w14:textId="286938E5" w:rsidR="00A01F27" w:rsidRPr="00A01F27" w:rsidRDefault="00A01F27" w:rsidP="00A01F27">
            <w:pPr>
              <w:rPr>
                <w:rStyle w:val="Table-Body"/>
                <w:sz w:val="13"/>
                <w:szCs w:val="13"/>
              </w:rPr>
            </w:pPr>
            <w:r w:rsidRPr="00A01F27">
              <w:rPr>
                <w:rStyle w:val="Table-Body"/>
                <w:sz w:val="13"/>
                <w:szCs w:val="13"/>
              </w:rPr>
              <w:t>90.3</w:t>
            </w:r>
          </w:p>
        </w:tc>
        <w:tc>
          <w:tcPr>
            <w:tcW w:w="379" w:type="dxa"/>
            <w:shd w:val="clear" w:color="000000" w:fill="FFFFFF"/>
            <w:noWrap/>
            <w:tcMar>
              <w:top w:w="15" w:type="dxa"/>
              <w:left w:w="15" w:type="dxa"/>
              <w:bottom w:w="0" w:type="dxa"/>
              <w:right w:w="15" w:type="dxa"/>
            </w:tcMar>
            <w:vAlign w:val="center"/>
            <w:hideMark/>
          </w:tcPr>
          <w:p w14:paraId="0C93223D" w14:textId="2A4E7530" w:rsidR="00A01F27" w:rsidRPr="00A01F27" w:rsidRDefault="00A01F27" w:rsidP="00A01F27">
            <w:pPr>
              <w:rPr>
                <w:rStyle w:val="Table-Body"/>
                <w:sz w:val="13"/>
                <w:szCs w:val="13"/>
              </w:rPr>
            </w:pPr>
            <w:r w:rsidRPr="00A01F27">
              <w:rPr>
                <w:rStyle w:val="Table-Body"/>
                <w:sz w:val="13"/>
                <w:szCs w:val="13"/>
              </w:rPr>
              <w:t>82.1</w:t>
            </w:r>
          </w:p>
        </w:tc>
        <w:tc>
          <w:tcPr>
            <w:tcW w:w="337" w:type="dxa"/>
            <w:shd w:val="clear" w:color="000000" w:fill="FFFFFF"/>
            <w:noWrap/>
            <w:tcMar>
              <w:top w:w="15" w:type="dxa"/>
              <w:left w:w="15" w:type="dxa"/>
              <w:bottom w:w="0" w:type="dxa"/>
              <w:right w:w="15" w:type="dxa"/>
            </w:tcMar>
            <w:vAlign w:val="center"/>
            <w:hideMark/>
          </w:tcPr>
          <w:p w14:paraId="03952A72" w14:textId="55B8029C" w:rsidR="00A01F27" w:rsidRPr="00A01F27" w:rsidRDefault="00A01F27" w:rsidP="00A01F27">
            <w:pPr>
              <w:rPr>
                <w:rStyle w:val="Table-Body"/>
                <w:sz w:val="13"/>
                <w:szCs w:val="13"/>
              </w:rPr>
            </w:pPr>
            <w:r w:rsidRPr="00A01F27">
              <w:rPr>
                <w:rStyle w:val="Table-Body"/>
                <w:sz w:val="13"/>
                <w:szCs w:val="13"/>
              </w:rPr>
              <w:t>76.6</w:t>
            </w:r>
          </w:p>
        </w:tc>
        <w:tc>
          <w:tcPr>
            <w:tcW w:w="411" w:type="dxa"/>
            <w:shd w:val="clear" w:color="000000" w:fill="FFFFFF"/>
            <w:noWrap/>
            <w:tcMar>
              <w:top w:w="15" w:type="dxa"/>
              <w:left w:w="15" w:type="dxa"/>
              <w:bottom w:w="0" w:type="dxa"/>
              <w:right w:w="15" w:type="dxa"/>
            </w:tcMar>
            <w:vAlign w:val="center"/>
            <w:hideMark/>
          </w:tcPr>
          <w:p w14:paraId="0C8A184E" w14:textId="7BBF63EF" w:rsidR="00A01F27" w:rsidRPr="00A01F27" w:rsidRDefault="00A01F27" w:rsidP="00A01F27">
            <w:pPr>
              <w:rPr>
                <w:rStyle w:val="Table-Body"/>
                <w:sz w:val="13"/>
                <w:szCs w:val="13"/>
              </w:rPr>
            </w:pPr>
            <w:r w:rsidRPr="00A01F27">
              <w:rPr>
                <w:rStyle w:val="Table-Body"/>
                <w:sz w:val="13"/>
                <w:szCs w:val="13"/>
              </w:rPr>
              <w:t>79.8</w:t>
            </w:r>
          </w:p>
        </w:tc>
        <w:tc>
          <w:tcPr>
            <w:tcW w:w="409" w:type="dxa"/>
            <w:shd w:val="clear" w:color="000000" w:fill="FFFFFF"/>
            <w:noWrap/>
            <w:tcMar>
              <w:top w:w="15" w:type="dxa"/>
              <w:left w:w="15" w:type="dxa"/>
              <w:bottom w:w="0" w:type="dxa"/>
              <w:right w:w="15" w:type="dxa"/>
            </w:tcMar>
            <w:vAlign w:val="center"/>
            <w:hideMark/>
          </w:tcPr>
          <w:p w14:paraId="28D3275A" w14:textId="0A62A65E" w:rsidR="00A01F27" w:rsidRPr="00A01F27" w:rsidRDefault="00A01F27" w:rsidP="00A01F27">
            <w:pPr>
              <w:rPr>
                <w:rStyle w:val="Table-Body"/>
                <w:sz w:val="13"/>
                <w:szCs w:val="13"/>
              </w:rPr>
            </w:pPr>
            <w:r w:rsidRPr="00A01F27">
              <w:rPr>
                <w:rStyle w:val="Table-Body"/>
                <w:sz w:val="13"/>
                <w:szCs w:val="13"/>
              </w:rPr>
              <w:t>75.7</w:t>
            </w:r>
          </w:p>
        </w:tc>
        <w:tc>
          <w:tcPr>
            <w:tcW w:w="314" w:type="dxa"/>
            <w:shd w:val="clear" w:color="000000" w:fill="FFFFFF"/>
            <w:noWrap/>
            <w:tcMar>
              <w:top w:w="15" w:type="dxa"/>
              <w:left w:w="15" w:type="dxa"/>
              <w:bottom w:w="0" w:type="dxa"/>
              <w:right w:w="15" w:type="dxa"/>
            </w:tcMar>
            <w:vAlign w:val="center"/>
            <w:hideMark/>
          </w:tcPr>
          <w:p w14:paraId="47997851" w14:textId="42A43336" w:rsidR="00A01F27" w:rsidRPr="00A01F27" w:rsidRDefault="00A01F27" w:rsidP="00A01F27">
            <w:pPr>
              <w:rPr>
                <w:rStyle w:val="Table-Body"/>
                <w:sz w:val="13"/>
                <w:szCs w:val="13"/>
              </w:rPr>
            </w:pPr>
            <w:r w:rsidRPr="00A01F27">
              <w:rPr>
                <w:rStyle w:val="Table-Body"/>
                <w:sz w:val="13"/>
                <w:szCs w:val="13"/>
              </w:rPr>
              <w:t>85.9</w:t>
            </w:r>
          </w:p>
        </w:tc>
      </w:tr>
      <w:tr w:rsidR="00A01F27" w:rsidRPr="00A8168F" w14:paraId="599766BD" w14:textId="77777777" w:rsidTr="00E856EE">
        <w:trPr>
          <w:trHeight w:hRule="exact" w:val="227"/>
        </w:trPr>
        <w:tc>
          <w:tcPr>
            <w:tcW w:w="1859" w:type="dxa"/>
            <w:shd w:val="clear" w:color="000000" w:fill="FFFFFF"/>
            <w:noWrap/>
            <w:tcMar>
              <w:top w:w="15" w:type="dxa"/>
              <w:left w:w="15" w:type="dxa"/>
              <w:bottom w:w="0" w:type="dxa"/>
              <w:right w:w="15" w:type="dxa"/>
            </w:tcMar>
            <w:vAlign w:val="center"/>
            <w:hideMark/>
          </w:tcPr>
          <w:p w14:paraId="385F85E4" w14:textId="77777777" w:rsidR="00A01F27" w:rsidRPr="008A024C" w:rsidRDefault="00A01F27" w:rsidP="00A01F27">
            <w:pPr>
              <w:rPr>
                <w:rFonts w:cs="Arial"/>
                <w:sz w:val="16"/>
                <w:szCs w:val="16"/>
              </w:rPr>
            </w:pPr>
            <w:r w:rsidRPr="008A024C">
              <w:rPr>
                <w:rFonts w:cs="Arial"/>
                <w:sz w:val="16"/>
                <w:szCs w:val="16"/>
              </w:rPr>
              <w:t>Internet Data Allowance</w:t>
            </w:r>
          </w:p>
        </w:tc>
        <w:tc>
          <w:tcPr>
            <w:tcW w:w="408" w:type="dxa"/>
            <w:shd w:val="clear" w:color="000000" w:fill="FFFFFF"/>
            <w:noWrap/>
            <w:tcMar>
              <w:top w:w="15" w:type="dxa"/>
              <w:left w:w="15" w:type="dxa"/>
              <w:bottom w:w="0" w:type="dxa"/>
              <w:right w:w="15" w:type="dxa"/>
            </w:tcMar>
            <w:vAlign w:val="center"/>
            <w:hideMark/>
          </w:tcPr>
          <w:p w14:paraId="43A04256" w14:textId="28CD9E43" w:rsidR="00A01F27" w:rsidRPr="00A01F27" w:rsidRDefault="00A01F27" w:rsidP="00A01F27">
            <w:pPr>
              <w:rPr>
                <w:rStyle w:val="Table-Body"/>
                <w:sz w:val="13"/>
                <w:szCs w:val="13"/>
              </w:rPr>
            </w:pPr>
            <w:r w:rsidRPr="00A01F27">
              <w:rPr>
                <w:rStyle w:val="Table-Body"/>
                <w:sz w:val="13"/>
                <w:szCs w:val="13"/>
              </w:rPr>
              <w:t>59.0</w:t>
            </w:r>
          </w:p>
        </w:tc>
        <w:tc>
          <w:tcPr>
            <w:tcW w:w="351" w:type="dxa"/>
            <w:shd w:val="clear" w:color="000000" w:fill="FFFFFF"/>
            <w:noWrap/>
            <w:tcMar>
              <w:top w:w="15" w:type="dxa"/>
              <w:left w:w="15" w:type="dxa"/>
              <w:bottom w:w="0" w:type="dxa"/>
              <w:right w:w="15" w:type="dxa"/>
            </w:tcMar>
            <w:vAlign w:val="center"/>
            <w:hideMark/>
          </w:tcPr>
          <w:p w14:paraId="761DB428" w14:textId="0E233D1D" w:rsidR="00A01F27" w:rsidRPr="00A01F27" w:rsidRDefault="00A01F27" w:rsidP="00A01F27">
            <w:pPr>
              <w:rPr>
                <w:rStyle w:val="Table-Body"/>
                <w:sz w:val="13"/>
                <w:szCs w:val="13"/>
              </w:rPr>
            </w:pPr>
            <w:r w:rsidRPr="00A01F27">
              <w:rPr>
                <w:rStyle w:val="Table-Body"/>
                <w:sz w:val="13"/>
                <w:szCs w:val="13"/>
              </w:rPr>
              <w:t>67.7</w:t>
            </w:r>
          </w:p>
        </w:tc>
        <w:tc>
          <w:tcPr>
            <w:tcW w:w="339" w:type="dxa"/>
            <w:shd w:val="clear" w:color="000000" w:fill="FFFFFF"/>
            <w:noWrap/>
            <w:tcMar>
              <w:top w:w="15" w:type="dxa"/>
              <w:left w:w="15" w:type="dxa"/>
              <w:bottom w:w="0" w:type="dxa"/>
              <w:right w:w="15" w:type="dxa"/>
            </w:tcMar>
            <w:vAlign w:val="center"/>
            <w:hideMark/>
          </w:tcPr>
          <w:p w14:paraId="6C955758" w14:textId="1B9A64A8" w:rsidR="00A01F27" w:rsidRPr="00A01F27" w:rsidRDefault="00A01F27" w:rsidP="00A01F27">
            <w:pPr>
              <w:rPr>
                <w:rStyle w:val="Table-Body"/>
                <w:sz w:val="13"/>
                <w:szCs w:val="13"/>
              </w:rPr>
            </w:pPr>
            <w:r w:rsidRPr="00A01F27">
              <w:rPr>
                <w:rStyle w:val="Table-Body"/>
                <w:sz w:val="13"/>
                <w:szCs w:val="13"/>
              </w:rPr>
              <w:t>63.9</w:t>
            </w:r>
          </w:p>
        </w:tc>
        <w:tc>
          <w:tcPr>
            <w:tcW w:w="379" w:type="dxa"/>
            <w:shd w:val="clear" w:color="000000" w:fill="FFFFFF"/>
            <w:noWrap/>
            <w:tcMar>
              <w:top w:w="15" w:type="dxa"/>
              <w:left w:w="15" w:type="dxa"/>
              <w:bottom w:w="0" w:type="dxa"/>
              <w:right w:w="15" w:type="dxa"/>
            </w:tcMar>
            <w:vAlign w:val="center"/>
            <w:hideMark/>
          </w:tcPr>
          <w:p w14:paraId="3844ABB4" w14:textId="5E03904F" w:rsidR="00A01F27" w:rsidRPr="00A01F27" w:rsidRDefault="00A01F27" w:rsidP="00A01F27">
            <w:pPr>
              <w:rPr>
                <w:rStyle w:val="Table-Body"/>
                <w:sz w:val="13"/>
                <w:szCs w:val="13"/>
              </w:rPr>
            </w:pPr>
            <w:r w:rsidRPr="00A01F27">
              <w:rPr>
                <w:rStyle w:val="Table-Body"/>
                <w:sz w:val="13"/>
                <w:szCs w:val="13"/>
              </w:rPr>
              <w:t>60.8</w:t>
            </w:r>
          </w:p>
        </w:tc>
        <w:tc>
          <w:tcPr>
            <w:tcW w:w="335" w:type="dxa"/>
            <w:shd w:val="clear" w:color="000000" w:fill="FFFFFF"/>
            <w:noWrap/>
            <w:tcMar>
              <w:top w:w="15" w:type="dxa"/>
              <w:left w:w="15" w:type="dxa"/>
              <w:bottom w:w="0" w:type="dxa"/>
              <w:right w:w="15" w:type="dxa"/>
            </w:tcMar>
            <w:vAlign w:val="center"/>
          </w:tcPr>
          <w:p w14:paraId="3D7BDF0C" w14:textId="7EDCC53C" w:rsidR="00A01F27" w:rsidRPr="00A01F27" w:rsidRDefault="00A01F27" w:rsidP="00A01F27">
            <w:pPr>
              <w:rPr>
                <w:rStyle w:val="Table-Body"/>
                <w:sz w:val="13"/>
                <w:szCs w:val="13"/>
              </w:rPr>
            </w:pPr>
            <w:r w:rsidRPr="00A01F27">
              <w:rPr>
                <w:rStyle w:val="Table-Body"/>
                <w:sz w:val="13"/>
                <w:szCs w:val="13"/>
              </w:rPr>
              <w:t>50.5</w:t>
            </w:r>
          </w:p>
        </w:tc>
        <w:tc>
          <w:tcPr>
            <w:tcW w:w="292" w:type="dxa"/>
            <w:shd w:val="clear" w:color="000000" w:fill="FFFFFF"/>
            <w:vAlign w:val="center"/>
          </w:tcPr>
          <w:p w14:paraId="5428B436" w14:textId="46A5E5DB" w:rsidR="00A01F27" w:rsidRPr="00A01F27" w:rsidRDefault="00A01F27" w:rsidP="00A01F27">
            <w:pPr>
              <w:rPr>
                <w:rStyle w:val="Table-Body"/>
                <w:sz w:val="13"/>
                <w:szCs w:val="13"/>
              </w:rPr>
            </w:pPr>
            <w:r w:rsidRPr="00A01F27">
              <w:rPr>
                <w:rStyle w:val="Table-Body"/>
                <w:sz w:val="13"/>
                <w:szCs w:val="13"/>
              </w:rPr>
              <w:t>41.7</w:t>
            </w:r>
          </w:p>
        </w:tc>
        <w:tc>
          <w:tcPr>
            <w:tcW w:w="411" w:type="dxa"/>
            <w:shd w:val="clear" w:color="000000" w:fill="FFFFFF"/>
            <w:noWrap/>
            <w:tcMar>
              <w:top w:w="15" w:type="dxa"/>
              <w:left w:w="15" w:type="dxa"/>
              <w:bottom w:w="0" w:type="dxa"/>
              <w:right w:w="15" w:type="dxa"/>
            </w:tcMar>
            <w:vAlign w:val="center"/>
            <w:hideMark/>
          </w:tcPr>
          <w:p w14:paraId="38966830" w14:textId="0D841C75" w:rsidR="00A01F27" w:rsidRPr="00A01F27" w:rsidRDefault="00A01F27" w:rsidP="00A01F27">
            <w:pPr>
              <w:rPr>
                <w:rStyle w:val="Table-Body"/>
                <w:sz w:val="13"/>
                <w:szCs w:val="13"/>
              </w:rPr>
            </w:pPr>
            <w:r w:rsidRPr="00A01F27">
              <w:rPr>
                <w:rStyle w:val="Table-Body"/>
                <w:sz w:val="13"/>
                <w:szCs w:val="13"/>
              </w:rPr>
              <w:t>64.2</w:t>
            </w:r>
          </w:p>
        </w:tc>
        <w:tc>
          <w:tcPr>
            <w:tcW w:w="440" w:type="dxa"/>
            <w:shd w:val="clear" w:color="000000" w:fill="FFFFFF"/>
            <w:noWrap/>
            <w:tcMar>
              <w:top w:w="15" w:type="dxa"/>
              <w:left w:w="15" w:type="dxa"/>
              <w:bottom w:w="0" w:type="dxa"/>
              <w:right w:w="15" w:type="dxa"/>
            </w:tcMar>
            <w:vAlign w:val="center"/>
            <w:hideMark/>
          </w:tcPr>
          <w:p w14:paraId="7D27DAD7" w14:textId="7B899786" w:rsidR="00A01F27" w:rsidRPr="00A01F27" w:rsidRDefault="00A01F27" w:rsidP="00A01F27">
            <w:pPr>
              <w:rPr>
                <w:rStyle w:val="Table-Body"/>
                <w:sz w:val="13"/>
                <w:szCs w:val="13"/>
              </w:rPr>
            </w:pPr>
            <w:r w:rsidRPr="00A01F27">
              <w:rPr>
                <w:rStyle w:val="Table-Body"/>
                <w:sz w:val="13"/>
                <w:szCs w:val="13"/>
              </w:rPr>
              <w:t>60.6</w:t>
            </w:r>
          </w:p>
        </w:tc>
        <w:tc>
          <w:tcPr>
            <w:tcW w:w="425" w:type="dxa"/>
            <w:shd w:val="clear" w:color="000000" w:fill="FFFFFF"/>
            <w:noWrap/>
            <w:tcMar>
              <w:top w:w="15" w:type="dxa"/>
              <w:left w:w="15" w:type="dxa"/>
              <w:bottom w:w="0" w:type="dxa"/>
              <w:right w:w="15" w:type="dxa"/>
            </w:tcMar>
            <w:vAlign w:val="center"/>
            <w:hideMark/>
          </w:tcPr>
          <w:p w14:paraId="7D036F66" w14:textId="1BFDFF3B" w:rsidR="00A01F27" w:rsidRPr="00A01F27" w:rsidRDefault="00A01F27" w:rsidP="00A01F27">
            <w:pPr>
              <w:rPr>
                <w:rStyle w:val="Table-Body"/>
                <w:sz w:val="13"/>
                <w:szCs w:val="13"/>
              </w:rPr>
            </w:pPr>
            <w:r w:rsidRPr="00A01F27">
              <w:rPr>
                <w:rStyle w:val="Table-Body"/>
                <w:sz w:val="13"/>
                <w:szCs w:val="13"/>
              </w:rPr>
              <w:t>48.5</w:t>
            </w:r>
          </w:p>
        </w:tc>
        <w:tc>
          <w:tcPr>
            <w:tcW w:w="411" w:type="dxa"/>
            <w:shd w:val="clear" w:color="000000" w:fill="FFFFFF"/>
            <w:noWrap/>
            <w:tcMar>
              <w:top w:w="15" w:type="dxa"/>
              <w:left w:w="15" w:type="dxa"/>
              <w:bottom w:w="0" w:type="dxa"/>
              <w:right w:w="15" w:type="dxa"/>
            </w:tcMar>
            <w:vAlign w:val="center"/>
            <w:hideMark/>
          </w:tcPr>
          <w:p w14:paraId="07D5A1A8" w14:textId="661DAA95" w:rsidR="00A01F27" w:rsidRPr="00A01F27" w:rsidRDefault="00A01F27" w:rsidP="00A01F27">
            <w:pPr>
              <w:rPr>
                <w:rStyle w:val="Table-Body"/>
                <w:sz w:val="13"/>
                <w:szCs w:val="13"/>
              </w:rPr>
            </w:pPr>
            <w:r w:rsidRPr="00A01F27">
              <w:rPr>
                <w:rStyle w:val="Table-Body"/>
                <w:sz w:val="13"/>
                <w:szCs w:val="13"/>
              </w:rPr>
              <w:t>61.8</w:t>
            </w:r>
          </w:p>
        </w:tc>
        <w:tc>
          <w:tcPr>
            <w:tcW w:w="440" w:type="dxa"/>
            <w:shd w:val="clear" w:color="000000" w:fill="FFFFFF"/>
            <w:noWrap/>
            <w:tcMar>
              <w:top w:w="15" w:type="dxa"/>
              <w:left w:w="15" w:type="dxa"/>
              <w:bottom w:w="0" w:type="dxa"/>
              <w:right w:w="15" w:type="dxa"/>
            </w:tcMar>
            <w:vAlign w:val="center"/>
            <w:hideMark/>
          </w:tcPr>
          <w:p w14:paraId="29A7586A" w14:textId="19E109DB" w:rsidR="00A01F27" w:rsidRPr="00A01F27" w:rsidRDefault="00A01F27" w:rsidP="00A01F27">
            <w:pPr>
              <w:rPr>
                <w:rStyle w:val="Table-Body"/>
                <w:sz w:val="13"/>
                <w:szCs w:val="13"/>
              </w:rPr>
            </w:pPr>
            <w:r w:rsidRPr="00A01F27">
              <w:rPr>
                <w:rStyle w:val="Table-Body"/>
                <w:sz w:val="13"/>
                <w:szCs w:val="13"/>
              </w:rPr>
              <w:t>59.0</w:t>
            </w:r>
          </w:p>
        </w:tc>
        <w:tc>
          <w:tcPr>
            <w:tcW w:w="404" w:type="dxa"/>
            <w:shd w:val="clear" w:color="000000" w:fill="FFFFFF"/>
            <w:noWrap/>
            <w:tcMar>
              <w:top w:w="15" w:type="dxa"/>
              <w:left w:w="15" w:type="dxa"/>
              <w:bottom w:w="0" w:type="dxa"/>
              <w:right w:w="15" w:type="dxa"/>
            </w:tcMar>
            <w:vAlign w:val="center"/>
            <w:hideMark/>
          </w:tcPr>
          <w:p w14:paraId="13F79EB2" w14:textId="68209326" w:rsidR="00A01F27" w:rsidRPr="00A01F27" w:rsidRDefault="00A01F27" w:rsidP="00A01F27">
            <w:pPr>
              <w:rPr>
                <w:rStyle w:val="Table-Body"/>
                <w:sz w:val="13"/>
                <w:szCs w:val="13"/>
              </w:rPr>
            </w:pPr>
            <w:r w:rsidRPr="00A01F27">
              <w:rPr>
                <w:rStyle w:val="Table-Body"/>
                <w:sz w:val="13"/>
                <w:szCs w:val="13"/>
              </w:rPr>
              <w:t>48.1</w:t>
            </w:r>
          </w:p>
        </w:tc>
        <w:tc>
          <w:tcPr>
            <w:tcW w:w="381" w:type="dxa"/>
            <w:shd w:val="clear" w:color="000000" w:fill="FFFFFF"/>
            <w:noWrap/>
            <w:tcMar>
              <w:top w:w="15" w:type="dxa"/>
              <w:left w:w="15" w:type="dxa"/>
              <w:bottom w:w="0" w:type="dxa"/>
              <w:right w:w="15" w:type="dxa"/>
            </w:tcMar>
            <w:vAlign w:val="center"/>
            <w:hideMark/>
          </w:tcPr>
          <w:p w14:paraId="1D8FD162" w14:textId="2D732C0B" w:rsidR="00A01F27" w:rsidRPr="00A01F27" w:rsidRDefault="00A01F27" w:rsidP="00A01F27">
            <w:pPr>
              <w:rPr>
                <w:rStyle w:val="Table-Body"/>
                <w:sz w:val="13"/>
                <w:szCs w:val="13"/>
              </w:rPr>
            </w:pPr>
            <w:r w:rsidRPr="00A01F27">
              <w:rPr>
                <w:rStyle w:val="Table-Body"/>
                <w:sz w:val="13"/>
                <w:szCs w:val="13"/>
              </w:rPr>
              <w:t>61.0</w:t>
            </w:r>
          </w:p>
        </w:tc>
        <w:tc>
          <w:tcPr>
            <w:tcW w:w="349" w:type="dxa"/>
            <w:shd w:val="clear" w:color="000000" w:fill="FFFFFF"/>
            <w:noWrap/>
            <w:tcMar>
              <w:top w:w="15" w:type="dxa"/>
              <w:left w:w="15" w:type="dxa"/>
              <w:bottom w:w="0" w:type="dxa"/>
              <w:right w:w="15" w:type="dxa"/>
            </w:tcMar>
            <w:vAlign w:val="center"/>
            <w:hideMark/>
          </w:tcPr>
          <w:p w14:paraId="3160515A" w14:textId="216E0FD4" w:rsidR="00A01F27" w:rsidRPr="00A01F27" w:rsidRDefault="00A01F27" w:rsidP="00A01F27">
            <w:pPr>
              <w:rPr>
                <w:rStyle w:val="Table-Body"/>
                <w:sz w:val="13"/>
                <w:szCs w:val="13"/>
              </w:rPr>
            </w:pPr>
            <w:r w:rsidRPr="00A01F27">
              <w:rPr>
                <w:rStyle w:val="Table-Body"/>
                <w:sz w:val="13"/>
                <w:szCs w:val="13"/>
              </w:rPr>
              <w:t>68.1</w:t>
            </w:r>
          </w:p>
        </w:tc>
        <w:tc>
          <w:tcPr>
            <w:tcW w:w="418" w:type="dxa"/>
            <w:shd w:val="clear" w:color="000000" w:fill="FFFFFF"/>
            <w:noWrap/>
            <w:tcMar>
              <w:top w:w="15" w:type="dxa"/>
              <w:left w:w="15" w:type="dxa"/>
              <w:bottom w:w="0" w:type="dxa"/>
              <w:right w:w="15" w:type="dxa"/>
            </w:tcMar>
            <w:vAlign w:val="center"/>
            <w:hideMark/>
          </w:tcPr>
          <w:p w14:paraId="571DBEBD" w14:textId="4A681AD6" w:rsidR="00A01F27" w:rsidRPr="00A01F27" w:rsidRDefault="00A01F27" w:rsidP="00A01F27">
            <w:pPr>
              <w:rPr>
                <w:rStyle w:val="Table-Body"/>
                <w:sz w:val="13"/>
                <w:szCs w:val="13"/>
              </w:rPr>
            </w:pPr>
            <w:r w:rsidRPr="00A01F27">
              <w:rPr>
                <w:rStyle w:val="Table-Body"/>
                <w:sz w:val="13"/>
                <w:szCs w:val="13"/>
              </w:rPr>
              <w:t>68.8</w:t>
            </w:r>
          </w:p>
        </w:tc>
        <w:tc>
          <w:tcPr>
            <w:tcW w:w="379" w:type="dxa"/>
            <w:shd w:val="clear" w:color="000000" w:fill="FFFFFF"/>
            <w:noWrap/>
            <w:tcMar>
              <w:top w:w="15" w:type="dxa"/>
              <w:left w:w="15" w:type="dxa"/>
              <w:bottom w:w="0" w:type="dxa"/>
              <w:right w:w="15" w:type="dxa"/>
            </w:tcMar>
            <w:vAlign w:val="center"/>
            <w:hideMark/>
          </w:tcPr>
          <w:p w14:paraId="2B2B38B8" w14:textId="5119FC40" w:rsidR="00A01F27" w:rsidRPr="00A01F27" w:rsidRDefault="00A01F27" w:rsidP="00A01F27">
            <w:pPr>
              <w:rPr>
                <w:rStyle w:val="Table-Body"/>
                <w:sz w:val="13"/>
                <w:szCs w:val="13"/>
              </w:rPr>
            </w:pPr>
            <w:r w:rsidRPr="00A01F27">
              <w:rPr>
                <w:rStyle w:val="Table-Body"/>
                <w:sz w:val="13"/>
                <w:szCs w:val="13"/>
              </w:rPr>
              <w:t>53.7</w:t>
            </w:r>
          </w:p>
        </w:tc>
        <w:tc>
          <w:tcPr>
            <w:tcW w:w="337" w:type="dxa"/>
            <w:shd w:val="clear" w:color="000000" w:fill="FFFFFF"/>
            <w:noWrap/>
            <w:tcMar>
              <w:top w:w="15" w:type="dxa"/>
              <w:left w:w="15" w:type="dxa"/>
              <w:bottom w:w="0" w:type="dxa"/>
              <w:right w:w="15" w:type="dxa"/>
            </w:tcMar>
            <w:vAlign w:val="center"/>
            <w:hideMark/>
          </w:tcPr>
          <w:p w14:paraId="342BBF70" w14:textId="285BE26D" w:rsidR="00A01F27" w:rsidRPr="00A01F27" w:rsidRDefault="00A01F27" w:rsidP="00A01F27">
            <w:pPr>
              <w:rPr>
                <w:rStyle w:val="Table-Body"/>
                <w:sz w:val="13"/>
                <w:szCs w:val="13"/>
              </w:rPr>
            </w:pPr>
            <w:r w:rsidRPr="00A01F27">
              <w:rPr>
                <w:rStyle w:val="Table-Body"/>
                <w:sz w:val="13"/>
                <w:szCs w:val="13"/>
              </w:rPr>
              <w:t>41.1</w:t>
            </w:r>
          </w:p>
        </w:tc>
        <w:tc>
          <w:tcPr>
            <w:tcW w:w="411" w:type="dxa"/>
            <w:shd w:val="clear" w:color="000000" w:fill="FFFFFF"/>
            <w:noWrap/>
            <w:tcMar>
              <w:top w:w="15" w:type="dxa"/>
              <w:left w:w="15" w:type="dxa"/>
              <w:bottom w:w="0" w:type="dxa"/>
              <w:right w:w="15" w:type="dxa"/>
            </w:tcMar>
            <w:vAlign w:val="center"/>
            <w:hideMark/>
          </w:tcPr>
          <w:p w14:paraId="0D5C084D" w14:textId="68F8D5AD" w:rsidR="00A01F27" w:rsidRPr="00A01F27" w:rsidRDefault="00A01F27" w:rsidP="00A01F27">
            <w:pPr>
              <w:rPr>
                <w:rStyle w:val="Table-Body"/>
                <w:sz w:val="13"/>
                <w:szCs w:val="13"/>
              </w:rPr>
            </w:pPr>
            <w:r w:rsidRPr="00A01F27">
              <w:rPr>
                <w:rStyle w:val="Table-Body"/>
                <w:sz w:val="13"/>
                <w:szCs w:val="13"/>
              </w:rPr>
              <w:t>53.3</w:t>
            </w:r>
          </w:p>
        </w:tc>
        <w:tc>
          <w:tcPr>
            <w:tcW w:w="409" w:type="dxa"/>
            <w:shd w:val="clear" w:color="000000" w:fill="FFFFFF"/>
            <w:noWrap/>
            <w:tcMar>
              <w:top w:w="15" w:type="dxa"/>
              <w:left w:w="15" w:type="dxa"/>
              <w:bottom w:w="0" w:type="dxa"/>
              <w:right w:w="15" w:type="dxa"/>
            </w:tcMar>
            <w:vAlign w:val="center"/>
            <w:hideMark/>
          </w:tcPr>
          <w:p w14:paraId="1EB738EF" w14:textId="45DC95A0" w:rsidR="00A01F27" w:rsidRPr="00A01F27" w:rsidRDefault="00A01F27" w:rsidP="00A01F27">
            <w:pPr>
              <w:rPr>
                <w:rStyle w:val="Table-Body"/>
                <w:sz w:val="13"/>
                <w:szCs w:val="13"/>
              </w:rPr>
            </w:pPr>
            <w:r w:rsidRPr="00A01F27">
              <w:rPr>
                <w:rStyle w:val="Table-Body"/>
                <w:sz w:val="13"/>
                <w:szCs w:val="13"/>
              </w:rPr>
              <w:t>46.7</w:t>
            </w:r>
          </w:p>
        </w:tc>
        <w:tc>
          <w:tcPr>
            <w:tcW w:w="314" w:type="dxa"/>
            <w:shd w:val="clear" w:color="000000" w:fill="FFFFFF"/>
            <w:noWrap/>
            <w:tcMar>
              <w:top w:w="15" w:type="dxa"/>
              <w:left w:w="15" w:type="dxa"/>
              <w:bottom w:w="0" w:type="dxa"/>
              <w:right w:w="15" w:type="dxa"/>
            </w:tcMar>
            <w:vAlign w:val="center"/>
            <w:hideMark/>
          </w:tcPr>
          <w:p w14:paraId="760FDCD2" w14:textId="4F2A6CFD" w:rsidR="00A01F27" w:rsidRPr="00A01F27" w:rsidRDefault="00A01F27" w:rsidP="00A01F27">
            <w:pPr>
              <w:rPr>
                <w:rStyle w:val="Table-Body"/>
                <w:sz w:val="13"/>
                <w:szCs w:val="13"/>
              </w:rPr>
            </w:pPr>
            <w:r w:rsidRPr="00A01F27">
              <w:rPr>
                <w:rStyle w:val="Table-Body"/>
                <w:sz w:val="13"/>
                <w:szCs w:val="13"/>
              </w:rPr>
              <w:t>64.6</w:t>
            </w:r>
          </w:p>
        </w:tc>
      </w:tr>
      <w:tr w:rsidR="00A01F27" w:rsidRPr="00E856EE" w14:paraId="32CFD234" w14:textId="77777777" w:rsidTr="00E856EE">
        <w:trPr>
          <w:trHeight w:hRule="exact" w:val="227"/>
        </w:trPr>
        <w:tc>
          <w:tcPr>
            <w:tcW w:w="1859" w:type="dxa"/>
            <w:shd w:val="clear" w:color="000000" w:fill="FFFFFF"/>
            <w:noWrap/>
            <w:tcMar>
              <w:top w:w="15" w:type="dxa"/>
              <w:left w:w="15" w:type="dxa"/>
              <w:bottom w:w="0" w:type="dxa"/>
              <w:right w:w="15" w:type="dxa"/>
            </w:tcMar>
            <w:vAlign w:val="center"/>
            <w:hideMark/>
          </w:tcPr>
          <w:p w14:paraId="204D43A5" w14:textId="77777777" w:rsidR="00A01F27" w:rsidRPr="008A024C" w:rsidRDefault="00A01F27" w:rsidP="00A01F27">
            <w:pPr>
              <w:rPr>
                <w:rFonts w:cs="Arial"/>
                <w:sz w:val="16"/>
                <w:szCs w:val="16"/>
              </w:rPr>
            </w:pPr>
            <w:r w:rsidRPr="008A024C">
              <w:rPr>
                <w:rFonts w:cs="Arial"/>
                <w:sz w:val="16"/>
                <w:szCs w:val="16"/>
              </w:rPr>
              <w:t> </w:t>
            </w:r>
          </w:p>
        </w:tc>
        <w:tc>
          <w:tcPr>
            <w:tcW w:w="408" w:type="dxa"/>
            <w:shd w:val="clear" w:color="000000" w:fill="FFFFFF"/>
            <w:noWrap/>
            <w:tcMar>
              <w:top w:w="15" w:type="dxa"/>
              <w:left w:w="15" w:type="dxa"/>
              <w:bottom w:w="0" w:type="dxa"/>
              <w:right w:w="15" w:type="dxa"/>
            </w:tcMar>
            <w:vAlign w:val="center"/>
            <w:hideMark/>
          </w:tcPr>
          <w:p w14:paraId="4F28C265" w14:textId="11BA0FE5" w:rsidR="00A01F27" w:rsidRPr="00A01F27" w:rsidRDefault="00A01F27" w:rsidP="00A01F27">
            <w:pPr>
              <w:rPr>
                <w:rStyle w:val="Table-Body"/>
                <w:b/>
                <w:bCs/>
                <w:sz w:val="13"/>
                <w:szCs w:val="13"/>
              </w:rPr>
            </w:pPr>
            <w:r w:rsidRPr="00A01F27">
              <w:rPr>
                <w:rStyle w:val="Table-Body"/>
                <w:b/>
                <w:bCs/>
                <w:sz w:val="13"/>
                <w:szCs w:val="13"/>
              </w:rPr>
              <w:t>77.5</w:t>
            </w:r>
          </w:p>
        </w:tc>
        <w:tc>
          <w:tcPr>
            <w:tcW w:w="351" w:type="dxa"/>
            <w:shd w:val="clear" w:color="000000" w:fill="FFFFFF"/>
            <w:noWrap/>
            <w:tcMar>
              <w:top w:w="15" w:type="dxa"/>
              <w:left w:w="15" w:type="dxa"/>
              <w:bottom w:w="0" w:type="dxa"/>
              <w:right w:w="15" w:type="dxa"/>
            </w:tcMar>
            <w:vAlign w:val="center"/>
            <w:hideMark/>
          </w:tcPr>
          <w:p w14:paraId="69B67208" w14:textId="6DF338B0" w:rsidR="00A01F27" w:rsidRPr="00A01F27" w:rsidRDefault="00A01F27" w:rsidP="00A01F27">
            <w:pPr>
              <w:rPr>
                <w:rStyle w:val="Table-Body"/>
                <w:b/>
                <w:bCs/>
                <w:sz w:val="13"/>
                <w:szCs w:val="13"/>
              </w:rPr>
            </w:pPr>
            <w:r w:rsidRPr="00A01F27">
              <w:rPr>
                <w:rStyle w:val="Table-Body"/>
                <w:b/>
                <w:bCs/>
                <w:sz w:val="13"/>
                <w:szCs w:val="13"/>
              </w:rPr>
              <w:t>83.9</w:t>
            </w:r>
          </w:p>
        </w:tc>
        <w:tc>
          <w:tcPr>
            <w:tcW w:w="339" w:type="dxa"/>
            <w:shd w:val="clear" w:color="000000" w:fill="FFFFFF"/>
            <w:noWrap/>
            <w:tcMar>
              <w:top w:w="15" w:type="dxa"/>
              <w:left w:w="15" w:type="dxa"/>
              <w:bottom w:w="0" w:type="dxa"/>
              <w:right w:w="15" w:type="dxa"/>
            </w:tcMar>
            <w:vAlign w:val="center"/>
            <w:hideMark/>
          </w:tcPr>
          <w:p w14:paraId="174198D7" w14:textId="7C31575B" w:rsidR="00A01F27" w:rsidRPr="00A01F27" w:rsidRDefault="00A01F27" w:rsidP="00A01F27">
            <w:pPr>
              <w:rPr>
                <w:rStyle w:val="Table-Body"/>
                <w:b/>
                <w:bCs/>
                <w:sz w:val="13"/>
                <w:szCs w:val="13"/>
              </w:rPr>
            </w:pPr>
            <w:r w:rsidRPr="00A01F27">
              <w:rPr>
                <w:rStyle w:val="Table-Body"/>
                <w:b/>
                <w:bCs/>
                <w:sz w:val="13"/>
                <w:szCs w:val="13"/>
              </w:rPr>
              <w:t>81.7</w:t>
            </w:r>
          </w:p>
        </w:tc>
        <w:tc>
          <w:tcPr>
            <w:tcW w:w="379" w:type="dxa"/>
            <w:shd w:val="clear" w:color="000000" w:fill="FFFFFF"/>
            <w:noWrap/>
            <w:tcMar>
              <w:top w:w="15" w:type="dxa"/>
              <w:left w:w="15" w:type="dxa"/>
              <w:bottom w:w="0" w:type="dxa"/>
              <w:right w:w="15" w:type="dxa"/>
            </w:tcMar>
            <w:vAlign w:val="center"/>
            <w:hideMark/>
          </w:tcPr>
          <w:p w14:paraId="4A913437" w14:textId="426CB0D0" w:rsidR="00A01F27" w:rsidRPr="00A01F27" w:rsidRDefault="00A01F27" w:rsidP="00A01F27">
            <w:pPr>
              <w:rPr>
                <w:rStyle w:val="Table-Body"/>
                <w:b/>
                <w:bCs/>
                <w:sz w:val="13"/>
                <w:szCs w:val="13"/>
              </w:rPr>
            </w:pPr>
            <w:r w:rsidRPr="00A01F27">
              <w:rPr>
                <w:rStyle w:val="Table-Body"/>
                <w:b/>
                <w:bCs/>
                <w:sz w:val="13"/>
                <w:szCs w:val="13"/>
              </w:rPr>
              <w:t>79.2</w:t>
            </w:r>
          </w:p>
        </w:tc>
        <w:tc>
          <w:tcPr>
            <w:tcW w:w="335" w:type="dxa"/>
            <w:shd w:val="clear" w:color="000000" w:fill="FFFFFF"/>
            <w:noWrap/>
            <w:tcMar>
              <w:top w:w="15" w:type="dxa"/>
              <w:left w:w="15" w:type="dxa"/>
              <w:bottom w:w="0" w:type="dxa"/>
              <w:right w:w="15" w:type="dxa"/>
            </w:tcMar>
            <w:vAlign w:val="center"/>
          </w:tcPr>
          <w:p w14:paraId="3F8D0017" w14:textId="366675E1" w:rsidR="00A01F27" w:rsidRPr="00A01F27" w:rsidRDefault="00A01F27" w:rsidP="00A01F27">
            <w:pPr>
              <w:rPr>
                <w:rStyle w:val="Table-Body"/>
                <w:b/>
                <w:bCs/>
                <w:sz w:val="13"/>
                <w:szCs w:val="13"/>
              </w:rPr>
            </w:pPr>
            <w:r w:rsidRPr="00A01F27">
              <w:rPr>
                <w:rStyle w:val="Table-Body"/>
                <w:b/>
                <w:bCs/>
                <w:sz w:val="13"/>
                <w:szCs w:val="13"/>
              </w:rPr>
              <w:t>71.3</w:t>
            </w:r>
          </w:p>
        </w:tc>
        <w:tc>
          <w:tcPr>
            <w:tcW w:w="292" w:type="dxa"/>
            <w:shd w:val="clear" w:color="000000" w:fill="FFFFFF"/>
            <w:vAlign w:val="center"/>
          </w:tcPr>
          <w:p w14:paraId="1F495197" w14:textId="07168F98" w:rsidR="00A01F27" w:rsidRPr="00A01F27" w:rsidRDefault="00A01F27" w:rsidP="00A01F27">
            <w:pPr>
              <w:rPr>
                <w:rStyle w:val="Table-Body"/>
                <w:b/>
                <w:bCs/>
                <w:sz w:val="13"/>
                <w:szCs w:val="13"/>
              </w:rPr>
            </w:pPr>
            <w:r w:rsidRPr="00A01F27">
              <w:rPr>
                <w:rStyle w:val="Table-Body"/>
                <w:b/>
                <w:bCs/>
                <w:sz w:val="13"/>
                <w:szCs w:val="13"/>
              </w:rPr>
              <w:t>62.7</w:t>
            </w:r>
          </w:p>
        </w:tc>
        <w:tc>
          <w:tcPr>
            <w:tcW w:w="411" w:type="dxa"/>
            <w:shd w:val="clear" w:color="000000" w:fill="FFFFFF"/>
            <w:noWrap/>
            <w:tcMar>
              <w:top w:w="15" w:type="dxa"/>
              <w:left w:w="15" w:type="dxa"/>
              <w:bottom w:w="0" w:type="dxa"/>
              <w:right w:w="15" w:type="dxa"/>
            </w:tcMar>
            <w:vAlign w:val="center"/>
            <w:hideMark/>
          </w:tcPr>
          <w:p w14:paraId="5ACBE286" w14:textId="2295CCAD" w:rsidR="00A01F27" w:rsidRPr="00A01F27" w:rsidRDefault="00A01F27" w:rsidP="00A01F27">
            <w:pPr>
              <w:rPr>
                <w:rStyle w:val="Table-Body"/>
                <w:b/>
                <w:bCs/>
                <w:sz w:val="13"/>
                <w:szCs w:val="13"/>
              </w:rPr>
            </w:pPr>
            <w:r w:rsidRPr="00A01F27">
              <w:rPr>
                <w:rStyle w:val="Table-Body"/>
                <w:b/>
                <w:bCs/>
                <w:sz w:val="13"/>
                <w:szCs w:val="13"/>
              </w:rPr>
              <w:t>81.3</w:t>
            </w:r>
          </w:p>
        </w:tc>
        <w:tc>
          <w:tcPr>
            <w:tcW w:w="440" w:type="dxa"/>
            <w:shd w:val="clear" w:color="000000" w:fill="FFFFFF"/>
            <w:noWrap/>
            <w:tcMar>
              <w:top w:w="15" w:type="dxa"/>
              <w:left w:w="15" w:type="dxa"/>
              <w:bottom w:w="0" w:type="dxa"/>
              <w:right w:w="15" w:type="dxa"/>
            </w:tcMar>
            <w:vAlign w:val="center"/>
            <w:hideMark/>
          </w:tcPr>
          <w:p w14:paraId="5ABE1242" w14:textId="2B33BE9F" w:rsidR="00A01F27" w:rsidRPr="00A01F27" w:rsidRDefault="00A01F27" w:rsidP="00A01F27">
            <w:pPr>
              <w:rPr>
                <w:rStyle w:val="Table-Body"/>
                <w:b/>
                <w:bCs/>
                <w:sz w:val="13"/>
                <w:szCs w:val="13"/>
              </w:rPr>
            </w:pPr>
            <w:r w:rsidRPr="00A01F27">
              <w:rPr>
                <w:rStyle w:val="Table-Body"/>
                <w:b/>
                <w:bCs/>
                <w:sz w:val="13"/>
                <w:szCs w:val="13"/>
              </w:rPr>
              <w:t>78.0</w:t>
            </w:r>
          </w:p>
        </w:tc>
        <w:tc>
          <w:tcPr>
            <w:tcW w:w="425" w:type="dxa"/>
            <w:shd w:val="clear" w:color="000000" w:fill="FFFFFF"/>
            <w:noWrap/>
            <w:tcMar>
              <w:top w:w="15" w:type="dxa"/>
              <w:left w:w="15" w:type="dxa"/>
              <w:bottom w:w="0" w:type="dxa"/>
              <w:right w:w="15" w:type="dxa"/>
            </w:tcMar>
            <w:vAlign w:val="center"/>
            <w:hideMark/>
          </w:tcPr>
          <w:p w14:paraId="48CF572D" w14:textId="48C61B3B" w:rsidR="00A01F27" w:rsidRPr="00A01F27" w:rsidRDefault="00A01F27" w:rsidP="00A01F27">
            <w:pPr>
              <w:rPr>
                <w:rStyle w:val="Table-Body"/>
                <w:b/>
                <w:bCs/>
                <w:sz w:val="13"/>
                <w:szCs w:val="13"/>
              </w:rPr>
            </w:pPr>
            <w:r w:rsidRPr="00A01F27">
              <w:rPr>
                <w:rStyle w:val="Table-Body"/>
                <w:b/>
                <w:bCs/>
                <w:sz w:val="13"/>
                <w:szCs w:val="13"/>
              </w:rPr>
              <w:t>70.1</w:t>
            </w:r>
          </w:p>
        </w:tc>
        <w:tc>
          <w:tcPr>
            <w:tcW w:w="411" w:type="dxa"/>
            <w:shd w:val="clear" w:color="000000" w:fill="FFFFFF"/>
            <w:noWrap/>
            <w:tcMar>
              <w:top w:w="15" w:type="dxa"/>
              <w:left w:w="15" w:type="dxa"/>
              <w:bottom w:w="0" w:type="dxa"/>
              <w:right w:w="15" w:type="dxa"/>
            </w:tcMar>
            <w:vAlign w:val="center"/>
            <w:hideMark/>
          </w:tcPr>
          <w:p w14:paraId="55503416" w14:textId="35768691" w:rsidR="00A01F27" w:rsidRPr="00A01F27" w:rsidRDefault="00A01F27" w:rsidP="00A01F27">
            <w:pPr>
              <w:rPr>
                <w:rStyle w:val="Table-Body"/>
                <w:b/>
                <w:bCs/>
                <w:sz w:val="13"/>
                <w:szCs w:val="13"/>
              </w:rPr>
            </w:pPr>
            <w:r w:rsidRPr="00A01F27">
              <w:rPr>
                <w:rStyle w:val="Table-Body"/>
                <w:b/>
                <w:bCs/>
                <w:sz w:val="13"/>
                <w:szCs w:val="13"/>
              </w:rPr>
              <w:t>80.5</w:t>
            </w:r>
          </w:p>
        </w:tc>
        <w:tc>
          <w:tcPr>
            <w:tcW w:w="440" w:type="dxa"/>
            <w:shd w:val="clear" w:color="000000" w:fill="FFFFFF"/>
            <w:noWrap/>
            <w:tcMar>
              <w:top w:w="15" w:type="dxa"/>
              <w:left w:w="15" w:type="dxa"/>
              <w:bottom w:w="0" w:type="dxa"/>
              <w:right w:w="15" w:type="dxa"/>
            </w:tcMar>
            <w:vAlign w:val="center"/>
            <w:hideMark/>
          </w:tcPr>
          <w:p w14:paraId="00EB0890" w14:textId="0D101A5A" w:rsidR="00A01F27" w:rsidRPr="00A01F27" w:rsidRDefault="00A01F27" w:rsidP="00A01F27">
            <w:pPr>
              <w:rPr>
                <w:rStyle w:val="Table-Body"/>
                <w:b/>
                <w:bCs/>
                <w:sz w:val="13"/>
                <w:szCs w:val="13"/>
              </w:rPr>
            </w:pPr>
            <w:r w:rsidRPr="00A01F27">
              <w:rPr>
                <w:rStyle w:val="Table-Body"/>
                <w:b/>
                <w:bCs/>
                <w:sz w:val="13"/>
                <w:szCs w:val="13"/>
              </w:rPr>
              <w:t>77.3</w:t>
            </w:r>
          </w:p>
        </w:tc>
        <w:tc>
          <w:tcPr>
            <w:tcW w:w="404" w:type="dxa"/>
            <w:shd w:val="clear" w:color="000000" w:fill="FFFFFF"/>
            <w:noWrap/>
            <w:tcMar>
              <w:top w:w="15" w:type="dxa"/>
              <w:left w:w="15" w:type="dxa"/>
              <w:bottom w:w="0" w:type="dxa"/>
              <w:right w:w="15" w:type="dxa"/>
            </w:tcMar>
            <w:vAlign w:val="center"/>
            <w:hideMark/>
          </w:tcPr>
          <w:p w14:paraId="53B42440" w14:textId="64DA5DA2" w:rsidR="00A01F27" w:rsidRPr="00A01F27" w:rsidRDefault="00A01F27" w:rsidP="00A01F27">
            <w:pPr>
              <w:rPr>
                <w:rStyle w:val="Table-Body"/>
                <w:b/>
                <w:bCs/>
                <w:sz w:val="13"/>
                <w:szCs w:val="13"/>
              </w:rPr>
            </w:pPr>
            <w:r w:rsidRPr="00A01F27">
              <w:rPr>
                <w:rStyle w:val="Table-Body"/>
                <w:b/>
                <w:bCs/>
                <w:sz w:val="13"/>
                <w:szCs w:val="13"/>
              </w:rPr>
              <w:t>67.2</w:t>
            </w:r>
          </w:p>
        </w:tc>
        <w:tc>
          <w:tcPr>
            <w:tcW w:w="381" w:type="dxa"/>
            <w:shd w:val="clear" w:color="000000" w:fill="FFFFFF"/>
            <w:noWrap/>
            <w:tcMar>
              <w:top w:w="15" w:type="dxa"/>
              <w:left w:w="15" w:type="dxa"/>
              <w:bottom w:w="0" w:type="dxa"/>
              <w:right w:w="15" w:type="dxa"/>
            </w:tcMar>
            <w:vAlign w:val="center"/>
            <w:hideMark/>
          </w:tcPr>
          <w:p w14:paraId="40DF7DF9" w14:textId="45D5E213" w:rsidR="00A01F27" w:rsidRPr="00A01F27" w:rsidRDefault="00A01F27" w:rsidP="00A01F27">
            <w:pPr>
              <w:rPr>
                <w:rStyle w:val="Table-Body"/>
                <w:b/>
                <w:bCs/>
                <w:sz w:val="13"/>
                <w:szCs w:val="13"/>
              </w:rPr>
            </w:pPr>
            <w:r w:rsidRPr="00A01F27">
              <w:rPr>
                <w:rStyle w:val="Table-Body"/>
                <w:b/>
                <w:bCs/>
                <w:sz w:val="13"/>
                <w:szCs w:val="13"/>
              </w:rPr>
              <w:t>78.5</w:t>
            </w:r>
          </w:p>
        </w:tc>
        <w:tc>
          <w:tcPr>
            <w:tcW w:w="349" w:type="dxa"/>
            <w:shd w:val="clear" w:color="000000" w:fill="FFFFFF"/>
            <w:noWrap/>
            <w:tcMar>
              <w:top w:w="15" w:type="dxa"/>
              <w:left w:w="15" w:type="dxa"/>
              <w:bottom w:w="0" w:type="dxa"/>
              <w:right w:w="15" w:type="dxa"/>
            </w:tcMar>
            <w:vAlign w:val="center"/>
            <w:hideMark/>
          </w:tcPr>
          <w:p w14:paraId="58F08CC7" w14:textId="1D063E3C" w:rsidR="00A01F27" w:rsidRPr="00A01F27" w:rsidRDefault="00A01F27" w:rsidP="00A01F27">
            <w:pPr>
              <w:rPr>
                <w:rStyle w:val="Table-Body"/>
                <w:b/>
                <w:bCs/>
                <w:sz w:val="13"/>
                <w:szCs w:val="13"/>
              </w:rPr>
            </w:pPr>
            <w:r w:rsidRPr="00A01F27">
              <w:rPr>
                <w:rStyle w:val="Table-Body"/>
                <w:b/>
                <w:bCs/>
                <w:sz w:val="13"/>
                <w:szCs w:val="13"/>
              </w:rPr>
              <w:t>82.8</w:t>
            </w:r>
          </w:p>
        </w:tc>
        <w:tc>
          <w:tcPr>
            <w:tcW w:w="418" w:type="dxa"/>
            <w:shd w:val="clear" w:color="000000" w:fill="FFFFFF"/>
            <w:noWrap/>
            <w:tcMar>
              <w:top w:w="15" w:type="dxa"/>
              <w:left w:w="15" w:type="dxa"/>
              <w:bottom w:w="0" w:type="dxa"/>
              <w:right w:w="15" w:type="dxa"/>
            </w:tcMar>
            <w:vAlign w:val="center"/>
            <w:hideMark/>
          </w:tcPr>
          <w:p w14:paraId="1F558789" w14:textId="5504A668" w:rsidR="00A01F27" w:rsidRPr="00A01F27" w:rsidRDefault="00A01F27" w:rsidP="00A01F27">
            <w:pPr>
              <w:rPr>
                <w:rStyle w:val="Table-Body"/>
                <w:b/>
                <w:bCs/>
                <w:sz w:val="13"/>
                <w:szCs w:val="13"/>
              </w:rPr>
            </w:pPr>
            <w:r w:rsidRPr="00A01F27">
              <w:rPr>
                <w:rStyle w:val="Table-Body"/>
                <w:b/>
                <w:bCs/>
                <w:sz w:val="13"/>
                <w:szCs w:val="13"/>
              </w:rPr>
              <w:t>84.5</w:t>
            </w:r>
          </w:p>
        </w:tc>
        <w:tc>
          <w:tcPr>
            <w:tcW w:w="379" w:type="dxa"/>
            <w:shd w:val="clear" w:color="000000" w:fill="FFFFFF"/>
            <w:noWrap/>
            <w:tcMar>
              <w:top w:w="15" w:type="dxa"/>
              <w:left w:w="15" w:type="dxa"/>
              <w:bottom w:w="0" w:type="dxa"/>
              <w:right w:w="15" w:type="dxa"/>
            </w:tcMar>
            <w:vAlign w:val="center"/>
            <w:hideMark/>
          </w:tcPr>
          <w:p w14:paraId="2F3D530F" w14:textId="381B77EF" w:rsidR="00A01F27" w:rsidRPr="00A01F27" w:rsidRDefault="00A01F27" w:rsidP="00A01F27">
            <w:pPr>
              <w:rPr>
                <w:rStyle w:val="Table-Body"/>
                <w:b/>
                <w:bCs/>
                <w:sz w:val="13"/>
                <w:szCs w:val="13"/>
              </w:rPr>
            </w:pPr>
            <w:r w:rsidRPr="00A01F27">
              <w:rPr>
                <w:rStyle w:val="Table-Body"/>
                <w:b/>
                <w:bCs/>
                <w:sz w:val="13"/>
                <w:szCs w:val="13"/>
              </w:rPr>
              <w:t>74.8</w:t>
            </w:r>
          </w:p>
        </w:tc>
        <w:tc>
          <w:tcPr>
            <w:tcW w:w="337" w:type="dxa"/>
            <w:shd w:val="clear" w:color="000000" w:fill="FFFFFF"/>
            <w:noWrap/>
            <w:tcMar>
              <w:top w:w="15" w:type="dxa"/>
              <w:left w:w="15" w:type="dxa"/>
              <w:bottom w:w="0" w:type="dxa"/>
              <w:right w:w="15" w:type="dxa"/>
            </w:tcMar>
            <w:vAlign w:val="center"/>
            <w:hideMark/>
          </w:tcPr>
          <w:p w14:paraId="5EA83A71" w14:textId="4E70AAFD" w:rsidR="00A01F27" w:rsidRPr="00A01F27" w:rsidRDefault="00A01F27" w:rsidP="00A01F27">
            <w:pPr>
              <w:rPr>
                <w:rStyle w:val="Table-Body"/>
                <w:b/>
                <w:bCs/>
                <w:sz w:val="13"/>
                <w:szCs w:val="13"/>
              </w:rPr>
            </w:pPr>
            <w:r w:rsidRPr="00A01F27">
              <w:rPr>
                <w:rStyle w:val="Table-Body"/>
                <w:b/>
                <w:bCs/>
                <w:sz w:val="13"/>
                <w:szCs w:val="13"/>
              </w:rPr>
              <w:t>65.1</w:t>
            </w:r>
          </w:p>
        </w:tc>
        <w:tc>
          <w:tcPr>
            <w:tcW w:w="411" w:type="dxa"/>
            <w:shd w:val="clear" w:color="000000" w:fill="FFFFFF"/>
            <w:noWrap/>
            <w:tcMar>
              <w:top w:w="15" w:type="dxa"/>
              <w:left w:w="15" w:type="dxa"/>
              <w:bottom w:w="0" w:type="dxa"/>
              <w:right w:w="15" w:type="dxa"/>
            </w:tcMar>
            <w:vAlign w:val="center"/>
            <w:hideMark/>
          </w:tcPr>
          <w:p w14:paraId="76D6F2A4" w14:textId="1D8FBEED" w:rsidR="00A01F27" w:rsidRPr="00A01F27" w:rsidRDefault="00A01F27" w:rsidP="00A01F27">
            <w:pPr>
              <w:rPr>
                <w:rStyle w:val="Table-Body"/>
                <w:b/>
                <w:bCs/>
                <w:sz w:val="13"/>
                <w:szCs w:val="13"/>
              </w:rPr>
            </w:pPr>
            <w:r w:rsidRPr="00A01F27">
              <w:rPr>
                <w:rStyle w:val="Table-Body"/>
                <w:b/>
                <w:bCs/>
                <w:sz w:val="13"/>
                <w:szCs w:val="13"/>
              </w:rPr>
              <w:t>72.2</w:t>
            </w:r>
          </w:p>
        </w:tc>
        <w:tc>
          <w:tcPr>
            <w:tcW w:w="409" w:type="dxa"/>
            <w:shd w:val="clear" w:color="000000" w:fill="FFFFFF"/>
            <w:noWrap/>
            <w:tcMar>
              <w:top w:w="15" w:type="dxa"/>
              <w:left w:w="15" w:type="dxa"/>
              <w:bottom w:w="0" w:type="dxa"/>
              <w:right w:w="15" w:type="dxa"/>
            </w:tcMar>
            <w:vAlign w:val="center"/>
            <w:hideMark/>
          </w:tcPr>
          <w:p w14:paraId="2F276581" w14:textId="3EDB5512" w:rsidR="00A01F27" w:rsidRPr="00A01F27" w:rsidRDefault="00A01F27" w:rsidP="00A01F27">
            <w:pPr>
              <w:rPr>
                <w:rStyle w:val="Table-Body"/>
                <w:b/>
                <w:bCs/>
                <w:sz w:val="13"/>
                <w:szCs w:val="13"/>
              </w:rPr>
            </w:pPr>
            <w:r w:rsidRPr="00A01F27">
              <w:rPr>
                <w:rStyle w:val="Table-Body"/>
                <w:b/>
                <w:bCs/>
                <w:sz w:val="13"/>
                <w:szCs w:val="13"/>
              </w:rPr>
              <w:t>68.2</w:t>
            </w:r>
          </w:p>
        </w:tc>
        <w:tc>
          <w:tcPr>
            <w:tcW w:w="314" w:type="dxa"/>
            <w:shd w:val="clear" w:color="000000" w:fill="FFFFFF"/>
            <w:noWrap/>
            <w:tcMar>
              <w:top w:w="15" w:type="dxa"/>
              <w:left w:w="15" w:type="dxa"/>
              <w:bottom w:w="0" w:type="dxa"/>
              <w:right w:w="15" w:type="dxa"/>
            </w:tcMar>
            <w:vAlign w:val="center"/>
            <w:hideMark/>
          </w:tcPr>
          <w:p w14:paraId="156DDD4F" w14:textId="6F3B4E08" w:rsidR="00A01F27" w:rsidRPr="00A01F27" w:rsidRDefault="00A01F27" w:rsidP="00A01F27">
            <w:pPr>
              <w:rPr>
                <w:rStyle w:val="Table-Body"/>
                <w:b/>
                <w:bCs/>
                <w:sz w:val="13"/>
                <w:szCs w:val="13"/>
              </w:rPr>
            </w:pPr>
            <w:r w:rsidRPr="00A01F27">
              <w:rPr>
                <w:rStyle w:val="Table-Body"/>
                <w:b/>
                <w:bCs/>
                <w:sz w:val="13"/>
                <w:szCs w:val="13"/>
              </w:rPr>
              <w:t>81.0</w:t>
            </w:r>
          </w:p>
        </w:tc>
      </w:tr>
      <w:tr w:rsidR="00A01F27" w:rsidRPr="00A8168F" w14:paraId="0A82B972" w14:textId="77777777" w:rsidTr="00E856EE">
        <w:trPr>
          <w:trHeight w:hRule="exact" w:val="227"/>
        </w:trPr>
        <w:tc>
          <w:tcPr>
            <w:tcW w:w="1859" w:type="dxa"/>
            <w:shd w:val="clear" w:color="000000" w:fill="FFFFFF"/>
            <w:noWrap/>
            <w:tcMar>
              <w:top w:w="15" w:type="dxa"/>
              <w:left w:w="15" w:type="dxa"/>
              <w:bottom w:w="0" w:type="dxa"/>
              <w:right w:w="15" w:type="dxa"/>
            </w:tcMar>
            <w:vAlign w:val="center"/>
            <w:hideMark/>
          </w:tcPr>
          <w:p w14:paraId="69BFD8B3" w14:textId="77777777" w:rsidR="00A01F27" w:rsidRPr="008A024C" w:rsidRDefault="00A01F27" w:rsidP="00A01F27">
            <w:pPr>
              <w:rPr>
                <w:rFonts w:cs="Arial"/>
                <w:sz w:val="16"/>
                <w:szCs w:val="16"/>
              </w:rPr>
            </w:pPr>
            <w:r w:rsidRPr="008A024C">
              <w:rPr>
                <w:rFonts w:cs="Arial"/>
                <w:sz w:val="16"/>
                <w:szCs w:val="16"/>
              </w:rPr>
              <w:t>AFFORDABILITY</w:t>
            </w:r>
          </w:p>
        </w:tc>
        <w:tc>
          <w:tcPr>
            <w:tcW w:w="408" w:type="dxa"/>
            <w:shd w:val="clear" w:color="000000" w:fill="FFFFFF"/>
            <w:noWrap/>
            <w:tcMar>
              <w:top w:w="15" w:type="dxa"/>
              <w:left w:w="15" w:type="dxa"/>
              <w:bottom w:w="0" w:type="dxa"/>
              <w:right w:w="15" w:type="dxa"/>
            </w:tcMar>
            <w:vAlign w:val="center"/>
            <w:hideMark/>
          </w:tcPr>
          <w:p w14:paraId="7FE933A0" w14:textId="77777777" w:rsidR="00A01F27" w:rsidRPr="00A01F27" w:rsidRDefault="00A01F27" w:rsidP="00A01F27">
            <w:pPr>
              <w:rPr>
                <w:rStyle w:val="Table-Body"/>
                <w:sz w:val="13"/>
                <w:szCs w:val="13"/>
              </w:rPr>
            </w:pPr>
          </w:p>
        </w:tc>
        <w:tc>
          <w:tcPr>
            <w:tcW w:w="351" w:type="dxa"/>
            <w:shd w:val="clear" w:color="000000" w:fill="FFFFFF"/>
            <w:noWrap/>
            <w:tcMar>
              <w:top w:w="15" w:type="dxa"/>
              <w:left w:w="15" w:type="dxa"/>
              <w:bottom w:w="0" w:type="dxa"/>
              <w:right w:w="15" w:type="dxa"/>
            </w:tcMar>
            <w:vAlign w:val="center"/>
            <w:hideMark/>
          </w:tcPr>
          <w:p w14:paraId="306E70D8" w14:textId="77777777" w:rsidR="00A01F27" w:rsidRPr="00A01F27" w:rsidRDefault="00A01F27" w:rsidP="00A01F27">
            <w:pPr>
              <w:rPr>
                <w:rStyle w:val="Table-Body"/>
                <w:sz w:val="13"/>
                <w:szCs w:val="13"/>
              </w:rPr>
            </w:pPr>
          </w:p>
        </w:tc>
        <w:tc>
          <w:tcPr>
            <w:tcW w:w="339" w:type="dxa"/>
            <w:shd w:val="clear" w:color="000000" w:fill="FFFFFF"/>
            <w:noWrap/>
            <w:tcMar>
              <w:top w:w="15" w:type="dxa"/>
              <w:left w:w="15" w:type="dxa"/>
              <w:bottom w:w="0" w:type="dxa"/>
              <w:right w:w="15" w:type="dxa"/>
            </w:tcMar>
            <w:vAlign w:val="center"/>
            <w:hideMark/>
          </w:tcPr>
          <w:p w14:paraId="17EBE1B8" w14:textId="77777777" w:rsidR="00A01F27" w:rsidRPr="00A01F27" w:rsidRDefault="00A01F27" w:rsidP="00A01F27">
            <w:pPr>
              <w:rPr>
                <w:rStyle w:val="Table-Body"/>
                <w:sz w:val="13"/>
                <w:szCs w:val="13"/>
              </w:rPr>
            </w:pPr>
          </w:p>
        </w:tc>
        <w:tc>
          <w:tcPr>
            <w:tcW w:w="379" w:type="dxa"/>
            <w:shd w:val="clear" w:color="000000" w:fill="FFFFFF"/>
            <w:noWrap/>
            <w:tcMar>
              <w:top w:w="15" w:type="dxa"/>
              <w:left w:w="15" w:type="dxa"/>
              <w:bottom w:w="0" w:type="dxa"/>
              <w:right w:w="15" w:type="dxa"/>
            </w:tcMar>
            <w:vAlign w:val="center"/>
            <w:hideMark/>
          </w:tcPr>
          <w:p w14:paraId="4F3EFBC0" w14:textId="77777777" w:rsidR="00A01F27" w:rsidRPr="00A01F27" w:rsidRDefault="00A01F27" w:rsidP="00A01F27">
            <w:pPr>
              <w:rPr>
                <w:rStyle w:val="Table-Body"/>
                <w:sz w:val="13"/>
                <w:szCs w:val="13"/>
              </w:rPr>
            </w:pPr>
          </w:p>
        </w:tc>
        <w:tc>
          <w:tcPr>
            <w:tcW w:w="335" w:type="dxa"/>
            <w:shd w:val="clear" w:color="000000" w:fill="FFFFFF"/>
            <w:noWrap/>
            <w:tcMar>
              <w:top w:w="15" w:type="dxa"/>
              <w:left w:w="15" w:type="dxa"/>
              <w:bottom w:w="0" w:type="dxa"/>
              <w:right w:w="15" w:type="dxa"/>
            </w:tcMar>
            <w:vAlign w:val="center"/>
          </w:tcPr>
          <w:p w14:paraId="3E4CDF86" w14:textId="77777777" w:rsidR="00A01F27" w:rsidRPr="00A01F27" w:rsidRDefault="00A01F27" w:rsidP="00A01F27">
            <w:pPr>
              <w:rPr>
                <w:rStyle w:val="Table-Body"/>
                <w:sz w:val="13"/>
                <w:szCs w:val="13"/>
              </w:rPr>
            </w:pPr>
          </w:p>
        </w:tc>
        <w:tc>
          <w:tcPr>
            <w:tcW w:w="292" w:type="dxa"/>
            <w:shd w:val="clear" w:color="000000" w:fill="FFFFFF"/>
            <w:vAlign w:val="center"/>
          </w:tcPr>
          <w:p w14:paraId="2627EB4D" w14:textId="77777777" w:rsidR="00A01F27" w:rsidRPr="00A01F27" w:rsidRDefault="00A01F27" w:rsidP="00A01F27">
            <w:pPr>
              <w:rPr>
                <w:rStyle w:val="Table-Body"/>
                <w:sz w:val="13"/>
                <w:szCs w:val="13"/>
              </w:rPr>
            </w:pPr>
          </w:p>
        </w:tc>
        <w:tc>
          <w:tcPr>
            <w:tcW w:w="411" w:type="dxa"/>
            <w:shd w:val="clear" w:color="000000" w:fill="FFFFFF"/>
            <w:noWrap/>
            <w:tcMar>
              <w:top w:w="15" w:type="dxa"/>
              <w:left w:w="15" w:type="dxa"/>
              <w:bottom w:w="0" w:type="dxa"/>
              <w:right w:w="15" w:type="dxa"/>
            </w:tcMar>
            <w:vAlign w:val="center"/>
            <w:hideMark/>
          </w:tcPr>
          <w:p w14:paraId="647AB7B8" w14:textId="77777777" w:rsidR="00A01F27" w:rsidRPr="00A01F27" w:rsidRDefault="00A01F27" w:rsidP="00A01F27">
            <w:pPr>
              <w:rPr>
                <w:rStyle w:val="Table-Body"/>
                <w:sz w:val="13"/>
                <w:szCs w:val="13"/>
              </w:rPr>
            </w:pPr>
          </w:p>
        </w:tc>
        <w:tc>
          <w:tcPr>
            <w:tcW w:w="440" w:type="dxa"/>
            <w:shd w:val="clear" w:color="000000" w:fill="FFFFFF"/>
            <w:noWrap/>
            <w:tcMar>
              <w:top w:w="15" w:type="dxa"/>
              <w:left w:w="15" w:type="dxa"/>
              <w:bottom w:w="0" w:type="dxa"/>
              <w:right w:w="15" w:type="dxa"/>
            </w:tcMar>
            <w:vAlign w:val="center"/>
            <w:hideMark/>
          </w:tcPr>
          <w:p w14:paraId="52E70A60" w14:textId="77777777" w:rsidR="00A01F27" w:rsidRPr="00A01F27" w:rsidRDefault="00A01F27" w:rsidP="00A01F27">
            <w:pPr>
              <w:rPr>
                <w:rStyle w:val="Table-Body"/>
                <w:sz w:val="13"/>
                <w:szCs w:val="13"/>
              </w:rPr>
            </w:pPr>
          </w:p>
        </w:tc>
        <w:tc>
          <w:tcPr>
            <w:tcW w:w="425" w:type="dxa"/>
            <w:shd w:val="clear" w:color="000000" w:fill="FFFFFF"/>
            <w:noWrap/>
            <w:tcMar>
              <w:top w:w="15" w:type="dxa"/>
              <w:left w:w="15" w:type="dxa"/>
              <w:bottom w:w="0" w:type="dxa"/>
              <w:right w:w="15" w:type="dxa"/>
            </w:tcMar>
            <w:vAlign w:val="center"/>
            <w:hideMark/>
          </w:tcPr>
          <w:p w14:paraId="0485DA5F" w14:textId="77777777" w:rsidR="00A01F27" w:rsidRPr="00A01F27" w:rsidRDefault="00A01F27" w:rsidP="00A01F27">
            <w:pPr>
              <w:rPr>
                <w:rStyle w:val="Table-Body"/>
                <w:sz w:val="13"/>
                <w:szCs w:val="13"/>
              </w:rPr>
            </w:pPr>
          </w:p>
        </w:tc>
        <w:tc>
          <w:tcPr>
            <w:tcW w:w="411" w:type="dxa"/>
            <w:shd w:val="clear" w:color="000000" w:fill="FFFFFF"/>
            <w:noWrap/>
            <w:tcMar>
              <w:top w:w="15" w:type="dxa"/>
              <w:left w:w="15" w:type="dxa"/>
              <w:bottom w:w="0" w:type="dxa"/>
              <w:right w:w="15" w:type="dxa"/>
            </w:tcMar>
            <w:vAlign w:val="center"/>
            <w:hideMark/>
          </w:tcPr>
          <w:p w14:paraId="1E172BA8" w14:textId="77777777" w:rsidR="00A01F27" w:rsidRPr="00A01F27" w:rsidRDefault="00A01F27" w:rsidP="00A01F27">
            <w:pPr>
              <w:rPr>
                <w:rStyle w:val="Table-Body"/>
                <w:sz w:val="13"/>
                <w:szCs w:val="13"/>
              </w:rPr>
            </w:pPr>
          </w:p>
        </w:tc>
        <w:tc>
          <w:tcPr>
            <w:tcW w:w="440" w:type="dxa"/>
            <w:shd w:val="clear" w:color="000000" w:fill="FFFFFF"/>
            <w:noWrap/>
            <w:tcMar>
              <w:top w:w="15" w:type="dxa"/>
              <w:left w:w="15" w:type="dxa"/>
              <w:bottom w:w="0" w:type="dxa"/>
              <w:right w:w="15" w:type="dxa"/>
            </w:tcMar>
            <w:vAlign w:val="center"/>
            <w:hideMark/>
          </w:tcPr>
          <w:p w14:paraId="79F287E5" w14:textId="77777777" w:rsidR="00A01F27" w:rsidRPr="00A01F27" w:rsidRDefault="00A01F27" w:rsidP="00A01F27">
            <w:pPr>
              <w:rPr>
                <w:rStyle w:val="Table-Body"/>
                <w:sz w:val="13"/>
                <w:szCs w:val="13"/>
              </w:rPr>
            </w:pPr>
          </w:p>
        </w:tc>
        <w:tc>
          <w:tcPr>
            <w:tcW w:w="404" w:type="dxa"/>
            <w:shd w:val="clear" w:color="000000" w:fill="FFFFFF"/>
            <w:noWrap/>
            <w:tcMar>
              <w:top w:w="15" w:type="dxa"/>
              <w:left w:w="15" w:type="dxa"/>
              <w:bottom w:w="0" w:type="dxa"/>
              <w:right w:w="15" w:type="dxa"/>
            </w:tcMar>
            <w:vAlign w:val="center"/>
            <w:hideMark/>
          </w:tcPr>
          <w:p w14:paraId="68546169" w14:textId="77777777" w:rsidR="00A01F27" w:rsidRPr="00A01F27" w:rsidRDefault="00A01F27" w:rsidP="00A01F27">
            <w:pPr>
              <w:rPr>
                <w:rStyle w:val="Table-Body"/>
                <w:sz w:val="13"/>
                <w:szCs w:val="13"/>
              </w:rPr>
            </w:pPr>
          </w:p>
        </w:tc>
        <w:tc>
          <w:tcPr>
            <w:tcW w:w="381" w:type="dxa"/>
            <w:shd w:val="clear" w:color="000000" w:fill="FFFFFF"/>
            <w:noWrap/>
            <w:tcMar>
              <w:top w:w="15" w:type="dxa"/>
              <w:left w:w="15" w:type="dxa"/>
              <w:bottom w:w="0" w:type="dxa"/>
              <w:right w:w="15" w:type="dxa"/>
            </w:tcMar>
            <w:vAlign w:val="center"/>
            <w:hideMark/>
          </w:tcPr>
          <w:p w14:paraId="0829F7DA" w14:textId="77777777" w:rsidR="00A01F27" w:rsidRPr="00A01F27" w:rsidRDefault="00A01F27" w:rsidP="00A01F27">
            <w:pPr>
              <w:rPr>
                <w:rStyle w:val="Table-Body"/>
                <w:sz w:val="13"/>
                <w:szCs w:val="13"/>
              </w:rPr>
            </w:pPr>
          </w:p>
        </w:tc>
        <w:tc>
          <w:tcPr>
            <w:tcW w:w="349" w:type="dxa"/>
            <w:shd w:val="clear" w:color="000000" w:fill="FFFFFF"/>
            <w:noWrap/>
            <w:tcMar>
              <w:top w:w="15" w:type="dxa"/>
              <w:left w:w="15" w:type="dxa"/>
              <w:bottom w:w="0" w:type="dxa"/>
              <w:right w:w="15" w:type="dxa"/>
            </w:tcMar>
            <w:vAlign w:val="center"/>
            <w:hideMark/>
          </w:tcPr>
          <w:p w14:paraId="4D161F97" w14:textId="77777777" w:rsidR="00A01F27" w:rsidRPr="00A01F27" w:rsidRDefault="00A01F27" w:rsidP="00A01F27">
            <w:pPr>
              <w:rPr>
                <w:rStyle w:val="Table-Body"/>
                <w:sz w:val="13"/>
                <w:szCs w:val="13"/>
              </w:rPr>
            </w:pPr>
          </w:p>
        </w:tc>
        <w:tc>
          <w:tcPr>
            <w:tcW w:w="418" w:type="dxa"/>
            <w:shd w:val="clear" w:color="000000" w:fill="FFFFFF"/>
            <w:noWrap/>
            <w:tcMar>
              <w:top w:w="15" w:type="dxa"/>
              <w:left w:w="15" w:type="dxa"/>
              <w:bottom w:w="0" w:type="dxa"/>
              <w:right w:w="15" w:type="dxa"/>
            </w:tcMar>
            <w:vAlign w:val="center"/>
            <w:hideMark/>
          </w:tcPr>
          <w:p w14:paraId="64C6C2F0" w14:textId="77777777" w:rsidR="00A01F27" w:rsidRPr="00A01F27" w:rsidRDefault="00A01F27" w:rsidP="00A01F27">
            <w:pPr>
              <w:rPr>
                <w:rStyle w:val="Table-Body"/>
                <w:sz w:val="13"/>
                <w:szCs w:val="13"/>
              </w:rPr>
            </w:pPr>
          </w:p>
        </w:tc>
        <w:tc>
          <w:tcPr>
            <w:tcW w:w="379" w:type="dxa"/>
            <w:shd w:val="clear" w:color="000000" w:fill="FFFFFF"/>
            <w:noWrap/>
            <w:tcMar>
              <w:top w:w="15" w:type="dxa"/>
              <w:left w:w="15" w:type="dxa"/>
              <w:bottom w:w="0" w:type="dxa"/>
              <w:right w:w="15" w:type="dxa"/>
            </w:tcMar>
            <w:vAlign w:val="center"/>
            <w:hideMark/>
          </w:tcPr>
          <w:p w14:paraId="38315E49" w14:textId="77777777" w:rsidR="00A01F27" w:rsidRPr="00A01F27" w:rsidRDefault="00A01F27" w:rsidP="00A01F27">
            <w:pPr>
              <w:rPr>
                <w:rStyle w:val="Table-Body"/>
                <w:sz w:val="13"/>
                <w:szCs w:val="13"/>
              </w:rPr>
            </w:pPr>
          </w:p>
        </w:tc>
        <w:tc>
          <w:tcPr>
            <w:tcW w:w="337" w:type="dxa"/>
            <w:shd w:val="clear" w:color="000000" w:fill="FFFFFF"/>
            <w:noWrap/>
            <w:tcMar>
              <w:top w:w="15" w:type="dxa"/>
              <w:left w:w="15" w:type="dxa"/>
              <w:bottom w:w="0" w:type="dxa"/>
              <w:right w:w="15" w:type="dxa"/>
            </w:tcMar>
            <w:vAlign w:val="center"/>
            <w:hideMark/>
          </w:tcPr>
          <w:p w14:paraId="58FADBFA" w14:textId="77777777" w:rsidR="00A01F27" w:rsidRPr="00A01F27" w:rsidRDefault="00A01F27" w:rsidP="00A01F27">
            <w:pPr>
              <w:rPr>
                <w:rStyle w:val="Table-Body"/>
                <w:sz w:val="13"/>
                <w:szCs w:val="13"/>
              </w:rPr>
            </w:pPr>
          </w:p>
        </w:tc>
        <w:tc>
          <w:tcPr>
            <w:tcW w:w="411" w:type="dxa"/>
            <w:shd w:val="clear" w:color="000000" w:fill="FFFFFF"/>
            <w:noWrap/>
            <w:tcMar>
              <w:top w:w="15" w:type="dxa"/>
              <w:left w:w="15" w:type="dxa"/>
              <w:bottom w:w="0" w:type="dxa"/>
              <w:right w:w="15" w:type="dxa"/>
            </w:tcMar>
            <w:vAlign w:val="center"/>
            <w:hideMark/>
          </w:tcPr>
          <w:p w14:paraId="2AD5EE46" w14:textId="77777777" w:rsidR="00A01F27" w:rsidRPr="00A01F27" w:rsidRDefault="00A01F27" w:rsidP="00A01F27">
            <w:pPr>
              <w:rPr>
                <w:rStyle w:val="Table-Body"/>
                <w:sz w:val="13"/>
                <w:szCs w:val="13"/>
              </w:rPr>
            </w:pPr>
          </w:p>
        </w:tc>
        <w:tc>
          <w:tcPr>
            <w:tcW w:w="409" w:type="dxa"/>
            <w:shd w:val="clear" w:color="000000" w:fill="FFFFFF"/>
            <w:noWrap/>
            <w:tcMar>
              <w:top w:w="15" w:type="dxa"/>
              <w:left w:w="15" w:type="dxa"/>
              <w:bottom w:w="0" w:type="dxa"/>
              <w:right w:w="15" w:type="dxa"/>
            </w:tcMar>
            <w:vAlign w:val="center"/>
            <w:hideMark/>
          </w:tcPr>
          <w:p w14:paraId="6C22AED8" w14:textId="77777777" w:rsidR="00A01F27" w:rsidRPr="00A01F27" w:rsidRDefault="00A01F27" w:rsidP="00A01F27">
            <w:pPr>
              <w:rPr>
                <w:rStyle w:val="Table-Body"/>
                <w:sz w:val="13"/>
                <w:szCs w:val="13"/>
              </w:rPr>
            </w:pPr>
          </w:p>
        </w:tc>
        <w:tc>
          <w:tcPr>
            <w:tcW w:w="314" w:type="dxa"/>
            <w:shd w:val="clear" w:color="000000" w:fill="FFFFFF"/>
            <w:noWrap/>
            <w:tcMar>
              <w:top w:w="15" w:type="dxa"/>
              <w:left w:w="15" w:type="dxa"/>
              <w:bottom w:w="0" w:type="dxa"/>
              <w:right w:w="15" w:type="dxa"/>
            </w:tcMar>
            <w:vAlign w:val="center"/>
            <w:hideMark/>
          </w:tcPr>
          <w:p w14:paraId="099A9640" w14:textId="77777777" w:rsidR="00A01F27" w:rsidRPr="00A01F27" w:rsidRDefault="00A01F27" w:rsidP="00A01F27">
            <w:pPr>
              <w:rPr>
                <w:rStyle w:val="Table-Body"/>
                <w:sz w:val="13"/>
                <w:szCs w:val="13"/>
              </w:rPr>
            </w:pPr>
          </w:p>
        </w:tc>
      </w:tr>
      <w:tr w:rsidR="00A01F27" w:rsidRPr="00A8168F" w14:paraId="1D1C8390" w14:textId="77777777" w:rsidTr="00E856EE">
        <w:trPr>
          <w:trHeight w:hRule="exact" w:val="227"/>
        </w:trPr>
        <w:tc>
          <w:tcPr>
            <w:tcW w:w="1859" w:type="dxa"/>
            <w:shd w:val="clear" w:color="000000" w:fill="FFFFFF"/>
            <w:noWrap/>
            <w:tcMar>
              <w:top w:w="15" w:type="dxa"/>
              <w:left w:w="15" w:type="dxa"/>
              <w:bottom w:w="0" w:type="dxa"/>
              <w:right w:w="15" w:type="dxa"/>
            </w:tcMar>
            <w:vAlign w:val="center"/>
            <w:hideMark/>
          </w:tcPr>
          <w:p w14:paraId="5410F3A0" w14:textId="77777777" w:rsidR="00A01F27" w:rsidRPr="008A024C" w:rsidRDefault="00A01F27" w:rsidP="00A01F27">
            <w:pPr>
              <w:rPr>
                <w:rFonts w:cs="Arial"/>
                <w:sz w:val="16"/>
                <w:szCs w:val="16"/>
              </w:rPr>
            </w:pPr>
            <w:r w:rsidRPr="008A024C">
              <w:rPr>
                <w:rFonts w:cs="Arial"/>
                <w:sz w:val="16"/>
                <w:szCs w:val="16"/>
              </w:rPr>
              <w:t>Relative Expenditure</w:t>
            </w:r>
          </w:p>
        </w:tc>
        <w:tc>
          <w:tcPr>
            <w:tcW w:w="408" w:type="dxa"/>
            <w:shd w:val="clear" w:color="000000" w:fill="FFFFFF"/>
            <w:noWrap/>
            <w:tcMar>
              <w:top w:w="15" w:type="dxa"/>
              <w:left w:w="15" w:type="dxa"/>
              <w:bottom w:w="0" w:type="dxa"/>
              <w:right w:w="15" w:type="dxa"/>
            </w:tcMar>
            <w:vAlign w:val="center"/>
            <w:hideMark/>
          </w:tcPr>
          <w:p w14:paraId="295F1738" w14:textId="5925DD9C" w:rsidR="00A01F27" w:rsidRPr="00A01F27" w:rsidRDefault="00A01F27" w:rsidP="00A01F27">
            <w:pPr>
              <w:rPr>
                <w:rStyle w:val="Table-Body"/>
                <w:sz w:val="13"/>
                <w:szCs w:val="13"/>
              </w:rPr>
            </w:pPr>
            <w:r w:rsidRPr="00A01F27">
              <w:rPr>
                <w:rStyle w:val="Table-Body"/>
                <w:sz w:val="13"/>
                <w:szCs w:val="13"/>
              </w:rPr>
              <w:t>55.4</w:t>
            </w:r>
          </w:p>
        </w:tc>
        <w:tc>
          <w:tcPr>
            <w:tcW w:w="351" w:type="dxa"/>
            <w:shd w:val="clear" w:color="000000" w:fill="FFFFFF"/>
            <w:noWrap/>
            <w:tcMar>
              <w:top w:w="15" w:type="dxa"/>
              <w:left w:w="15" w:type="dxa"/>
              <w:bottom w:w="0" w:type="dxa"/>
              <w:right w:w="15" w:type="dxa"/>
            </w:tcMar>
            <w:vAlign w:val="center"/>
            <w:hideMark/>
          </w:tcPr>
          <w:p w14:paraId="400A8DDE" w14:textId="2FD71299" w:rsidR="00A01F27" w:rsidRPr="00A01F27" w:rsidRDefault="00A01F27" w:rsidP="00A01F27">
            <w:pPr>
              <w:rPr>
                <w:rStyle w:val="Table-Body"/>
                <w:sz w:val="13"/>
                <w:szCs w:val="13"/>
              </w:rPr>
            </w:pPr>
            <w:r w:rsidRPr="00A01F27">
              <w:rPr>
                <w:rStyle w:val="Table-Body"/>
                <w:sz w:val="13"/>
                <w:szCs w:val="13"/>
              </w:rPr>
              <w:t>85.5</w:t>
            </w:r>
          </w:p>
        </w:tc>
        <w:tc>
          <w:tcPr>
            <w:tcW w:w="339" w:type="dxa"/>
            <w:shd w:val="clear" w:color="000000" w:fill="FFFFFF"/>
            <w:noWrap/>
            <w:tcMar>
              <w:top w:w="15" w:type="dxa"/>
              <w:left w:w="15" w:type="dxa"/>
              <w:bottom w:w="0" w:type="dxa"/>
              <w:right w:w="15" w:type="dxa"/>
            </w:tcMar>
            <w:vAlign w:val="center"/>
            <w:hideMark/>
          </w:tcPr>
          <w:p w14:paraId="6FF16546" w14:textId="08F37A45" w:rsidR="00A01F27" w:rsidRPr="00A01F27" w:rsidRDefault="00A01F27" w:rsidP="00A01F27">
            <w:pPr>
              <w:rPr>
                <w:rStyle w:val="Table-Body"/>
                <w:sz w:val="13"/>
                <w:szCs w:val="13"/>
              </w:rPr>
            </w:pPr>
            <w:r w:rsidRPr="00A01F27">
              <w:rPr>
                <w:rStyle w:val="Table-Body"/>
                <w:sz w:val="13"/>
                <w:szCs w:val="13"/>
              </w:rPr>
              <w:t>62.9</w:t>
            </w:r>
          </w:p>
        </w:tc>
        <w:tc>
          <w:tcPr>
            <w:tcW w:w="379" w:type="dxa"/>
            <w:shd w:val="clear" w:color="000000" w:fill="FFFFFF"/>
            <w:noWrap/>
            <w:tcMar>
              <w:top w:w="15" w:type="dxa"/>
              <w:left w:w="15" w:type="dxa"/>
              <w:bottom w:w="0" w:type="dxa"/>
              <w:right w:w="15" w:type="dxa"/>
            </w:tcMar>
            <w:vAlign w:val="center"/>
            <w:hideMark/>
          </w:tcPr>
          <w:p w14:paraId="1AC7104A" w14:textId="2B44BD2A" w:rsidR="00A01F27" w:rsidRPr="00A01F27" w:rsidRDefault="00A01F27" w:rsidP="00A01F27">
            <w:pPr>
              <w:rPr>
                <w:rStyle w:val="Table-Body"/>
                <w:sz w:val="13"/>
                <w:szCs w:val="13"/>
              </w:rPr>
            </w:pPr>
            <w:r w:rsidRPr="00A01F27">
              <w:rPr>
                <w:rStyle w:val="Table-Body"/>
                <w:sz w:val="13"/>
                <w:szCs w:val="13"/>
              </w:rPr>
              <w:t>48.1</w:t>
            </w:r>
          </w:p>
        </w:tc>
        <w:tc>
          <w:tcPr>
            <w:tcW w:w="335" w:type="dxa"/>
            <w:shd w:val="clear" w:color="000000" w:fill="FFFFFF"/>
            <w:noWrap/>
            <w:tcMar>
              <w:top w:w="15" w:type="dxa"/>
              <w:left w:w="15" w:type="dxa"/>
              <w:bottom w:w="0" w:type="dxa"/>
              <w:right w:w="15" w:type="dxa"/>
            </w:tcMar>
            <w:vAlign w:val="center"/>
          </w:tcPr>
          <w:p w14:paraId="61C8A30C" w14:textId="7EF6E0F2" w:rsidR="00A01F27" w:rsidRPr="00A01F27" w:rsidRDefault="00A01F27" w:rsidP="00A01F27">
            <w:pPr>
              <w:rPr>
                <w:rStyle w:val="Table-Body"/>
                <w:sz w:val="13"/>
                <w:szCs w:val="13"/>
              </w:rPr>
            </w:pPr>
            <w:r w:rsidRPr="00A01F27">
              <w:rPr>
                <w:rStyle w:val="Table-Body"/>
                <w:sz w:val="13"/>
                <w:szCs w:val="13"/>
              </w:rPr>
              <w:t>27.8</w:t>
            </w:r>
          </w:p>
        </w:tc>
        <w:tc>
          <w:tcPr>
            <w:tcW w:w="292" w:type="dxa"/>
            <w:shd w:val="clear" w:color="000000" w:fill="FFFFFF"/>
            <w:vAlign w:val="center"/>
          </w:tcPr>
          <w:p w14:paraId="6923FE17" w14:textId="6127CEEB" w:rsidR="00A01F27" w:rsidRPr="00A01F27" w:rsidRDefault="00A01F27" w:rsidP="00A01F27">
            <w:pPr>
              <w:rPr>
                <w:rStyle w:val="Table-Body"/>
                <w:sz w:val="13"/>
                <w:szCs w:val="13"/>
              </w:rPr>
            </w:pPr>
            <w:r w:rsidRPr="00A01F27">
              <w:rPr>
                <w:rStyle w:val="Table-Body"/>
                <w:sz w:val="13"/>
                <w:szCs w:val="13"/>
              </w:rPr>
              <w:t>12.5</w:t>
            </w:r>
          </w:p>
        </w:tc>
        <w:tc>
          <w:tcPr>
            <w:tcW w:w="411" w:type="dxa"/>
            <w:shd w:val="clear" w:color="000000" w:fill="FFFFFF"/>
            <w:noWrap/>
            <w:tcMar>
              <w:top w:w="15" w:type="dxa"/>
              <w:left w:w="15" w:type="dxa"/>
              <w:bottom w:w="0" w:type="dxa"/>
              <w:right w:w="15" w:type="dxa"/>
            </w:tcMar>
            <w:vAlign w:val="center"/>
            <w:hideMark/>
          </w:tcPr>
          <w:p w14:paraId="24D7A66D" w14:textId="7C1CEC23" w:rsidR="00A01F27" w:rsidRPr="00A01F27" w:rsidRDefault="00A01F27" w:rsidP="00A01F27">
            <w:pPr>
              <w:rPr>
                <w:rStyle w:val="Table-Body"/>
                <w:sz w:val="13"/>
                <w:szCs w:val="13"/>
              </w:rPr>
            </w:pPr>
            <w:r w:rsidRPr="00A01F27">
              <w:rPr>
                <w:rStyle w:val="Table-Body"/>
                <w:sz w:val="13"/>
                <w:szCs w:val="13"/>
              </w:rPr>
              <w:t>51.3</w:t>
            </w:r>
          </w:p>
        </w:tc>
        <w:tc>
          <w:tcPr>
            <w:tcW w:w="440" w:type="dxa"/>
            <w:shd w:val="clear" w:color="000000" w:fill="FFFFFF"/>
            <w:noWrap/>
            <w:tcMar>
              <w:top w:w="15" w:type="dxa"/>
              <w:left w:w="15" w:type="dxa"/>
              <w:bottom w:w="0" w:type="dxa"/>
              <w:right w:w="15" w:type="dxa"/>
            </w:tcMar>
            <w:vAlign w:val="center"/>
            <w:hideMark/>
          </w:tcPr>
          <w:p w14:paraId="001876EC" w14:textId="083AAC6F" w:rsidR="00A01F27" w:rsidRPr="00A01F27" w:rsidRDefault="00A01F27" w:rsidP="00A01F27">
            <w:pPr>
              <w:rPr>
                <w:rStyle w:val="Table-Body"/>
                <w:sz w:val="13"/>
                <w:szCs w:val="13"/>
              </w:rPr>
            </w:pPr>
            <w:r w:rsidRPr="00A01F27">
              <w:rPr>
                <w:rStyle w:val="Table-Body"/>
                <w:sz w:val="13"/>
                <w:szCs w:val="13"/>
              </w:rPr>
              <w:t>39.6</w:t>
            </w:r>
          </w:p>
        </w:tc>
        <w:tc>
          <w:tcPr>
            <w:tcW w:w="425" w:type="dxa"/>
            <w:shd w:val="clear" w:color="000000" w:fill="FFFFFF"/>
            <w:noWrap/>
            <w:tcMar>
              <w:top w:w="15" w:type="dxa"/>
              <w:left w:w="15" w:type="dxa"/>
              <w:bottom w:w="0" w:type="dxa"/>
              <w:right w:w="15" w:type="dxa"/>
            </w:tcMar>
            <w:vAlign w:val="center"/>
            <w:hideMark/>
          </w:tcPr>
          <w:p w14:paraId="4596EE9C" w14:textId="69A400F9" w:rsidR="00A01F27" w:rsidRPr="00A01F27" w:rsidRDefault="00A01F27" w:rsidP="00A01F27">
            <w:pPr>
              <w:rPr>
                <w:rStyle w:val="Table-Body"/>
                <w:sz w:val="13"/>
                <w:szCs w:val="13"/>
              </w:rPr>
            </w:pPr>
            <w:r w:rsidRPr="00A01F27">
              <w:rPr>
                <w:rStyle w:val="Table-Body"/>
                <w:sz w:val="13"/>
                <w:szCs w:val="13"/>
              </w:rPr>
              <w:t>47.5</w:t>
            </w:r>
          </w:p>
        </w:tc>
        <w:tc>
          <w:tcPr>
            <w:tcW w:w="411" w:type="dxa"/>
            <w:shd w:val="clear" w:color="000000" w:fill="FFFFFF"/>
            <w:noWrap/>
            <w:tcMar>
              <w:top w:w="15" w:type="dxa"/>
              <w:left w:w="15" w:type="dxa"/>
              <w:bottom w:w="0" w:type="dxa"/>
              <w:right w:w="15" w:type="dxa"/>
            </w:tcMar>
            <w:vAlign w:val="center"/>
            <w:hideMark/>
          </w:tcPr>
          <w:p w14:paraId="4A4CBD53" w14:textId="7531AD31" w:rsidR="00A01F27" w:rsidRPr="00A01F27" w:rsidRDefault="00A01F27" w:rsidP="00A01F27">
            <w:pPr>
              <w:rPr>
                <w:rStyle w:val="Table-Body"/>
                <w:sz w:val="13"/>
                <w:szCs w:val="13"/>
              </w:rPr>
            </w:pPr>
            <w:r w:rsidRPr="00A01F27">
              <w:rPr>
                <w:rStyle w:val="Table-Body"/>
                <w:sz w:val="13"/>
                <w:szCs w:val="13"/>
              </w:rPr>
              <w:t>62.2</w:t>
            </w:r>
          </w:p>
        </w:tc>
        <w:tc>
          <w:tcPr>
            <w:tcW w:w="440" w:type="dxa"/>
            <w:shd w:val="clear" w:color="000000" w:fill="FFFFFF"/>
            <w:noWrap/>
            <w:tcMar>
              <w:top w:w="15" w:type="dxa"/>
              <w:left w:w="15" w:type="dxa"/>
              <w:bottom w:w="0" w:type="dxa"/>
              <w:right w:w="15" w:type="dxa"/>
            </w:tcMar>
            <w:vAlign w:val="center"/>
            <w:hideMark/>
          </w:tcPr>
          <w:p w14:paraId="7D07FAC8" w14:textId="37FBDEFA" w:rsidR="00A01F27" w:rsidRPr="00A01F27" w:rsidRDefault="00A01F27" w:rsidP="00A01F27">
            <w:pPr>
              <w:rPr>
                <w:rStyle w:val="Table-Body"/>
                <w:sz w:val="13"/>
                <w:szCs w:val="13"/>
              </w:rPr>
            </w:pPr>
            <w:r w:rsidRPr="00A01F27">
              <w:rPr>
                <w:rStyle w:val="Table-Body"/>
                <w:sz w:val="13"/>
                <w:szCs w:val="13"/>
              </w:rPr>
              <w:t>50.8</w:t>
            </w:r>
          </w:p>
        </w:tc>
        <w:tc>
          <w:tcPr>
            <w:tcW w:w="404" w:type="dxa"/>
            <w:shd w:val="clear" w:color="000000" w:fill="FFFFFF"/>
            <w:noWrap/>
            <w:tcMar>
              <w:top w:w="15" w:type="dxa"/>
              <w:left w:w="15" w:type="dxa"/>
              <w:bottom w:w="0" w:type="dxa"/>
              <w:right w:w="15" w:type="dxa"/>
            </w:tcMar>
            <w:vAlign w:val="center"/>
            <w:hideMark/>
          </w:tcPr>
          <w:p w14:paraId="362CBE7F" w14:textId="7BF7B9F4" w:rsidR="00A01F27" w:rsidRPr="00A01F27" w:rsidRDefault="00A01F27" w:rsidP="00A01F27">
            <w:pPr>
              <w:rPr>
                <w:rStyle w:val="Table-Body"/>
                <w:sz w:val="13"/>
                <w:szCs w:val="13"/>
              </w:rPr>
            </w:pPr>
            <w:r w:rsidRPr="00A01F27">
              <w:rPr>
                <w:rStyle w:val="Table-Body"/>
                <w:sz w:val="13"/>
                <w:szCs w:val="13"/>
              </w:rPr>
              <w:t>44.9</w:t>
            </w:r>
          </w:p>
        </w:tc>
        <w:tc>
          <w:tcPr>
            <w:tcW w:w="381" w:type="dxa"/>
            <w:shd w:val="clear" w:color="000000" w:fill="FFFFFF"/>
            <w:noWrap/>
            <w:tcMar>
              <w:top w:w="15" w:type="dxa"/>
              <w:left w:w="15" w:type="dxa"/>
              <w:bottom w:w="0" w:type="dxa"/>
              <w:right w:w="15" w:type="dxa"/>
            </w:tcMar>
            <w:vAlign w:val="center"/>
            <w:hideMark/>
          </w:tcPr>
          <w:p w14:paraId="6D94E114" w14:textId="17A6A104" w:rsidR="00A01F27" w:rsidRPr="00A01F27" w:rsidRDefault="00A01F27" w:rsidP="00A01F27">
            <w:pPr>
              <w:rPr>
                <w:rStyle w:val="Table-Body"/>
                <w:sz w:val="13"/>
                <w:szCs w:val="13"/>
              </w:rPr>
            </w:pPr>
            <w:r w:rsidRPr="00A01F27">
              <w:rPr>
                <w:rStyle w:val="Table-Body"/>
                <w:sz w:val="13"/>
                <w:szCs w:val="13"/>
              </w:rPr>
              <w:t>52.9</w:t>
            </w:r>
          </w:p>
        </w:tc>
        <w:tc>
          <w:tcPr>
            <w:tcW w:w="349" w:type="dxa"/>
            <w:shd w:val="clear" w:color="000000" w:fill="FFFFFF"/>
            <w:noWrap/>
            <w:tcMar>
              <w:top w:w="15" w:type="dxa"/>
              <w:left w:w="15" w:type="dxa"/>
              <w:bottom w:w="0" w:type="dxa"/>
              <w:right w:w="15" w:type="dxa"/>
            </w:tcMar>
            <w:vAlign w:val="center"/>
            <w:hideMark/>
          </w:tcPr>
          <w:p w14:paraId="038BBF65" w14:textId="1D4F2906" w:rsidR="00A01F27" w:rsidRPr="00A01F27" w:rsidRDefault="00A01F27" w:rsidP="00A01F27">
            <w:pPr>
              <w:rPr>
                <w:rStyle w:val="Table-Body"/>
                <w:sz w:val="13"/>
                <w:szCs w:val="13"/>
              </w:rPr>
            </w:pPr>
            <w:r w:rsidRPr="00A01F27">
              <w:rPr>
                <w:rStyle w:val="Table-Body"/>
                <w:sz w:val="13"/>
                <w:szCs w:val="13"/>
              </w:rPr>
              <w:t>55.8</w:t>
            </w:r>
          </w:p>
        </w:tc>
        <w:tc>
          <w:tcPr>
            <w:tcW w:w="418" w:type="dxa"/>
            <w:shd w:val="clear" w:color="000000" w:fill="FFFFFF"/>
            <w:noWrap/>
            <w:tcMar>
              <w:top w:w="15" w:type="dxa"/>
              <w:left w:w="15" w:type="dxa"/>
              <w:bottom w:w="0" w:type="dxa"/>
              <w:right w:w="15" w:type="dxa"/>
            </w:tcMar>
            <w:vAlign w:val="center"/>
            <w:hideMark/>
          </w:tcPr>
          <w:p w14:paraId="233A3460" w14:textId="0257E0C1" w:rsidR="00A01F27" w:rsidRPr="00A01F27" w:rsidRDefault="00A01F27" w:rsidP="00A01F27">
            <w:pPr>
              <w:rPr>
                <w:rStyle w:val="Table-Body"/>
                <w:sz w:val="13"/>
                <w:szCs w:val="13"/>
              </w:rPr>
            </w:pPr>
            <w:r w:rsidRPr="00A01F27">
              <w:rPr>
                <w:rStyle w:val="Table-Body"/>
                <w:sz w:val="13"/>
                <w:szCs w:val="13"/>
              </w:rPr>
              <w:t>60.5</w:t>
            </w:r>
          </w:p>
        </w:tc>
        <w:tc>
          <w:tcPr>
            <w:tcW w:w="379" w:type="dxa"/>
            <w:shd w:val="clear" w:color="000000" w:fill="FFFFFF"/>
            <w:noWrap/>
            <w:tcMar>
              <w:top w:w="15" w:type="dxa"/>
              <w:left w:w="15" w:type="dxa"/>
              <w:bottom w:w="0" w:type="dxa"/>
              <w:right w:w="15" w:type="dxa"/>
            </w:tcMar>
            <w:vAlign w:val="center"/>
            <w:hideMark/>
          </w:tcPr>
          <w:p w14:paraId="0AF80093" w14:textId="7EF318BF" w:rsidR="00A01F27" w:rsidRPr="00A01F27" w:rsidRDefault="00A01F27" w:rsidP="00A01F27">
            <w:pPr>
              <w:rPr>
                <w:rStyle w:val="Table-Body"/>
                <w:sz w:val="13"/>
                <w:szCs w:val="13"/>
              </w:rPr>
            </w:pPr>
            <w:r w:rsidRPr="00A01F27">
              <w:rPr>
                <w:rStyle w:val="Table-Body"/>
                <w:sz w:val="13"/>
                <w:szCs w:val="13"/>
              </w:rPr>
              <w:t>59.4</w:t>
            </w:r>
          </w:p>
        </w:tc>
        <w:tc>
          <w:tcPr>
            <w:tcW w:w="337" w:type="dxa"/>
            <w:shd w:val="clear" w:color="000000" w:fill="FFFFFF"/>
            <w:noWrap/>
            <w:tcMar>
              <w:top w:w="15" w:type="dxa"/>
              <w:left w:w="15" w:type="dxa"/>
              <w:bottom w:w="0" w:type="dxa"/>
              <w:right w:w="15" w:type="dxa"/>
            </w:tcMar>
            <w:vAlign w:val="center"/>
            <w:hideMark/>
          </w:tcPr>
          <w:p w14:paraId="673AB5A2" w14:textId="33D897F4" w:rsidR="00A01F27" w:rsidRPr="00A01F27" w:rsidRDefault="00A01F27" w:rsidP="00A01F27">
            <w:pPr>
              <w:rPr>
                <w:rStyle w:val="Table-Body"/>
                <w:sz w:val="13"/>
                <w:szCs w:val="13"/>
              </w:rPr>
            </w:pPr>
            <w:r w:rsidRPr="00A01F27">
              <w:rPr>
                <w:rStyle w:val="Table-Body"/>
                <w:sz w:val="13"/>
                <w:szCs w:val="13"/>
              </w:rPr>
              <w:t>44.8</w:t>
            </w:r>
          </w:p>
        </w:tc>
        <w:tc>
          <w:tcPr>
            <w:tcW w:w="411" w:type="dxa"/>
            <w:shd w:val="clear" w:color="000000" w:fill="FFFFFF"/>
            <w:noWrap/>
            <w:tcMar>
              <w:top w:w="15" w:type="dxa"/>
              <w:left w:w="15" w:type="dxa"/>
              <w:bottom w:w="0" w:type="dxa"/>
              <w:right w:w="15" w:type="dxa"/>
            </w:tcMar>
            <w:vAlign w:val="center"/>
            <w:hideMark/>
          </w:tcPr>
          <w:p w14:paraId="5256E476" w14:textId="185825D9" w:rsidR="00A01F27" w:rsidRPr="00A01F27" w:rsidRDefault="00A01F27" w:rsidP="00A01F27">
            <w:pPr>
              <w:rPr>
                <w:rStyle w:val="Table-Body"/>
                <w:sz w:val="13"/>
                <w:szCs w:val="13"/>
              </w:rPr>
            </w:pPr>
            <w:r w:rsidRPr="00A01F27">
              <w:rPr>
                <w:rStyle w:val="Table-Body"/>
                <w:sz w:val="13"/>
                <w:szCs w:val="13"/>
              </w:rPr>
              <w:t>39.9</w:t>
            </w:r>
          </w:p>
        </w:tc>
        <w:tc>
          <w:tcPr>
            <w:tcW w:w="409" w:type="dxa"/>
            <w:shd w:val="clear" w:color="000000" w:fill="FFFFFF"/>
            <w:noWrap/>
            <w:tcMar>
              <w:top w:w="15" w:type="dxa"/>
              <w:left w:w="15" w:type="dxa"/>
              <w:bottom w:w="0" w:type="dxa"/>
              <w:right w:w="15" w:type="dxa"/>
            </w:tcMar>
            <w:vAlign w:val="center"/>
            <w:hideMark/>
          </w:tcPr>
          <w:p w14:paraId="6A87702F" w14:textId="7ED1910C" w:rsidR="00A01F27" w:rsidRPr="00A01F27" w:rsidRDefault="00A01F27" w:rsidP="00A01F27">
            <w:pPr>
              <w:rPr>
                <w:rStyle w:val="Table-Body"/>
                <w:sz w:val="13"/>
                <w:szCs w:val="13"/>
              </w:rPr>
            </w:pPr>
            <w:r w:rsidRPr="00A01F27">
              <w:rPr>
                <w:rStyle w:val="Table-Body"/>
                <w:sz w:val="13"/>
                <w:szCs w:val="13"/>
              </w:rPr>
              <w:t>64.0</w:t>
            </w:r>
          </w:p>
        </w:tc>
        <w:tc>
          <w:tcPr>
            <w:tcW w:w="314" w:type="dxa"/>
            <w:shd w:val="clear" w:color="000000" w:fill="FFFFFF"/>
            <w:noWrap/>
            <w:tcMar>
              <w:top w:w="15" w:type="dxa"/>
              <w:left w:w="15" w:type="dxa"/>
              <w:bottom w:w="0" w:type="dxa"/>
              <w:right w:w="15" w:type="dxa"/>
            </w:tcMar>
            <w:vAlign w:val="center"/>
            <w:hideMark/>
          </w:tcPr>
          <w:p w14:paraId="68E7BBCD" w14:textId="184BDE8D" w:rsidR="00A01F27" w:rsidRPr="00A01F27" w:rsidRDefault="00A01F27" w:rsidP="00A01F27">
            <w:pPr>
              <w:rPr>
                <w:rStyle w:val="Table-Body"/>
                <w:sz w:val="13"/>
                <w:szCs w:val="13"/>
              </w:rPr>
            </w:pPr>
            <w:r w:rsidRPr="00A01F27">
              <w:rPr>
                <w:rStyle w:val="Table-Body"/>
                <w:sz w:val="13"/>
                <w:szCs w:val="13"/>
              </w:rPr>
              <w:t>53.4</w:t>
            </w:r>
          </w:p>
        </w:tc>
      </w:tr>
      <w:tr w:rsidR="00A01F27" w:rsidRPr="00A8168F" w14:paraId="68E27C48" w14:textId="77777777" w:rsidTr="00E856EE">
        <w:trPr>
          <w:trHeight w:hRule="exact" w:val="227"/>
        </w:trPr>
        <w:tc>
          <w:tcPr>
            <w:tcW w:w="1859" w:type="dxa"/>
            <w:shd w:val="clear" w:color="000000" w:fill="FFFFFF"/>
            <w:noWrap/>
            <w:tcMar>
              <w:top w:w="15" w:type="dxa"/>
              <w:left w:w="15" w:type="dxa"/>
              <w:bottom w:w="0" w:type="dxa"/>
              <w:right w:w="15" w:type="dxa"/>
            </w:tcMar>
            <w:vAlign w:val="center"/>
            <w:hideMark/>
          </w:tcPr>
          <w:p w14:paraId="69EFE7DA" w14:textId="77777777" w:rsidR="00A01F27" w:rsidRPr="008A024C" w:rsidRDefault="00A01F27" w:rsidP="00A01F27">
            <w:pPr>
              <w:rPr>
                <w:rFonts w:cs="Arial"/>
                <w:sz w:val="16"/>
                <w:szCs w:val="16"/>
              </w:rPr>
            </w:pPr>
            <w:r w:rsidRPr="008A024C">
              <w:rPr>
                <w:rFonts w:cs="Arial"/>
                <w:sz w:val="16"/>
                <w:szCs w:val="16"/>
              </w:rPr>
              <w:t>Value of Expenditure</w:t>
            </w:r>
          </w:p>
        </w:tc>
        <w:tc>
          <w:tcPr>
            <w:tcW w:w="408" w:type="dxa"/>
            <w:shd w:val="clear" w:color="000000" w:fill="FFFFFF"/>
            <w:noWrap/>
            <w:tcMar>
              <w:top w:w="15" w:type="dxa"/>
              <w:left w:w="15" w:type="dxa"/>
              <w:bottom w:w="0" w:type="dxa"/>
              <w:right w:w="15" w:type="dxa"/>
            </w:tcMar>
            <w:vAlign w:val="center"/>
            <w:hideMark/>
          </w:tcPr>
          <w:p w14:paraId="339E8D68" w14:textId="376BF3A7" w:rsidR="00A01F27" w:rsidRPr="00A01F27" w:rsidRDefault="00A01F27" w:rsidP="00A01F27">
            <w:pPr>
              <w:rPr>
                <w:rStyle w:val="Table-Body"/>
                <w:sz w:val="13"/>
                <w:szCs w:val="13"/>
              </w:rPr>
            </w:pPr>
            <w:r w:rsidRPr="00A01F27">
              <w:rPr>
                <w:rStyle w:val="Table-Body"/>
                <w:sz w:val="13"/>
                <w:szCs w:val="13"/>
              </w:rPr>
              <w:t>67.5</w:t>
            </w:r>
          </w:p>
        </w:tc>
        <w:tc>
          <w:tcPr>
            <w:tcW w:w="351" w:type="dxa"/>
            <w:shd w:val="clear" w:color="000000" w:fill="FFFFFF"/>
            <w:noWrap/>
            <w:tcMar>
              <w:top w:w="15" w:type="dxa"/>
              <w:left w:w="15" w:type="dxa"/>
              <w:bottom w:w="0" w:type="dxa"/>
              <w:right w:w="15" w:type="dxa"/>
            </w:tcMar>
            <w:vAlign w:val="center"/>
            <w:hideMark/>
          </w:tcPr>
          <w:p w14:paraId="64A3A83E" w14:textId="1996600C" w:rsidR="00A01F27" w:rsidRPr="00A01F27" w:rsidRDefault="00A01F27" w:rsidP="00A01F27">
            <w:pPr>
              <w:rPr>
                <w:rStyle w:val="Table-Body"/>
                <w:sz w:val="13"/>
                <w:szCs w:val="13"/>
              </w:rPr>
            </w:pPr>
            <w:r w:rsidRPr="00A01F27">
              <w:rPr>
                <w:rStyle w:val="Table-Body"/>
                <w:sz w:val="13"/>
                <w:szCs w:val="13"/>
              </w:rPr>
              <w:t>69.8</w:t>
            </w:r>
          </w:p>
        </w:tc>
        <w:tc>
          <w:tcPr>
            <w:tcW w:w="339" w:type="dxa"/>
            <w:shd w:val="clear" w:color="000000" w:fill="FFFFFF"/>
            <w:noWrap/>
            <w:tcMar>
              <w:top w:w="15" w:type="dxa"/>
              <w:left w:w="15" w:type="dxa"/>
              <w:bottom w:w="0" w:type="dxa"/>
              <w:right w:w="15" w:type="dxa"/>
            </w:tcMar>
            <w:vAlign w:val="center"/>
            <w:hideMark/>
          </w:tcPr>
          <w:p w14:paraId="757A4E14" w14:textId="5694D45D" w:rsidR="00A01F27" w:rsidRPr="00A01F27" w:rsidRDefault="00A01F27" w:rsidP="00A01F27">
            <w:pPr>
              <w:rPr>
                <w:rStyle w:val="Table-Body"/>
                <w:sz w:val="13"/>
                <w:szCs w:val="13"/>
              </w:rPr>
            </w:pPr>
            <w:r w:rsidRPr="00A01F27">
              <w:rPr>
                <w:rStyle w:val="Table-Body"/>
                <w:sz w:val="13"/>
                <w:szCs w:val="13"/>
              </w:rPr>
              <w:t>69.5</w:t>
            </w:r>
          </w:p>
        </w:tc>
        <w:tc>
          <w:tcPr>
            <w:tcW w:w="379" w:type="dxa"/>
            <w:shd w:val="clear" w:color="000000" w:fill="FFFFFF"/>
            <w:noWrap/>
            <w:tcMar>
              <w:top w:w="15" w:type="dxa"/>
              <w:left w:w="15" w:type="dxa"/>
              <w:bottom w:w="0" w:type="dxa"/>
              <w:right w:w="15" w:type="dxa"/>
            </w:tcMar>
            <w:vAlign w:val="center"/>
            <w:hideMark/>
          </w:tcPr>
          <w:p w14:paraId="70124342" w14:textId="7778893F" w:rsidR="00A01F27" w:rsidRPr="00A01F27" w:rsidRDefault="00A01F27" w:rsidP="00A01F27">
            <w:pPr>
              <w:rPr>
                <w:rStyle w:val="Table-Body"/>
                <w:sz w:val="13"/>
                <w:szCs w:val="13"/>
              </w:rPr>
            </w:pPr>
            <w:r w:rsidRPr="00A01F27">
              <w:rPr>
                <w:rStyle w:val="Table-Body"/>
                <w:sz w:val="13"/>
                <w:szCs w:val="13"/>
              </w:rPr>
              <w:t>69.3</w:t>
            </w:r>
          </w:p>
        </w:tc>
        <w:tc>
          <w:tcPr>
            <w:tcW w:w="335" w:type="dxa"/>
            <w:shd w:val="clear" w:color="000000" w:fill="FFFFFF"/>
            <w:noWrap/>
            <w:tcMar>
              <w:top w:w="15" w:type="dxa"/>
              <w:left w:w="15" w:type="dxa"/>
              <w:bottom w:w="0" w:type="dxa"/>
              <w:right w:w="15" w:type="dxa"/>
            </w:tcMar>
            <w:vAlign w:val="center"/>
          </w:tcPr>
          <w:p w14:paraId="07AB2DB2" w14:textId="4963FB10" w:rsidR="00A01F27" w:rsidRPr="00A01F27" w:rsidRDefault="00A01F27" w:rsidP="00A01F27">
            <w:pPr>
              <w:rPr>
                <w:rStyle w:val="Table-Body"/>
                <w:sz w:val="13"/>
                <w:szCs w:val="13"/>
              </w:rPr>
            </w:pPr>
            <w:r w:rsidRPr="00A01F27">
              <w:rPr>
                <w:rStyle w:val="Table-Body"/>
                <w:sz w:val="13"/>
                <w:szCs w:val="13"/>
              </w:rPr>
              <w:t>61.9</w:t>
            </w:r>
          </w:p>
        </w:tc>
        <w:tc>
          <w:tcPr>
            <w:tcW w:w="292" w:type="dxa"/>
            <w:shd w:val="clear" w:color="000000" w:fill="FFFFFF"/>
            <w:vAlign w:val="center"/>
          </w:tcPr>
          <w:p w14:paraId="4D04BCBC" w14:textId="6A6550FB" w:rsidR="00A01F27" w:rsidRPr="00A01F27" w:rsidRDefault="00A01F27" w:rsidP="00A01F27">
            <w:pPr>
              <w:rPr>
                <w:rStyle w:val="Table-Body"/>
                <w:sz w:val="13"/>
                <w:szCs w:val="13"/>
              </w:rPr>
            </w:pPr>
            <w:r w:rsidRPr="00A01F27">
              <w:rPr>
                <w:rStyle w:val="Table-Body"/>
                <w:sz w:val="13"/>
                <w:szCs w:val="13"/>
              </w:rPr>
              <w:t>57.1</w:t>
            </w:r>
          </w:p>
        </w:tc>
        <w:tc>
          <w:tcPr>
            <w:tcW w:w="411" w:type="dxa"/>
            <w:shd w:val="clear" w:color="000000" w:fill="FFFFFF"/>
            <w:noWrap/>
            <w:tcMar>
              <w:top w:w="15" w:type="dxa"/>
              <w:left w:w="15" w:type="dxa"/>
              <w:bottom w:w="0" w:type="dxa"/>
              <w:right w:w="15" w:type="dxa"/>
            </w:tcMar>
            <w:vAlign w:val="center"/>
            <w:hideMark/>
          </w:tcPr>
          <w:p w14:paraId="49C9658B" w14:textId="0320FAE5" w:rsidR="00A01F27" w:rsidRPr="00A01F27" w:rsidRDefault="00A01F27" w:rsidP="00A01F27">
            <w:pPr>
              <w:rPr>
                <w:rStyle w:val="Table-Body"/>
                <w:sz w:val="13"/>
                <w:szCs w:val="13"/>
              </w:rPr>
            </w:pPr>
            <w:r w:rsidRPr="00A01F27">
              <w:rPr>
                <w:rStyle w:val="Table-Body"/>
                <w:sz w:val="13"/>
                <w:szCs w:val="13"/>
              </w:rPr>
              <w:t>68.3</w:t>
            </w:r>
          </w:p>
        </w:tc>
        <w:tc>
          <w:tcPr>
            <w:tcW w:w="440" w:type="dxa"/>
            <w:shd w:val="clear" w:color="000000" w:fill="FFFFFF"/>
            <w:noWrap/>
            <w:tcMar>
              <w:top w:w="15" w:type="dxa"/>
              <w:left w:w="15" w:type="dxa"/>
              <w:bottom w:w="0" w:type="dxa"/>
              <w:right w:w="15" w:type="dxa"/>
            </w:tcMar>
            <w:vAlign w:val="center"/>
            <w:hideMark/>
          </w:tcPr>
          <w:p w14:paraId="4E4958E4" w14:textId="481B5D60" w:rsidR="00A01F27" w:rsidRPr="00A01F27" w:rsidRDefault="00A01F27" w:rsidP="00A01F27">
            <w:pPr>
              <w:rPr>
                <w:rStyle w:val="Table-Body"/>
                <w:sz w:val="13"/>
                <w:szCs w:val="13"/>
              </w:rPr>
            </w:pPr>
            <w:r w:rsidRPr="00A01F27">
              <w:rPr>
                <w:rStyle w:val="Table-Body"/>
                <w:sz w:val="13"/>
                <w:szCs w:val="13"/>
              </w:rPr>
              <w:t>69.5</w:t>
            </w:r>
          </w:p>
        </w:tc>
        <w:tc>
          <w:tcPr>
            <w:tcW w:w="425" w:type="dxa"/>
            <w:shd w:val="clear" w:color="000000" w:fill="FFFFFF"/>
            <w:noWrap/>
            <w:tcMar>
              <w:top w:w="15" w:type="dxa"/>
              <w:left w:w="15" w:type="dxa"/>
              <w:bottom w:w="0" w:type="dxa"/>
              <w:right w:w="15" w:type="dxa"/>
            </w:tcMar>
            <w:vAlign w:val="center"/>
            <w:hideMark/>
          </w:tcPr>
          <w:p w14:paraId="6EE40309" w14:textId="325697F3" w:rsidR="00A01F27" w:rsidRPr="00A01F27" w:rsidRDefault="00A01F27" w:rsidP="00A01F27">
            <w:pPr>
              <w:rPr>
                <w:rStyle w:val="Table-Body"/>
                <w:sz w:val="13"/>
                <w:szCs w:val="13"/>
              </w:rPr>
            </w:pPr>
            <w:r w:rsidRPr="00A01F27">
              <w:rPr>
                <w:rStyle w:val="Table-Body"/>
                <w:sz w:val="13"/>
                <w:szCs w:val="13"/>
              </w:rPr>
              <w:t>65.5</w:t>
            </w:r>
          </w:p>
        </w:tc>
        <w:tc>
          <w:tcPr>
            <w:tcW w:w="411" w:type="dxa"/>
            <w:shd w:val="clear" w:color="000000" w:fill="FFFFFF"/>
            <w:noWrap/>
            <w:tcMar>
              <w:top w:w="15" w:type="dxa"/>
              <w:left w:w="15" w:type="dxa"/>
              <w:bottom w:w="0" w:type="dxa"/>
              <w:right w:w="15" w:type="dxa"/>
            </w:tcMar>
            <w:vAlign w:val="center"/>
            <w:hideMark/>
          </w:tcPr>
          <w:p w14:paraId="3C5552CD" w14:textId="64760262" w:rsidR="00A01F27" w:rsidRPr="00A01F27" w:rsidRDefault="00A01F27" w:rsidP="00A01F27">
            <w:pPr>
              <w:rPr>
                <w:rStyle w:val="Table-Body"/>
                <w:sz w:val="13"/>
                <w:szCs w:val="13"/>
              </w:rPr>
            </w:pPr>
            <w:r w:rsidRPr="00A01F27">
              <w:rPr>
                <w:rStyle w:val="Table-Body"/>
                <w:sz w:val="13"/>
                <w:szCs w:val="13"/>
              </w:rPr>
              <w:t>69.9</w:t>
            </w:r>
          </w:p>
        </w:tc>
        <w:tc>
          <w:tcPr>
            <w:tcW w:w="440" w:type="dxa"/>
            <w:shd w:val="clear" w:color="000000" w:fill="FFFFFF"/>
            <w:noWrap/>
            <w:tcMar>
              <w:top w:w="15" w:type="dxa"/>
              <w:left w:w="15" w:type="dxa"/>
              <w:bottom w:w="0" w:type="dxa"/>
              <w:right w:w="15" w:type="dxa"/>
            </w:tcMar>
            <w:vAlign w:val="center"/>
            <w:hideMark/>
          </w:tcPr>
          <w:p w14:paraId="305656EB" w14:textId="0D9DDDCA" w:rsidR="00A01F27" w:rsidRPr="00A01F27" w:rsidRDefault="00A01F27" w:rsidP="00A01F27">
            <w:pPr>
              <w:rPr>
                <w:rStyle w:val="Table-Body"/>
                <w:sz w:val="13"/>
                <w:szCs w:val="13"/>
              </w:rPr>
            </w:pPr>
            <w:r w:rsidRPr="00A01F27">
              <w:rPr>
                <w:rStyle w:val="Table-Body"/>
                <w:sz w:val="13"/>
                <w:szCs w:val="13"/>
              </w:rPr>
              <w:t>64.9</w:t>
            </w:r>
          </w:p>
        </w:tc>
        <w:tc>
          <w:tcPr>
            <w:tcW w:w="404" w:type="dxa"/>
            <w:shd w:val="clear" w:color="000000" w:fill="FFFFFF"/>
            <w:noWrap/>
            <w:tcMar>
              <w:top w:w="15" w:type="dxa"/>
              <w:left w:w="15" w:type="dxa"/>
              <w:bottom w:w="0" w:type="dxa"/>
              <w:right w:w="15" w:type="dxa"/>
            </w:tcMar>
            <w:vAlign w:val="center"/>
            <w:hideMark/>
          </w:tcPr>
          <w:p w14:paraId="7B51440B" w14:textId="79EC2FA5" w:rsidR="00A01F27" w:rsidRPr="00A01F27" w:rsidRDefault="00A01F27" w:rsidP="00A01F27">
            <w:pPr>
              <w:rPr>
                <w:rStyle w:val="Table-Body"/>
                <w:sz w:val="13"/>
                <w:szCs w:val="13"/>
              </w:rPr>
            </w:pPr>
            <w:r w:rsidRPr="00A01F27">
              <w:rPr>
                <w:rStyle w:val="Table-Body"/>
                <w:sz w:val="13"/>
                <w:szCs w:val="13"/>
              </w:rPr>
              <w:t>62.7</w:t>
            </w:r>
          </w:p>
        </w:tc>
        <w:tc>
          <w:tcPr>
            <w:tcW w:w="381" w:type="dxa"/>
            <w:shd w:val="clear" w:color="000000" w:fill="FFFFFF"/>
            <w:noWrap/>
            <w:tcMar>
              <w:top w:w="15" w:type="dxa"/>
              <w:left w:w="15" w:type="dxa"/>
              <w:bottom w:w="0" w:type="dxa"/>
              <w:right w:w="15" w:type="dxa"/>
            </w:tcMar>
            <w:vAlign w:val="center"/>
            <w:hideMark/>
          </w:tcPr>
          <w:p w14:paraId="77AC4F8E" w14:textId="38B276C7" w:rsidR="00A01F27" w:rsidRPr="00A01F27" w:rsidRDefault="00A01F27" w:rsidP="00A01F27">
            <w:pPr>
              <w:rPr>
                <w:rStyle w:val="Table-Body"/>
                <w:sz w:val="13"/>
                <w:szCs w:val="13"/>
              </w:rPr>
            </w:pPr>
            <w:r w:rsidRPr="00A01F27">
              <w:rPr>
                <w:rStyle w:val="Table-Body"/>
                <w:sz w:val="13"/>
                <w:szCs w:val="13"/>
              </w:rPr>
              <w:t>68.4</w:t>
            </w:r>
          </w:p>
        </w:tc>
        <w:tc>
          <w:tcPr>
            <w:tcW w:w="349" w:type="dxa"/>
            <w:shd w:val="clear" w:color="000000" w:fill="FFFFFF"/>
            <w:noWrap/>
            <w:tcMar>
              <w:top w:w="15" w:type="dxa"/>
              <w:left w:w="15" w:type="dxa"/>
              <w:bottom w:w="0" w:type="dxa"/>
              <w:right w:w="15" w:type="dxa"/>
            </w:tcMar>
            <w:vAlign w:val="center"/>
            <w:hideMark/>
          </w:tcPr>
          <w:p w14:paraId="2874FAA4" w14:textId="1FBB7BFD" w:rsidR="00A01F27" w:rsidRPr="00A01F27" w:rsidRDefault="00A01F27" w:rsidP="00A01F27">
            <w:pPr>
              <w:rPr>
                <w:rStyle w:val="Table-Body"/>
                <w:sz w:val="13"/>
                <w:szCs w:val="13"/>
              </w:rPr>
            </w:pPr>
            <w:r w:rsidRPr="00A01F27">
              <w:rPr>
                <w:rStyle w:val="Table-Body"/>
                <w:sz w:val="13"/>
                <w:szCs w:val="13"/>
              </w:rPr>
              <w:t>68.8</w:t>
            </w:r>
          </w:p>
        </w:tc>
        <w:tc>
          <w:tcPr>
            <w:tcW w:w="418" w:type="dxa"/>
            <w:shd w:val="clear" w:color="000000" w:fill="FFFFFF"/>
            <w:noWrap/>
            <w:tcMar>
              <w:top w:w="15" w:type="dxa"/>
              <w:left w:w="15" w:type="dxa"/>
              <w:bottom w:w="0" w:type="dxa"/>
              <w:right w:w="15" w:type="dxa"/>
            </w:tcMar>
            <w:vAlign w:val="center"/>
            <w:hideMark/>
          </w:tcPr>
          <w:p w14:paraId="2AC02964" w14:textId="1CA65769" w:rsidR="00A01F27" w:rsidRPr="00A01F27" w:rsidRDefault="00A01F27" w:rsidP="00A01F27">
            <w:pPr>
              <w:rPr>
                <w:rStyle w:val="Table-Body"/>
                <w:sz w:val="13"/>
                <w:szCs w:val="13"/>
              </w:rPr>
            </w:pPr>
            <w:r w:rsidRPr="00A01F27">
              <w:rPr>
                <w:rStyle w:val="Table-Body"/>
                <w:sz w:val="13"/>
                <w:szCs w:val="13"/>
              </w:rPr>
              <w:t>72.9</w:t>
            </w:r>
          </w:p>
        </w:tc>
        <w:tc>
          <w:tcPr>
            <w:tcW w:w="379" w:type="dxa"/>
            <w:shd w:val="clear" w:color="000000" w:fill="FFFFFF"/>
            <w:noWrap/>
            <w:tcMar>
              <w:top w:w="15" w:type="dxa"/>
              <w:left w:w="15" w:type="dxa"/>
              <w:bottom w:w="0" w:type="dxa"/>
              <w:right w:w="15" w:type="dxa"/>
            </w:tcMar>
            <w:vAlign w:val="center"/>
            <w:hideMark/>
          </w:tcPr>
          <w:p w14:paraId="2900A391" w14:textId="643836E1" w:rsidR="00A01F27" w:rsidRPr="00A01F27" w:rsidRDefault="00A01F27" w:rsidP="00A01F27">
            <w:pPr>
              <w:rPr>
                <w:rStyle w:val="Table-Body"/>
                <w:sz w:val="13"/>
                <w:szCs w:val="13"/>
              </w:rPr>
            </w:pPr>
            <w:r w:rsidRPr="00A01F27">
              <w:rPr>
                <w:rStyle w:val="Table-Body"/>
                <w:sz w:val="13"/>
                <w:szCs w:val="13"/>
              </w:rPr>
              <w:t>64.9</w:t>
            </w:r>
          </w:p>
        </w:tc>
        <w:tc>
          <w:tcPr>
            <w:tcW w:w="337" w:type="dxa"/>
            <w:shd w:val="clear" w:color="000000" w:fill="FFFFFF"/>
            <w:noWrap/>
            <w:tcMar>
              <w:top w:w="15" w:type="dxa"/>
              <w:left w:w="15" w:type="dxa"/>
              <w:bottom w:w="0" w:type="dxa"/>
              <w:right w:w="15" w:type="dxa"/>
            </w:tcMar>
            <w:vAlign w:val="center"/>
            <w:hideMark/>
          </w:tcPr>
          <w:p w14:paraId="188FBB09" w14:textId="5FF2C2A8" w:rsidR="00A01F27" w:rsidRPr="00A01F27" w:rsidRDefault="00A01F27" w:rsidP="00A01F27">
            <w:pPr>
              <w:rPr>
                <w:rStyle w:val="Table-Body"/>
                <w:sz w:val="13"/>
                <w:szCs w:val="13"/>
              </w:rPr>
            </w:pPr>
            <w:r w:rsidRPr="00A01F27">
              <w:rPr>
                <w:rStyle w:val="Table-Body"/>
                <w:sz w:val="13"/>
                <w:szCs w:val="13"/>
              </w:rPr>
              <w:t>60.7</w:t>
            </w:r>
          </w:p>
        </w:tc>
        <w:tc>
          <w:tcPr>
            <w:tcW w:w="411" w:type="dxa"/>
            <w:shd w:val="clear" w:color="000000" w:fill="FFFFFF"/>
            <w:noWrap/>
            <w:tcMar>
              <w:top w:w="15" w:type="dxa"/>
              <w:left w:w="15" w:type="dxa"/>
              <w:bottom w:w="0" w:type="dxa"/>
              <w:right w:w="15" w:type="dxa"/>
            </w:tcMar>
            <w:vAlign w:val="center"/>
            <w:hideMark/>
          </w:tcPr>
          <w:p w14:paraId="5D06F513" w14:textId="6ECA023A" w:rsidR="00A01F27" w:rsidRPr="00A01F27" w:rsidRDefault="00A01F27" w:rsidP="00A01F27">
            <w:pPr>
              <w:rPr>
                <w:rStyle w:val="Table-Body"/>
                <w:sz w:val="13"/>
                <w:szCs w:val="13"/>
              </w:rPr>
            </w:pPr>
            <w:r w:rsidRPr="00A01F27">
              <w:rPr>
                <w:rStyle w:val="Table-Body"/>
                <w:sz w:val="13"/>
                <w:szCs w:val="13"/>
              </w:rPr>
              <w:t>69.0</w:t>
            </w:r>
          </w:p>
        </w:tc>
        <w:tc>
          <w:tcPr>
            <w:tcW w:w="409" w:type="dxa"/>
            <w:shd w:val="clear" w:color="000000" w:fill="FFFFFF"/>
            <w:noWrap/>
            <w:tcMar>
              <w:top w:w="15" w:type="dxa"/>
              <w:left w:w="15" w:type="dxa"/>
              <w:bottom w:w="0" w:type="dxa"/>
              <w:right w:w="15" w:type="dxa"/>
            </w:tcMar>
            <w:vAlign w:val="center"/>
            <w:hideMark/>
          </w:tcPr>
          <w:p w14:paraId="6EF4CB91" w14:textId="4518536C" w:rsidR="00A01F27" w:rsidRPr="00A01F27" w:rsidRDefault="00A01F27" w:rsidP="00A01F27">
            <w:pPr>
              <w:rPr>
                <w:rStyle w:val="Table-Body"/>
                <w:sz w:val="13"/>
                <w:szCs w:val="13"/>
              </w:rPr>
            </w:pPr>
            <w:r w:rsidRPr="00A01F27">
              <w:rPr>
                <w:rStyle w:val="Table-Body"/>
                <w:sz w:val="13"/>
                <w:szCs w:val="13"/>
              </w:rPr>
              <w:t>62.6</w:t>
            </w:r>
          </w:p>
        </w:tc>
        <w:tc>
          <w:tcPr>
            <w:tcW w:w="314" w:type="dxa"/>
            <w:shd w:val="clear" w:color="000000" w:fill="FFFFFF"/>
            <w:noWrap/>
            <w:tcMar>
              <w:top w:w="15" w:type="dxa"/>
              <w:left w:w="15" w:type="dxa"/>
              <w:bottom w:w="0" w:type="dxa"/>
              <w:right w:w="15" w:type="dxa"/>
            </w:tcMar>
            <w:vAlign w:val="center"/>
            <w:hideMark/>
          </w:tcPr>
          <w:p w14:paraId="40326892" w14:textId="66F03376" w:rsidR="00A01F27" w:rsidRPr="00A01F27" w:rsidRDefault="00A01F27" w:rsidP="00A01F27">
            <w:pPr>
              <w:rPr>
                <w:rStyle w:val="Table-Body"/>
                <w:sz w:val="13"/>
                <w:szCs w:val="13"/>
              </w:rPr>
            </w:pPr>
            <w:r w:rsidRPr="00A01F27">
              <w:rPr>
                <w:rStyle w:val="Table-Body"/>
                <w:sz w:val="13"/>
                <w:szCs w:val="13"/>
              </w:rPr>
              <w:t>72.8</w:t>
            </w:r>
          </w:p>
        </w:tc>
      </w:tr>
      <w:tr w:rsidR="00A01F27" w:rsidRPr="00E856EE" w14:paraId="08A30B85" w14:textId="77777777" w:rsidTr="00E856EE">
        <w:trPr>
          <w:trHeight w:hRule="exact" w:val="227"/>
        </w:trPr>
        <w:tc>
          <w:tcPr>
            <w:tcW w:w="1859" w:type="dxa"/>
            <w:shd w:val="clear" w:color="000000" w:fill="FFFFFF"/>
            <w:noWrap/>
            <w:tcMar>
              <w:top w:w="15" w:type="dxa"/>
              <w:left w:w="15" w:type="dxa"/>
              <w:bottom w:w="0" w:type="dxa"/>
              <w:right w:w="15" w:type="dxa"/>
            </w:tcMar>
            <w:vAlign w:val="center"/>
            <w:hideMark/>
          </w:tcPr>
          <w:p w14:paraId="53C6CECA" w14:textId="77777777" w:rsidR="00A01F27" w:rsidRPr="008A024C" w:rsidRDefault="00A01F27" w:rsidP="00A01F27">
            <w:pPr>
              <w:rPr>
                <w:rFonts w:cs="Arial"/>
                <w:sz w:val="16"/>
                <w:szCs w:val="16"/>
              </w:rPr>
            </w:pPr>
            <w:r w:rsidRPr="008A024C">
              <w:rPr>
                <w:rFonts w:cs="Arial"/>
                <w:sz w:val="16"/>
                <w:szCs w:val="16"/>
              </w:rPr>
              <w:t> </w:t>
            </w:r>
          </w:p>
        </w:tc>
        <w:tc>
          <w:tcPr>
            <w:tcW w:w="408" w:type="dxa"/>
            <w:shd w:val="clear" w:color="000000" w:fill="FFFFFF"/>
            <w:noWrap/>
            <w:tcMar>
              <w:top w:w="15" w:type="dxa"/>
              <w:left w:w="15" w:type="dxa"/>
              <w:bottom w:w="0" w:type="dxa"/>
              <w:right w:w="15" w:type="dxa"/>
            </w:tcMar>
            <w:vAlign w:val="center"/>
            <w:hideMark/>
          </w:tcPr>
          <w:p w14:paraId="0CF80629" w14:textId="33243F20" w:rsidR="00A01F27" w:rsidRPr="00A01F27" w:rsidRDefault="00A01F27" w:rsidP="00A01F27">
            <w:pPr>
              <w:rPr>
                <w:rStyle w:val="Table-Body"/>
                <w:b/>
                <w:bCs/>
                <w:sz w:val="13"/>
                <w:szCs w:val="13"/>
              </w:rPr>
            </w:pPr>
            <w:r w:rsidRPr="00A01F27">
              <w:rPr>
                <w:rStyle w:val="Table-Body"/>
                <w:b/>
                <w:bCs/>
                <w:sz w:val="13"/>
                <w:szCs w:val="13"/>
              </w:rPr>
              <w:t>61.5</w:t>
            </w:r>
          </w:p>
        </w:tc>
        <w:tc>
          <w:tcPr>
            <w:tcW w:w="351" w:type="dxa"/>
            <w:shd w:val="clear" w:color="000000" w:fill="FFFFFF"/>
            <w:noWrap/>
            <w:tcMar>
              <w:top w:w="15" w:type="dxa"/>
              <w:left w:w="15" w:type="dxa"/>
              <w:bottom w:w="0" w:type="dxa"/>
              <w:right w:w="15" w:type="dxa"/>
            </w:tcMar>
            <w:vAlign w:val="center"/>
            <w:hideMark/>
          </w:tcPr>
          <w:p w14:paraId="22110027" w14:textId="7799CA72" w:rsidR="00A01F27" w:rsidRPr="00A01F27" w:rsidRDefault="00A01F27" w:rsidP="00A01F27">
            <w:pPr>
              <w:rPr>
                <w:rStyle w:val="Table-Body"/>
                <w:b/>
                <w:bCs/>
                <w:sz w:val="13"/>
                <w:szCs w:val="13"/>
              </w:rPr>
            </w:pPr>
            <w:r w:rsidRPr="00A01F27">
              <w:rPr>
                <w:rStyle w:val="Table-Body"/>
                <w:b/>
                <w:bCs/>
                <w:sz w:val="13"/>
                <w:szCs w:val="13"/>
              </w:rPr>
              <w:t>77.7</w:t>
            </w:r>
          </w:p>
        </w:tc>
        <w:tc>
          <w:tcPr>
            <w:tcW w:w="339" w:type="dxa"/>
            <w:shd w:val="clear" w:color="000000" w:fill="FFFFFF"/>
            <w:noWrap/>
            <w:tcMar>
              <w:top w:w="15" w:type="dxa"/>
              <w:left w:w="15" w:type="dxa"/>
              <w:bottom w:w="0" w:type="dxa"/>
              <w:right w:w="15" w:type="dxa"/>
            </w:tcMar>
            <w:vAlign w:val="center"/>
            <w:hideMark/>
          </w:tcPr>
          <w:p w14:paraId="013FA6EC" w14:textId="135122BD" w:rsidR="00A01F27" w:rsidRPr="00A01F27" w:rsidRDefault="00A01F27" w:rsidP="00A01F27">
            <w:pPr>
              <w:rPr>
                <w:rStyle w:val="Table-Body"/>
                <w:b/>
                <w:bCs/>
                <w:sz w:val="13"/>
                <w:szCs w:val="13"/>
              </w:rPr>
            </w:pPr>
            <w:r w:rsidRPr="00A01F27">
              <w:rPr>
                <w:rStyle w:val="Table-Body"/>
                <w:b/>
                <w:bCs/>
                <w:sz w:val="13"/>
                <w:szCs w:val="13"/>
              </w:rPr>
              <w:t>66.2</w:t>
            </w:r>
          </w:p>
        </w:tc>
        <w:tc>
          <w:tcPr>
            <w:tcW w:w="379" w:type="dxa"/>
            <w:shd w:val="clear" w:color="000000" w:fill="FFFFFF"/>
            <w:noWrap/>
            <w:tcMar>
              <w:top w:w="15" w:type="dxa"/>
              <w:left w:w="15" w:type="dxa"/>
              <w:bottom w:w="0" w:type="dxa"/>
              <w:right w:w="15" w:type="dxa"/>
            </w:tcMar>
            <w:vAlign w:val="center"/>
            <w:hideMark/>
          </w:tcPr>
          <w:p w14:paraId="01F35B8B" w14:textId="7FBC0419" w:rsidR="00A01F27" w:rsidRPr="00A01F27" w:rsidRDefault="00A01F27" w:rsidP="00A01F27">
            <w:pPr>
              <w:rPr>
                <w:rStyle w:val="Table-Body"/>
                <w:b/>
                <w:bCs/>
                <w:sz w:val="13"/>
                <w:szCs w:val="13"/>
              </w:rPr>
            </w:pPr>
            <w:r w:rsidRPr="00A01F27">
              <w:rPr>
                <w:rStyle w:val="Table-Body"/>
                <w:b/>
                <w:bCs/>
                <w:sz w:val="13"/>
                <w:szCs w:val="13"/>
              </w:rPr>
              <w:t>58.7</w:t>
            </w:r>
          </w:p>
        </w:tc>
        <w:tc>
          <w:tcPr>
            <w:tcW w:w="335" w:type="dxa"/>
            <w:shd w:val="clear" w:color="000000" w:fill="FFFFFF"/>
            <w:noWrap/>
            <w:tcMar>
              <w:top w:w="15" w:type="dxa"/>
              <w:left w:w="15" w:type="dxa"/>
              <w:bottom w:w="0" w:type="dxa"/>
              <w:right w:w="15" w:type="dxa"/>
            </w:tcMar>
            <w:vAlign w:val="center"/>
          </w:tcPr>
          <w:p w14:paraId="700B92A0" w14:textId="00DB378D" w:rsidR="00A01F27" w:rsidRPr="00A01F27" w:rsidRDefault="00A01F27" w:rsidP="00A01F27">
            <w:pPr>
              <w:rPr>
                <w:rStyle w:val="Table-Body"/>
                <w:b/>
                <w:bCs/>
                <w:sz w:val="13"/>
                <w:szCs w:val="13"/>
              </w:rPr>
            </w:pPr>
            <w:r w:rsidRPr="00A01F27">
              <w:rPr>
                <w:rStyle w:val="Table-Body"/>
                <w:b/>
                <w:bCs/>
                <w:sz w:val="13"/>
                <w:szCs w:val="13"/>
              </w:rPr>
              <w:t>44.8</w:t>
            </w:r>
          </w:p>
        </w:tc>
        <w:tc>
          <w:tcPr>
            <w:tcW w:w="292" w:type="dxa"/>
            <w:shd w:val="clear" w:color="000000" w:fill="FFFFFF"/>
            <w:vAlign w:val="center"/>
          </w:tcPr>
          <w:p w14:paraId="0704F322" w14:textId="08245D65" w:rsidR="00A01F27" w:rsidRPr="00A01F27" w:rsidRDefault="00A01F27" w:rsidP="00A01F27">
            <w:pPr>
              <w:rPr>
                <w:rStyle w:val="Table-Body"/>
                <w:b/>
                <w:bCs/>
                <w:sz w:val="13"/>
                <w:szCs w:val="13"/>
              </w:rPr>
            </w:pPr>
            <w:r w:rsidRPr="00A01F27">
              <w:rPr>
                <w:rStyle w:val="Table-Body"/>
                <w:b/>
                <w:bCs/>
                <w:sz w:val="13"/>
                <w:szCs w:val="13"/>
              </w:rPr>
              <w:t>34.8</w:t>
            </w:r>
          </w:p>
        </w:tc>
        <w:tc>
          <w:tcPr>
            <w:tcW w:w="411" w:type="dxa"/>
            <w:shd w:val="clear" w:color="000000" w:fill="FFFFFF"/>
            <w:noWrap/>
            <w:tcMar>
              <w:top w:w="15" w:type="dxa"/>
              <w:left w:w="15" w:type="dxa"/>
              <w:bottom w:w="0" w:type="dxa"/>
              <w:right w:w="15" w:type="dxa"/>
            </w:tcMar>
            <w:vAlign w:val="center"/>
            <w:hideMark/>
          </w:tcPr>
          <w:p w14:paraId="63F012FA" w14:textId="36410542" w:rsidR="00A01F27" w:rsidRPr="00A01F27" w:rsidRDefault="00A01F27" w:rsidP="00A01F27">
            <w:pPr>
              <w:rPr>
                <w:rStyle w:val="Table-Body"/>
                <w:b/>
                <w:bCs/>
                <w:sz w:val="13"/>
                <w:szCs w:val="13"/>
              </w:rPr>
            </w:pPr>
            <w:r w:rsidRPr="00A01F27">
              <w:rPr>
                <w:rStyle w:val="Table-Body"/>
                <w:b/>
                <w:bCs/>
                <w:sz w:val="13"/>
                <w:szCs w:val="13"/>
              </w:rPr>
              <w:t>64.8</w:t>
            </w:r>
          </w:p>
        </w:tc>
        <w:tc>
          <w:tcPr>
            <w:tcW w:w="440" w:type="dxa"/>
            <w:shd w:val="clear" w:color="000000" w:fill="FFFFFF"/>
            <w:noWrap/>
            <w:tcMar>
              <w:top w:w="15" w:type="dxa"/>
              <w:left w:w="15" w:type="dxa"/>
              <w:bottom w:w="0" w:type="dxa"/>
              <w:right w:w="15" w:type="dxa"/>
            </w:tcMar>
            <w:vAlign w:val="center"/>
            <w:hideMark/>
          </w:tcPr>
          <w:p w14:paraId="0C14E06F" w14:textId="27FE30CE" w:rsidR="00A01F27" w:rsidRPr="00A01F27" w:rsidRDefault="00A01F27" w:rsidP="00A01F27">
            <w:pPr>
              <w:rPr>
                <w:rStyle w:val="Table-Body"/>
                <w:b/>
                <w:bCs/>
                <w:sz w:val="13"/>
                <w:szCs w:val="13"/>
              </w:rPr>
            </w:pPr>
            <w:r w:rsidRPr="00A01F27">
              <w:rPr>
                <w:rStyle w:val="Table-Body"/>
                <w:b/>
                <w:bCs/>
                <w:sz w:val="13"/>
                <w:szCs w:val="13"/>
              </w:rPr>
              <w:t>54.6</w:t>
            </w:r>
          </w:p>
        </w:tc>
        <w:tc>
          <w:tcPr>
            <w:tcW w:w="425" w:type="dxa"/>
            <w:shd w:val="clear" w:color="000000" w:fill="FFFFFF"/>
            <w:noWrap/>
            <w:tcMar>
              <w:top w:w="15" w:type="dxa"/>
              <w:left w:w="15" w:type="dxa"/>
              <w:bottom w:w="0" w:type="dxa"/>
              <w:right w:w="15" w:type="dxa"/>
            </w:tcMar>
            <w:vAlign w:val="center"/>
            <w:hideMark/>
          </w:tcPr>
          <w:p w14:paraId="17F2AD1C" w14:textId="55905B36" w:rsidR="00A01F27" w:rsidRPr="00A01F27" w:rsidRDefault="00A01F27" w:rsidP="00A01F27">
            <w:pPr>
              <w:rPr>
                <w:rStyle w:val="Table-Body"/>
                <w:b/>
                <w:bCs/>
                <w:sz w:val="13"/>
                <w:szCs w:val="13"/>
              </w:rPr>
            </w:pPr>
            <w:r w:rsidRPr="00A01F27">
              <w:rPr>
                <w:rStyle w:val="Table-Body"/>
                <w:b/>
                <w:bCs/>
                <w:sz w:val="13"/>
                <w:szCs w:val="13"/>
              </w:rPr>
              <w:t>56.5</w:t>
            </w:r>
          </w:p>
        </w:tc>
        <w:tc>
          <w:tcPr>
            <w:tcW w:w="411" w:type="dxa"/>
            <w:shd w:val="clear" w:color="000000" w:fill="FFFFFF"/>
            <w:noWrap/>
            <w:tcMar>
              <w:top w:w="15" w:type="dxa"/>
              <w:left w:w="15" w:type="dxa"/>
              <w:bottom w:w="0" w:type="dxa"/>
              <w:right w:w="15" w:type="dxa"/>
            </w:tcMar>
            <w:vAlign w:val="center"/>
            <w:hideMark/>
          </w:tcPr>
          <w:p w14:paraId="53E7DA25" w14:textId="35090E8A" w:rsidR="00A01F27" w:rsidRPr="00A01F27" w:rsidRDefault="00A01F27" w:rsidP="00A01F27">
            <w:pPr>
              <w:rPr>
                <w:rStyle w:val="Table-Body"/>
                <w:b/>
                <w:bCs/>
                <w:sz w:val="13"/>
                <w:szCs w:val="13"/>
              </w:rPr>
            </w:pPr>
            <w:r w:rsidRPr="00A01F27">
              <w:rPr>
                <w:rStyle w:val="Table-Body"/>
                <w:b/>
                <w:bCs/>
                <w:sz w:val="13"/>
                <w:szCs w:val="13"/>
              </w:rPr>
              <w:t>66.0</w:t>
            </w:r>
          </w:p>
        </w:tc>
        <w:tc>
          <w:tcPr>
            <w:tcW w:w="440" w:type="dxa"/>
            <w:shd w:val="clear" w:color="000000" w:fill="FFFFFF"/>
            <w:noWrap/>
            <w:tcMar>
              <w:top w:w="15" w:type="dxa"/>
              <w:left w:w="15" w:type="dxa"/>
              <w:bottom w:w="0" w:type="dxa"/>
              <w:right w:w="15" w:type="dxa"/>
            </w:tcMar>
            <w:vAlign w:val="center"/>
            <w:hideMark/>
          </w:tcPr>
          <w:p w14:paraId="00A8A885" w14:textId="31F3D823" w:rsidR="00A01F27" w:rsidRPr="00A01F27" w:rsidRDefault="00A01F27" w:rsidP="00A01F27">
            <w:pPr>
              <w:rPr>
                <w:rStyle w:val="Table-Body"/>
                <w:b/>
                <w:bCs/>
                <w:sz w:val="13"/>
                <w:szCs w:val="13"/>
              </w:rPr>
            </w:pPr>
            <w:r w:rsidRPr="00A01F27">
              <w:rPr>
                <w:rStyle w:val="Table-Body"/>
                <w:b/>
                <w:bCs/>
                <w:sz w:val="13"/>
                <w:szCs w:val="13"/>
              </w:rPr>
              <w:t>57.8</w:t>
            </w:r>
          </w:p>
        </w:tc>
        <w:tc>
          <w:tcPr>
            <w:tcW w:w="404" w:type="dxa"/>
            <w:shd w:val="clear" w:color="000000" w:fill="FFFFFF"/>
            <w:noWrap/>
            <w:tcMar>
              <w:top w:w="15" w:type="dxa"/>
              <w:left w:w="15" w:type="dxa"/>
              <w:bottom w:w="0" w:type="dxa"/>
              <w:right w:w="15" w:type="dxa"/>
            </w:tcMar>
            <w:vAlign w:val="center"/>
            <w:hideMark/>
          </w:tcPr>
          <w:p w14:paraId="61559915" w14:textId="0393D2E8" w:rsidR="00A01F27" w:rsidRPr="00A01F27" w:rsidRDefault="00A01F27" w:rsidP="00A01F27">
            <w:pPr>
              <w:rPr>
                <w:rStyle w:val="Table-Body"/>
                <w:b/>
                <w:bCs/>
                <w:sz w:val="13"/>
                <w:szCs w:val="13"/>
              </w:rPr>
            </w:pPr>
            <w:r w:rsidRPr="00A01F27">
              <w:rPr>
                <w:rStyle w:val="Table-Body"/>
                <w:b/>
                <w:bCs/>
                <w:sz w:val="13"/>
                <w:szCs w:val="13"/>
              </w:rPr>
              <w:t>53.8</w:t>
            </w:r>
          </w:p>
        </w:tc>
        <w:tc>
          <w:tcPr>
            <w:tcW w:w="381" w:type="dxa"/>
            <w:shd w:val="clear" w:color="000000" w:fill="FFFFFF"/>
            <w:noWrap/>
            <w:tcMar>
              <w:top w:w="15" w:type="dxa"/>
              <w:left w:w="15" w:type="dxa"/>
              <w:bottom w:w="0" w:type="dxa"/>
              <w:right w:w="15" w:type="dxa"/>
            </w:tcMar>
            <w:vAlign w:val="center"/>
            <w:hideMark/>
          </w:tcPr>
          <w:p w14:paraId="2BDE9F43" w14:textId="23BF1D16" w:rsidR="00A01F27" w:rsidRPr="00A01F27" w:rsidRDefault="00A01F27" w:rsidP="00A01F27">
            <w:pPr>
              <w:rPr>
                <w:rStyle w:val="Table-Body"/>
                <w:b/>
                <w:bCs/>
                <w:sz w:val="13"/>
                <w:szCs w:val="13"/>
              </w:rPr>
            </w:pPr>
            <w:r w:rsidRPr="00A01F27">
              <w:rPr>
                <w:rStyle w:val="Table-Body"/>
                <w:b/>
                <w:bCs/>
                <w:sz w:val="13"/>
                <w:szCs w:val="13"/>
              </w:rPr>
              <w:t>60.7</w:t>
            </w:r>
          </w:p>
        </w:tc>
        <w:tc>
          <w:tcPr>
            <w:tcW w:w="349" w:type="dxa"/>
            <w:shd w:val="clear" w:color="000000" w:fill="FFFFFF"/>
            <w:noWrap/>
            <w:tcMar>
              <w:top w:w="15" w:type="dxa"/>
              <w:left w:w="15" w:type="dxa"/>
              <w:bottom w:w="0" w:type="dxa"/>
              <w:right w:w="15" w:type="dxa"/>
            </w:tcMar>
            <w:vAlign w:val="center"/>
            <w:hideMark/>
          </w:tcPr>
          <w:p w14:paraId="16908A1C" w14:textId="1D58E898" w:rsidR="00A01F27" w:rsidRPr="00A01F27" w:rsidRDefault="00A01F27" w:rsidP="00A01F27">
            <w:pPr>
              <w:rPr>
                <w:rStyle w:val="Table-Body"/>
                <w:b/>
                <w:bCs/>
                <w:sz w:val="13"/>
                <w:szCs w:val="13"/>
              </w:rPr>
            </w:pPr>
            <w:r w:rsidRPr="00A01F27">
              <w:rPr>
                <w:rStyle w:val="Table-Body"/>
                <w:b/>
                <w:bCs/>
                <w:sz w:val="13"/>
                <w:szCs w:val="13"/>
              </w:rPr>
              <w:t>62.3</w:t>
            </w:r>
          </w:p>
        </w:tc>
        <w:tc>
          <w:tcPr>
            <w:tcW w:w="418" w:type="dxa"/>
            <w:shd w:val="clear" w:color="000000" w:fill="FFFFFF"/>
            <w:noWrap/>
            <w:tcMar>
              <w:top w:w="15" w:type="dxa"/>
              <w:left w:w="15" w:type="dxa"/>
              <w:bottom w:w="0" w:type="dxa"/>
              <w:right w:w="15" w:type="dxa"/>
            </w:tcMar>
            <w:vAlign w:val="center"/>
            <w:hideMark/>
          </w:tcPr>
          <w:p w14:paraId="420F1390" w14:textId="03E359D2" w:rsidR="00A01F27" w:rsidRPr="00A01F27" w:rsidRDefault="00A01F27" w:rsidP="00A01F27">
            <w:pPr>
              <w:rPr>
                <w:rStyle w:val="Table-Body"/>
                <w:b/>
                <w:bCs/>
                <w:sz w:val="13"/>
                <w:szCs w:val="13"/>
              </w:rPr>
            </w:pPr>
            <w:r w:rsidRPr="00A01F27">
              <w:rPr>
                <w:rStyle w:val="Table-Body"/>
                <w:b/>
                <w:bCs/>
                <w:sz w:val="13"/>
                <w:szCs w:val="13"/>
              </w:rPr>
              <w:t>66.7</w:t>
            </w:r>
          </w:p>
        </w:tc>
        <w:tc>
          <w:tcPr>
            <w:tcW w:w="379" w:type="dxa"/>
            <w:shd w:val="clear" w:color="000000" w:fill="FFFFFF"/>
            <w:noWrap/>
            <w:tcMar>
              <w:top w:w="15" w:type="dxa"/>
              <w:left w:w="15" w:type="dxa"/>
              <w:bottom w:w="0" w:type="dxa"/>
              <w:right w:w="15" w:type="dxa"/>
            </w:tcMar>
            <w:vAlign w:val="center"/>
            <w:hideMark/>
          </w:tcPr>
          <w:p w14:paraId="576E486A" w14:textId="53BCC8AC" w:rsidR="00A01F27" w:rsidRPr="00A01F27" w:rsidRDefault="00A01F27" w:rsidP="00A01F27">
            <w:pPr>
              <w:rPr>
                <w:rStyle w:val="Table-Body"/>
                <w:b/>
                <w:bCs/>
                <w:sz w:val="13"/>
                <w:szCs w:val="13"/>
              </w:rPr>
            </w:pPr>
            <w:r w:rsidRPr="00A01F27">
              <w:rPr>
                <w:rStyle w:val="Table-Body"/>
                <w:b/>
                <w:bCs/>
                <w:sz w:val="13"/>
                <w:szCs w:val="13"/>
              </w:rPr>
              <w:t>62.1</w:t>
            </w:r>
          </w:p>
        </w:tc>
        <w:tc>
          <w:tcPr>
            <w:tcW w:w="337" w:type="dxa"/>
            <w:shd w:val="clear" w:color="000000" w:fill="FFFFFF"/>
            <w:noWrap/>
            <w:tcMar>
              <w:top w:w="15" w:type="dxa"/>
              <w:left w:w="15" w:type="dxa"/>
              <w:bottom w:w="0" w:type="dxa"/>
              <w:right w:w="15" w:type="dxa"/>
            </w:tcMar>
            <w:vAlign w:val="center"/>
            <w:hideMark/>
          </w:tcPr>
          <w:p w14:paraId="3CDCE0D3" w14:textId="09583A1F" w:rsidR="00A01F27" w:rsidRPr="00A01F27" w:rsidRDefault="00A01F27" w:rsidP="00A01F27">
            <w:pPr>
              <w:rPr>
                <w:rStyle w:val="Table-Body"/>
                <w:b/>
                <w:bCs/>
                <w:sz w:val="13"/>
                <w:szCs w:val="13"/>
              </w:rPr>
            </w:pPr>
            <w:r w:rsidRPr="00A01F27">
              <w:rPr>
                <w:rStyle w:val="Table-Body"/>
                <w:b/>
                <w:bCs/>
                <w:sz w:val="13"/>
                <w:szCs w:val="13"/>
              </w:rPr>
              <w:t>52.8</w:t>
            </w:r>
          </w:p>
        </w:tc>
        <w:tc>
          <w:tcPr>
            <w:tcW w:w="411" w:type="dxa"/>
            <w:shd w:val="clear" w:color="000000" w:fill="FFFFFF"/>
            <w:noWrap/>
            <w:tcMar>
              <w:top w:w="15" w:type="dxa"/>
              <w:left w:w="15" w:type="dxa"/>
              <w:bottom w:w="0" w:type="dxa"/>
              <w:right w:w="15" w:type="dxa"/>
            </w:tcMar>
            <w:vAlign w:val="center"/>
            <w:hideMark/>
          </w:tcPr>
          <w:p w14:paraId="00A9E216" w14:textId="45A003AC" w:rsidR="00A01F27" w:rsidRPr="00A01F27" w:rsidRDefault="00A01F27" w:rsidP="00A01F27">
            <w:pPr>
              <w:rPr>
                <w:rStyle w:val="Table-Body"/>
                <w:b/>
                <w:bCs/>
                <w:sz w:val="13"/>
                <w:szCs w:val="13"/>
              </w:rPr>
            </w:pPr>
            <w:r w:rsidRPr="00A01F27">
              <w:rPr>
                <w:rStyle w:val="Table-Body"/>
                <w:b/>
                <w:bCs/>
                <w:sz w:val="13"/>
                <w:szCs w:val="13"/>
              </w:rPr>
              <w:t>54.5</w:t>
            </w:r>
          </w:p>
        </w:tc>
        <w:tc>
          <w:tcPr>
            <w:tcW w:w="409" w:type="dxa"/>
            <w:shd w:val="clear" w:color="000000" w:fill="FFFFFF"/>
            <w:noWrap/>
            <w:tcMar>
              <w:top w:w="15" w:type="dxa"/>
              <w:left w:w="15" w:type="dxa"/>
              <w:bottom w:w="0" w:type="dxa"/>
              <w:right w:w="15" w:type="dxa"/>
            </w:tcMar>
            <w:vAlign w:val="center"/>
            <w:hideMark/>
          </w:tcPr>
          <w:p w14:paraId="10531AE5" w14:textId="3EDFEFA2" w:rsidR="00A01F27" w:rsidRPr="00A01F27" w:rsidRDefault="00A01F27" w:rsidP="00A01F27">
            <w:pPr>
              <w:rPr>
                <w:rStyle w:val="Table-Body"/>
                <w:b/>
                <w:bCs/>
                <w:sz w:val="13"/>
                <w:szCs w:val="13"/>
              </w:rPr>
            </w:pPr>
            <w:r w:rsidRPr="00A01F27">
              <w:rPr>
                <w:rStyle w:val="Table-Body"/>
                <w:b/>
                <w:bCs/>
                <w:sz w:val="13"/>
                <w:szCs w:val="13"/>
              </w:rPr>
              <w:t>63.3</w:t>
            </w:r>
          </w:p>
        </w:tc>
        <w:tc>
          <w:tcPr>
            <w:tcW w:w="314" w:type="dxa"/>
            <w:shd w:val="clear" w:color="000000" w:fill="FFFFFF"/>
            <w:noWrap/>
            <w:tcMar>
              <w:top w:w="15" w:type="dxa"/>
              <w:left w:w="15" w:type="dxa"/>
              <w:bottom w:w="0" w:type="dxa"/>
              <w:right w:w="15" w:type="dxa"/>
            </w:tcMar>
            <w:vAlign w:val="center"/>
            <w:hideMark/>
          </w:tcPr>
          <w:p w14:paraId="5F3B7FCF" w14:textId="7CD79CE6" w:rsidR="00A01F27" w:rsidRPr="00A01F27" w:rsidRDefault="00A01F27" w:rsidP="00A01F27">
            <w:pPr>
              <w:rPr>
                <w:rStyle w:val="Table-Body"/>
                <w:b/>
                <w:bCs/>
                <w:sz w:val="13"/>
                <w:szCs w:val="13"/>
              </w:rPr>
            </w:pPr>
            <w:r w:rsidRPr="00A01F27">
              <w:rPr>
                <w:rStyle w:val="Table-Body"/>
                <w:b/>
                <w:bCs/>
                <w:sz w:val="13"/>
                <w:szCs w:val="13"/>
              </w:rPr>
              <w:t>63.1</w:t>
            </w:r>
          </w:p>
        </w:tc>
      </w:tr>
      <w:tr w:rsidR="00A01F27" w:rsidRPr="00A8168F" w14:paraId="0C5758C3" w14:textId="77777777" w:rsidTr="00E856EE">
        <w:trPr>
          <w:trHeight w:hRule="exact" w:val="227"/>
        </w:trPr>
        <w:tc>
          <w:tcPr>
            <w:tcW w:w="1859" w:type="dxa"/>
            <w:shd w:val="clear" w:color="000000" w:fill="FFFFFF"/>
            <w:noWrap/>
            <w:tcMar>
              <w:top w:w="15" w:type="dxa"/>
              <w:left w:w="15" w:type="dxa"/>
              <w:bottom w:w="0" w:type="dxa"/>
              <w:right w:w="15" w:type="dxa"/>
            </w:tcMar>
            <w:vAlign w:val="center"/>
            <w:hideMark/>
          </w:tcPr>
          <w:p w14:paraId="71FDAAE8" w14:textId="77777777" w:rsidR="00A01F27" w:rsidRPr="008A024C" w:rsidRDefault="00A01F27" w:rsidP="00A01F27">
            <w:pPr>
              <w:rPr>
                <w:rFonts w:cs="Arial"/>
                <w:sz w:val="16"/>
                <w:szCs w:val="16"/>
              </w:rPr>
            </w:pPr>
            <w:r w:rsidRPr="008A024C">
              <w:rPr>
                <w:rFonts w:cs="Arial"/>
                <w:sz w:val="16"/>
                <w:szCs w:val="16"/>
              </w:rPr>
              <w:t>DIGITAL ABILITY</w:t>
            </w:r>
          </w:p>
        </w:tc>
        <w:tc>
          <w:tcPr>
            <w:tcW w:w="408" w:type="dxa"/>
            <w:shd w:val="clear" w:color="000000" w:fill="FFFFFF"/>
            <w:noWrap/>
            <w:tcMar>
              <w:top w:w="15" w:type="dxa"/>
              <w:left w:w="15" w:type="dxa"/>
              <w:bottom w:w="0" w:type="dxa"/>
              <w:right w:w="15" w:type="dxa"/>
            </w:tcMar>
            <w:vAlign w:val="center"/>
            <w:hideMark/>
          </w:tcPr>
          <w:p w14:paraId="2B926BF6" w14:textId="77777777" w:rsidR="00A01F27" w:rsidRPr="00A01F27" w:rsidRDefault="00A01F27" w:rsidP="00A01F27">
            <w:pPr>
              <w:rPr>
                <w:rStyle w:val="Table-Body"/>
                <w:sz w:val="13"/>
                <w:szCs w:val="13"/>
              </w:rPr>
            </w:pPr>
          </w:p>
        </w:tc>
        <w:tc>
          <w:tcPr>
            <w:tcW w:w="351" w:type="dxa"/>
            <w:shd w:val="clear" w:color="000000" w:fill="FFFFFF"/>
            <w:noWrap/>
            <w:tcMar>
              <w:top w:w="15" w:type="dxa"/>
              <w:left w:w="15" w:type="dxa"/>
              <w:bottom w:w="0" w:type="dxa"/>
              <w:right w:w="15" w:type="dxa"/>
            </w:tcMar>
            <w:vAlign w:val="center"/>
            <w:hideMark/>
          </w:tcPr>
          <w:p w14:paraId="2B448294" w14:textId="77777777" w:rsidR="00A01F27" w:rsidRPr="00A01F27" w:rsidRDefault="00A01F27" w:rsidP="00A01F27">
            <w:pPr>
              <w:rPr>
                <w:rStyle w:val="Table-Body"/>
                <w:sz w:val="13"/>
                <w:szCs w:val="13"/>
              </w:rPr>
            </w:pPr>
          </w:p>
        </w:tc>
        <w:tc>
          <w:tcPr>
            <w:tcW w:w="339" w:type="dxa"/>
            <w:shd w:val="clear" w:color="000000" w:fill="FFFFFF"/>
            <w:noWrap/>
            <w:tcMar>
              <w:top w:w="15" w:type="dxa"/>
              <w:left w:w="15" w:type="dxa"/>
              <w:bottom w:w="0" w:type="dxa"/>
              <w:right w:w="15" w:type="dxa"/>
            </w:tcMar>
            <w:vAlign w:val="center"/>
            <w:hideMark/>
          </w:tcPr>
          <w:p w14:paraId="7E5222CE" w14:textId="77777777" w:rsidR="00A01F27" w:rsidRPr="00A01F27" w:rsidRDefault="00A01F27" w:rsidP="00A01F27">
            <w:pPr>
              <w:rPr>
                <w:rStyle w:val="Table-Body"/>
                <w:sz w:val="13"/>
                <w:szCs w:val="13"/>
              </w:rPr>
            </w:pPr>
          </w:p>
        </w:tc>
        <w:tc>
          <w:tcPr>
            <w:tcW w:w="379" w:type="dxa"/>
            <w:shd w:val="clear" w:color="000000" w:fill="FFFFFF"/>
            <w:noWrap/>
            <w:tcMar>
              <w:top w:w="15" w:type="dxa"/>
              <w:left w:w="15" w:type="dxa"/>
              <w:bottom w:w="0" w:type="dxa"/>
              <w:right w:w="15" w:type="dxa"/>
            </w:tcMar>
            <w:vAlign w:val="center"/>
            <w:hideMark/>
          </w:tcPr>
          <w:p w14:paraId="300E3E22" w14:textId="77777777" w:rsidR="00A01F27" w:rsidRPr="00A01F27" w:rsidRDefault="00A01F27" w:rsidP="00A01F27">
            <w:pPr>
              <w:rPr>
                <w:rStyle w:val="Table-Body"/>
                <w:sz w:val="13"/>
                <w:szCs w:val="13"/>
              </w:rPr>
            </w:pPr>
          </w:p>
        </w:tc>
        <w:tc>
          <w:tcPr>
            <w:tcW w:w="335" w:type="dxa"/>
            <w:shd w:val="clear" w:color="000000" w:fill="FFFFFF"/>
            <w:noWrap/>
            <w:tcMar>
              <w:top w:w="15" w:type="dxa"/>
              <w:left w:w="15" w:type="dxa"/>
              <w:bottom w:w="0" w:type="dxa"/>
              <w:right w:w="15" w:type="dxa"/>
            </w:tcMar>
            <w:vAlign w:val="center"/>
          </w:tcPr>
          <w:p w14:paraId="2D727D96" w14:textId="77777777" w:rsidR="00A01F27" w:rsidRPr="00A01F27" w:rsidRDefault="00A01F27" w:rsidP="00A01F27">
            <w:pPr>
              <w:rPr>
                <w:rStyle w:val="Table-Body"/>
                <w:sz w:val="13"/>
                <w:szCs w:val="13"/>
              </w:rPr>
            </w:pPr>
          </w:p>
        </w:tc>
        <w:tc>
          <w:tcPr>
            <w:tcW w:w="292" w:type="dxa"/>
            <w:shd w:val="clear" w:color="000000" w:fill="FFFFFF"/>
            <w:vAlign w:val="center"/>
          </w:tcPr>
          <w:p w14:paraId="1C48B82A" w14:textId="77777777" w:rsidR="00A01F27" w:rsidRPr="00A01F27" w:rsidRDefault="00A01F27" w:rsidP="00A01F27">
            <w:pPr>
              <w:rPr>
                <w:rStyle w:val="Table-Body"/>
                <w:sz w:val="13"/>
                <w:szCs w:val="13"/>
              </w:rPr>
            </w:pPr>
          </w:p>
        </w:tc>
        <w:tc>
          <w:tcPr>
            <w:tcW w:w="411" w:type="dxa"/>
            <w:shd w:val="clear" w:color="000000" w:fill="FFFFFF"/>
            <w:noWrap/>
            <w:tcMar>
              <w:top w:w="15" w:type="dxa"/>
              <w:left w:w="15" w:type="dxa"/>
              <w:bottom w:w="0" w:type="dxa"/>
              <w:right w:w="15" w:type="dxa"/>
            </w:tcMar>
            <w:vAlign w:val="center"/>
            <w:hideMark/>
          </w:tcPr>
          <w:p w14:paraId="2CCDE07A" w14:textId="77777777" w:rsidR="00A01F27" w:rsidRPr="00A01F27" w:rsidRDefault="00A01F27" w:rsidP="00A01F27">
            <w:pPr>
              <w:rPr>
                <w:rStyle w:val="Table-Body"/>
                <w:sz w:val="13"/>
                <w:szCs w:val="13"/>
              </w:rPr>
            </w:pPr>
          </w:p>
        </w:tc>
        <w:tc>
          <w:tcPr>
            <w:tcW w:w="440" w:type="dxa"/>
            <w:shd w:val="clear" w:color="000000" w:fill="FFFFFF"/>
            <w:noWrap/>
            <w:tcMar>
              <w:top w:w="15" w:type="dxa"/>
              <w:left w:w="15" w:type="dxa"/>
              <w:bottom w:w="0" w:type="dxa"/>
              <w:right w:w="15" w:type="dxa"/>
            </w:tcMar>
            <w:vAlign w:val="center"/>
            <w:hideMark/>
          </w:tcPr>
          <w:p w14:paraId="71296B27" w14:textId="77777777" w:rsidR="00A01F27" w:rsidRPr="00A01F27" w:rsidRDefault="00A01F27" w:rsidP="00A01F27">
            <w:pPr>
              <w:rPr>
                <w:rStyle w:val="Table-Body"/>
                <w:sz w:val="13"/>
                <w:szCs w:val="13"/>
              </w:rPr>
            </w:pPr>
          </w:p>
        </w:tc>
        <w:tc>
          <w:tcPr>
            <w:tcW w:w="425" w:type="dxa"/>
            <w:shd w:val="clear" w:color="000000" w:fill="FFFFFF"/>
            <w:noWrap/>
            <w:tcMar>
              <w:top w:w="15" w:type="dxa"/>
              <w:left w:w="15" w:type="dxa"/>
              <w:bottom w:w="0" w:type="dxa"/>
              <w:right w:w="15" w:type="dxa"/>
            </w:tcMar>
            <w:vAlign w:val="center"/>
            <w:hideMark/>
          </w:tcPr>
          <w:p w14:paraId="5D00B845" w14:textId="77777777" w:rsidR="00A01F27" w:rsidRPr="00A01F27" w:rsidRDefault="00A01F27" w:rsidP="00A01F27">
            <w:pPr>
              <w:rPr>
                <w:rStyle w:val="Table-Body"/>
                <w:sz w:val="13"/>
                <w:szCs w:val="13"/>
              </w:rPr>
            </w:pPr>
          </w:p>
        </w:tc>
        <w:tc>
          <w:tcPr>
            <w:tcW w:w="411" w:type="dxa"/>
            <w:shd w:val="clear" w:color="000000" w:fill="FFFFFF"/>
            <w:noWrap/>
            <w:tcMar>
              <w:top w:w="15" w:type="dxa"/>
              <w:left w:w="15" w:type="dxa"/>
              <w:bottom w:w="0" w:type="dxa"/>
              <w:right w:w="15" w:type="dxa"/>
            </w:tcMar>
            <w:vAlign w:val="center"/>
            <w:hideMark/>
          </w:tcPr>
          <w:p w14:paraId="7FAA07B4" w14:textId="77777777" w:rsidR="00A01F27" w:rsidRPr="00A01F27" w:rsidRDefault="00A01F27" w:rsidP="00A01F27">
            <w:pPr>
              <w:rPr>
                <w:rStyle w:val="Table-Body"/>
                <w:sz w:val="13"/>
                <w:szCs w:val="13"/>
              </w:rPr>
            </w:pPr>
          </w:p>
        </w:tc>
        <w:tc>
          <w:tcPr>
            <w:tcW w:w="440" w:type="dxa"/>
            <w:shd w:val="clear" w:color="000000" w:fill="FFFFFF"/>
            <w:noWrap/>
            <w:tcMar>
              <w:top w:w="15" w:type="dxa"/>
              <w:left w:w="15" w:type="dxa"/>
              <w:bottom w:w="0" w:type="dxa"/>
              <w:right w:w="15" w:type="dxa"/>
            </w:tcMar>
            <w:vAlign w:val="center"/>
            <w:hideMark/>
          </w:tcPr>
          <w:p w14:paraId="38F68006" w14:textId="77777777" w:rsidR="00A01F27" w:rsidRPr="00A01F27" w:rsidRDefault="00A01F27" w:rsidP="00A01F27">
            <w:pPr>
              <w:rPr>
                <w:rStyle w:val="Table-Body"/>
                <w:sz w:val="13"/>
                <w:szCs w:val="13"/>
              </w:rPr>
            </w:pPr>
          </w:p>
        </w:tc>
        <w:tc>
          <w:tcPr>
            <w:tcW w:w="404" w:type="dxa"/>
            <w:shd w:val="clear" w:color="000000" w:fill="FFFFFF"/>
            <w:noWrap/>
            <w:tcMar>
              <w:top w:w="15" w:type="dxa"/>
              <w:left w:w="15" w:type="dxa"/>
              <w:bottom w:w="0" w:type="dxa"/>
              <w:right w:w="15" w:type="dxa"/>
            </w:tcMar>
            <w:vAlign w:val="center"/>
            <w:hideMark/>
          </w:tcPr>
          <w:p w14:paraId="639A34ED" w14:textId="77777777" w:rsidR="00A01F27" w:rsidRPr="00A01F27" w:rsidRDefault="00A01F27" w:rsidP="00A01F27">
            <w:pPr>
              <w:rPr>
                <w:rStyle w:val="Table-Body"/>
                <w:sz w:val="13"/>
                <w:szCs w:val="13"/>
              </w:rPr>
            </w:pPr>
          </w:p>
        </w:tc>
        <w:tc>
          <w:tcPr>
            <w:tcW w:w="381" w:type="dxa"/>
            <w:shd w:val="clear" w:color="000000" w:fill="FFFFFF"/>
            <w:noWrap/>
            <w:tcMar>
              <w:top w:w="15" w:type="dxa"/>
              <w:left w:w="15" w:type="dxa"/>
              <w:bottom w:w="0" w:type="dxa"/>
              <w:right w:w="15" w:type="dxa"/>
            </w:tcMar>
            <w:vAlign w:val="center"/>
            <w:hideMark/>
          </w:tcPr>
          <w:p w14:paraId="2DED64A1" w14:textId="77777777" w:rsidR="00A01F27" w:rsidRPr="00A01F27" w:rsidRDefault="00A01F27" w:rsidP="00A01F27">
            <w:pPr>
              <w:rPr>
                <w:rStyle w:val="Table-Body"/>
                <w:sz w:val="13"/>
                <w:szCs w:val="13"/>
              </w:rPr>
            </w:pPr>
          </w:p>
        </w:tc>
        <w:tc>
          <w:tcPr>
            <w:tcW w:w="349" w:type="dxa"/>
            <w:shd w:val="clear" w:color="000000" w:fill="FFFFFF"/>
            <w:noWrap/>
            <w:tcMar>
              <w:top w:w="15" w:type="dxa"/>
              <w:left w:w="15" w:type="dxa"/>
              <w:bottom w:w="0" w:type="dxa"/>
              <w:right w:w="15" w:type="dxa"/>
            </w:tcMar>
            <w:vAlign w:val="center"/>
            <w:hideMark/>
          </w:tcPr>
          <w:p w14:paraId="073A49FC" w14:textId="77777777" w:rsidR="00A01F27" w:rsidRPr="00A01F27" w:rsidRDefault="00A01F27" w:rsidP="00A01F27">
            <w:pPr>
              <w:rPr>
                <w:rStyle w:val="Table-Body"/>
                <w:sz w:val="13"/>
                <w:szCs w:val="13"/>
              </w:rPr>
            </w:pPr>
          </w:p>
        </w:tc>
        <w:tc>
          <w:tcPr>
            <w:tcW w:w="418" w:type="dxa"/>
            <w:shd w:val="clear" w:color="000000" w:fill="FFFFFF"/>
            <w:noWrap/>
            <w:tcMar>
              <w:top w:w="15" w:type="dxa"/>
              <w:left w:w="15" w:type="dxa"/>
              <w:bottom w:w="0" w:type="dxa"/>
              <w:right w:w="15" w:type="dxa"/>
            </w:tcMar>
            <w:vAlign w:val="center"/>
            <w:hideMark/>
          </w:tcPr>
          <w:p w14:paraId="623505B0" w14:textId="77777777" w:rsidR="00A01F27" w:rsidRPr="00A01F27" w:rsidRDefault="00A01F27" w:rsidP="00A01F27">
            <w:pPr>
              <w:rPr>
                <w:rStyle w:val="Table-Body"/>
                <w:sz w:val="13"/>
                <w:szCs w:val="13"/>
              </w:rPr>
            </w:pPr>
          </w:p>
        </w:tc>
        <w:tc>
          <w:tcPr>
            <w:tcW w:w="379" w:type="dxa"/>
            <w:shd w:val="clear" w:color="000000" w:fill="FFFFFF"/>
            <w:noWrap/>
            <w:tcMar>
              <w:top w:w="15" w:type="dxa"/>
              <w:left w:w="15" w:type="dxa"/>
              <w:bottom w:w="0" w:type="dxa"/>
              <w:right w:w="15" w:type="dxa"/>
            </w:tcMar>
            <w:vAlign w:val="center"/>
            <w:hideMark/>
          </w:tcPr>
          <w:p w14:paraId="2728132C" w14:textId="77777777" w:rsidR="00A01F27" w:rsidRPr="00A01F27" w:rsidRDefault="00A01F27" w:rsidP="00A01F27">
            <w:pPr>
              <w:rPr>
                <w:rStyle w:val="Table-Body"/>
                <w:sz w:val="13"/>
                <w:szCs w:val="13"/>
              </w:rPr>
            </w:pPr>
          </w:p>
        </w:tc>
        <w:tc>
          <w:tcPr>
            <w:tcW w:w="337" w:type="dxa"/>
            <w:shd w:val="clear" w:color="000000" w:fill="FFFFFF"/>
            <w:noWrap/>
            <w:tcMar>
              <w:top w:w="15" w:type="dxa"/>
              <w:left w:w="15" w:type="dxa"/>
              <w:bottom w:w="0" w:type="dxa"/>
              <w:right w:w="15" w:type="dxa"/>
            </w:tcMar>
            <w:vAlign w:val="center"/>
            <w:hideMark/>
          </w:tcPr>
          <w:p w14:paraId="4774377B" w14:textId="77777777" w:rsidR="00A01F27" w:rsidRPr="00A01F27" w:rsidRDefault="00A01F27" w:rsidP="00A01F27">
            <w:pPr>
              <w:rPr>
                <w:rStyle w:val="Table-Body"/>
                <w:sz w:val="13"/>
                <w:szCs w:val="13"/>
              </w:rPr>
            </w:pPr>
          </w:p>
        </w:tc>
        <w:tc>
          <w:tcPr>
            <w:tcW w:w="411" w:type="dxa"/>
            <w:shd w:val="clear" w:color="000000" w:fill="FFFFFF"/>
            <w:noWrap/>
            <w:tcMar>
              <w:top w:w="15" w:type="dxa"/>
              <w:left w:w="15" w:type="dxa"/>
              <w:bottom w:w="0" w:type="dxa"/>
              <w:right w:w="15" w:type="dxa"/>
            </w:tcMar>
            <w:vAlign w:val="center"/>
            <w:hideMark/>
          </w:tcPr>
          <w:p w14:paraId="508141E0" w14:textId="77777777" w:rsidR="00A01F27" w:rsidRPr="00A01F27" w:rsidRDefault="00A01F27" w:rsidP="00A01F27">
            <w:pPr>
              <w:rPr>
                <w:rStyle w:val="Table-Body"/>
                <w:sz w:val="13"/>
                <w:szCs w:val="13"/>
              </w:rPr>
            </w:pPr>
          </w:p>
        </w:tc>
        <w:tc>
          <w:tcPr>
            <w:tcW w:w="409" w:type="dxa"/>
            <w:shd w:val="clear" w:color="000000" w:fill="FFFFFF"/>
            <w:noWrap/>
            <w:tcMar>
              <w:top w:w="15" w:type="dxa"/>
              <w:left w:w="15" w:type="dxa"/>
              <w:bottom w:w="0" w:type="dxa"/>
              <w:right w:w="15" w:type="dxa"/>
            </w:tcMar>
            <w:vAlign w:val="center"/>
            <w:hideMark/>
          </w:tcPr>
          <w:p w14:paraId="09C90033" w14:textId="77777777" w:rsidR="00A01F27" w:rsidRPr="00A01F27" w:rsidRDefault="00A01F27" w:rsidP="00A01F27">
            <w:pPr>
              <w:rPr>
                <w:rStyle w:val="Table-Body"/>
                <w:sz w:val="13"/>
                <w:szCs w:val="13"/>
              </w:rPr>
            </w:pPr>
          </w:p>
        </w:tc>
        <w:tc>
          <w:tcPr>
            <w:tcW w:w="314" w:type="dxa"/>
            <w:shd w:val="clear" w:color="000000" w:fill="FFFFFF"/>
            <w:noWrap/>
            <w:tcMar>
              <w:top w:w="15" w:type="dxa"/>
              <w:left w:w="15" w:type="dxa"/>
              <w:bottom w:w="0" w:type="dxa"/>
              <w:right w:w="15" w:type="dxa"/>
            </w:tcMar>
            <w:vAlign w:val="center"/>
            <w:hideMark/>
          </w:tcPr>
          <w:p w14:paraId="7F19657D" w14:textId="77777777" w:rsidR="00A01F27" w:rsidRPr="00A01F27" w:rsidRDefault="00A01F27" w:rsidP="00A01F27">
            <w:pPr>
              <w:rPr>
                <w:rStyle w:val="Table-Body"/>
                <w:sz w:val="13"/>
                <w:szCs w:val="13"/>
              </w:rPr>
            </w:pPr>
          </w:p>
        </w:tc>
      </w:tr>
      <w:tr w:rsidR="00A01F27" w:rsidRPr="00A8168F" w14:paraId="2974E696" w14:textId="77777777" w:rsidTr="00E856EE">
        <w:trPr>
          <w:trHeight w:hRule="exact" w:val="227"/>
        </w:trPr>
        <w:tc>
          <w:tcPr>
            <w:tcW w:w="1859" w:type="dxa"/>
            <w:shd w:val="clear" w:color="000000" w:fill="FFFFFF"/>
            <w:noWrap/>
            <w:tcMar>
              <w:top w:w="15" w:type="dxa"/>
              <w:left w:w="15" w:type="dxa"/>
              <w:bottom w:w="0" w:type="dxa"/>
              <w:right w:w="15" w:type="dxa"/>
            </w:tcMar>
            <w:vAlign w:val="center"/>
            <w:hideMark/>
          </w:tcPr>
          <w:p w14:paraId="0DF4D722" w14:textId="77777777" w:rsidR="00A01F27" w:rsidRPr="008A024C" w:rsidRDefault="00A01F27" w:rsidP="00A01F27">
            <w:pPr>
              <w:rPr>
                <w:rFonts w:cs="Arial"/>
                <w:sz w:val="16"/>
                <w:szCs w:val="16"/>
              </w:rPr>
            </w:pPr>
            <w:r w:rsidRPr="008A024C">
              <w:rPr>
                <w:rFonts w:cs="Arial"/>
                <w:sz w:val="16"/>
                <w:szCs w:val="16"/>
              </w:rPr>
              <w:t>Attitudes</w:t>
            </w:r>
          </w:p>
        </w:tc>
        <w:tc>
          <w:tcPr>
            <w:tcW w:w="408" w:type="dxa"/>
            <w:shd w:val="clear" w:color="000000" w:fill="FFFFFF"/>
            <w:noWrap/>
            <w:tcMar>
              <w:top w:w="15" w:type="dxa"/>
              <w:left w:w="15" w:type="dxa"/>
              <w:bottom w:w="0" w:type="dxa"/>
              <w:right w:w="15" w:type="dxa"/>
            </w:tcMar>
            <w:vAlign w:val="center"/>
            <w:hideMark/>
          </w:tcPr>
          <w:p w14:paraId="04EDDFDD" w14:textId="20144961" w:rsidR="00A01F27" w:rsidRPr="00A01F27" w:rsidRDefault="00A01F27" w:rsidP="00A01F27">
            <w:pPr>
              <w:rPr>
                <w:rStyle w:val="Table-Body"/>
                <w:sz w:val="13"/>
                <w:szCs w:val="13"/>
              </w:rPr>
            </w:pPr>
            <w:r w:rsidRPr="00A01F27">
              <w:rPr>
                <w:rStyle w:val="Table-Body"/>
                <w:sz w:val="13"/>
                <w:szCs w:val="13"/>
              </w:rPr>
              <w:t>49.5</w:t>
            </w:r>
          </w:p>
        </w:tc>
        <w:tc>
          <w:tcPr>
            <w:tcW w:w="351" w:type="dxa"/>
            <w:shd w:val="clear" w:color="000000" w:fill="FFFFFF"/>
            <w:noWrap/>
            <w:tcMar>
              <w:top w:w="15" w:type="dxa"/>
              <w:left w:w="15" w:type="dxa"/>
              <w:bottom w:w="0" w:type="dxa"/>
              <w:right w:w="15" w:type="dxa"/>
            </w:tcMar>
            <w:vAlign w:val="center"/>
            <w:hideMark/>
          </w:tcPr>
          <w:p w14:paraId="34B1D0B7" w14:textId="21C70422" w:rsidR="00A01F27" w:rsidRPr="00A01F27" w:rsidRDefault="00A01F27" w:rsidP="00A01F27">
            <w:pPr>
              <w:rPr>
                <w:rStyle w:val="Table-Body"/>
                <w:sz w:val="13"/>
                <w:szCs w:val="13"/>
              </w:rPr>
            </w:pPr>
            <w:r w:rsidRPr="00A01F27">
              <w:rPr>
                <w:rStyle w:val="Table-Body"/>
                <w:sz w:val="13"/>
                <w:szCs w:val="13"/>
              </w:rPr>
              <w:t>54.4</w:t>
            </w:r>
          </w:p>
        </w:tc>
        <w:tc>
          <w:tcPr>
            <w:tcW w:w="339" w:type="dxa"/>
            <w:shd w:val="clear" w:color="000000" w:fill="FFFFFF"/>
            <w:noWrap/>
            <w:tcMar>
              <w:top w:w="15" w:type="dxa"/>
              <w:left w:w="15" w:type="dxa"/>
              <w:bottom w:w="0" w:type="dxa"/>
              <w:right w:w="15" w:type="dxa"/>
            </w:tcMar>
            <w:vAlign w:val="center"/>
            <w:hideMark/>
          </w:tcPr>
          <w:p w14:paraId="24A0D57F" w14:textId="08F7C045" w:rsidR="00A01F27" w:rsidRPr="00A01F27" w:rsidRDefault="00A01F27" w:rsidP="00A01F27">
            <w:pPr>
              <w:rPr>
                <w:rStyle w:val="Table-Body"/>
                <w:sz w:val="13"/>
                <w:szCs w:val="13"/>
              </w:rPr>
            </w:pPr>
            <w:r w:rsidRPr="00A01F27">
              <w:rPr>
                <w:rStyle w:val="Table-Body"/>
                <w:sz w:val="13"/>
                <w:szCs w:val="13"/>
              </w:rPr>
              <w:t>53.9</w:t>
            </w:r>
          </w:p>
        </w:tc>
        <w:tc>
          <w:tcPr>
            <w:tcW w:w="379" w:type="dxa"/>
            <w:shd w:val="clear" w:color="000000" w:fill="FFFFFF"/>
            <w:noWrap/>
            <w:tcMar>
              <w:top w:w="15" w:type="dxa"/>
              <w:left w:w="15" w:type="dxa"/>
              <w:bottom w:w="0" w:type="dxa"/>
              <w:right w:w="15" w:type="dxa"/>
            </w:tcMar>
            <w:vAlign w:val="center"/>
            <w:hideMark/>
          </w:tcPr>
          <w:p w14:paraId="492B3AE2" w14:textId="12F6F483" w:rsidR="00A01F27" w:rsidRPr="00A01F27" w:rsidRDefault="00A01F27" w:rsidP="00A01F27">
            <w:pPr>
              <w:rPr>
                <w:rStyle w:val="Table-Body"/>
                <w:sz w:val="13"/>
                <w:szCs w:val="13"/>
              </w:rPr>
            </w:pPr>
            <w:r w:rsidRPr="00A01F27">
              <w:rPr>
                <w:rStyle w:val="Table-Body"/>
                <w:sz w:val="13"/>
                <w:szCs w:val="13"/>
              </w:rPr>
              <w:t>49.1</w:t>
            </w:r>
          </w:p>
        </w:tc>
        <w:tc>
          <w:tcPr>
            <w:tcW w:w="335" w:type="dxa"/>
            <w:shd w:val="clear" w:color="000000" w:fill="FFFFFF"/>
            <w:noWrap/>
            <w:tcMar>
              <w:top w:w="15" w:type="dxa"/>
              <w:left w:w="15" w:type="dxa"/>
              <w:bottom w:w="0" w:type="dxa"/>
              <w:right w:w="15" w:type="dxa"/>
            </w:tcMar>
            <w:vAlign w:val="center"/>
          </w:tcPr>
          <w:p w14:paraId="1A7ED076" w14:textId="08416724" w:rsidR="00A01F27" w:rsidRPr="00A01F27" w:rsidRDefault="00A01F27" w:rsidP="00A01F27">
            <w:pPr>
              <w:rPr>
                <w:rStyle w:val="Table-Body"/>
                <w:sz w:val="13"/>
                <w:szCs w:val="13"/>
              </w:rPr>
            </w:pPr>
            <w:r w:rsidRPr="00A01F27">
              <w:rPr>
                <w:rStyle w:val="Table-Body"/>
                <w:sz w:val="13"/>
                <w:szCs w:val="13"/>
              </w:rPr>
              <w:t>42.3</w:t>
            </w:r>
          </w:p>
        </w:tc>
        <w:tc>
          <w:tcPr>
            <w:tcW w:w="292" w:type="dxa"/>
            <w:shd w:val="clear" w:color="000000" w:fill="FFFFFF"/>
            <w:vAlign w:val="center"/>
          </w:tcPr>
          <w:p w14:paraId="0E1008FA" w14:textId="3BD24578" w:rsidR="00A01F27" w:rsidRPr="00A01F27" w:rsidRDefault="00A01F27" w:rsidP="00A01F27">
            <w:pPr>
              <w:rPr>
                <w:rStyle w:val="Table-Body"/>
                <w:sz w:val="13"/>
                <w:szCs w:val="13"/>
              </w:rPr>
            </w:pPr>
            <w:r w:rsidRPr="00A01F27">
              <w:rPr>
                <w:rStyle w:val="Table-Body"/>
                <w:sz w:val="13"/>
                <w:szCs w:val="13"/>
              </w:rPr>
              <w:t>36.2</w:t>
            </w:r>
          </w:p>
        </w:tc>
        <w:tc>
          <w:tcPr>
            <w:tcW w:w="411" w:type="dxa"/>
            <w:shd w:val="clear" w:color="000000" w:fill="FFFFFF"/>
            <w:noWrap/>
            <w:tcMar>
              <w:top w:w="15" w:type="dxa"/>
              <w:left w:w="15" w:type="dxa"/>
              <w:bottom w:w="0" w:type="dxa"/>
              <w:right w:w="15" w:type="dxa"/>
            </w:tcMar>
            <w:vAlign w:val="center"/>
            <w:hideMark/>
          </w:tcPr>
          <w:p w14:paraId="18350496" w14:textId="36B35C1F" w:rsidR="00A01F27" w:rsidRPr="00A01F27" w:rsidRDefault="00A01F27" w:rsidP="00A01F27">
            <w:pPr>
              <w:rPr>
                <w:rStyle w:val="Table-Body"/>
                <w:sz w:val="13"/>
                <w:szCs w:val="13"/>
              </w:rPr>
            </w:pPr>
            <w:r w:rsidRPr="00A01F27">
              <w:rPr>
                <w:rStyle w:val="Table-Body"/>
                <w:sz w:val="13"/>
                <w:szCs w:val="13"/>
              </w:rPr>
              <w:t>53.7</w:t>
            </w:r>
          </w:p>
        </w:tc>
        <w:tc>
          <w:tcPr>
            <w:tcW w:w="440" w:type="dxa"/>
            <w:shd w:val="clear" w:color="000000" w:fill="FFFFFF"/>
            <w:noWrap/>
            <w:tcMar>
              <w:top w:w="15" w:type="dxa"/>
              <w:left w:w="15" w:type="dxa"/>
              <w:bottom w:w="0" w:type="dxa"/>
              <w:right w:w="15" w:type="dxa"/>
            </w:tcMar>
            <w:vAlign w:val="center"/>
            <w:hideMark/>
          </w:tcPr>
          <w:p w14:paraId="44FDB6F3" w14:textId="09392AD0" w:rsidR="00A01F27" w:rsidRPr="00A01F27" w:rsidRDefault="00A01F27" w:rsidP="00A01F27">
            <w:pPr>
              <w:rPr>
                <w:rStyle w:val="Table-Body"/>
                <w:sz w:val="13"/>
                <w:szCs w:val="13"/>
              </w:rPr>
            </w:pPr>
            <w:r w:rsidRPr="00A01F27">
              <w:rPr>
                <w:rStyle w:val="Table-Body"/>
                <w:sz w:val="13"/>
                <w:szCs w:val="13"/>
              </w:rPr>
              <w:t>55.1</w:t>
            </w:r>
          </w:p>
        </w:tc>
        <w:tc>
          <w:tcPr>
            <w:tcW w:w="425" w:type="dxa"/>
            <w:shd w:val="clear" w:color="000000" w:fill="FFFFFF"/>
            <w:noWrap/>
            <w:tcMar>
              <w:top w:w="15" w:type="dxa"/>
              <w:left w:w="15" w:type="dxa"/>
              <w:bottom w:w="0" w:type="dxa"/>
              <w:right w:w="15" w:type="dxa"/>
            </w:tcMar>
            <w:vAlign w:val="center"/>
            <w:hideMark/>
          </w:tcPr>
          <w:p w14:paraId="5460548E" w14:textId="45FF02AA" w:rsidR="00A01F27" w:rsidRPr="00A01F27" w:rsidRDefault="00A01F27" w:rsidP="00A01F27">
            <w:pPr>
              <w:rPr>
                <w:rStyle w:val="Table-Body"/>
                <w:sz w:val="13"/>
                <w:szCs w:val="13"/>
              </w:rPr>
            </w:pPr>
            <w:r w:rsidRPr="00A01F27">
              <w:rPr>
                <w:rStyle w:val="Table-Body"/>
                <w:sz w:val="13"/>
                <w:szCs w:val="13"/>
              </w:rPr>
              <w:t>40.0</w:t>
            </w:r>
          </w:p>
        </w:tc>
        <w:tc>
          <w:tcPr>
            <w:tcW w:w="411" w:type="dxa"/>
            <w:shd w:val="clear" w:color="000000" w:fill="FFFFFF"/>
            <w:noWrap/>
            <w:tcMar>
              <w:top w:w="15" w:type="dxa"/>
              <w:left w:w="15" w:type="dxa"/>
              <w:bottom w:w="0" w:type="dxa"/>
              <w:right w:w="15" w:type="dxa"/>
            </w:tcMar>
            <w:vAlign w:val="center"/>
            <w:hideMark/>
          </w:tcPr>
          <w:p w14:paraId="0E98A1FB" w14:textId="61EBE30B" w:rsidR="00A01F27" w:rsidRPr="00A01F27" w:rsidRDefault="00A01F27" w:rsidP="00A01F27">
            <w:pPr>
              <w:rPr>
                <w:rStyle w:val="Table-Body"/>
                <w:sz w:val="13"/>
                <w:szCs w:val="13"/>
              </w:rPr>
            </w:pPr>
            <w:r w:rsidRPr="00A01F27">
              <w:rPr>
                <w:rStyle w:val="Table-Body"/>
                <w:sz w:val="13"/>
                <w:szCs w:val="13"/>
              </w:rPr>
              <w:t>48.9</w:t>
            </w:r>
          </w:p>
        </w:tc>
        <w:tc>
          <w:tcPr>
            <w:tcW w:w="440" w:type="dxa"/>
            <w:shd w:val="clear" w:color="000000" w:fill="FFFFFF"/>
            <w:noWrap/>
            <w:tcMar>
              <w:top w:w="15" w:type="dxa"/>
              <w:left w:w="15" w:type="dxa"/>
              <w:bottom w:w="0" w:type="dxa"/>
              <w:right w:w="15" w:type="dxa"/>
            </w:tcMar>
            <w:vAlign w:val="center"/>
            <w:hideMark/>
          </w:tcPr>
          <w:p w14:paraId="108ADE39" w14:textId="7E3968D7" w:rsidR="00A01F27" w:rsidRPr="00A01F27" w:rsidRDefault="00A01F27" w:rsidP="00A01F27">
            <w:pPr>
              <w:rPr>
                <w:rStyle w:val="Table-Body"/>
                <w:sz w:val="13"/>
                <w:szCs w:val="13"/>
              </w:rPr>
            </w:pPr>
            <w:r w:rsidRPr="00A01F27">
              <w:rPr>
                <w:rStyle w:val="Table-Body"/>
                <w:sz w:val="13"/>
                <w:szCs w:val="13"/>
              </w:rPr>
              <w:t>50.2</w:t>
            </w:r>
          </w:p>
        </w:tc>
        <w:tc>
          <w:tcPr>
            <w:tcW w:w="404" w:type="dxa"/>
            <w:shd w:val="clear" w:color="000000" w:fill="FFFFFF"/>
            <w:noWrap/>
            <w:tcMar>
              <w:top w:w="15" w:type="dxa"/>
              <w:left w:w="15" w:type="dxa"/>
              <w:bottom w:w="0" w:type="dxa"/>
              <w:right w:w="15" w:type="dxa"/>
            </w:tcMar>
            <w:vAlign w:val="center"/>
            <w:hideMark/>
          </w:tcPr>
          <w:p w14:paraId="3A7BE17C" w14:textId="4343C461" w:rsidR="00A01F27" w:rsidRPr="00A01F27" w:rsidRDefault="00A01F27" w:rsidP="00A01F27">
            <w:pPr>
              <w:rPr>
                <w:rStyle w:val="Table-Body"/>
                <w:sz w:val="13"/>
                <w:szCs w:val="13"/>
              </w:rPr>
            </w:pPr>
            <w:r w:rsidRPr="00A01F27">
              <w:rPr>
                <w:rStyle w:val="Table-Body"/>
                <w:sz w:val="13"/>
                <w:szCs w:val="13"/>
              </w:rPr>
              <w:t>39.0</w:t>
            </w:r>
          </w:p>
        </w:tc>
        <w:tc>
          <w:tcPr>
            <w:tcW w:w="381" w:type="dxa"/>
            <w:shd w:val="clear" w:color="000000" w:fill="FFFFFF"/>
            <w:noWrap/>
            <w:tcMar>
              <w:top w:w="15" w:type="dxa"/>
              <w:left w:w="15" w:type="dxa"/>
              <w:bottom w:w="0" w:type="dxa"/>
              <w:right w:w="15" w:type="dxa"/>
            </w:tcMar>
            <w:vAlign w:val="center"/>
            <w:hideMark/>
          </w:tcPr>
          <w:p w14:paraId="3D863567" w14:textId="1AC5931C" w:rsidR="00A01F27" w:rsidRPr="00A01F27" w:rsidRDefault="00A01F27" w:rsidP="00A01F27">
            <w:pPr>
              <w:rPr>
                <w:rStyle w:val="Table-Body"/>
                <w:sz w:val="13"/>
                <w:szCs w:val="13"/>
              </w:rPr>
            </w:pPr>
            <w:r w:rsidRPr="00A01F27">
              <w:rPr>
                <w:rStyle w:val="Table-Body"/>
                <w:sz w:val="13"/>
                <w:szCs w:val="13"/>
              </w:rPr>
              <w:t>59.2</w:t>
            </w:r>
          </w:p>
        </w:tc>
        <w:tc>
          <w:tcPr>
            <w:tcW w:w="349" w:type="dxa"/>
            <w:shd w:val="clear" w:color="000000" w:fill="FFFFFF"/>
            <w:noWrap/>
            <w:tcMar>
              <w:top w:w="15" w:type="dxa"/>
              <w:left w:w="15" w:type="dxa"/>
              <w:bottom w:w="0" w:type="dxa"/>
              <w:right w:w="15" w:type="dxa"/>
            </w:tcMar>
            <w:vAlign w:val="center"/>
            <w:hideMark/>
          </w:tcPr>
          <w:p w14:paraId="60BB84B6" w14:textId="0404F5ED" w:rsidR="00A01F27" w:rsidRPr="00A01F27" w:rsidRDefault="00A01F27" w:rsidP="00A01F27">
            <w:pPr>
              <w:rPr>
                <w:rStyle w:val="Table-Body"/>
                <w:sz w:val="13"/>
                <w:szCs w:val="13"/>
              </w:rPr>
            </w:pPr>
            <w:r w:rsidRPr="00A01F27">
              <w:rPr>
                <w:rStyle w:val="Table-Body"/>
                <w:sz w:val="13"/>
                <w:szCs w:val="13"/>
              </w:rPr>
              <w:t>58.8</w:t>
            </w:r>
          </w:p>
        </w:tc>
        <w:tc>
          <w:tcPr>
            <w:tcW w:w="418" w:type="dxa"/>
            <w:shd w:val="clear" w:color="000000" w:fill="FFFFFF"/>
            <w:noWrap/>
            <w:tcMar>
              <w:top w:w="15" w:type="dxa"/>
              <w:left w:w="15" w:type="dxa"/>
              <w:bottom w:w="0" w:type="dxa"/>
              <w:right w:w="15" w:type="dxa"/>
            </w:tcMar>
            <w:vAlign w:val="center"/>
            <w:hideMark/>
          </w:tcPr>
          <w:p w14:paraId="14DF2139" w14:textId="3FA1B08F" w:rsidR="00A01F27" w:rsidRPr="00A01F27" w:rsidRDefault="00A01F27" w:rsidP="00A01F27">
            <w:pPr>
              <w:rPr>
                <w:rStyle w:val="Table-Body"/>
                <w:sz w:val="13"/>
                <w:szCs w:val="13"/>
              </w:rPr>
            </w:pPr>
            <w:r w:rsidRPr="00A01F27">
              <w:rPr>
                <w:rStyle w:val="Table-Body"/>
                <w:sz w:val="13"/>
                <w:szCs w:val="13"/>
              </w:rPr>
              <w:t>51.2</w:t>
            </w:r>
          </w:p>
        </w:tc>
        <w:tc>
          <w:tcPr>
            <w:tcW w:w="379" w:type="dxa"/>
            <w:shd w:val="clear" w:color="000000" w:fill="FFFFFF"/>
            <w:noWrap/>
            <w:tcMar>
              <w:top w:w="15" w:type="dxa"/>
              <w:left w:w="15" w:type="dxa"/>
              <w:bottom w:w="0" w:type="dxa"/>
              <w:right w:w="15" w:type="dxa"/>
            </w:tcMar>
            <w:vAlign w:val="center"/>
            <w:hideMark/>
          </w:tcPr>
          <w:p w14:paraId="4F0A38C9" w14:textId="2F826F49" w:rsidR="00A01F27" w:rsidRPr="00A01F27" w:rsidRDefault="00A01F27" w:rsidP="00A01F27">
            <w:pPr>
              <w:rPr>
                <w:rStyle w:val="Table-Body"/>
                <w:sz w:val="13"/>
                <w:szCs w:val="13"/>
              </w:rPr>
            </w:pPr>
            <w:r w:rsidRPr="00A01F27">
              <w:rPr>
                <w:rStyle w:val="Table-Body"/>
                <w:sz w:val="13"/>
                <w:szCs w:val="13"/>
              </w:rPr>
              <w:t>44.1</w:t>
            </w:r>
          </w:p>
        </w:tc>
        <w:tc>
          <w:tcPr>
            <w:tcW w:w="337" w:type="dxa"/>
            <w:shd w:val="clear" w:color="000000" w:fill="FFFFFF"/>
            <w:noWrap/>
            <w:tcMar>
              <w:top w:w="15" w:type="dxa"/>
              <w:left w:w="15" w:type="dxa"/>
              <w:bottom w:w="0" w:type="dxa"/>
              <w:right w:w="15" w:type="dxa"/>
            </w:tcMar>
            <w:vAlign w:val="center"/>
            <w:hideMark/>
          </w:tcPr>
          <w:p w14:paraId="56314FE2" w14:textId="60DE54B8" w:rsidR="00A01F27" w:rsidRPr="00A01F27" w:rsidRDefault="00A01F27" w:rsidP="00A01F27">
            <w:pPr>
              <w:rPr>
                <w:rStyle w:val="Table-Body"/>
                <w:sz w:val="13"/>
                <w:szCs w:val="13"/>
              </w:rPr>
            </w:pPr>
            <w:r w:rsidRPr="00A01F27">
              <w:rPr>
                <w:rStyle w:val="Table-Body"/>
                <w:sz w:val="13"/>
                <w:szCs w:val="13"/>
              </w:rPr>
              <w:t>35.8</w:t>
            </w:r>
          </w:p>
        </w:tc>
        <w:tc>
          <w:tcPr>
            <w:tcW w:w="411" w:type="dxa"/>
            <w:shd w:val="clear" w:color="000000" w:fill="FFFFFF"/>
            <w:noWrap/>
            <w:tcMar>
              <w:top w:w="15" w:type="dxa"/>
              <w:left w:w="15" w:type="dxa"/>
              <w:bottom w:w="0" w:type="dxa"/>
              <w:right w:w="15" w:type="dxa"/>
            </w:tcMar>
            <w:vAlign w:val="center"/>
            <w:hideMark/>
          </w:tcPr>
          <w:p w14:paraId="3CD27B47" w14:textId="599FE228" w:rsidR="00A01F27" w:rsidRPr="00A01F27" w:rsidRDefault="00A01F27" w:rsidP="00A01F27">
            <w:pPr>
              <w:rPr>
                <w:rStyle w:val="Table-Body"/>
                <w:sz w:val="13"/>
                <w:szCs w:val="13"/>
              </w:rPr>
            </w:pPr>
            <w:r w:rsidRPr="00A01F27">
              <w:rPr>
                <w:rStyle w:val="Table-Body"/>
                <w:sz w:val="13"/>
                <w:szCs w:val="13"/>
              </w:rPr>
              <w:t>42.5</w:t>
            </w:r>
          </w:p>
        </w:tc>
        <w:tc>
          <w:tcPr>
            <w:tcW w:w="409" w:type="dxa"/>
            <w:shd w:val="clear" w:color="000000" w:fill="FFFFFF"/>
            <w:noWrap/>
            <w:tcMar>
              <w:top w:w="15" w:type="dxa"/>
              <w:left w:w="15" w:type="dxa"/>
              <w:bottom w:w="0" w:type="dxa"/>
              <w:right w:w="15" w:type="dxa"/>
            </w:tcMar>
            <w:vAlign w:val="center"/>
            <w:hideMark/>
          </w:tcPr>
          <w:p w14:paraId="71D01507" w14:textId="44406E5B" w:rsidR="00A01F27" w:rsidRPr="00A01F27" w:rsidRDefault="00A01F27" w:rsidP="00A01F27">
            <w:pPr>
              <w:rPr>
                <w:rStyle w:val="Table-Body"/>
                <w:sz w:val="13"/>
                <w:szCs w:val="13"/>
              </w:rPr>
            </w:pPr>
            <w:r w:rsidRPr="00A01F27">
              <w:rPr>
                <w:rStyle w:val="Table-Body"/>
                <w:sz w:val="13"/>
                <w:szCs w:val="13"/>
              </w:rPr>
              <w:t>51.0</w:t>
            </w:r>
          </w:p>
        </w:tc>
        <w:tc>
          <w:tcPr>
            <w:tcW w:w="314" w:type="dxa"/>
            <w:shd w:val="clear" w:color="000000" w:fill="FFFFFF"/>
            <w:noWrap/>
            <w:tcMar>
              <w:top w:w="15" w:type="dxa"/>
              <w:left w:w="15" w:type="dxa"/>
              <w:bottom w:w="0" w:type="dxa"/>
              <w:right w:w="15" w:type="dxa"/>
            </w:tcMar>
            <w:vAlign w:val="center"/>
            <w:hideMark/>
          </w:tcPr>
          <w:p w14:paraId="56C39D43" w14:textId="1AFFFEDE" w:rsidR="00A01F27" w:rsidRPr="00A01F27" w:rsidRDefault="00A01F27" w:rsidP="00A01F27">
            <w:pPr>
              <w:rPr>
                <w:rStyle w:val="Table-Body"/>
                <w:sz w:val="13"/>
                <w:szCs w:val="13"/>
              </w:rPr>
            </w:pPr>
            <w:r w:rsidRPr="00A01F27">
              <w:rPr>
                <w:rStyle w:val="Table-Body"/>
                <w:sz w:val="13"/>
                <w:szCs w:val="13"/>
              </w:rPr>
              <w:t>54.5</w:t>
            </w:r>
          </w:p>
        </w:tc>
      </w:tr>
      <w:tr w:rsidR="00A01F27" w:rsidRPr="00A8168F" w14:paraId="17F97ECB" w14:textId="77777777" w:rsidTr="00E856EE">
        <w:trPr>
          <w:trHeight w:hRule="exact" w:val="227"/>
        </w:trPr>
        <w:tc>
          <w:tcPr>
            <w:tcW w:w="1859" w:type="dxa"/>
            <w:shd w:val="clear" w:color="000000" w:fill="FFFFFF"/>
            <w:noWrap/>
            <w:tcMar>
              <w:top w:w="15" w:type="dxa"/>
              <w:left w:w="15" w:type="dxa"/>
              <w:bottom w:w="0" w:type="dxa"/>
              <w:right w:w="15" w:type="dxa"/>
            </w:tcMar>
            <w:vAlign w:val="center"/>
            <w:hideMark/>
          </w:tcPr>
          <w:p w14:paraId="04BEDAC4" w14:textId="77777777" w:rsidR="00A01F27" w:rsidRPr="008A024C" w:rsidRDefault="00A01F27" w:rsidP="00A01F27">
            <w:pPr>
              <w:rPr>
                <w:rFonts w:cs="Arial"/>
                <w:sz w:val="16"/>
                <w:szCs w:val="16"/>
              </w:rPr>
            </w:pPr>
            <w:r w:rsidRPr="008A024C">
              <w:rPr>
                <w:rFonts w:cs="Arial"/>
                <w:sz w:val="16"/>
                <w:szCs w:val="16"/>
              </w:rPr>
              <w:t>Basic Skills</w:t>
            </w:r>
          </w:p>
        </w:tc>
        <w:tc>
          <w:tcPr>
            <w:tcW w:w="408" w:type="dxa"/>
            <w:shd w:val="clear" w:color="000000" w:fill="FFFFFF"/>
            <w:noWrap/>
            <w:tcMar>
              <w:top w:w="15" w:type="dxa"/>
              <w:left w:w="15" w:type="dxa"/>
              <w:bottom w:w="0" w:type="dxa"/>
              <w:right w:w="15" w:type="dxa"/>
            </w:tcMar>
            <w:vAlign w:val="center"/>
            <w:hideMark/>
          </w:tcPr>
          <w:p w14:paraId="28DB559D" w14:textId="04DEF7D9" w:rsidR="00A01F27" w:rsidRPr="00A01F27" w:rsidRDefault="00A01F27" w:rsidP="00A01F27">
            <w:pPr>
              <w:rPr>
                <w:rStyle w:val="Table-Body"/>
                <w:sz w:val="13"/>
                <w:szCs w:val="13"/>
              </w:rPr>
            </w:pPr>
            <w:r w:rsidRPr="00A01F27">
              <w:rPr>
                <w:rStyle w:val="Table-Body"/>
                <w:sz w:val="13"/>
                <w:szCs w:val="13"/>
              </w:rPr>
              <w:t>62.2</w:t>
            </w:r>
          </w:p>
        </w:tc>
        <w:tc>
          <w:tcPr>
            <w:tcW w:w="351" w:type="dxa"/>
            <w:shd w:val="clear" w:color="000000" w:fill="FFFFFF"/>
            <w:noWrap/>
            <w:tcMar>
              <w:top w:w="15" w:type="dxa"/>
              <w:left w:w="15" w:type="dxa"/>
              <w:bottom w:w="0" w:type="dxa"/>
              <w:right w:w="15" w:type="dxa"/>
            </w:tcMar>
            <w:vAlign w:val="center"/>
            <w:hideMark/>
          </w:tcPr>
          <w:p w14:paraId="01703BA9" w14:textId="68A5B65A" w:rsidR="00A01F27" w:rsidRPr="00A01F27" w:rsidRDefault="00A01F27" w:rsidP="00A01F27">
            <w:pPr>
              <w:rPr>
                <w:rStyle w:val="Table-Body"/>
                <w:sz w:val="13"/>
                <w:szCs w:val="13"/>
              </w:rPr>
            </w:pPr>
            <w:r w:rsidRPr="00A01F27">
              <w:rPr>
                <w:rStyle w:val="Table-Body"/>
                <w:sz w:val="13"/>
                <w:szCs w:val="13"/>
              </w:rPr>
              <w:t>70.9</w:t>
            </w:r>
          </w:p>
        </w:tc>
        <w:tc>
          <w:tcPr>
            <w:tcW w:w="339" w:type="dxa"/>
            <w:shd w:val="clear" w:color="000000" w:fill="FFFFFF"/>
            <w:noWrap/>
            <w:tcMar>
              <w:top w:w="15" w:type="dxa"/>
              <w:left w:w="15" w:type="dxa"/>
              <w:bottom w:w="0" w:type="dxa"/>
              <w:right w:w="15" w:type="dxa"/>
            </w:tcMar>
            <w:vAlign w:val="center"/>
            <w:hideMark/>
          </w:tcPr>
          <w:p w14:paraId="49AD6AC8" w14:textId="2C79C932" w:rsidR="00A01F27" w:rsidRPr="00A01F27" w:rsidRDefault="00A01F27" w:rsidP="00A01F27">
            <w:pPr>
              <w:rPr>
                <w:rStyle w:val="Table-Body"/>
                <w:sz w:val="13"/>
                <w:szCs w:val="13"/>
              </w:rPr>
            </w:pPr>
            <w:r w:rsidRPr="00A01F27">
              <w:rPr>
                <w:rStyle w:val="Table-Body"/>
                <w:sz w:val="13"/>
                <w:szCs w:val="13"/>
              </w:rPr>
              <w:t>71.7</w:t>
            </w:r>
          </w:p>
        </w:tc>
        <w:tc>
          <w:tcPr>
            <w:tcW w:w="379" w:type="dxa"/>
            <w:shd w:val="clear" w:color="000000" w:fill="FFFFFF"/>
            <w:noWrap/>
            <w:tcMar>
              <w:top w:w="15" w:type="dxa"/>
              <w:left w:w="15" w:type="dxa"/>
              <w:bottom w:w="0" w:type="dxa"/>
              <w:right w:w="15" w:type="dxa"/>
            </w:tcMar>
            <w:vAlign w:val="center"/>
            <w:hideMark/>
          </w:tcPr>
          <w:p w14:paraId="1CE650D4" w14:textId="40291C32" w:rsidR="00A01F27" w:rsidRPr="00A01F27" w:rsidRDefault="00A01F27" w:rsidP="00A01F27">
            <w:pPr>
              <w:rPr>
                <w:rStyle w:val="Table-Body"/>
                <w:sz w:val="13"/>
                <w:szCs w:val="13"/>
              </w:rPr>
            </w:pPr>
            <w:r w:rsidRPr="00A01F27">
              <w:rPr>
                <w:rStyle w:val="Table-Body"/>
                <w:sz w:val="13"/>
                <w:szCs w:val="13"/>
              </w:rPr>
              <w:t>65.0</w:t>
            </w:r>
          </w:p>
        </w:tc>
        <w:tc>
          <w:tcPr>
            <w:tcW w:w="335" w:type="dxa"/>
            <w:shd w:val="clear" w:color="000000" w:fill="FFFFFF"/>
            <w:noWrap/>
            <w:tcMar>
              <w:top w:w="15" w:type="dxa"/>
              <w:left w:w="15" w:type="dxa"/>
              <w:bottom w:w="0" w:type="dxa"/>
              <w:right w:w="15" w:type="dxa"/>
            </w:tcMar>
            <w:vAlign w:val="center"/>
          </w:tcPr>
          <w:p w14:paraId="4AB78F9C" w14:textId="11D90A0B" w:rsidR="00A01F27" w:rsidRPr="00A01F27" w:rsidRDefault="00A01F27" w:rsidP="00A01F27">
            <w:pPr>
              <w:rPr>
                <w:rStyle w:val="Table-Body"/>
                <w:sz w:val="13"/>
                <w:szCs w:val="13"/>
              </w:rPr>
            </w:pPr>
            <w:r w:rsidRPr="00A01F27">
              <w:rPr>
                <w:rStyle w:val="Table-Body"/>
                <w:sz w:val="13"/>
                <w:szCs w:val="13"/>
              </w:rPr>
              <w:t>51.8</w:t>
            </w:r>
          </w:p>
        </w:tc>
        <w:tc>
          <w:tcPr>
            <w:tcW w:w="292" w:type="dxa"/>
            <w:shd w:val="clear" w:color="000000" w:fill="FFFFFF"/>
            <w:vAlign w:val="center"/>
          </w:tcPr>
          <w:p w14:paraId="7F0D2F28" w14:textId="45D1E894" w:rsidR="00A01F27" w:rsidRPr="00A01F27" w:rsidRDefault="00A01F27" w:rsidP="00A01F27">
            <w:pPr>
              <w:rPr>
                <w:rStyle w:val="Table-Body"/>
                <w:sz w:val="13"/>
                <w:szCs w:val="13"/>
              </w:rPr>
            </w:pPr>
            <w:r w:rsidRPr="00A01F27">
              <w:rPr>
                <w:rStyle w:val="Table-Body"/>
                <w:sz w:val="13"/>
                <w:szCs w:val="13"/>
              </w:rPr>
              <w:t>46.0</w:t>
            </w:r>
          </w:p>
        </w:tc>
        <w:tc>
          <w:tcPr>
            <w:tcW w:w="411" w:type="dxa"/>
            <w:shd w:val="clear" w:color="000000" w:fill="FFFFFF"/>
            <w:noWrap/>
            <w:tcMar>
              <w:top w:w="15" w:type="dxa"/>
              <w:left w:w="15" w:type="dxa"/>
              <w:bottom w:w="0" w:type="dxa"/>
              <w:right w:w="15" w:type="dxa"/>
            </w:tcMar>
            <w:vAlign w:val="center"/>
            <w:hideMark/>
          </w:tcPr>
          <w:p w14:paraId="37D7096B" w14:textId="0B9743A4" w:rsidR="00A01F27" w:rsidRPr="00A01F27" w:rsidRDefault="00A01F27" w:rsidP="00A01F27">
            <w:pPr>
              <w:rPr>
                <w:rStyle w:val="Table-Body"/>
                <w:sz w:val="13"/>
                <w:szCs w:val="13"/>
              </w:rPr>
            </w:pPr>
            <w:r w:rsidRPr="00A01F27">
              <w:rPr>
                <w:rStyle w:val="Table-Body"/>
                <w:sz w:val="13"/>
                <w:szCs w:val="13"/>
              </w:rPr>
              <w:t>69.8</w:t>
            </w:r>
          </w:p>
        </w:tc>
        <w:tc>
          <w:tcPr>
            <w:tcW w:w="440" w:type="dxa"/>
            <w:shd w:val="clear" w:color="000000" w:fill="FFFFFF"/>
            <w:noWrap/>
            <w:tcMar>
              <w:top w:w="15" w:type="dxa"/>
              <w:left w:w="15" w:type="dxa"/>
              <w:bottom w:w="0" w:type="dxa"/>
              <w:right w:w="15" w:type="dxa"/>
            </w:tcMar>
            <w:vAlign w:val="center"/>
            <w:hideMark/>
          </w:tcPr>
          <w:p w14:paraId="4F911953" w14:textId="42899A54" w:rsidR="00A01F27" w:rsidRPr="00A01F27" w:rsidRDefault="00A01F27" w:rsidP="00A01F27">
            <w:pPr>
              <w:rPr>
                <w:rStyle w:val="Table-Body"/>
                <w:sz w:val="13"/>
                <w:szCs w:val="13"/>
              </w:rPr>
            </w:pPr>
            <w:r w:rsidRPr="00A01F27">
              <w:rPr>
                <w:rStyle w:val="Table-Body"/>
                <w:sz w:val="13"/>
                <w:szCs w:val="13"/>
              </w:rPr>
              <w:t>65.6</w:t>
            </w:r>
          </w:p>
        </w:tc>
        <w:tc>
          <w:tcPr>
            <w:tcW w:w="425" w:type="dxa"/>
            <w:shd w:val="clear" w:color="000000" w:fill="FFFFFF"/>
            <w:noWrap/>
            <w:tcMar>
              <w:top w:w="15" w:type="dxa"/>
              <w:left w:w="15" w:type="dxa"/>
              <w:bottom w:w="0" w:type="dxa"/>
              <w:right w:w="15" w:type="dxa"/>
            </w:tcMar>
            <w:vAlign w:val="center"/>
            <w:hideMark/>
          </w:tcPr>
          <w:p w14:paraId="0C855BA0" w14:textId="745812DE" w:rsidR="00A01F27" w:rsidRPr="00A01F27" w:rsidRDefault="00A01F27" w:rsidP="00A01F27">
            <w:pPr>
              <w:rPr>
                <w:rStyle w:val="Table-Body"/>
                <w:sz w:val="13"/>
                <w:szCs w:val="13"/>
              </w:rPr>
            </w:pPr>
            <w:r w:rsidRPr="00A01F27">
              <w:rPr>
                <w:rStyle w:val="Table-Body"/>
                <w:sz w:val="13"/>
                <w:szCs w:val="13"/>
              </w:rPr>
              <w:t>46.9</w:t>
            </w:r>
          </w:p>
        </w:tc>
        <w:tc>
          <w:tcPr>
            <w:tcW w:w="411" w:type="dxa"/>
            <w:shd w:val="clear" w:color="000000" w:fill="FFFFFF"/>
            <w:noWrap/>
            <w:tcMar>
              <w:top w:w="15" w:type="dxa"/>
              <w:left w:w="15" w:type="dxa"/>
              <w:bottom w:w="0" w:type="dxa"/>
              <w:right w:w="15" w:type="dxa"/>
            </w:tcMar>
            <w:vAlign w:val="center"/>
            <w:hideMark/>
          </w:tcPr>
          <w:p w14:paraId="7318ADC3" w14:textId="223738F7" w:rsidR="00A01F27" w:rsidRPr="00A01F27" w:rsidRDefault="00A01F27" w:rsidP="00A01F27">
            <w:pPr>
              <w:rPr>
                <w:rStyle w:val="Table-Body"/>
                <w:sz w:val="13"/>
                <w:szCs w:val="13"/>
              </w:rPr>
            </w:pPr>
            <w:r w:rsidRPr="00A01F27">
              <w:rPr>
                <w:rStyle w:val="Table-Body"/>
                <w:sz w:val="13"/>
                <w:szCs w:val="13"/>
              </w:rPr>
              <w:t>69.8</w:t>
            </w:r>
          </w:p>
        </w:tc>
        <w:tc>
          <w:tcPr>
            <w:tcW w:w="440" w:type="dxa"/>
            <w:shd w:val="clear" w:color="000000" w:fill="FFFFFF"/>
            <w:noWrap/>
            <w:tcMar>
              <w:top w:w="15" w:type="dxa"/>
              <w:left w:w="15" w:type="dxa"/>
              <w:bottom w:w="0" w:type="dxa"/>
              <w:right w:w="15" w:type="dxa"/>
            </w:tcMar>
            <w:vAlign w:val="center"/>
            <w:hideMark/>
          </w:tcPr>
          <w:p w14:paraId="14CF0B3A" w14:textId="4B56C401" w:rsidR="00A01F27" w:rsidRPr="00A01F27" w:rsidRDefault="00A01F27" w:rsidP="00A01F27">
            <w:pPr>
              <w:rPr>
                <w:rStyle w:val="Table-Body"/>
                <w:sz w:val="13"/>
                <w:szCs w:val="13"/>
              </w:rPr>
            </w:pPr>
            <w:r w:rsidRPr="00A01F27">
              <w:rPr>
                <w:rStyle w:val="Table-Body"/>
                <w:sz w:val="13"/>
                <w:szCs w:val="13"/>
              </w:rPr>
              <w:t>61.4</w:t>
            </w:r>
          </w:p>
        </w:tc>
        <w:tc>
          <w:tcPr>
            <w:tcW w:w="404" w:type="dxa"/>
            <w:shd w:val="clear" w:color="000000" w:fill="FFFFFF"/>
            <w:noWrap/>
            <w:tcMar>
              <w:top w:w="15" w:type="dxa"/>
              <w:left w:w="15" w:type="dxa"/>
              <w:bottom w:w="0" w:type="dxa"/>
              <w:right w:w="15" w:type="dxa"/>
            </w:tcMar>
            <w:vAlign w:val="center"/>
            <w:hideMark/>
          </w:tcPr>
          <w:p w14:paraId="65EE6D6F" w14:textId="51A3DDE7" w:rsidR="00A01F27" w:rsidRPr="00A01F27" w:rsidRDefault="00A01F27" w:rsidP="00A01F27">
            <w:pPr>
              <w:rPr>
                <w:rStyle w:val="Table-Body"/>
                <w:sz w:val="13"/>
                <w:szCs w:val="13"/>
              </w:rPr>
            </w:pPr>
            <w:r w:rsidRPr="00A01F27">
              <w:rPr>
                <w:rStyle w:val="Table-Body"/>
                <w:sz w:val="13"/>
                <w:szCs w:val="13"/>
              </w:rPr>
              <w:t>43.7</w:t>
            </w:r>
          </w:p>
        </w:tc>
        <w:tc>
          <w:tcPr>
            <w:tcW w:w="381" w:type="dxa"/>
            <w:shd w:val="clear" w:color="000000" w:fill="FFFFFF"/>
            <w:noWrap/>
            <w:tcMar>
              <w:top w:w="15" w:type="dxa"/>
              <w:left w:w="15" w:type="dxa"/>
              <w:bottom w:w="0" w:type="dxa"/>
              <w:right w:w="15" w:type="dxa"/>
            </w:tcMar>
            <w:vAlign w:val="center"/>
            <w:hideMark/>
          </w:tcPr>
          <w:p w14:paraId="06E93277" w14:textId="7F08D6F4" w:rsidR="00A01F27" w:rsidRPr="00A01F27" w:rsidRDefault="00A01F27" w:rsidP="00A01F27">
            <w:pPr>
              <w:rPr>
                <w:rStyle w:val="Table-Body"/>
                <w:sz w:val="13"/>
                <w:szCs w:val="13"/>
              </w:rPr>
            </w:pPr>
            <w:r w:rsidRPr="00A01F27">
              <w:rPr>
                <w:rStyle w:val="Table-Body"/>
                <w:sz w:val="13"/>
                <w:szCs w:val="13"/>
              </w:rPr>
              <w:t>60.0</w:t>
            </w:r>
          </w:p>
        </w:tc>
        <w:tc>
          <w:tcPr>
            <w:tcW w:w="349" w:type="dxa"/>
            <w:shd w:val="clear" w:color="000000" w:fill="FFFFFF"/>
            <w:noWrap/>
            <w:tcMar>
              <w:top w:w="15" w:type="dxa"/>
              <w:left w:w="15" w:type="dxa"/>
              <w:bottom w:w="0" w:type="dxa"/>
              <w:right w:w="15" w:type="dxa"/>
            </w:tcMar>
            <w:vAlign w:val="center"/>
            <w:hideMark/>
          </w:tcPr>
          <w:p w14:paraId="3B41AB5D" w14:textId="45AA8425" w:rsidR="00A01F27" w:rsidRPr="00A01F27" w:rsidRDefault="00A01F27" w:rsidP="00A01F27">
            <w:pPr>
              <w:rPr>
                <w:rStyle w:val="Table-Body"/>
                <w:sz w:val="13"/>
                <w:szCs w:val="13"/>
              </w:rPr>
            </w:pPr>
            <w:r w:rsidRPr="00A01F27">
              <w:rPr>
                <w:rStyle w:val="Table-Body"/>
                <w:sz w:val="13"/>
                <w:szCs w:val="13"/>
              </w:rPr>
              <w:t>73.2</w:t>
            </w:r>
          </w:p>
        </w:tc>
        <w:tc>
          <w:tcPr>
            <w:tcW w:w="418" w:type="dxa"/>
            <w:shd w:val="clear" w:color="000000" w:fill="FFFFFF"/>
            <w:noWrap/>
            <w:tcMar>
              <w:top w:w="15" w:type="dxa"/>
              <w:left w:w="15" w:type="dxa"/>
              <w:bottom w:w="0" w:type="dxa"/>
              <w:right w:w="15" w:type="dxa"/>
            </w:tcMar>
            <w:vAlign w:val="center"/>
            <w:hideMark/>
          </w:tcPr>
          <w:p w14:paraId="6157E819" w14:textId="40B1F2F4" w:rsidR="00A01F27" w:rsidRPr="00A01F27" w:rsidRDefault="00A01F27" w:rsidP="00A01F27">
            <w:pPr>
              <w:rPr>
                <w:rStyle w:val="Table-Body"/>
                <w:sz w:val="13"/>
                <w:szCs w:val="13"/>
              </w:rPr>
            </w:pPr>
            <w:r w:rsidRPr="00A01F27">
              <w:rPr>
                <w:rStyle w:val="Table-Body"/>
                <w:sz w:val="13"/>
                <w:szCs w:val="13"/>
              </w:rPr>
              <w:t>71.7</w:t>
            </w:r>
          </w:p>
        </w:tc>
        <w:tc>
          <w:tcPr>
            <w:tcW w:w="379" w:type="dxa"/>
            <w:shd w:val="clear" w:color="000000" w:fill="FFFFFF"/>
            <w:noWrap/>
            <w:tcMar>
              <w:top w:w="15" w:type="dxa"/>
              <w:left w:w="15" w:type="dxa"/>
              <w:bottom w:w="0" w:type="dxa"/>
              <w:right w:w="15" w:type="dxa"/>
            </w:tcMar>
            <w:vAlign w:val="center"/>
            <w:hideMark/>
          </w:tcPr>
          <w:p w14:paraId="046FF4B5" w14:textId="0C2F98D9" w:rsidR="00A01F27" w:rsidRPr="00A01F27" w:rsidRDefault="00A01F27" w:rsidP="00A01F27">
            <w:pPr>
              <w:rPr>
                <w:rStyle w:val="Table-Body"/>
                <w:sz w:val="13"/>
                <w:szCs w:val="13"/>
              </w:rPr>
            </w:pPr>
            <w:r w:rsidRPr="00A01F27">
              <w:rPr>
                <w:rStyle w:val="Table-Body"/>
                <w:sz w:val="13"/>
                <w:szCs w:val="13"/>
              </w:rPr>
              <w:t>61.0</w:t>
            </w:r>
          </w:p>
        </w:tc>
        <w:tc>
          <w:tcPr>
            <w:tcW w:w="337" w:type="dxa"/>
            <w:shd w:val="clear" w:color="000000" w:fill="FFFFFF"/>
            <w:noWrap/>
            <w:tcMar>
              <w:top w:w="15" w:type="dxa"/>
              <w:left w:w="15" w:type="dxa"/>
              <w:bottom w:w="0" w:type="dxa"/>
              <w:right w:w="15" w:type="dxa"/>
            </w:tcMar>
            <w:vAlign w:val="center"/>
            <w:hideMark/>
          </w:tcPr>
          <w:p w14:paraId="560B6D43" w14:textId="4FE1DC0C" w:rsidR="00A01F27" w:rsidRPr="00A01F27" w:rsidRDefault="00A01F27" w:rsidP="00A01F27">
            <w:pPr>
              <w:rPr>
                <w:rStyle w:val="Table-Body"/>
                <w:sz w:val="13"/>
                <w:szCs w:val="13"/>
              </w:rPr>
            </w:pPr>
            <w:r w:rsidRPr="00A01F27">
              <w:rPr>
                <w:rStyle w:val="Table-Body"/>
                <w:sz w:val="13"/>
                <w:szCs w:val="13"/>
              </w:rPr>
              <w:t>41.7</w:t>
            </w:r>
          </w:p>
        </w:tc>
        <w:tc>
          <w:tcPr>
            <w:tcW w:w="411" w:type="dxa"/>
            <w:shd w:val="clear" w:color="000000" w:fill="FFFFFF"/>
            <w:noWrap/>
            <w:tcMar>
              <w:top w:w="15" w:type="dxa"/>
              <w:left w:w="15" w:type="dxa"/>
              <w:bottom w:w="0" w:type="dxa"/>
              <w:right w:w="15" w:type="dxa"/>
            </w:tcMar>
            <w:vAlign w:val="center"/>
            <w:hideMark/>
          </w:tcPr>
          <w:p w14:paraId="0F6B954F" w14:textId="3A75C18D" w:rsidR="00A01F27" w:rsidRPr="00A01F27" w:rsidRDefault="00A01F27" w:rsidP="00A01F27">
            <w:pPr>
              <w:rPr>
                <w:rStyle w:val="Table-Body"/>
                <w:sz w:val="13"/>
                <w:szCs w:val="13"/>
              </w:rPr>
            </w:pPr>
            <w:r w:rsidRPr="00A01F27">
              <w:rPr>
                <w:rStyle w:val="Table-Body"/>
                <w:sz w:val="13"/>
                <w:szCs w:val="13"/>
              </w:rPr>
              <w:t>47.9</w:t>
            </w:r>
          </w:p>
        </w:tc>
        <w:tc>
          <w:tcPr>
            <w:tcW w:w="409" w:type="dxa"/>
            <w:shd w:val="clear" w:color="000000" w:fill="FFFFFF"/>
            <w:noWrap/>
            <w:tcMar>
              <w:top w:w="15" w:type="dxa"/>
              <w:left w:w="15" w:type="dxa"/>
              <w:bottom w:w="0" w:type="dxa"/>
              <w:right w:w="15" w:type="dxa"/>
            </w:tcMar>
            <w:vAlign w:val="center"/>
            <w:hideMark/>
          </w:tcPr>
          <w:p w14:paraId="2D4BB5BE" w14:textId="53E62EA7" w:rsidR="00A01F27" w:rsidRPr="00A01F27" w:rsidRDefault="00A01F27" w:rsidP="00A01F27">
            <w:pPr>
              <w:rPr>
                <w:rStyle w:val="Table-Body"/>
                <w:sz w:val="13"/>
                <w:szCs w:val="13"/>
              </w:rPr>
            </w:pPr>
            <w:r w:rsidRPr="00A01F27">
              <w:rPr>
                <w:rStyle w:val="Table-Body"/>
                <w:sz w:val="13"/>
                <w:szCs w:val="13"/>
              </w:rPr>
              <w:t>49.2</w:t>
            </w:r>
          </w:p>
        </w:tc>
        <w:tc>
          <w:tcPr>
            <w:tcW w:w="314" w:type="dxa"/>
            <w:shd w:val="clear" w:color="000000" w:fill="FFFFFF"/>
            <w:noWrap/>
            <w:tcMar>
              <w:top w:w="15" w:type="dxa"/>
              <w:left w:w="15" w:type="dxa"/>
              <w:bottom w:w="0" w:type="dxa"/>
              <w:right w:w="15" w:type="dxa"/>
            </w:tcMar>
            <w:vAlign w:val="center"/>
            <w:hideMark/>
          </w:tcPr>
          <w:p w14:paraId="4C87FCC9" w14:textId="381DB30C" w:rsidR="00A01F27" w:rsidRPr="00A01F27" w:rsidRDefault="00A01F27" w:rsidP="00A01F27">
            <w:pPr>
              <w:rPr>
                <w:rStyle w:val="Table-Body"/>
                <w:sz w:val="13"/>
                <w:szCs w:val="13"/>
              </w:rPr>
            </w:pPr>
            <w:r w:rsidRPr="00A01F27">
              <w:rPr>
                <w:rStyle w:val="Table-Body"/>
                <w:sz w:val="13"/>
                <w:szCs w:val="13"/>
              </w:rPr>
              <w:t>70.8</w:t>
            </w:r>
          </w:p>
        </w:tc>
      </w:tr>
      <w:tr w:rsidR="00A01F27" w:rsidRPr="00A8168F" w14:paraId="444A7557" w14:textId="77777777" w:rsidTr="00E856EE">
        <w:trPr>
          <w:trHeight w:hRule="exact" w:val="227"/>
        </w:trPr>
        <w:tc>
          <w:tcPr>
            <w:tcW w:w="1859" w:type="dxa"/>
            <w:shd w:val="clear" w:color="000000" w:fill="FFFFFF"/>
            <w:noWrap/>
            <w:tcMar>
              <w:top w:w="15" w:type="dxa"/>
              <w:left w:w="15" w:type="dxa"/>
              <w:bottom w:w="0" w:type="dxa"/>
              <w:right w:w="15" w:type="dxa"/>
            </w:tcMar>
            <w:vAlign w:val="center"/>
            <w:hideMark/>
          </w:tcPr>
          <w:p w14:paraId="5981E811" w14:textId="77777777" w:rsidR="00A01F27" w:rsidRPr="008A024C" w:rsidRDefault="00A01F27" w:rsidP="00A01F27">
            <w:pPr>
              <w:rPr>
                <w:rFonts w:cs="Arial"/>
                <w:sz w:val="16"/>
                <w:szCs w:val="16"/>
              </w:rPr>
            </w:pPr>
            <w:r w:rsidRPr="008A024C">
              <w:rPr>
                <w:rFonts w:cs="Arial"/>
                <w:sz w:val="16"/>
                <w:szCs w:val="16"/>
              </w:rPr>
              <w:t>Activities</w:t>
            </w:r>
          </w:p>
        </w:tc>
        <w:tc>
          <w:tcPr>
            <w:tcW w:w="408" w:type="dxa"/>
            <w:shd w:val="clear" w:color="000000" w:fill="FFFFFF"/>
            <w:noWrap/>
            <w:tcMar>
              <w:top w:w="15" w:type="dxa"/>
              <w:left w:w="15" w:type="dxa"/>
              <w:bottom w:w="0" w:type="dxa"/>
              <w:right w:w="15" w:type="dxa"/>
            </w:tcMar>
            <w:vAlign w:val="center"/>
            <w:hideMark/>
          </w:tcPr>
          <w:p w14:paraId="67B0C876" w14:textId="241BFF5E" w:rsidR="00A01F27" w:rsidRPr="00A01F27" w:rsidRDefault="00A01F27" w:rsidP="00A01F27">
            <w:pPr>
              <w:rPr>
                <w:rStyle w:val="Table-Body"/>
                <w:sz w:val="13"/>
                <w:szCs w:val="13"/>
              </w:rPr>
            </w:pPr>
            <w:r w:rsidRPr="00A01F27">
              <w:rPr>
                <w:rStyle w:val="Table-Body"/>
                <w:sz w:val="13"/>
                <w:szCs w:val="13"/>
              </w:rPr>
              <w:t>48.5</w:t>
            </w:r>
          </w:p>
        </w:tc>
        <w:tc>
          <w:tcPr>
            <w:tcW w:w="351" w:type="dxa"/>
            <w:shd w:val="clear" w:color="000000" w:fill="FFFFFF"/>
            <w:noWrap/>
            <w:tcMar>
              <w:top w:w="15" w:type="dxa"/>
              <w:left w:w="15" w:type="dxa"/>
              <w:bottom w:w="0" w:type="dxa"/>
              <w:right w:w="15" w:type="dxa"/>
            </w:tcMar>
            <w:vAlign w:val="center"/>
            <w:hideMark/>
          </w:tcPr>
          <w:p w14:paraId="0407537A" w14:textId="36584C40" w:rsidR="00A01F27" w:rsidRPr="00A01F27" w:rsidRDefault="00A01F27" w:rsidP="00A01F27">
            <w:pPr>
              <w:rPr>
                <w:rStyle w:val="Table-Body"/>
                <w:sz w:val="13"/>
                <w:szCs w:val="13"/>
              </w:rPr>
            </w:pPr>
            <w:r w:rsidRPr="00A01F27">
              <w:rPr>
                <w:rStyle w:val="Table-Body"/>
                <w:sz w:val="13"/>
                <w:szCs w:val="13"/>
              </w:rPr>
              <w:t>55.0</w:t>
            </w:r>
          </w:p>
        </w:tc>
        <w:tc>
          <w:tcPr>
            <w:tcW w:w="339" w:type="dxa"/>
            <w:shd w:val="clear" w:color="000000" w:fill="FFFFFF"/>
            <w:noWrap/>
            <w:tcMar>
              <w:top w:w="15" w:type="dxa"/>
              <w:left w:w="15" w:type="dxa"/>
              <w:bottom w:w="0" w:type="dxa"/>
              <w:right w:w="15" w:type="dxa"/>
            </w:tcMar>
            <w:vAlign w:val="center"/>
            <w:hideMark/>
          </w:tcPr>
          <w:p w14:paraId="281A256C" w14:textId="570B15EA" w:rsidR="00A01F27" w:rsidRPr="00A01F27" w:rsidRDefault="00A01F27" w:rsidP="00A01F27">
            <w:pPr>
              <w:rPr>
                <w:rStyle w:val="Table-Body"/>
                <w:sz w:val="13"/>
                <w:szCs w:val="13"/>
              </w:rPr>
            </w:pPr>
            <w:r w:rsidRPr="00A01F27">
              <w:rPr>
                <w:rStyle w:val="Table-Body"/>
                <w:sz w:val="13"/>
                <w:szCs w:val="13"/>
              </w:rPr>
              <w:t>59.0</w:t>
            </w:r>
          </w:p>
        </w:tc>
        <w:tc>
          <w:tcPr>
            <w:tcW w:w="379" w:type="dxa"/>
            <w:shd w:val="clear" w:color="000000" w:fill="FFFFFF"/>
            <w:noWrap/>
            <w:tcMar>
              <w:top w:w="15" w:type="dxa"/>
              <w:left w:w="15" w:type="dxa"/>
              <w:bottom w:w="0" w:type="dxa"/>
              <w:right w:w="15" w:type="dxa"/>
            </w:tcMar>
            <w:vAlign w:val="center"/>
            <w:hideMark/>
          </w:tcPr>
          <w:p w14:paraId="0E1A5942" w14:textId="49FE9012" w:rsidR="00A01F27" w:rsidRPr="00A01F27" w:rsidRDefault="00A01F27" w:rsidP="00A01F27">
            <w:pPr>
              <w:rPr>
                <w:rStyle w:val="Table-Body"/>
                <w:sz w:val="13"/>
                <w:szCs w:val="13"/>
              </w:rPr>
            </w:pPr>
            <w:r w:rsidRPr="00A01F27">
              <w:rPr>
                <w:rStyle w:val="Table-Body"/>
                <w:sz w:val="13"/>
                <w:szCs w:val="13"/>
              </w:rPr>
              <w:t>49.7</w:t>
            </w:r>
          </w:p>
        </w:tc>
        <w:tc>
          <w:tcPr>
            <w:tcW w:w="335" w:type="dxa"/>
            <w:shd w:val="clear" w:color="000000" w:fill="FFFFFF"/>
            <w:noWrap/>
            <w:tcMar>
              <w:top w:w="15" w:type="dxa"/>
              <w:left w:w="15" w:type="dxa"/>
              <w:bottom w:w="0" w:type="dxa"/>
              <w:right w:w="15" w:type="dxa"/>
            </w:tcMar>
            <w:vAlign w:val="center"/>
          </w:tcPr>
          <w:p w14:paraId="23DEF539" w14:textId="3A75A75B" w:rsidR="00A01F27" w:rsidRPr="00A01F27" w:rsidRDefault="00A01F27" w:rsidP="00A01F27">
            <w:pPr>
              <w:rPr>
                <w:rStyle w:val="Table-Body"/>
                <w:sz w:val="13"/>
                <w:szCs w:val="13"/>
              </w:rPr>
            </w:pPr>
            <w:r w:rsidRPr="00A01F27">
              <w:rPr>
                <w:rStyle w:val="Table-Body"/>
                <w:sz w:val="13"/>
                <w:szCs w:val="13"/>
              </w:rPr>
              <w:t>36.9</w:t>
            </w:r>
          </w:p>
        </w:tc>
        <w:tc>
          <w:tcPr>
            <w:tcW w:w="292" w:type="dxa"/>
            <w:shd w:val="clear" w:color="000000" w:fill="FFFFFF"/>
            <w:vAlign w:val="center"/>
          </w:tcPr>
          <w:p w14:paraId="3B7240AF" w14:textId="3C99C2F8" w:rsidR="00A01F27" w:rsidRPr="00A01F27" w:rsidRDefault="00A01F27" w:rsidP="00A01F27">
            <w:pPr>
              <w:rPr>
                <w:rStyle w:val="Table-Body"/>
                <w:sz w:val="13"/>
                <w:szCs w:val="13"/>
              </w:rPr>
            </w:pPr>
            <w:r w:rsidRPr="00A01F27">
              <w:rPr>
                <w:rStyle w:val="Table-Body"/>
                <w:sz w:val="13"/>
                <w:szCs w:val="13"/>
              </w:rPr>
              <w:t>35.8</w:t>
            </w:r>
          </w:p>
        </w:tc>
        <w:tc>
          <w:tcPr>
            <w:tcW w:w="411" w:type="dxa"/>
            <w:shd w:val="clear" w:color="000000" w:fill="FFFFFF"/>
            <w:noWrap/>
            <w:tcMar>
              <w:top w:w="15" w:type="dxa"/>
              <w:left w:w="15" w:type="dxa"/>
              <w:bottom w:w="0" w:type="dxa"/>
              <w:right w:w="15" w:type="dxa"/>
            </w:tcMar>
            <w:vAlign w:val="center"/>
            <w:hideMark/>
          </w:tcPr>
          <w:p w14:paraId="29283D29" w14:textId="4119FBFA" w:rsidR="00A01F27" w:rsidRPr="00A01F27" w:rsidRDefault="00A01F27" w:rsidP="00A01F27">
            <w:pPr>
              <w:rPr>
                <w:rStyle w:val="Table-Body"/>
                <w:sz w:val="13"/>
                <w:szCs w:val="13"/>
              </w:rPr>
            </w:pPr>
            <w:r w:rsidRPr="00A01F27">
              <w:rPr>
                <w:rStyle w:val="Table-Body"/>
                <w:sz w:val="13"/>
                <w:szCs w:val="13"/>
              </w:rPr>
              <w:t>55.4</w:t>
            </w:r>
          </w:p>
        </w:tc>
        <w:tc>
          <w:tcPr>
            <w:tcW w:w="440" w:type="dxa"/>
            <w:shd w:val="clear" w:color="000000" w:fill="FFFFFF"/>
            <w:noWrap/>
            <w:tcMar>
              <w:top w:w="15" w:type="dxa"/>
              <w:left w:w="15" w:type="dxa"/>
              <w:bottom w:w="0" w:type="dxa"/>
              <w:right w:w="15" w:type="dxa"/>
            </w:tcMar>
            <w:vAlign w:val="center"/>
            <w:hideMark/>
          </w:tcPr>
          <w:p w14:paraId="07BF2198" w14:textId="0597C158" w:rsidR="00A01F27" w:rsidRPr="00A01F27" w:rsidRDefault="00A01F27" w:rsidP="00A01F27">
            <w:pPr>
              <w:rPr>
                <w:rStyle w:val="Table-Body"/>
                <w:sz w:val="13"/>
                <w:szCs w:val="13"/>
              </w:rPr>
            </w:pPr>
            <w:r w:rsidRPr="00A01F27">
              <w:rPr>
                <w:rStyle w:val="Table-Body"/>
                <w:sz w:val="13"/>
                <w:szCs w:val="13"/>
              </w:rPr>
              <w:t>54.6</w:t>
            </w:r>
          </w:p>
        </w:tc>
        <w:tc>
          <w:tcPr>
            <w:tcW w:w="425" w:type="dxa"/>
            <w:shd w:val="clear" w:color="000000" w:fill="FFFFFF"/>
            <w:noWrap/>
            <w:tcMar>
              <w:top w:w="15" w:type="dxa"/>
              <w:left w:w="15" w:type="dxa"/>
              <w:bottom w:w="0" w:type="dxa"/>
              <w:right w:w="15" w:type="dxa"/>
            </w:tcMar>
            <w:vAlign w:val="center"/>
            <w:hideMark/>
          </w:tcPr>
          <w:p w14:paraId="4A787393" w14:textId="3A2B0C72" w:rsidR="00A01F27" w:rsidRPr="00A01F27" w:rsidRDefault="00A01F27" w:rsidP="00A01F27">
            <w:pPr>
              <w:rPr>
                <w:rStyle w:val="Table-Body"/>
                <w:sz w:val="13"/>
                <w:szCs w:val="13"/>
              </w:rPr>
            </w:pPr>
            <w:r w:rsidRPr="00A01F27">
              <w:rPr>
                <w:rStyle w:val="Table-Body"/>
                <w:sz w:val="13"/>
                <w:szCs w:val="13"/>
              </w:rPr>
              <w:t>34.0</w:t>
            </w:r>
          </w:p>
        </w:tc>
        <w:tc>
          <w:tcPr>
            <w:tcW w:w="411" w:type="dxa"/>
            <w:shd w:val="clear" w:color="000000" w:fill="FFFFFF"/>
            <w:noWrap/>
            <w:tcMar>
              <w:top w:w="15" w:type="dxa"/>
              <w:left w:w="15" w:type="dxa"/>
              <w:bottom w:w="0" w:type="dxa"/>
              <w:right w:w="15" w:type="dxa"/>
            </w:tcMar>
            <w:vAlign w:val="center"/>
            <w:hideMark/>
          </w:tcPr>
          <w:p w14:paraId="09F6A074" w14:textId="4D49D799" w:rsidR="00A01F27" w:rsidRPr="00A01F27" w:rsidRDefault="00A01F27" w:rsidP="00A01F27">
            <w:pPr>
              <w:rPr>
                <w:rStyle w:val="Table-Body"/>
                <w:sz w:val="13"/>
                <w:szCs w:val="13"/>
              </w:rPr>
            </w:pPr>
            <w:r w:rsidRPr="00A01F27">
              <w:rPr>
                <w:rStyle w:val="Table-Body"/>
                <w:sz w:val="13"/>
                <w:szCs w:val="13"/>
              </w:rPr>
              <w:t>54.4</w:t>
            </w:r>
          </w:p>
        </w:tc>
        <w:tc>
          <w:tcPr>
            <w:tcW w:w="440" w:type="dxa"/>
            <w:shd w:val="clear" w:color="000000" w:fill="FFFFFF"/>
            <w:noWrap/>
            <w:tcMar>
              <w:top w:w="15" w:type="dxa"/>
              <w:left w:w="15" w:type="dxa"/>
              <w:bottom w:w="0" w:type="dxa"/>
              <w:right w:w="15" w:type="dxa"/>
            </w:tcMar>
            <w:vAlign w:val="center"/>
            <w:hideMark/>
          </w:tcPr>
          <w:p w14:paraId="557631A5" w14:textId="60C2ED45" w:rsidR="00A01F27" w:rsidRPr="00A01F27" w:rsidRDefault="00A01F27" w:rsidP="00A01F27">
            <w:pPr>
              <w:rPr>
                <w:rStyle w:val="Table-Body"/>
                <w:sz w:val="13"/>
                <w:szCs w:val="13"/>
              </w:rPr>
            </w:pPr>
            <w:r w:rsidRPr="00A01F27">
              <w:rPr>
                <w:rStyle w:val="Table-Body"/>
                <w:sz w:val="13"/>
                <w:szCs w:val="13"/>
              </w:rPr>
              <w:t>46.2</w:t>
            </w:r>
          </w:p>
        </w:tc>
        <w:tc>
          <w:tcPr>
            <w:tcW w:w="404" w:type="dxa"/>
            <w:shd w:val="clear" w:color="000000" w:fill="FFFFFF"/>
            <w:noWrap/>
            <w:tcMar>
              <w:top w:w="15" w:type="dxa"/>
              <w:left w:w="15" w:type="dxa"/>
              <w:bottom w:w="0" w:type="dxa"/>
              <w:right w:w="15" w:type="dxa"/>
            </w:tcMar>
            <w:vAlign w:val="center"/>
            <w:hideMark/>
          </w:tcPr>
          <w:p w14:paraId="325B66ED" w14:textId="1A258AEB" w:rsidR="00A01F27" w:rsidRPr="00A01F27" w:rsidRDefault="00A01F27" w:rsidP="00A01F27">
            <w:pPr>
              <w:rPr>
                <w:rStyle w:val="Table-Body"/>
                <w:sz w:val="13"/>
                <w:szCs w:val="13"/>
              </w:rPr>
            </w:pPr>
            <w:r w:rsidRPr="00A01F27">
              <w:rPr>
                <w:rStyle w:val="Table-Body"/>
                <w:sz w:val="13"/>
                <w:szCs w:val="13"/>
              </w:rPr>
              <w:t>32.6</w:t>
            </w:r>
          </w:p>
        </w:tc>
        <w:tc>
          <w:tcPr>
            <w:tcW w:w="381" w:type="dxa"/>
            <w:shd w:val="clear" w:color="000000" w:fill="FFFFFF"/>
            <w:noWrap/>
            <w:tcMar>
              <w:top w:w="15" w:type="dxa"/>
              <w:left w:w="15" w:type="dxa"/>
              <w:bottom w:w="0" w:type="dxa"/>
              <w:right w:w="15" w:type="dxa"/>
            </w:tcMar>
            <w:vAlign w:val="center"/>
            <w:hideMark/>
          </w:tcPr>
          <w:p w14:paraId="77885FB8" w14:textId="5083C646" w:rsidR="00A01F27" w:rsidRPr="00A01F27" w:rsidRDefault="00A01F27" w:rsidP="00A01F27">
            <w:pPr>
              <w:rPr>
                <w:rStyle w:val="Table-Body"/>
                <w:sz w:val="13"/>
                <w:szCs w:val="13"/>
              </w:rPr>
            </w:pPr>
            <w:r w:rsidRPr="00A01F27">
              <w:rPr>
                <w:rStyle w:val="Table-Body"/>
                <w:sz w:val="13"/>
                <w:szCs w:val="13"/>
              </w:rPr>
              <w:t>48.8</w:t>
            </w:r>
          </w:p>
        </w:tc>
        <w:tc>
          <w:tcPr>
            <w:tcW w:w="349" w:type="dxa"/>
            <w:shd w:val="clear" w:color="000000" w:fill="FFFFFF"/>
            <w:noWrap/>
            <w:tcMar>
              <w:top w:w="15" w:type="dxa"/>
              <w:left w:w="15" w:type="dxa"/>
              <w:bottom w:w="0" w:type="dxa"/>
              <w:right w:w="15" w:type="dxa"/>
            </w:tcMar>
            <w:vAlign w:val="center"/>
            <w:hideMark/>
          </w:tcPr>
          <w:p w14:paraId="45CD1CF0" w14:textId="25902930" w:rsidR="00A01F27" w:rsidRPr="00A01F27" w:rsidRDefault="00A01F27" w:rsidP="00A01F27">
            <w:pPr>
              <w:rPr>
                <w:rStyle w:val="Table-Body"/>
                <w:sz w:val="13"/>
                <w:szCs w:val="13"/>
              </w:rPr>
            </w:pPr>
            <w:r w:rsidRPr="00A01F27">
              <w:rPr>
                <w:rStyle w:val="Table-Body"/>
                <w:sz w:val="13"/>
                <w:szCs w:val="13"/>
              </w:rPr>
              <w:t>59.0</w:t>
            </w:r>
          </w:p>
        </w:tc>
        <w:tc>
          <w:tcPr>
            <w:tcW w:w="418" w:type="dxa"/>
            <w:shd w:val="clear" w:color="000000" w:fill="FFFFFF"/>
            <w:noWrap/>
            <w:tcMar>
              <w:top w:w="15" w:type="dxa"/>
              <w:left w:w="15" w:type="dxa"/>
              <w:bottom w:w="0" w:type="dxa"/>
              <w:right w:w="15" w:type="dxa"/>
            </w:tcMar>
            <w:vAlign w:val="center"/>
            <w:hideMark/>
          </w:tcPr>
          <w:p w14:paraId="68DC1035" w14:textId="6A1597E6" w:rsidR="00A01F27" w:rsidRPr="00A01F27" w:rsidRDefault="00A01F27" w:rsidP="00A01F27">
            <w:pPr>
              <w:rPr>
                <w:rStyle w:val="Table-Body"/>
                <w:sz w:val="13"/>
                <w:szCs w:val="13"/>
              </w:rPr>
            </w:pPr>
            <w:r w:rsidRPr="00A01F27">
              <w:rPr>
                <w:rStyle w:val="Table-Body"/>
                <w:sz w:val="13"/>
                <w:szCs w:val="13"/>
              </w:rPr>
              <w:t>57.4</w:t>
            </w:r>
          </w:p>
        </w:tc>
        <w:tc>
          <w:tcPr>
            <w:tcW w:w="379" w:type="dxa"/>
            <w:shd w:val="clear" w:color="000000" w:fill="FFFFFF"/>
            <w:noWrap/>
            <w:tcMar>
              <w:top w:w="15" w:type="dxa"/>
              <w:left w:w="15" w:type="dxa"/>
              <w:bottom w:w="0" w:type="dxa"/>
              <w:right w:w="15" w:type="dxa"/>
            </w:tcMar>
            <w:vAlign w:val="center"/>
            <w:hideMark/>
          </w:tcPr>
          <w:p w14:paraId="5D66A61B" w14:textId="6AD435E8" w:rsidR="00A01F27" w:rsidRPr="00A01F27" w:rsidRDefault="00A01F27" w:rsidP="00A01F27">
            <w:pPr>
              <w:rPr>
                <w:rStyle w:val="Table-Body"/>
                <w:sz w:val="13"/>
                <w:szCs w:val="13"/>
              </w:rPr>
            </w:pPr>
            <w:r w:rsidRPr="00A01F27">
              <w:rPr>
                <w:rStyle w:val="Table-Body"/>
                <w:sz w:val="13"/>
                <w:szCs w:val="13"/>
              </w:rPr>
              <w:t>46.1</w:t>
            </w:r>
          </w:p>
        </w:tc>
        <w:tc>
          <w:tcPr>
            <w:tcW w:w="337" w:type="dxa"/>
            <w:shd w:val="clear" w:color="000000" w:fill="FFFFFF"/>
            <w:noWrap/>
            <w:tcMar>
              <w:top w:w="15" w:type="dxa"/>
              <w:left w:w="15" w:type="dxa"/>
              <w:bottom w:w="0" w:type="dxa"/>
              <w:right w:w="15" w:type="dxa"/>
            </w:tcMar>
            <w:vAlign w:val="center"/>
            <w:hideMark/>
          </w:tcPr>
          <w:p w14:paraId="45FF4661" w14:textId="260E9D4D" w:rsidR="00A01F27" w:rsidRPr="00A01F27" w:rsidRDefault="00A01F27" w:rsidP="00A01F27">
            <w:pPr>
              <w:rPr>
                <w:rStyle w:val="Table-Body"/>
                <w:sz w:val="13"/>
                <w:szCs w:val="13"/>
              </w:rPr>
            </w:pPr>
            <w:r w:rsidRPr="00A01F27">
              <w:rPr>
                <w:rStyle w:val="Table-Body"/>
                <w:sz w:val="13"/>
                <w:szCs w:val="13"/>
              </w:rPr>
              <w:t>28.8</w:t>
            </w:r>
          </w:p>
        </w:tc>
        <w:tc>
          <w:tcPr>
            <w:tcW w:w="411" w:type="dxa"/>
            <w:shd w:val="clear" w:color="000000" w:fill="FFFFFF"/>
            <w:noWrap/>
            <w:tcMar>
              <w:top w:w="15" w:type="dxa"/>
              <w:left w:w="15" w:type="dxa"/>
              <w:bottom w:w="0" w:type="dxa"/>
              <w:right w:w="15" w:type="dxa"/>
            </w:tcMar>
            <w:vAlign w:val="center"/>
            <w:hideMark/>
          </w:tcPr>
          <w:p w14:paraId="6D3BD8A5" w14:textId="5C36C61C" w:rsidR="00A01F27" w:rsidRPr="00A01F27" w:rsidRDefault="00A01F27" w:rsidP="00A01F27">
            <w:pPr>
              <w:rPr>
                <w:rStyle w:val="Table-Body"/>
                <w:sz w:val="13"/>
                <w:szCs w:val="13"/>
              </w:rPr>
            </w:pPr>
            <w:r w:rsidRPr="00A01F27">
              <w:rPr>
                <w:rStyle w:val="Table-Body"/>
                <w:sz w:val="13"/>
                <w:szCs w:val="13"/>
              </w:rPr>
              <w:t>32.1</w:t>
            </w:r>
          </w:p>
        </w:tc>
        <w:tc>
          <w:tcPr>
            <w:tcW w:w="409" w:type="dxa"/>
            <w:shd w:val="clear" w:color="000000" w:fill="FFFFFF"/>
            <w:noWrap/>
            <w:tcMar>
              <w:top w:w="15" w:type="dxa"/>
              <w:left w:w="15" w:type="dxa"/>
              <w:bottom w:w="0" w:type="dxa"/>
              <w:right w:w="15" w:type="dxa"/>
            </w:tcMar>
            <w:vAlign w:val="center"/>
            <w:hideMark/>
          </w:tcPr>
          <w:p w14:paraId="2BF310E1" w14:textId="0ABA254E" w:rsidR="00A01F27" w:rsidRPr="00A01F27" w:rsidRDefault="00A01F27" w:rsidP="00A01F27">
            <w:pPr>
              <w:rPr>
                <w:rStyle w:val="Table-Body"/>
                <w:sz w:val="13"/>
                <w:szCs w:val="13"/>
              </w:rPr>
            </w:pPr>
            <w:r w:rsidRPr="00A01F27">
              <w:rPr>
                <w:rStyle w:val="Table-Body"/>
                <w:sz w:val="13"/>
                <w:szCs w:val="13"/>
              </w:rPr>
              <w:t>46.2</w:t>
            </w:r>
          </w:p>
        </w:tc>
        <w:tc>
          <w:tcPr>
            <w:tcW w:w="314" w:type="dxa"/>
            <w:shd w:val="clear" w:color="000000" w:fill="FFFFFF"/>
            <w:noWrap/>
            <w:tcMar>
              <w:top w:w="15" w:type="dxa"/>
              <w:left w:w="15" w:type="dxa"/>
              <w:bottom w:w="0" w:type="dxa"/>
              <w:right w:w="15" w:type="dxa"/>
            </w:tcMar>
            <w:vAlign w:val="center"/>
            <w:hideMark/>
          </w:tcPr>
          <w:p w14:paraId="26DB409C" w14:textId="08FDC109" w:rsidR="00A01F27" w:rsidRPr="00A01F27" w:rsidRDefault="00A01F27" w:rsidP="00A01F27">
            <w:pPr>
              <w:rPr>
                <w:rStyle w:val="Table-Body"/>
                <w:sz w:val="13"/>
                <w:szCs w:val="13"/>
              </w:rPr>
            </w:pPr>
            <w:r w:rsidRPr="00A01F27">
              <w:rPr>
                <w:rStyle w:val="Table-Body"/>
                <w:sz w:val="13"/>
                <w:szCs w:val="13"/>
              </w:rPr>
              <w:t>57.5</w:t>
            </w:r>
          </w:p>
        </w:tc>
      </w:tr>
      <w:tr w:rsidR="00A01F27" w:rsidRPr="00E856EE" w14:paraId="596F0A0B" w14:textId="77777777" w:rsidTr="00E856EE">
        <w:trPr>
          <w:trHeight w:hRule="exact" w:val="227"/>
        </w:trPr>
        <w:tc>
          <w:tcPr>
            <w:tcW w:w="1859" w:type="dxa"/>
            <w:shd w:val="clear" w:color="000000" w:fill="FFFFFF"/>
            <w:noWrap/>
            <w:tcMar>
              <w:top w:w="15" w:type="dxa"/>
              <w:left w:w="15" w:type="dxa"/>
              <w:bottom w:w="0" w:type="dxa"/>
              <w:right w:w="15" w:type="dxa"/>
            </w:tcMar>
            <w:vAlign w:val="center"/>
            <w:hideMark/>
          </w:tcPr>
          <w:p w14:paraId="77846E2F" w14:textId="77777777" w:rsidR="00A01F27" w:rsidRPr="008A024C" w:rsidRDefault="00A01F27" w:rsidP="00A01F27">
            <w:pPr>
              <w:rPr>
                <w:rFonts w:cs="Arial"/>
                <w:sz w:val="16"/>
                <w:szCs w:val="16"/>
              </w:rPr>
            </w:pPr>
            <w:r w:rsidRPr="008A024C">
              <w:rPr>
                <w:rFonts w:cs="Arial"/>
                <w:sz w:val="16"/>
                <w:szCs w:val="16"/>
              </w:rPr>
              <w:t> </w:t>
            </w:r>
          </w:p>
        </w:tc>
        <w:tc>
          <w:tcPr>
            <w:tcW w:w="408" w:type="dxa"/>
            <w:shd w:val="clear" w:color="000000" w:fill="FFFFFF"/>
            <w:noWrap/>
            <w:tcMar>
              <w:top w:w="15" w:type="dxa"/>
              <w:left w:w="15" w:type="dxa"/>
              <w:bottom w:w="0" w:type="dxa"/>
              <w:right w:w="15" w:type="dxa"/>
            </w:tcMar>
            <w:vAlign w:val="center"/>
            <w:hideMark/>
          </w:tcPr>
          <w:p w14:paraId="2E83EA46" w14:textId="6C26E626" w:rsidR="00A01F27" w:rsidRPr="00A01F27" w:rsidRDefault="00A01F27" w:rsidP="00A01F27">
            <w:pPr>
              <w:rPr>
                <w:rStyle w:val="Table-Body"/>
                <w:b/>
                <w:bCs/>
                <w:sz w:val="13"/>
                <w:szCs w:val="13"/>
              </w:rPr>
            </w:pPr>
            <w:r w:rsidRPr="00A01F27">
              <w:rPr>
                <w:rStyle w:val="Table-Body"/>
                <w:b/>
                <w:bCs/>
                <w:sz w:val="13"/>
                <w:szCs w:val="13"/>
              </w:rPr>
              <w:t>53.4</w:t>
            </w:r>
          </w:p>
        </w:tc>
        <w:tc>
          <w:tcPr>
            <w:tcW w:w="351" w:type="dxa"/>
            <w:shd w:val="clear" w:color="000000" w:fill="FFFFFF"/>
            <w:noWrap/>
            <w:tcMar>
              <w:top w:w="15" w:type="dxa"/>
              <w:left w:w="15" w:type="dxa"/>
              <w:bottom w:w="0" w:type="dxa"/>
              <w:right w:w="15" w:type="dxa"/>
            </w:tcMar>
            <w:vAlign w:val="center"/>
            <w:hideMark/>
          </w:tcPr>
          <w:p w14:paraId="15BF5A2C" w14:textId="7251CD45" w:rsidR="00A01F27" w:rsidRPr="00A01F27" w:rsidRDefault="00A01F27" w:rsidP="00A01F27">
            <w:pPr>
              <w:rPr>
                <w:rStyle w:val="Table-Body"/>
                <w:b/>
                <w:bCs/>
                <w:sz w:val="13"/>
                <w:szCs w:val="13"/>
              </w:rPr>
            </w:pPr>
            <w:r w:rsidRPr="00A01F27">
              <w:rPr>
                <w:rStyle w:val="Table-Body"/>
                <w:b/>
                <w:bCs/>
                <w:sz w:val="13"/>
                <w:szCs w:val="13"/>
              </w:rPr>
              <w:t>60.1</w:t>
            </w:r>
          </w:p>
        </w:tc>
        <w:tc>
          <w:tcPr>
            <w:tcW w:w="339" w:type="dxa"/>
            <w:shd w:val="clear" w:color="000000" w:fill="FFFFFF"/>
            <w:noWrap/>
            <w:tcMar>
              <w:top w:w="15" w:type="dxa"/>
              <w:left w:w="15" w:type="dxa"/>
              <w:bottom w:w="0" w:type="dxa"/>
              <w:right w:w="15" w:type="dxa"/>
            </w:tcMar>
            <w:vAlign w:val="center"/>
            <w:hideMark/>
          </w:tcPr>
          <w:p w14:paraId="68F2FC2F" w14:textId="7F460478" w:rsidR="00A01F27" w:rsidRPr="00A01F27" w:rsidRDefault="00A01F27" w:rsidP="00A01F27">
            <w:pPr>
              <w:rPr>
                <w:rStyle w:val="Table-Body"/>
                <w:b/>
                <w:bCs/>
                <w:sz w:val="13"/>
                <w:szCs w:val="13"/>
              </w:rPr>
            </w:pPr>
            <w:r w:rsidRPr="00A01F27">
              <w:rPr>
                <w:rStyle w:val="Table-Body"/>
                <w:b/>
                <w:bCs/>
                <w:sz w:val="13"/>
                <w:szCs w:val="13"/>
              </w:rPr>
              <w:t>61.5</w:t>
            </w:r>
          </w:p>
        </w:tc>
        <w:tc>
          <w:tcPr>
            <w:tcW w:w="379" w:type="dxa"/>
            <w:shd w:val="clear" w:color="000000" w:fill="FFFFFF"/>
            <w:noWrap/>
            <w:tcMar>
              <w:top w:w="15" w:type="dxa"/>
              <w:left w:w="15" w:type="dxa"/>
              <w:bottom w:w="0" w:type="dxa"/>
              <w:right w:w="15" w:type="dxa"/>
            </w:tcMar>
            <w:vAlign w:val="center"/>
            <w:hideMark/>
          </w:tcPr>
          <w:p w14:paraId="4CC18BBD" w14:textId="2709748C" w:rsidR="00A01F27" w:rsidRPr="00A01F27" w:rsidRDefault="00A01F27" w:rsidP="00A01F27">
            <w:pPr>
              <w:rPr>
                <w:rStyle w:val="Table-Body"/>
                <w:b/>
                <w:bCs/>
                <w:sz w:val="13"/>
                <w:szCs w:val="13"/>
              </w:rPr>
            </w:pPr>
            <w:r w:rsidRPr="00A01F27">
              <w:rPr>
                <w:rStyle w:val="Table-Body"/>
                <w:b/>
                <w:bCs/>
                <w:sz w:val="13"/>
                <w:szCs w:val="13"/>
              </w:rPr>
              <w:t>54.6</w:t>
            </w:r>
          </w:p>
        </w:tc>
        <w:tc>
          <w:tcPr>
            <w:tcW w:w="335" w:type="dxa"/>
            <w:shd w:val="clear" w:color="000000" w:fill="FFFFFF"/>
            <w:noWrap/>
            <w:tcMar>
              <w:top w:w="15" w:type="dxa"/>
              <w:left w:w="15" w:type="dxa"/>
              <w:bottom w:w="0" w:type="dxa"/>
              <w:right w:w="15" w:type="dxa"/>
            </w:tcMar>
            <w:vAlign w:val="center"/>
          </w:tcPr>
          <w:p w14:paraId="381AA462" w14:textId="28B1DFEF" w:rsidR="00A01F27" w:rsidRPr="00A01F27" w:rsidRDefault="00A01F27" w:rsidP="00A01F27">
            <w:pPr>
              <w:rPr>
                <w:rStyle w:val="Table-Body"/>
                <w:b/>
                <w:bCs/>
                <w:sz w:val="13"/>
                <w:szCs w:val="13"/>
              </w:rPr>
            </w:pPr>
            <w:r w:rsidRPr="00A01F27">
              <w:rPr>
                <w:rStyle w:val="Table-Body"/>
                <w:b/>
                <w:bCs/>
                <w:sz w:val="13"/>
                <w:szCs w:val="13"/>
              </w:rPr>
              <w:t>43.7</w:t>
            </w:r>
          </w:p>
        </w:tc>
        <w:tc>
          <w:tcPr>
            <w:tcW w:w="292" w:type="dxa"/>
            <w:shd w:val="clear" w:color="000000" w:fill="FFFFFF"/>
            <w:vAlign w:val="center"/>
          </w:tcPr>
          <w:p w14:paraId="71210B75" w14:textId="597B1A07" w:rsidR="00A01F27" w:rsidRPr="00A01F27" w:rsidRDefault="00A01F27" w:rsidP="00A01F27">
            <w:pPr>
              <w:rPr>
                <w:rStyle w:val="Table-Body"/>
                <w:b/>
                <w:bCs/>
                <w:sz w:val="13"/>
                <w:szCs w:val="13"/>
              </w:rPr>
            </w:pPr>
            <w:r w:rsidRPr="00A01F27">
              <w:rPr>
                <w:rStyle w:val="Table-Body"/>
                <w:b/>
                <w:bCs/>
                <w:sz w:val="13"/>
                <w:szCs w:val="13"/>
              </w:rPr>
              <w:t>39.3</w:t>
            </w:r>
          </w:p>
        </w:tc>
        <w:tc>
          <w:tcPr>
            <w:tcW w:w="411" w:type="dxa"/>
            <w:shd w:val="clear" w:color="000000" w:fill="FFFFFF"/>
            <w:noWrap/>
            <w:tcMar>
              <w:top w:w="15" w:type="dxa"/>
              <w:left w:w="15" w:type="dxa"/>
              <w:bottom w:w="0" w:type="dxa"/>
              <w:right w:w="15" w:type="dxa"/>
            </w:tcMar>
            <w:vAlign w:val="center"/>
            <w:hideMark/>
          </w:tcPr>
          <w:p w14:paraId="1BC168C3" w14:textId="08BB1E10" w:rsidR="00A01F27" w:rsidRPr="00A01F27" w:rsidRDefault="00A01F27" w:rsidP="00A01F27">
            <w:pPr>
              <w:rPr>
                <w:rStyle w:val="Table-Body"/>
                <w:b/>
                <w:bCs/>
                <w:sz w:val="13"/>
                <w:szCs w:val="13"/>
              </w:rPr>
            </w:pPr>
            <w:r w:rsidRPr="00A01F27">
              <w:rPr>
                <w:rStyle w:val="Table-Body"/>
                <w:b/>
                <w:bCs/>
                <w:sz w:val="13"/>
                <w:szCs w:val="13"/>
              </w:rPr>
              <w:t>59.6</w:t>
            </w:r>
          </w:p>
        </w:tc>
        <w:tc>
          <w:tcPr>
            <w:tcW w:w="440" w:type="dxa"/>
            <w:shd w:val="clear" w:color="000000" w:fill="FFFFFF"/>
            <w:noWrap/>
            <w:tcMar>
              <w:top w:w="15" w:type="dxa"/>
              <w:left w:w="15" w:type="dxa"/>
              <w:bottom w:w="0" w:type="dxa"/>
              <w:right w:w="15" w:type="dxa"/>
            </w:tcMar>
            <w:vAlign w:val="center"/>
            <w:hideMark/>
          </w:tcPr>
          <w:p w14:paraId="65DCD1FC" w14:textId="0F23EE04" w:rsidR="00A01F27" w:rsidRPr="00A01F27" w:rsidRDefault="00A01F27" w:rsidP="00A01F27">
            <w:pPr>
              <w:rPr>
                <w:rStyle w:val="Table-Body"/>
                <w:b/>
                <w:bCs/>
                <w:sz w:val="13"/>
                <w:szCs w:val="13"/>
              </w:rPr>
            </w:pPr>
            <w:r w:rsidRPr="00A01F27">
              <w:rPr>
                <w:rStyle w:val="Table-Body"/>
                <w:b/>
                <w:bCs/>
                <w:sz w:val="13"/>
                <w:szCs w:val="13"/>
              </w:rPr>
              <w:t>58.4</w:t>
            </w:r>
          </w:p>
        </w:tc>
        <w:tc>
          <w:tcPr>
            <w:tcW w:w="425" w:type="dxa"/>
            <w:shd w:val="clear" w:color="000000" w:fill="FFFFFF"/>
            <w:noWrap/>
            <w:tcMar>
              <w:top w:w="15" w:type="dxa"/>
              <w:left w:w="15" w:type="dxa"/>
              <w:bottom w:w="0" w:type="dxa"/>
              <w:right w:w="15" w:type="dxa"/>
            </w:tcMar>
            <w:vAlign w:val="center"/>
            <w:hideMark/>
          </w:tcPr>
          <w:p w14:paraId="6370A5E2" w14:textId="64641431" w:rsidR="00A01F27" w:rsidRPr="00A01F27" w:rsidRDefault="00A01F27" w:rsidP="00A01F27">
            <w:pPr>
              <w:rPr>
                <w:rStyle w:val="Table-Body"/>
                <w:b/>
                <w:bCs/>
                <w:sz w:val="13"/>
                <w:szCs w:val="13"/>
              </w:rPr>
            </w:pPr>
            <w:r w:rsidRPr="00A01F27">
              <w:rPr>
                <w:rStyle w:val="Table-Body"/>
                <w:b/>
                <w:bCs/>
                <w:sz w:val="13"/>
                <w:szCs w:val="13"/>
              </w:rPr>
              <w:t>40.3</w:t>
            </w:r>
          </w:p>
        </w:tc>
        <w:tc>
          <w:tcPr>
            <w:tcW w:w="411" w:type="dxa"/>
            <w:shd w:val="clear" w:color="000000" w:fill="FFFFFF"/>
            <w:noWrap/>
            <w:tcMar>
              <w:top w:w="15" w:type="dxa"/>
              <w:left w:w="15" w:type="dxa"/>
              <w:bottom w:w="0" w:type="dxa"/>
              <w:right w:w="15" w:type="dxa"/>
            </w:tcMar>
            <w:vAlign w:val="center"/>
            <w:hideMark/>
          </w:tcPr>
          <w:p w14:paraId="7398BA2C" w14:textId="14468D2A" w:rsidR="00A01F27" w:rsidRPr="00A01F27" w:rsidRDefault="00A01F27" w:rsidP="00A01F27">
            <w:pPr>
              <w:rPr>
                <w:rStyle w:val="Table-Body"/>
                <w:b/>
                <w:bCs/>
                <w:sz w:val="13"/>
                <w:szCs w:val="13"/>
              </w:rPr>
            </w:pPr>
            <w:r w:rsidRPr="00A01F27">
              <w:rPr>
                <w:rStyle w:val="Table-Body"/>
                <w:b/>
                <w:bCs/>
                <w:sz w:val="13"/>
                <w:szCs w:val="13"/>
              </w:rPr>
              <w:t>57.7</w:t>
            </w:r>
          </w:p>
        </w:tc>
        <w:tc>
          <w:tcPr>
            <w:tcW w:w="440" w:type="dxa"/>
            <w:shd w:val="clear" w:color="000000" w:fill="FFFFFF"/>
            <w:noWrap/>
            <w:tcMar>
              <w:top w:w="15" w:type="dxa"/>
              <w:left w:w="15" w:type="dxa"/>
              <w:bottom w:w="0" w:type="dxa"/>
              <w:right w:w="15" w:type="dxa"/>
            </w:tcMar>
            <w:vAlign w:val="center"/>
            <w:hideMark/>
          </w:tcPr>
          <w:p w14:paraId="452B197A" w14:textId="781B6F23" w:rsidR="00A01F27" w:rsidRPr="00A01F27" w:rsidRDefault="00A01F27" w:rsidP="00A01F27">
            <w:pPr>
              <w:rPr>
                <w:rStyle w:val="Table-Body"/>
                <w:b/>
                <w:bCs/>
                <w:sz w:val="13"/>
                <w:szCs w:val="13"/>
              </w:rPr>
            </w:pPr>
            <w:r w:rsidRPr="00A01F27">
              <w:rPr>
                <w:rStyle w:val="Table-Body"/>
                <w:b/>
                <w:bCs/>
                <w:sz w:val="13"/>
                <w:szCs w:val="13"/>
              </w:rPr>
              <w:t>52.6</w:t>
            </w:r>
          </w:p>
        </w:tc>
        <w:tc>
          <w:tcPr>
            <w:tcW w:w="404" w:type="dxa"/>
            <w:shd w:val="clear" w:color="000000" w:fill="FFFFFF"/>
            <w:noWrap/>
            <w:tcMar>
              <w:top w:w="15" w:type="dxa"/>
              <w:left w:w="15" w:type="dxa"/>
              <w:bottom w:w="0" w:type="dxa"/>
              <w:right w:w="15" w:type="dxa"/>
            </w:tcMar>
            <w:vAlign w:val="center"/>
            <w:hideMark/>
          </w:tcPr>
          <w:p w14:paraId="217D41F4" w14:textId="0484C181" w:rsidR="00A01F27" w:rsidRPr="00A01F27" w:rsidRDefault="00A01F27" w:rsidP="00A01F27">
            <w:pPr>
              <w:rPr>
                <w:rStyle w:val="Table-Body"/>
                <w:b/>
                <w:bCs/>
                <w:sz w:val="13"/>
                <w:szCs w:val="13"/>
              </w:rPr>
            </w:pPr>
            <w:r w:rsidRPr="00A01F27">
              <w:rPr>
                <w:rStyle w:val="Table-Body"/>
                <w:b/>
                <w:bCs/>
                <w:sz w:val="13"/>
                <w:szCs w:val="13"/>
              </w:rPr>
              <w:t>38.4</w:t>
            </w:r>
          </w:p>
        </w:tc>
        <w:tc>
          <w:tcPr>
            <w:tcW w:w="381" w:type="dxa"/>
            <w:shd w:val="clear" w:color="000000" w:fill="FFFFFF"/>
            <w:noWrap/>
            <w:tcMar>
              <w:top w:w="15" w:type="dxa"/>
              <w:left w:w="15" w:type="dxa"/>
              <w:bottom w:w="0" w:type="dxa"/>
              <w:right w:w="15" w:type="dxa"/>
            </w:tcMar>
            <w:vAlign w:val="center"/>
            <w:hideMark/>
          </w:tcPr>
          <w:p w14:paraId="5D57DEF1" w14:textId="427A853D" w:rsidR="00A01F27" w:rsidRPr="00A01F27" w:rsidRDefault="00A01F27" w:rsidP="00A01F27">
            <w:pPr>
              <w:rPr>
                <w:rStyle w:val="Table-Body"/>
                <w:b/>
                <w:bCs/>
                <w:sz w:val="13"/>
                <w:szCs w:val="13"/>
              </w:rPr>
            </w:pPr>
            <w:r w:rsidRPr="00A01F27">
              <w:rPr>
                <w:rStyle w:val="Table-Body"/>
                <w:b/>
                <w:bCs/>
                <w:sz w:val="13"/>
                <w:szCs w:val="13"/>
              </w:rPr>
              <w:t>56.0</w:t>
            </w:r>
          </w:p>
        </w:tc>
        <w:tc>
          <w:tcPr>
            <w:tcW w:w="349" w:type="dxa"/>
            <w:shd w:val="clear" w:color="000000" w:fill="FFFFFF"/>
            <w:noWrap/>
            <w:tcMar>
              <w:top w:w="15" w:type="dxa"/>
              <w:left w:w="15" w:type="dxa"/>
              <w:bottom w:w="0" w:type="dxa"/>
              <w:right w:w="15" w:type="dxa"/>
            </w:tcMar>
            <w:vAlign w:val="center"/>
            <w:hideMark/>
          </w:tcPr>
          <w:p w14:paraId="0F10B153" w14:textId="1589570A" w:rsidR="00A01F27" w:rsidRPr="00A01F27" w:rsidRDefault="00A01F27" w:rsidP="00A01F27">
            <w:pPr>
              <w:rPr>
                <w:rStyle w:val="Table-Body"/>
                <w:b/>
                <w:bCs/>
                <w:sz w:val="13"/>
                <w:szCs w:val="13"/>
              </w:rPr>
            </w:pPr>
            <w:r w:rsidRPr="00A01F27">
              <w:rPr>
                <w:rStyle w:val="Table-Body"/>
                <w:b/>
                <w:bCs/>
                <w:sz w:val="13"/>
                <w:szCs w:val="13"/>
              </w:rPr>
              <w:t>63.7</w:t>
            </w:r>
          </w:p>
        </w:tc>
        <w:tc>
          <w:tcPr>
            <w:tcW w:w="418" w:type="dxa"/>
            <w:shd w:val="clear" w:color="000000" w:fill="FFFFFF"/>
            <w:noWrap/>
            <w:tcMar>
              <w:top w:w="15" w:type="dxa"/>
              <w:left w:w="15" w:type="dxa"/>
              <w:bottom w:w="0" w:type="dxa"/>
              <w:right w:w="15" w:type="dxa"/>
            </w:tcMar>
            <w:vAlign w:val="center"/>
            <w:hideMark/>
          </w:tcPr>
          <w:p w14:paraId="0E6F749A" w14:textId="434049CF" w:rsidR="00A01F27" w:rsidRPr="00A01F27" w:rsidRDefault="00A01F27" w:rsidP="00A01F27">
            <w:pPr>
              <w:rPr>
                <w:rStyle w:val="Table-Body"/>
                <w:b/>
                <w:bCs/>
                <w:sz w:val="13"/>
                <w:szCs w:val="13"/>
              </w:rPr>
            </w:pPr>
            <w:r w:rsidRPr="00A01F27">
              <w:rPr>
                <w:rStyle w:val="Table-Body"/>
                <w:b/>
                <w:bCs/>
                <w:sz w:val="13"/>
                <w:szCs w:val="13"/>
              </w:rPr>
              <w:t>60.1</w:t>
            </w:r>
          </w:p>
        </w:tc>
        <w:tc>
          <w:tcPr>
            <w:tcW w:w="379" w:type="dxa"/>
            <w:shd w:val="clear" w:color="000000" w:fill="FFFFFF"/>
            <w:noWrap/>
            <w:tcMar>
              <w:top w:w="15" w:type="dxa"/>
              <w:left w:w="15" w:type="dxa"/>
              <w:bottom w:w="0" w:type="dxa"/>
              <w:right w:w="15" w:type="dxa"/>
            </w:tcMar>
            <w:vAlign w:val="center"/>
            <w:hideMark/>
          </w:tcPr>
          <w:p w14:paraId="64D8FB4E" w14:textId="358DFB4A" w:rsidR="00A01F27" w:rsidRPr="00A01F27" w:rsidRDefault="00A01F27" w:rsidP="00A01F27">
            <w:pPr>
              <w:rPr>
                <w:rStyle w:val="Table-Body"/>
                <w:b/>
                <w:bCs/>
                <w:sz w:val="13"/>
                <w:szCs w:val="13"/>
              </w:rPr>
            </w:pPr>
            <w:r w:rsidRPr="00A01F27">
              <w:rPr>
                <w:rStyle w:val="Table-Body"/>
                <w:b/>
                <w:bCs/>
                <w:sz w:val="13"/>
                <w:szCs w:val="13"/>
              </w:rPr>
              <w:t>50.4</w:t>
            </w:r>
          </w:p>
        </w:tc>
        <w:tc>
          <w:tcPr>
            <w:tcW w:w="337" w:type="dxa"/>
            <w:shd w:val="clear" w:color="000000" w:fill="FFFFFF"/>
            <w:noWrap/>
            <w:tcMar>
              <w:top w:w="15" w:type="dxa"/>
              <w:left w:w="15" w:type="dxa"/>
              <w:bottom w:w="0" w:type="dxa"/>
              <w:right w:w="15" w:type="dxa"/>
            </w:tcMar>
            <w:vAlign w:val="center"/>
            <w:hideMark/>
          </w:tcPr>
          <w:p w14:paraId="732DC47D" w14:textId="25B3BD54" w:rsidR="00A01F27" w:rsidRPr="00A01F27" w:rsidRDefault="00A01F27" w:rsidP="00A01F27">
            <w:pPr>
              <w:rPr>
                <w:rStyle w:val="Table-Body"/>
                <w:b/>
                <w:bCs/>
                <w:sz w:val="13"/>
                <w:szCs w:val="13"/>
              </w:rPr>
            </w:pPr>
            <w:r w:rsidRPr="00A01F27">
              <w:rPr>
                <w:rStyle w:val="Table-Body"/>
                <w:b/>
                <w:bCs/>
                <w:sz w:val="13"/>
                <w:szCs w:val="13"/>
              </w:rPr>
              <w:t>35.4</w:t>
            </w:r>
          </w:p>
        </w:tc>
        <w:tc>
          <w:tcPr>
            <w:tcW w:w="411" w:type="dxa"/>
            <w:shd w:val="clear" w:color="000000" w:fill="FFFFFF"/>
            <w:noWrap/>
            <w:tcMar>
              <w:top w:w="15" w:type="dxa"/>
              <w:left w:w="15" w:type="dxa"/>
              <w:bottom w:w="0" w:type="dxa"/>
              <w:right w:w="15" w:type="dxa"/>
            </w:tcMar>
            <w:vAlign w:val="center"/>
            <w:hideMark/>
          </w:tcPr>
          <w:p w14:paraId="3DD7D17E" w14:textId="053F7C2C" w:rsidR="00A01F27" w:rsidRPr="00A01F27" w:rsidRDefault="00A01F27" w:rsidP="00A01F27">
            <w:pPr>
              <w:rPr>
                <w:rStyle w:val="Table-Body"/>
                <w:b/>
                <w:bCs/>
                <w:sz w:val="13"/>
                <w:szCs w:val="13"/>
              </w:rPr>
            </w:pPr>
            <w:r w:rsidRPr="00A01F27">
              <w:rPr>
                <w:rStyle w:val="Table-Body"/>
                <w:b/>
                <w:bCs/>
                <w:sz w:val="13"/>
                <w:szCs w:val="13"/>
              </w:rPr>
              <w:t>40.9</w:t>
            </w:r>
          </w:p>
        </w:tc>
        <w:tc>
          <w:tcPr>
            <w:tcW w:w="409" w:type="dxa"/>
            <w:shd w:val="clear" w:color="000000" w:fill="FFFFFF"/>
            <w:noWrap/>
            <w:tcMar>
              <w:top w:w="15" w:type="dxa"/>
              <w:left w:w="15" w:type="dxa"/>
              <w:bottom w:w="0" w:type="dxa"/>
              <w:right w:w="15" w:type="dxa"/>
            </w:tcMar>
            <w:vAlign w:val="center"/>
            <w:hideMark/>
          </w:tcPr>
          <w:p w14:paraId="1B8C9FC6" w14:textId="4EFAA34C" w:rsidR="00A01F27" w:rsidRPr="00A01F27" w:rsidRDefault="00A01F27" w:rsidP="00A01F27">
            <w:pPr>
              <w:rPr>
                <w:rStyle w:val="Table-Body"/>
                <w:b/>
                <w:bCs/>
                <w:sz w:val="13"/>
                <w:szCs w:val="13"/>
              </w:rPr>
            </w:pPr>
            <w:r w:rsidRPr="00A01F27">
              <w:rPr>
                <w:rStyle w:val="Table-Body"/>
                <w:b/>
                <w:bCs/>
                <w:sz w:val="13"/>
                <w:szCs w:val="13"/>
              </w:rPr>
              <w:t>48.8</w:t>
            </w:r>
          </w:p>
        </w:tc>
        <w:tc>
          <w:tcPr>
            <w:tcW w:w="314" w:type="dxa"/>
            <w:shd w:val="clear" w:color="000000" w:fill="FFFFFF"/>
            <w:noWrap/>
            <w:tcMar>
              <w:top w:w="15" w:type="dxa"/>
              <w:left w:w="15" w:type="dxa"/>
              <w:bottom w:w="0" w:type="dxa"/>
              <w:right w:w="15" w:type="dxa"/>
            </w:tcMar>
            <w:vAlign w:val="center"/>
            <w:hideMark/>
          </w:tcPr>
          <w:p w14:paraId="7CDA2FF7" w14:textId="389F147B" w:rsidR="00A01F27" w:rsidRPr="00A01F27" w:rsidRDefault="00A01F27" w:rsidP="00A01F27">
            <w:pPr>
              <w:rPr>
                <w:rStyle w:val="Table-Body"/>
                <w:b/>
                <w:bCs/>
                <w:sz w:val="13"/>
                <w:szCs w:val="13"/>
              </w:rPr>
            </w:pPr>
            <w:r w:rsidRPr="00A01F27">
              <w:rPr>
                <w:rStyle w:val="Table-Body"/>
                <w:b/>
                <w:bCs/>
                <w:sz w:val="13"/>
                <w:szCs w:val="13"/>
              </w:rPr>
              <w:t>60.9</w:t>
            </w:r>
          </w:p>
        </w:tc>
      </w:tr>
      <w:tr w:rsidR="00A01F27" w:rsidRPr="00A8168F" w14:paraId="7406625E" w14:textId="77777777" w:rsidTr="00E856EE">
        <w:trPr>
          <w:trHeight w:hRule="exact" w:val="376"/>
        </w:trPr>
        <w:tc>
          <w:tcPr>
            <w:tcW w:w="1859" w:type="dxa"/>
            <w:shd w:val="clear" w:color="000000" w:fill="000000"/>
            <w:noWrap/>
            <w:tcMar>
              <w:top w:w="15" w:type="dxa"/>
              <w:left w:w="15" w:type="dxa"/>
              <w:bottom w:w="0" w:type="dxa"/>
              <w:right w:w="15" w:type="dxa"/>
            </w:tcMar>
            <w:vAlign w:val="center"/>
            <w:hideMark/>
          </w:tcPr>
          <w:p w14:paraId="13E136D1" w14:textId="77777777" w:rsidR="00A01F27" w:rsidRPr="008A024C" w:rsidRDefault="00A01F27" w:rsidP="00A01F27">
            <w:pPr>
              <w:rPr>
                <w:rFonts w:cs="Arial"/>
                <w:sz w:val="16"/>
                <w:szCs w:val="16"/>
              </w:rPr>
            </w:pPr>
            <w:r w:rsidRPr="008A024C">
              <w:rPr>
                <w:rFonts w:cs="Arial"/>
                <w:sz w:val="16"/>
                <w:szCs w:val="16"/>
              </w:rPr>
              <w:t>DIGITAL INCLUSION INDEX</w:t>
            </w:r>
          </w:p>
        </w:tc>
        <w:tc>
          <w:tcPr>
            <w:tcW w:w="408" w:type="dxa"/>
            <w:shd w:val="clear" w:color="auto" w:fill="FDD0AF"/>
            <w:noWrap/>
            <w:tcMar>
              <w:top w:w="15" w:type="dxa"/>
              <w:left w:w="15" w:type="dxa"/>
              <w:bottom w:w="0" w:type="dxa"/>
              <w:right w:w="15" w:type="dxa"/>
            </w:tcMar>
            <w:vAlign w:val="center"/>
            <w:hideMark/>
          </w:tcPr>
          <w:p w14:paraId="4200BC34" w14:textId="6C6B95A6" w:rsidR="00A01F27" w:rsidRPr="00A01F27" w:rsidRDefault="00A01F27" w:rsidP="00A01F27">
            <w:pPr>
              <w:rPr>
                <w:rStyle w:val="Table-Body"/>
                <w:b/>
                <w:bCs/>
                <w:sz w:val="13"/>
                <w:szCs w:val="13"/>
              </w:rPr>
            </w:pPr>
            <w:r w:rsidRPr="00A01F27">
              <w:rPr>
                <w:rStyle w:val="Table-Body"/>
                <w:b/>
                <w:bCs/>
                <w:sz w:val="13"/>
                <w:szCs w:val="13"/>
              </w:rPr>
              <w:t>64.1</w:t>
            </w:r>
          </w:p>
        </w:tc>
        <w:tc>
          <w:tcPr>
            <w:tcW w:w="351" w:type="dxa"/>
            <w:shd w:val="clear" w:color="auto" w:fill="FDD0AF"/>
            <w:noWrap/>
            <w:tcMar>
              <w:top w:w="15" w:type="dxa"/>
              <w:left w:w="15" w:type="dxa"/>
              <w:bottom w:w="0" w:type="dxa"/>
              <w:right w:w="15" w:type="dxa"/>
            </w:tcMar>
            <w:vAlign w:val="center"/>
            <w:hideMark/>
          </w:tcPr>
          <w:p w14:paraId="3140ED49" w14:textId="4F4B2D98" w:rsidR="00A01F27" w:rsidRPr="00A01F27" w:rsidRDefault="00A01F27" w:rsidP="00A01F27">
            <w:pPr>
              <w:rPr>
                <w:rStyle w:val="Table-Body"/>
                <w:b/>
                <w:bCs/>
                <w:sz w:val="13"/>
                <w:szCs w:val="13"/>
              </w:rPr>
            </w:pPr>
            <w:r w:rsidRPr="00A01F27">
              <w:rPr>
                <w:rStyle w:val="Table-Body"/>
                <w:b/>
                <w:bCs/>
                <w:sz w:val="13"/>
                <w:szCs w:val="13"/>
              </w:rPr>
              <w:t>73.9</w:t>
            </w:r>
          </w:p>
        </w:tc>
        <w:tc>
          <w:tcPr>
            <w:tcW w:w="339" w:type="dxa"/>
            <w:shd w:val="clear" w:color="auto" w:fill="FDD0AF"/>
            <w:noWrap/>
            <w:tcMar>
              <w:top w:w="15" w:type="dxa"/>
              <w:left w:w="15" w:type="dxa"/>
              <w:bottom w:w="0" w:type="dxa"/>
              <w:right w:w="15" w:type="dxa"/>
            </w:tcMar>
            <w:vAlign w:val="center"/>
            <w:hideMark/>
          </w:tcPr>
          <w:p w14:paraId="22DBCD8E" w14:textId="172E573A" w:rsidR="00A01F27" w:rsidRPr="00A01F27" w:rsidRDefault="00A01F27" w:rsidP="00A01F27">
            <w:pPr>
              <w:rPr>
                <w:rStyle w:val="Table-Body"/>
                <w:b/>
                <w:bCs/>
                <w:sz w:val="13"/>
                <w:szCs w:val="13"/>
              </w:rPr>
            </w:pPr>
            <w:r w:rsidRPr="00A01F27">
              <w:rPr>
                <w:rStyle w:val="Table-Body"/>
                <w:b/>
                <w:bCs/>
                <w:sz w:val="13"/>
                <w:szCs w:val="13"/>
              </w:rPr>
              <w:t>69.8</w:t>
            </w:r>
          </w:p>
        </w:tc>
        <w:tc>
          <w:tcPr>
            <w:tcW w:w="379" w:type="dxa"/>
            <w:shd w:val="clear" w:color="auto" w:fill="FDD0AF"/>
            <w:noWrap/>
            <w:tcMar>
              <w:top w:w="15" w:type="dxa"/>
              <w:left w:w="15" w:type="dxa"/>
              <w:bottom w:w="0" w:type="dxa"/>
              <w:right w:w="15" w:type="dxa"/>
            </w:tcMar>
            <w:vAlign w:val="center"/>
            <w:hideMark/>
          </w:tcPr>
          <w:p w14:paraId="656997BA" w14:textId="71F7A88B" w:rsidR="00A01F27" w:rsidRPr="00A01F27" w:rsidRDefault="00A01F27" w:rsidP="00A01F27">
            <w:pPr>
              <w:rPr>
                <w:rStyle w:val="Table-Body"/>
                <w:b/>
                <w:bCs/>
                <w:sz w:val="13"/>
                <w:szCs w:val="13"/>
              </w:rPr>
            </w:pPr>
            <w:r w:rsidRPr="00A01F27">
              <w:rPr>
                <w:rStyle w:val="Table-Body"/>
                <w:b/>
                <w:bCs/>
                <w:sz w:val="13"/>
                <w:szCs w:val="13"/>
              </w:rPr>
              <w:t>64.1</w:t>
            </w:r>
          </w:p>
        </w:tc>
        <w:tc>
          <w:tcPr>
            <w:tcW w:w="335" w:type="dxa"/>
            <w:shd w:val="clear" w:color="auto" w:fill="FDD0AF"/>
            <w:noWrap/>
            <w:tcMar>
              <w:top w:w="15" w:type="dxa"/>
              <w:left w:w="15" w:type="dxa"/>
              <w:bottom w:w="0" w:type="dxa"/>
              <w:right w:w="15" w:type="dxa"/>
            </w:tcMar>
            <w:vAlign w:val="center"/>
          </w:tcPr>
          <w:p w14:paraId="1EEE9DED" w14:textId="2778845C" w:rsidR="00A01F27" w:rsidRPr="00A01F27" w:rsidRDefault="00A01F27" w:rsidP="00A01F27">
            <w:pPr>
              <w:rPr>
                <w:rStyle w:val="Table-Body"/>
                <w:b/>
                <w:bCs/>
                <w:sz w:val="13"/>
                <w:szCs w:val="13"/>
              </w:rPr>
            </w:pPr>
            <w:r w:rsidRPr="00A01F27">
              <w:rPr>
                <w:rStyle w:val="Table-Body"/>
                <w:b/>
                <w:bCs/>
                <w:sz w:val="13"/>
                <w:szCs w:val="13"/>
              </w:rPr>
              <w:t>53.3</w:t>
            </w:r>
          </w:p>
        </w:tc>
        <w:tc>
          <w:tcPr>
            <w:tcW w:w="292" w:type="dxa"/>
            <w:shd w:val="clear" w:color="auto" w:fill="FDD0AF"/>
            <w:vAlign w:val="center"/>
          </w:tcPr>
          <w:p w14:paraId="432D6164" w14:textId="5A37E074" w:rsidR="00A01F27" w:rsidRPr="00A01F27" w:rsidRDefault="00A01F27" w:rsidP="00A01F27">
            <w:pPr>
              <w:rPr>
                <w:rStyle w:val="Table-Body"/>
                <w:b/>
                <w:bCs/>
                <w:sz w:val="13"/>
                <w:szCs w:val="13"/>
              </w:rPr>
            </w:pPr>
            <w:r w:rsidRPr="00A01F27">
              <w:rPr>
                <w:rStyle w:val="Table-Body"/>
                <w:b/>
                <w:bCs/>
                <w:sz w:val="13"/>
                <w:szCs w:val="13"/>
              </w:rPr>
              <w:t>45.6</w:t>
            </w:r>
          </w:p>
        </w:tc>
        <w:tc>
          <w:tcPr>
            <w:tcW w:w="411" w:type="dxa"/>
            <w:shd w:val="clear" w:color="auto" w:fill="FDD0AF"/>
            <w:noWrap/>
            <w:tcMar>
              <w:top w:w="15" w:type="dxa"/>
              <w:left w:w="15" w:type="dxa"/>
              <w:bottom w:w="0" w:type="dxa"/>
              <w:right w:w="15" w:type="dxa"/>
            </w:tcMar>
            <w:vAlign w:val="center"/>
            <w:hideMark/>
          </w:tcPr>
          <w:p w14:paraId="3EFE206E" w14:textId="2734A91C" w:rsidR="00A01F27" w:rsidRPr="00A01F27" w:rsidRDefault="00A01F27" w:rsidP="00A01F27">
            <w:pPr>
              <w:rPr>
                <w:rStyle w:val="Table-Body"/>
                <w:b/>
                <w:bCs/>
                <w:sz w:val="13"/>
                <w:szCs w:val="13"/>
              </w:rPr>
            </w:pPr>
            <w:r w:rsidRPr="00A01F27">
              <w:rPr>
                <w:rStyle w:val="Table-Body"/>
                <w:b/>
                <w:bCs/>
                <w:sz w:val="13"/>
                <w:szCs w:val="13"/>
              </w:rPr>
              <w:t>68.6</w:t>
            </w:r>
          </w:p>
        </w:tc>
        <w:tc>
          <w:tcPr>
            <w:tcW w:w="440" w:type="dxa"/>
            <w:shd w:val="clear" w:color="auto" w:fill="FDD0AF"/>
            <w:noWrap/>
            <w:tcMar>
              <w:top w:w="15" w:type="dxa"/>
              <w:left w:w="15" w:type="dxa"/>
              <w:bottom w:w="0" w:type="dxa"/>
              <w:right w:w="15" w:type="dxa"/>
            </w:tcMar>
            <w:vAlign w:val="center"/>
            <w:hideMark/>
          </w:tcPr>
          <w:p w14:paraId="362EF367" w14:textId="34501DDD" w:rsidR="00A01F27" w:rsidRPr="00A01F27" w:rsidRDefault="00A01F27" w:rsidP="00A01F27">
            <w:pPr>
              <w:rPr>
                <w:rStyle w:val="Table-Body"/>
                <w:b/>
                <w:bCs/>
                <w:sz w:val="13"/>
                <w:szCs w:val="13"/>
              </w:rPr>
            </w:pPr>
            <w:r w:rsidRPr="00A01F27">
              <w:rPr>
                <w:rStyle w:val="Table-Body"/>
                <w:b/>
                <w:bCs/>
                <w:sz w:val="13"/>
                <w:szCs w:val="13"/>
              </w:rPr>
              <w:t>63.7</w:t>
            </w:r>
          </w:p>
        </w:tc>
        <w:tc>
          <w:tcPr>
            <w:tcW w:w="425" w:type="dxa"/>
            <w:shd w:val="clear" w:color="auto" w:fill="FDD0AF"/>
            <w:noWrap/>
            <w:tcMar>
              <w:top w:w="15" w:type="dxa"/>
              <w:left w:w="15" w:type="dxa"/>
              <w:bottom w:w="0" w:type="dxa"/>
              <w:right w:w="15" w:type="dxa"/>
            </w:tcMar>
            <w:vAlign w:val="center"/>
            <w:hideMark/>
          </w:tcPr>
          <w:p w14:paraId="423C8F48" w14:textId="26B3F384" w:rsidR="00A01F27" w:rsidRPr="00A01F27" w:rsidRDefault="00A01F27" w:rsidP="00A01F27">
            <w:pPr>
              <w:rPr>
                <w:rStyle w:val="Table-Body"/>
                <w:b/>
                <w:bCs/>
                <w:sz w:val="13"/>
                <w:szCs w:val="13"/>
              </w:rPr>
            </w:pPr>
            <w:r w:rsidRPr="00A01F27">
              <w:rPr>
                <w:rStyle w:val="Table-Body"/>
                <w:b/>
                <w:bCs/>
                <w:sz w:val="13"/>
                <w:szCs w:val="13"/>
              </w:rPr>
              <w:t>55.7</w:t>
            </w:r>
          </w:p>
        </w:tc>
        <w:tc>
          <w:tcPr>
            <w:tcW w:w="411" w:type="dxa"/>
            <w:shd w:val="clear" w:color="auto" w:fill="FDD0AF"/>
            <w:noWrap/>
            <w:tcMar>
              <w:top w:w="15" w:type="dxa"/>
              <w:left w:w="15" w:type="dxa"/>
              <w:bottom w:w="0" w:type="dxa"/>
              <w:right w:w="15" w:type="dxa"/>
            </w:tcMar>
            <w:vAlign w:val="center"/>
            <w:hideMark/>
          </w:tcPr>
          <w:p w14:paraId="2851A755" w14:textId="583DB530" w:rsidR="00A01F27" w:rsidRPr="00A01F27" w:rsidRDefault="00A01F27" w:rsidP="00A01F27">
            <w:pPr>
              <w:rPr>
                <w:rStyle w:val="Table-Body"/>
                <w:b/>
                <w:bCs/>
                <w:sz w:val="13"/>
                <w:szCs w:val="13"/>
              </w:rPr>
            </w:pPr>
            <w:r w:rsidRPr="00A01F27">
              <w:rPr>
                <w:rStyle w:val="Table-Body"/>
                <w:b/>
                <w:bCs/>
                <w:sz w:val="13"/>
                <w:szCs w:val="13"/>
              </w:rPr>
              <w:t>68.1</w:t>
            </w:r>
          </w:p>
        </w:tc>
        <w:tc>
          <w:tcPr>
            <w:tcW w:w="440" w:type="dxa"/>
            <w:shd w:val="clear" w:color="auto" w:fill="FDD0AF"/>
            <w:noWrap/>
            <w:tcMar>
              <w:top w:w="15" w:type="dxa"/>
              <w:left w:w="15" w:type="dxa"/>
              <w:bottom w:w="0" w:type="dxa"/>
              <w:right w:w="15" w:type="dxa"/>
            </w:tcMar>
            <w:vAlign w:val="center"/>
            <w:hideMark/>
          </w:tcPr>
          <w:p w14:paraId="5F8D2A1D" w14:textId="4C99F706" w:rsidR="00A01F27" w:rsidRPr="00A01F27" w:rsidRDefault="00A01F27" w:rsidP="00A01F27">
            <w:pPr>
              <w:rPr>
                <w:rStyle w:val="Table-Body"/>
                <w:b/>
                <w:bCs/>
                <w:sz w:val="13"/>
                <w:szCs w:val="13"/>
              </w:rPr>
            </w:pPr>
            <w:r w:rsidRPr="00A01F27">
              <w:rPr>
                <w:rStyle w:val="Table-Body"/>
                <w:b/>
                <w:bCs/>
                <w:sz w:val="13"/>
                <w:szCs w:val="13"/>
              </w:rPr>
              <w:t>62.6</w:t>
            </w:r>
          </w:p>
        </w:tc>
        <w:tc>
          <w:tcPr>
            <w:tcW w:w="404" w:type="dxa"/>
            <w:shd w:val="clear" w:color="auto" w:fill="FDD0AF"/>
            <w:noWrap/>
            <w:tcMar>
              <w:top w:w="15" w:type="dxa"/>
              <w:left w:w="15" w:type="dxa"/>
              <w:bottom w:w="0" w:type="dxa"/>
              <w:right w:w="15" w:type="dxa"/>
            </w:tcMar>
            <w:vAlign w:val="center"/>
            <w:hideMark/>
          </w:tcPr>
          <w:p w14:paraId="45958A41" w14:textId="16483845" w:rsidR="00A01F27" w:rsidRPr="00A01F27" w:rsidRDefault="00A01F27" w:rsidP="00A01F27">
            <w:pPr>
              <w:rPr>
                <w:rStyle w:val="Table-Body"/>
                <w:b/>
                <w:bCs/>
                <w:sz w:val="13"/>
                <w:szCs w:val="13"/>
              </w:rPr>
            </w:pPr>
            <w:r w:rsidRPr="00A01F27">
              <w:rPr>
                <w:rStyle w:val="Table-Body"/>
                <w:b/>
                <w:bCs/>
                <w:sz w:val="13"/>
                <w:szCs w:val="13"/>
              </w:rPr>
              <w:t>53.1</w:t>
            </w:r>
          </w:p>
        </w:tc>
        <w:tc>
          <w:tcPr>
            <w:tcW w:w="381" w:type="dxa"/>
            <w:shd w:val="clear" w:color="auto" w:fill="FDD0AF"/>
            <w:noWrap/>
            <w:tcMar>
              <w:top w:w="15" w:type="dxa"/>
              <w:left w:w="15" w:type="dxa"/>
              <w:bottom w:w="0" w:type="dxa"/>
              <w:right w:w="15" w:type="dxa"/>
            </w:tcMar>
            <w:vAlign w:val="center"/>
            <w:hideMark/>
          </w:tcPr>
          <w:p w14:paraId="14E5B2C9" w14:textId="795DF9C1" w:rsidR="00A01F27" w:rsidRPr="00A01F27" w:rsidRDefault="00A01F27" w:rsidP="00A01F27">
            <w:pPr>
              <w:rPr>
                <w:rStyle w:val="Table-Body"/>
                <w:b/>
                <w:bCs/>
                <w:sz w:val="13"/>
                <w:szCs w:val="13"/>
              </w:rPr>
            </w:pPr>
            <w:r w:rsidRPr="00A01F27">
              <w:rPr>
                <w:rStyle w:val="Table-Body"/>
                <w:b/>
                <w:bCs/>
                <w:sz w:val="13"/>
                <w:szCs w:val="13"/>
              </w:rPr>
              <w:t>65.1</w:t>
            </w:r>
          </w:p>
        </w:tc>
        <w:tc>
          <w:tcPr>
            <w:tcW w:w="349" w:type="dxa"/>
            <w:shd w:val="clear" w:color="auto" w:fill="FDD0AF"/>
            <w:noWrap/>
            <w:tcMar>
              <w:top w:w="15" w:type="dxa"/>
              <w:left w:w="15" w:type="dxa"/>
              <w:bottom w:w="0" w:type="dxa"/>
              <w:right w:w="15" w:type="dxa"/>
            </w:tcMar>
            <w:vAlign w:val="center"/>
            <w:hideMark/>
          </w:tcPr>
          <w:p w14:paraId="4B089452" w14:textId="2577AC7C" w:rsidR="00A01F27" w:rsidRPr="00A01F27" w:rsidRDefault="00A01F27" w:rsidP="00A01F27">
            <w:pPr>
              <w:rPr>
                <w:rStyle w:val="Table-Body"/>
                <w:b/>
                <w:bCs/>
                <w:sz w:val="13"/>
                <w:szCs w:val="13"/>
              </w:rPr>
            </w:pPr>
            <w:r w:rsidRPr="00A01F27">
              <w:rPr>
                <w:rStyle w:val="Table-Body"/>
                <w:b/>
                <w:bCs/>
                <w:sz w:val="13"/>
                <w:szCs w:val="13"/>
              </w:rPr>
              <w:t>69.6</w:t>
            </w:r>
          </w:p>
        </w:tc>
        <w:tc>
          <w:tcPr>
            <w:tcW w:w="418" w:type="dxa"/>
            <w:shd w:val="clear" w:color="auto" w:fill="FDD0AF"/>
            <w:noWrap/>
            <w:tcMar>
              <w:top w:w="15" w:type="dxa"/>
              <w:left w:w="15" w:type="dxa"/>
              <w:bottom w:w="0" w:type="dxa"/>
              <w:right w:w="15" w:type="dxa"/>
            </w:tcMar>
            <w:vAlign w:val="center"/>
            <w:hideMark/>
          </w:tcPr>
          <w:p w14:paraId="232EFCAF" w14:textId="35AC9CFF" w:rsidR="00A01F27" w:rsidRPr="00A01F27" w:rsidRDefault="00A01F27" w:rsidP="00A01F27">
            <w:pPr>
              <w:rPr>
                <w:rStyle w:val="Table-Body"/>
                <w:b/>
                <w:bCs/>
                <w:sz w:val="13"/>
                <w:szCs w:val="13"/>
              </w:rPr>
            </w:pPr>
            <w:r w:rsidRPr="00A01F27">
              <w:rPr>
                <w:rStyle w:val="Table-Body"/>
                <w:b/>
                <w:bCs/>
                <w:sz w:val="13"/>
                <w:szCs w:val="13"/>
              </w:rPr>
              <w:t>70.4</w:t>
            </w:r>
          </w:p>
        </w:tc>
        <w:tc>
          <w:tcPr>
            <w:tcW w:w="379" w:type="dxa"/>
            <w:shd w:val="clear" w:color="auto" w:fill="FDD0AF"/>
            <w:noWrap/>
            <w:tcMar>
              <w:top w:w="15" w:type="dxa"/>
              <w:left w:w="15" w:type="dxa"/>
              <w:bottom w:w="0" w:type="dxa"/>
              <w:right w:w="15" w:type="dxa"/>
            </w:tcMar>
            <w:vAlign w:val="center"/>
            <w:hideMark/>
          </w:tcPr>
          <w:p w14:paraId="5CA098D1" w14:textId="0679C01F" w:rsidR="00A01F27" w:rsidRPr="00A01F27" w:rsidRDefault="00A01F27" w:rsidP="00A01F27">
            <w:pPr>
              <w:rPr>
                <w:rStyle w:val="Table-Body"/>
                <w:b/>
                <w:bCs/>
                <w:sz w:val="13"/>
                <w:szCs w:val="13"/>
              </w:rPr>
            </w:pPr>
            <w:r w:rsidRPr="00A01F27">
              <w:rPr>
                <w:rStyle w:val="Table-Body"/>
                <w:b/>
                <w:bCs/>
                <w:sz w:val="13"/>
                <w:szCs w:val="13"/>
              </w:rPr>
              <w:t>62.4</w:t>
            </w:r>
          </w:p>
        </w:tc>
        <w:tc>
          <w:tcPr>
            <w:tcW w:w="337" w:type="dxa"/>
            <w:shd w:val="clear" w:color="auto" w:fill="FDD0AF"/>
            <w:noWrap/>
            <w:tcMar>
              <w:top w:w="15" w:type="dxa"/>
              <w:left w:w="15" w:type="dxa"/>
              <w:bottom w:w="0" w:type="dxa"/>
              <w:right w:w="15" w:type="dxa"/>
            </w:tcMar>
            <w:vAlign w:val="center"/>
            <w:hideMark/>
          </w:tcPr>
          <w:p w14:paraId="18138290" w14:textId="3A11F106" w:rsidR="00A01F27" w:rsidRPr="00A01F27" w:rsidRDefault="00A01F27" w:rsidP="00A01F27">
            <w:pPr>
              <w:rPr>
                <w:rStyle w:val="Table-Body"/>
                <w:b/>
                <w:bCs/>
                <w:sz w:val="13"/>
                <w:szCs w:val="13"/>
              </w:rPr>
            </w:pPr>
            <w:r w:rsidRPr="00A01F27">
              <w:rPr>
                <w:rStyle w:val="Table-Body"/>
                <w:b/>
                <w:bCs/>
                <w:sz w:val="13"/>
                <w:szCs w:val="13"/>
              </w:rPr>
              <w:t>51.1</w:t>
            </w:r>
          </w:p>
        </w:tc>
        <w:tc>
          <w:tcPr>
            <w:tcW w:w="411" w:type="dxa"/>
            <w:shd w:val="clear" w:color="auto" w:fill="FDD0AF"/>
            <w:noWrap/>
            <w:tcMar>
              <w:top w:w="15" w:type="dxa"/>
              <w:left w:w="15" w:type="dxa"/>
              <w:bottom w:w="0" w:type="dxa"/>
              <w:right w:w="15" w:type="dxa"/>
            </w:tcMar>
            <w:vAlign w:val="center"/>
            <w:hideMark/>
          </w:tcPr>
          <w:p w14:paraId="3F8492B9" w14:textId="20923EDA" w:rsidR="00A01F27" w:rsidRPr="00A01F27" w:rsidRDefault="00A01F27" w:rsidP="00A01F27">
            <w:pPr>
              <w:rPr>
                <w:rStyle w:val="Table-Body"/>
                <w:b/>
                <w:bCs/>
                <w:sz w:val="13"/>
                <w:szCs w:val="13"/>
              </w:rPr>
            </w:pPr>
            <w:r w:rsidRPr="00A01F27">
              <w:rPr>
                <w:rStyle w:val="Table-Body"/>
                <w:b/>
                <w:bCs/>
                <w:sz w:val="13"/>
                <w:szCs w:val="13"/>
              </w:rPr>
              <w:t>55.8</w:t>
            </w:r>
          </w:p>
        </w:tc>
        <w:tc>
          <w:tcPr>
            <w:tcW w:w="409" w:type="dxa"/>
            <w:shd w:val="clear" w:color="auto" w:fill="FDD0AF"/>
            <w:noWrap/>
            <w:tcMar>
              <w:top w:w="15" w:type="dxa"/>
              <w:left w:w="15" w:type="dxa"/>
              <w:bottom w:w="0" w:type="dxa"/>
              <w:right w:w="15" w:type="dxa"/>
            </w:tcMar>
            <w:vAlign w:val="center"/>
            <w:hideMark/>
          </w:tcPr>
          <w:p w14:paraId="5BFD96D3" w14:textId="0505D6F3" w:rsidR="00A01F27" w:rsidRPr="00A01F27" w:rsidRDefault="00A01F27" w:rsidP="00A01F27">
            <w:pPr>
              <w:rPr>
                <w:rStyle w:val="Table-Body"/>
                <w:b/>
                <w:bCs/>
                <w:sz w:val="13"/>
                <w:szCs w:val="13"/>
              </w:rPr>
            </w:pPr>
            <w:r w:rsidRPr="00A01F27">
              <w:rPr>
                <w:rStyle w:val="Table-Body"/>
                <w:b/>
                <w:bCs/>
                <w:sz w:val="13"/>
                <w:szCs w:val="13"/>
              </w:rPr>
              <w:t>60.1</w:t>
            </w:r>
          </w:p>
        </w:tc>
        <w:tc>
          <w:tcPr>
            <w:tcW w:w="314" w:type="dxa"/>
            <w:shd w:val="clear" w:color="auto" w:fill="FDD0AF"/>
            <w:noWrap/>
            <w:tcMar>
              <w:top w:w="15" w:type="dxa"/>
              <w:left w:w="15" w:type="dxa"/>
              <w:bottom w:w="0" w:type="dxa"/>
              <w:right w:w="15" w:type="dxa"/>
            </w:tcMar>
            <w:vAlign w:val="center"/>
            <w:hideMark/>
          </w:tcPr>
          <w:p w14:paraId="2A9011C4" w14:textId="33047437" w:rsidR="00A01F27" w:rsidRPr="00A01F27" w:rsidRDefault="00A01F27" w:rsidP="00A01F27">
            <w:pPr>
              <w:rPr>
                <w:rStyle w:val="Table-Body"/>
                <w:b/>
                <w:bCs/>
                <w:sz w:val="13"/>
                <w:szCs w:val="13"/>
              </w:rPr>
            </w:pPr>
            <w:r w:rsidRPr="00A01F27">
              <w:rPr>
                <w:rStyle w:val="Table-Body"/>
                <w:b/>
                <w:bCs/>
                <w:sz w:val="13"/>
                <w:szCs w:val="13"/>
              </w:rPr>
              <w:t>68.4</w:t>
            </w:r>
          </w:p>
        </w:tc>
      </w:tr>
    </w:tbl>
    <w:p w14:paraId="01F48E4D" w14:textId="230CB19C" w:rsidR="00D65FF2" w:rsidRPr="007565C6" w:rsidRDefault="00D65FF2" w:rsidP="007565C6">
      <w:pPr>
        <w:pStyle w:val="Subtitle"/>
      </w:pPr>
      <w:r w:rsidRPr="007565C6">
        <w:t>*Sample size &lt;150, exercise caution in interpretation. **Sample size &lt;75, exercise extreme caution in interpretation.</w:t>
      </w:r>
      <w:r w:rsidRPr="007565C6">
        <w:br/>
      </w:r>
      <w:r w:rsidR="008A024C" w:rsidRPr="002C47AF">
        <w:rPr>
          <w:b/>
        </w:rPr>
        <w:t>Source:</w:t>
      </w:r>
      <w:r w:rsidR="008A024C" w:rsidRPr="007565C6">
        <w:t xml:space="preserve"> </w:t>
      </w:r>
      <w:r w:rsidRPr="007565C6">
        <w:t>Roy Morgan Single Source, March 20</w:t>
      </w:r>
      <w:r w:rsidR="007A53A4">
        <w:t>20</w:t>
      </w:r>
      <w:r w:rsidRPr="007565C6">
        <w:t>.</w:t>
      </w:r>
    </w:p>
    <w:p w14:paraId="7D6C8576" w14:textId="2B280C06" w:rsidR="00C92761" w:rsidRPr="00DC38AD" w:rsidRDefault="00C92761" w:rsidP="00386033">
      <w:pPr>
        <w:pStyle w:val="Subtitle"/>
      </w:pPr>
    </w:p>
    <w:p w14:paraId="5D618573" w14:textId="77777777" w:rsidR="00623D78" w:rsidRDefault="00623D78" w:rsidP="00386033">
      <w:pPr>
        <w:rPr>
          <w:rFonts w:eastAsiaTheme="majorEastAsia" w:cs="Arial"/>
          <w:color w:val="000000" w:themeColor="text1"/>
          <w:sz w:val="40"/>
          <w:szCs w:val="28"/>
          <w:lang w:val="en-US"/>
        </w:rPr>
      </w:pPr>
      <w:r>
        <w:rPr>
          <w:lang w:val="en-US"/>
        </w:rPr>
        <w:br w:type="page"/>
      </w:r>
    </w:p>
    <w:p w14:paraId="467B1893" w14:textId="3A6204DE" w:rsidR="00D86F80" w:rsidRPr="00DC38AD" w:rsidRDefault="00D86F80" w:rsidP="00386033">
      <w:pPr>
        <w:pStyle w:val="Heading1"/>
        <w:rPr>
          <w:lang w:val="en-US"/>
        </w:rPr>
      </w:pPr>
      <w:bookmarkStart w:id="67" w:name="_Toc429313272"/>
      <w:r w:rsidRPr="00DC38AD">
        <w:rPr>
          <w:lang w:val="en-US"/>
        </w:rPr>
        <w:lastRenderedPageBreak/>
        <w:t>South Australia</w:t>
      </w:r>
      <w:bookmarkEnd w:id="67"/>
    </w:p>
    <w:p w14:paraId="7B6AA91F" w14:textId="77777777" w:rsidR="00D86F80" w:rsidRPr="00DC38AD" w:rsidRDefault="00D86F80" w:rsidP="00386033">
      <w:pPr>
        <w:pStyle w:val="Heading2"/>
        <w:rPr>
          <w:lang w:val="en-US"/>
        </w:rPr>
      </w:pPr>
      <w:bookmarkStart w:id="68" w:name="_Toc522549333"/>
      <w:bookmarkStart w:id="69" w:name="_Toc525560764"/>
      <w:bookmarkStart w:id="70" w:name="_Toc429313273"/>
      <w:r w:rsidRPr="00DC38AD">
        <w:rPr>
          <w:lang w:val="en-US"/>
        </w:rPr>
        <w:t>Findings</w:t>
      </w:r>
      <w:bookmarkEnd w:id="68"/>
      <w:bookmarkEnd w:id="69"/>
      <w:bookmarkEnd w:id="70"/>
    </w:p>
    <w:p w14:paraId="4019E408" w14:textId="77777777" w:rsidR="00784243" w:rsidRPr="00784243" w:rsidRDefault="00784243" w:rsidP="00784243">
      <w:pPr>
        <w:rPr>
          <w:lang w:val="en-GB"/>
        </w:rPr>
      </w:pPr>
      <w:r w:rsidRPr="00784243">
        <w:rPr>
          <w:lang w:val="en-GB"/>
        </w:rPr>
        <w:t>South Australia’s (SA) ADII score in 2020 is 61.9. SA’s ADII score is 1.1 points below the national average (63.0) and this ranks the state as the second least digitally included of Australia’s eight states and territories. Despite this, SA has made substantial gains in digital inclusion, recording the largest overall ADII gain since 2014 (up 11.6 points) and closed the gap with the national score over that period from 3.7 points to 1.1 points. Over the past year, SA recorded the second largest increase in digital inclusion of all states (up 1.7 points) and exceeded the national rate of increase over this period (up 1.1 points). This followed the large annual increase SA recorded between 2018 and 2019 which was the largest increase of all states and territories in that year (up 2.7 points)</w:t>
      </w:r>
    </w:p>
    <w:p w14:paraId="3C4DDA60" w14:textId="77777777" w:rsidR="00784243" w:rsidRPr="00784243" w:rsidRDefault="00784243" w:rsidP="00784243">
      <w:pPr>
        <w:rPr>
          <w:lang w:val="en-GB"/>
        </w:rPr>
      </w:pPr>
      <w:r w:rsidRPr="00784243">
        <w:rPr>
          <w:lang w:val="en-GB"/>
        </w:rPr>
        <w:t>SA’s Access score in 2020 is 75.3. Since 2014 Access has increased consistently in SA (up 14.0 points). Strong uptake of NBN services between 2018 and 2019 generated a large Access score increase (4.0 points) over that period. However, as the uptake of the NBN slowed in the past year, particularly in Rural SA, so too has the increase in Access. Between 2019 and 2020 SA’s Access score increased by only 0.2 points.</w:t>
      </w:r>
    </w:p>
    <w:p w14:paraId="11BF7C0E" w14:textId="5DA9A787" w:rsidR="00784243" w:rsidRPr="00784243" w:rsidRDefault="00784243" w:rsidP="00784243">
      <w:pPr>
        <w:rPr>
          <w:lang w:val="en-GB"/>
        </w:rPr>
      </w:pPr>
      <w:r w:rsidRPr="00784243">
        <w:rPr>
          <w:lang w:val="en-GB"/>
        </w:rPr>
        <w:t>SA’s Affordability score in 2020 is 59.5. Mirroring the national picture, SA’s Affordability score has fluctuated. Between 2014 and 2015 it fell from 52.1 to 48.3, before recovering since. It was not until 2018 that SA’s Affordability score exceeded that recorded in 2014. Further increases in 2019 (up 2.7 points) and 2020 (up 2.4 points) have generated an overall rise of 7.4 points since 2014. The gains over this period have been concentrated on an increase in the Value of Expenditure component score (up 20.6 points), which indicates an increasing amount of Internet Data Allowance is being obtained per dollar of expenditure. By contrast, the Relative Expenditure component score has fallen from 57.3 in 2014 to 51.7 in 2020 (down 5.6 points), indicating that people are spending an increasing proportion of their household income on internet access.</w:t>
      </w:r>
    </w:p>
    <w:p w14:paraId="431E22AE" w14:textId="1961F2BB" w:rsidR="00D65FF2" w:rsidRPr="00D65FF2" w:rsidRDefault="00784243" w:rsidP="00784243">
      <w:pPr>
        <w:rPr>
          <w:lang w:val="en-GB"/>
        </w:rPr>
      </w:pPr>
      <w:r w:rsidRPr="00784243">
        <w:rPr>
          <w:lang w:val="en-GB"/>
        </w:rPr>
        <w:t>SA’s Digital Ability score in 2020 is 51.0 (up 13.3 points since 2014). SA’s scores on each of the three components (Attitudes, Basic Skills and Activities) has increased since 2014.</w:t>
      </w:r>
      <w:r w:rsidR="00D65FF2" w:rsidRPr="00D65FF2">
        <w:rPr>
          <w:lang w:val="en-GB"/>
        </w:rPr>
        <w:t xml:space="preserve"> </w:t>
      </w:r>
    </w:p>
    <w:p w14:paraId="45E2FF9C" w14:textId="52D06CF3" w:rsidR="00FA24D9" w:rsidRPr="00DC38AD" w:rsidRDefault="00FA24D9" w:rsidP="00386033">
      <w:pPr>
        <w:pStyle w:val="Heading3"/>
        <w:rPr>
          <w:lang w:val="en-US"/>
        </w:rPr>
      </w:pPr>
      <w:r w:rsidRPr="00DC38AD">
        <w:rPr>
          <w:lang w:val="en-US"/>
        </w:rPr>
        <w:t>Geography</w:t>
      </w:r>
    </w:p>
    <w:p w14:paraId="292BAD00" w14:textId="77777777" w:rsidR="00784243" w:rsidRPr="00784243" w:rsidRDefault="00784243" w:rsidP="00784243">
      <w:pPr>
        <w:rPr>
          <w:lang w:val="en-GB"/>
        </w:rPr>
      </w:pPr>
      <w:r w:rsidRPr="00784243">
        <w:rPr>
          <w:lang w:val="en-GB"/>
        </w:rPr>
        <w:t xml:space="preserve">In 2020 Adelaide’s ADII score is 63.8. Since 2014 Adelaide’s score has increased by 11.6 points which outpaced the rise in the capital cities average (8.4 points) over this time. </w:t>
      </w:r>
    </w:p>
    <w:p w14:paraId="0B989B2A" w14:textId="6066112A" w:rsidR="00784243" w:rsidRPr="00784243" w:rsidRDefault="00784243" w:rsidP="00784243">
      <w:pPr>
        <w:rPr>
          <w:lang w:val="en-GB"/>
        </w:rPr>
      </w:pPr>
      <w:r w:rsidRPr="00784243">
        <w:rPr>
          <w:lang w:val="en-GB"/>
        </w:rPr>
        <w:t>In the past year Adelaide’s ADII score increased by 2.1 points. This increase is based on a rise in Digital Ability (up 3.0 points), with increasing scores across Attitudes, Basic Skills and Activities and, to a lesser degree, Affordability (up 2.1 points), with a substantial increase in the Value of Expenditure component score. Adelaide’s Access score rose 1.1 points in the past year. NBN connectivity increased since 2019 and this pushed up the Internet Technology score for Adelaide (up 2.1 points). The Internet Data Allowance component increased marginally (up 1.3 points), and the Internet Access component score was stagnant (down 0.2 points).</w:t>
      </w:r>
    </w:p>
    <w:p w14:paraId="78855CA4" w14:textId="46AD5A1D" w:rsidR="00784243" w:rsidRPr="00784243" w:rsidRDefault="00784243" w:rsidP="00784243">
      <w:pPr>
        <w:rPr>
          <w:lang w:val="en-GB"/>
        </w:rPr>
      </w:pPr>
      <w:r w:rsidRPr="00784243">
        <w:rPr>
          <w:lang w:val="en-GB"/>
        </w:rPr>
        <w:t>In 2020 the ADII score for Rural SA is 55.4. Since 2014 Rural SA recorded an overall ADII increase of 11.6 points, a larger rise than the national average (which increased 9.0 points over this period). A substantial rise in the ADII score for Rural SA between 2018 and 2019 (up 4.4 points) was not repeated in the past year. Between 2019 and 2020 the ADII score for Rural SA rose only 0.3 points. The limited increase in digital inclusion reported by Rural SA in the past year is based on a fall in Access (down 2.9 points) and stagnation in the Digital Ability score (up 0.5 points). Affordability rose 3.3 points in Rural SA in the past year with increases in both Relative Expenditure and Value of Expenditure.</w:t>
      </w:r>
    </w:p>
    <w:p w14:paraId="2F3FFD3C" w14:textId="0366ECEC" w:rsidR="00784243" w:rsidRPr="00784243" w:rsidRDefault="00784243" w:rsidP="00784243">
      <w:pPr>
        <w:rPr>
          <w:lang w:val="en-GB"/>
        </w:rPr>
      </w:pPr>
      <w:r w:rsidRPr="00784243">
        <w:rPr>
          <w:lang w:val="en-GB"/>
        </w:rPr>
        <w:t xml:space="preserve">In 2020 the Capital-Country Gap in SA is 8.4 points, up from 6.6 points in 2019. </w:t>
      </w:r>
    </w:p>
    <w:p w14:paraId="5AF93628" w14:textId="7CD74923" w:rsidR="008C684B" w:rsidRDefault="00784243" w:rsidP="00784243">
      <w:pPr>
        <w:rPr>
          <w:lang w:val="en-GB"/>
        </w:rPr>
      </w:pPr>
      <w:r w:rsidRPr="00784243">
        <w:rPr>
          <w:lang w:val="en-GB"/>
        </w:rPr>
        <w:t xml:space="preserve">Since 2015 the ADII score in Yorke &amp; Murray has steadily increased (from 40.8 in 2015 to 58.0 in 2020). The sample sizes for the other regional SA areas, Eyre and South East SA, are low and generate some volatility in ADII results. Since 2014 both regions recorded fluctuating ADII scores, however the general trend has been an increase in digital inclusion. This is based on a rise in Access, with a large take-up of NBN services, and a consequent rise in Affordability based on an increase in the Value of Expenditure component. In the past year NBN connectivity has fallen in both regions and the role of Access as a driver of increased digital inclusion has been diminished. </w:t>
      </w:r>
      <w:r w:rsidR="008C684B">
        <w:rPr>
          <w:lang w:val="en-GB"/>
        </w:rPr>
        <w:br w:type="page"/>
      </w:r>
    </w:p>
    <w:p w14:paraId="65C11149" w14:textId="3FD4D926" w:rsidR="004846E0" w:rsidRDefault="004846E0" w:rsidP="00073B0A">
      <w:pPr>
        <w:pStyle w:val="Heading5"/>
      </w:pPr>
      <w:r w:rsidRPr="004846E0">
        <w:lastRenderedPageBreak/>
        <w:t>SA Regions ADII scores</w:t>
      </w:r>
      <w:r w:rsidRPr="004846E0">
        <w:br/>
        <w:t xml:space="preserve">SA ADII score: </w:t>
      </w:r>
      <w:r w:rsidR="00D65FF2">
        <w:t>6</w:t>
      </w:r>
      <w:r w:rsidR="008F4BF8">
        <w:t>1.9</w:t>
      </w:r>
    </w:p>
    <w:p w14:paraId="56809A2E" w14:textId="7F7FB27A" w:rsidR="005F6619" w:rsidRPr="008F4BF8" w:rsidRDefault="00F70197" w:rsidP="00386033">
      <w:r>
        <w:rPr>
          <w:noProof/>
        </w:rPr>
        <w:drawing>
          <wp:inline distT="0" distB="0" distL="0" distR="0" wp14:anchorId="5E347732" wp14:editId="6EAB1F1B">
            <wp:extent cx="5671595" cy="4183545"/>
            <wp:effectExtent l="0" t="0" r="5715" b="0"/>
            <wp:docPr id="46" name="Picture 46" descr="SA Regions ADII scores, SA ADII score: 61.9 &#10;&#10;Map of South Australia showing breakdown by regions ADII scores, SA ADII score: 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SA Regions ADII scores, SA ADII score: 61.9 &#10;&#10;Map of South Australia showing breakdown by regions ADII scores, SA ADII score: 61.9"/>
                    <pic:cNvPicPr/>
                  </pic:nvPicPr>
                  <pic:blipFill rotWithShape="1">
                    <a:blip r:embed="rId23"/>
                    <a:srcRect t="12860" b="13376"/>
                    <a:stretch/>
                  </pic:blipFill>
                  <pic:spPr bwMode="auto">
                    <a:xfrm>
                      <a:off x="0" y="0"/>
                      <a:ext cx="5677434" cy="4187852"/>
                    </a:xfrm>
                    <a:prstGeom prst="rect">
                      <a:avLst/>
                    </a:prstGeom>
                    <a:ln>
                      <a:noFill/>
                    </a:ln>
                    <a:extLst>
                      <a:ext uri="{53640926-AAD7-44D8-BBD7-CCE9431645EC}">
                        <a14:shadowObscured xmlns:a14="http://schemas.microsoft.com/office/drawing/2010/main"/>
                      </a:ext>
                    </a:extLst>
                  </pic:spPr>
                </pic:pic>
              </a:graphicData>
            </a:graphic>
          </wp:inline>
        </w:drawing>
      </w:r>
    </w:p>
    <w:p w14:paraId="4D5494F3" w14:textId="640CBC52" w:rsidR="008C684B" w:rsidRPr="008F4BF8" w:rsidRDefault="008F4BF8" w:rsidP="008F4BF8">
      <w:pPr>
        <w:pStyle w:val="Subtitle"/>
        <w:rPr>
          <w:rFonts w:ascii="Telstra Akkurat" w:hAnsi="Telstra Akkurat" w:cs="Telstra Akkurat"/>
          <w:color w:val="000000"/>
          <w:sz w:val="15"/>
          <w:szCs w:val="15"/>
        </w:rPr>
      </w:pPr>
      <w:r w:rsidRPr="008F4BF8">
        <w:t>*Sample size &lt;150, exercise caution in interpretation.</w:t>
      </w:r>
      <w:r>
        <w:t xml:space="preserve"> </w:t>
      </w:r>
      <w:r w:rsidRPr="008F4BF8">
        <w:t>**Sample size &lt;75, exercise extreme caution in interpretation.</w:t>
      </w:r>
      <w:r w:rsidR="008C684B" w:rsidRPr="007565C6">
        <w:t xml:space="preserve"> </w:t>
      </w:r>
      <w:r>
        <w:br/>
      </w:r>
      <w:r w:rsidR="008C684B" w:rsidRPr="002C47AF">
        <w:rPr>
          <w:b/>
        </w:rPr>
        <w:t>Source:</w:t>
      </w:r>
      <w:r w:rsidR="008C684B" w:rsidRPr="007565C6">
        <w:t xml:space="preserve"> </w:t>
      </w:r>
      <w:r w:rsidRPr="008F4BF8">
        <w:rPr>
          <w:rFonts w:ascii="Telstra Akkurat" w:hAnsi="Telstra Akkurat" w:cs="Telstra Akkurat"/>
          <w:color w:val="000000"/>
          <w:sz w:val="15"/>
          <w:szCs w:val="15"/>
        </w:rPr>
        <w:t>Roy Morgan Single Source, March 2020</w:t>
      </w:r>
    </w:p>
    <w:p w14:paraId="32317586" w14:textId="77777777" w:rsidR="00310C30" w:rsidRDefault="00310C30" w:rsidP="00073B0A">
      <w:pPr>
        <w:pStyle w:val="Heading5"/>
      </w:pPr>
    </w:p>
    <w:p w14:paraId="1C451BAD" w14:textId="58414745" w:rsidR="00E25E53" w:rsidRPr="00F06D11" w:rsidRDefault="00E25E53" w:rsidP="00073B0A">
      <w:pPr>
        <w:pStyle w:val="Heading5"/>
      </w:pPr>
      <w:r w:rsidRPr="00F06D11">
        <w:t xml:space="preserve">Table </w:t>
      </w:r>
      <w:r>
        <w:t>2</w:t>
      </w:r>
      <w:r w:rsidR="007A53A4">
        <w:t>1</w:t>
      </w:r>
      <w:r>
        <w:t>: SA</w:t>
      </w:r>
      <w:r w:rsidRPr="00F06D11">
        <w:t>: Digital inclusion by geography</w:t>
      </w:r>
      <w:r>
        <w:t xml:space="preserve"> (ADII 20</w:t>
      </w:r>
      <w:r w:rsidR="007A53A4">
        <w:t>20</w:t>
      </w:r>
      <w:r>
        <w:t>)</w:t>
      </w:r>
    </w:p>
    <w:tbl>
      <w:tblPr>
        <w:tblpPr w:leftFromText="180" w:rightFromText="180" w:vertAnchor="text" w:tblpY="1"/>
        <w:tblOverlap w:val="never"/>
        <w:tblW w:w="6946" w:type="dxa"/>
        <w:tblBorders>
          <w:top w:val="single" w:sz="4" w:space="0" w:color="auto"/>
          <w:bottom w:val="single" w:sz="4" w:space="0" w:color="auto"/>
          <w:insideH w:val="single" w:sz="4" w:space="0" w:color="auto"/>
        </w:tblBorders>
        <w:tblLayout w:type="fixed"/>
        <w:tblCellMar>
          <w:left w:w="0" w:type="dxa"/>
          <w:right w:w="0" w:type="dxa"/>
        </w:tblCellMar>
        <w:tblLook w:val="04A0" w:firstRow="1" w:lastRow="0" w:firstColumn="1" w:lastColumn="0" w:noHBand="0" w:noVBand="1"/>
      </w:tblPr>
      <w:tblGrid>
        <w:gridCol w:w="2127"/>
        <w:gridCol w:w="411"/>
        <w:gridCol w:w="411"/>
        <w:gridCol w:w="411"/>
        <w:gridCol w:w="411"/>
        <w:gridCol w:w="427"/>
        <w:gridCol w:w="442"/>
        <w:gridCol w:w="434"/>
        <w:gridCol w:w="434"/>
        <w:gridCol w:w="436"/>
        <w:gridCol w:w="434"/>
        <w:gridCol w:w="568"/>
      </w:tblGrid>
      <w:tr w:rsidR="00E25E53" w:rsidRPr="00790CEC" w14:paraId="165C26BB" w14:textId="77777777" w:rsidTr="007A53A4">
        <w:trPr>
          <w:trHeight w:val="280"/>
        </w:trPr>
        <w:tc>
          <w:tcPr>
            <w:tcW w:w="2127" w:type="dxa"/>
            <w:vMerge w:val="restart"/>
            <w:tcBorders>
              <w:right w:val="single" w:sz="4" w:space="0" w:color="FFFFFF" w:themeColor="background1"/>
            </w:tcBorders>
            <w:shd w:val="clear" w:color="auto" w:fill="BFBFBF" w:themeFill="background1" w:themeFillShade="BF"/>
            <w:noWrap/>
            <w:vAlign w:val="bottom"/>
            <w:hideMark/>
          </w:tcPr>
          <w:p w14:paraId="22438CEC" w14:textId="14C59BA5" w:rsidR="00E25E53" w:rsidRPr="00790CEC" w:rsidRDefault="00E25E53" w:rsidP="007A53A4">
            <w:pPr>
              <w:rPr>
                <w:sz w:val="16"/>
                <w:szCs w:val="16"/>
              </w:rPr>
            </w:pPr>
            <w:r w:rsidRPr="00790CEC">
              <w:rPr>
                <w:sz w:val="16"/>
                <w:szCs w:val="16"/>
              </w:rPr>
              <w:t>2</w:t>
            </w:r>
            <w:r w:rsidR="007A53A4">
              <w:rPr>
                <w:sz w:val="16"/>
                <w:szCs w:val="16"/>
              </w:rPr>
              <w:t>020</w:t>
            </w:r>
          </w:p>
        </w:tc>
        <w:tc>
          <w:tcPr>
            <w:tcW w:w="411" w:type="dxa"/>
            <w:vMerge w:val="restart"/>
            <w:tcBorders>
              <w:left w:val="single" w:sz="4" w:space="0" w:color="FFFFFF" w:themeColor="background1"/>
              <w:right w:val="single" w:sz="4" w:space="0" w:color="FFFFFF" w:themeColor="background1"/>
            </w:tcBorders>
            <w:shd w:val="clear" w:color="auto" w:fill="BFBFBF" w:themeFill="background1" w:themeFillShade="BF"/>
            <w:noWrap/>
            <w:textDirection w:val="btLr"/>
            <w:vAlign w:val="center"/>
            <w:hideMark/>
          </w:tcPr>
          <w:p w14:paraId="148201BE" w14:textId="77777777" w:rsidR="00E25E53" w:rsidRPr="00790CEC" w:rsidRDefault="00E25E53" w:rsidP="007A53A4">
            <w:pPr>
              <w:rPr>
                <w:sz w:val="16"/>
                <w:szCs w:val="16"/>
              </w:rPr>
            </w:pPr>
            <w:r w:rsidRPr="00790CEC">
              <w:rPr>
                <w:sz w:val="16"/>
                <w:szCs w:val="16"/>
              </w:rPr>
              <w:t>Australia</w:t>
            </w:r>
          </w:p>
        </w:tc>
        <w:tc>
          <w:tcPr>
            <w:tcW w:w="411" w:type="dxa"/>
            <w:vMerge w:val="restart"/>
            <w:tcBorders>
              <w:left w:val="single" w:sz="4" w:space="0" w:color="FFFFFF" w:themeColor="background1"/>
              <w:right w:val="single" w:sz="4" w:space="0" w:color="FFFFFF" w:themeColor="background1"/>
            </w:tcBorders>
            <w:shd w:val="clear" w:color="auto" w:fill="BFBFBF" w:themeFill="background1" w:themeFillShade="BF"/>
            <w:noWrap/>
            <w:textDirection w:val="btLr"/>
            <w:vAlign w:val="center"/>
            <w:hideMark/>
          </w:tcPr>
          <w:p w14:paraId="5A899EDA" w14:textId="77777777" w:rsidR="00E25E53" w:rsidRPr="00790CEC" w:rsidRDefault="00E25E53" w:rsidP="007A53A4">
            <w:pPr>
              <w:rPr>
                <w:sz w:val="16"/>
                <w:szCs w:val="16"/>
              </w:rPr>
            </w:pPr>
            <w:r w:rsidRPr="00790CEC">
              <w:rPr>
                <w:sz w:val="16"/>
                <w:szCs w:val="16"/>
              </w:rPr>
              <w:t>SA</w:t>
            </w:r>
          </w:p>
        </w:tc>
        <w:tc>
          <w:tcPr>
            <w:tcW w:w="411" w:type="dxa"/>
            <w:vMerge w:val="restart"/>
            <w:tcBorders>
              <w:left w:val="single" w:sz="4" w:space="0" w:color="FFFFFF" w:themeColor="background1"/>
              <w:right w:val="single" w:sz="4" w:space="0" w:color="FFFFFF" w:themeColor="background1"/>
            </w:tcBorders>
            <w:shd w:val="clear" w:color="auto" w:fill="BFBFBF" w:themeFill="background1" w:themeFillShade="BF"/>
            <w:noWrap/>
            <w:textDirection w:val="btLr"/>
            <w:vAlign w:val="center"/>
            <w:hideMark/>
          </w:tcPr>
          <w:p w14:paraId="6CA00050" w14:textId="77777777" w:rsidR="00E25E53" w:rsidRPr="00790CEC" w:rsidRDefault="00E25E53" w:rsidP="007A53A4">
            <w:pPr>
              <w:rPr>
                <w:sz w:val="16"/>
                <w:szCs w:val="16"/>
              </w:rPr>
            </w:pPr>
            <w:r w:rsidRPr="00790CEC">
              <w:rPr>
                <w:sz w:val="16"/>
                <w:szCs w:val="16"/>
              </w:rPr>
              <w:t>Adelaide</w:t>
            </w:r>
          </w:p>
        </w:tc>
        <w:tc>
          <w:tcPr>
            <w:tcW w:w="411" w:type="dxa"/>
            <w:vMerge w:val="restart"/>
            <w:tcBorders>
              <w:left w:val="single" w:sz="4" w:space="0" w:color="FFFFFF" w:themeColor="background1"/>
              <w:right w:val="single" w:sz="4" w:space="0" w:color="FFFFFF" w:themeColor="background1"/>
            </w:tcBorders>
            <w:shd w:val="clear" w:color="auto" w:fill="BFBFBF" w:themeFill="background1" w:themeFillShade="BF"/>
            <w:textDirection w:val="btLr"/>
            <w:vAlign w:val="center"/>
            <w:hideMark/>
          </w:tcPr>
          <w:p w14:paraId="5138E536" w14:textId="77777777" w:rsidR="00E25E53" w:rsidRPr="00790CEC" w:rsidRDefault="00E25E53" w:rsidP="007A53A4">
            <w:pPr>
              <w:rPr>
                <w:sz w:val="16"/>
                <w:szCs w:val="16"/>
              </w:rPr>
            </w:pPr>
            <w:r w:rsidRPr="00790CEC">
              <w:rPr>
                <w:sz w:val="16"/>
                <w:szCs w:val="16"/>
              </w:rPr>
              <w:t>Rural SA</w:t>
            </w:r>
          </w:p>
        </w:tc>
        <w:tc>
          <w:tcPr>
            <w:tcW w:w="1737" w:type="dxa"/>
            <w:gridSpan w:val="4"/>
            <w:tcBorders>
              <w:left w:val="single" w:sz="4" w:space="0" w:color="FFFFFF" w:themeColor="background1"/>
              <w:bottom w:val="single" w:sz="4" w:space="0" w:color="auto"/>
              <w:right w:val="single" w:sz="4" w:space="0" w:color="FFFFFF" w:themeColor="background1"/>
            </w:tcBorders>
            <w:shd w:val="clear" w:color="auto" w:fill="808080" w:themeFill="background1" w:themeFillShade="80"/>
            <w:noWrap/>
            <w:vAlign w:val="center"/>
            <w:hideMark/>
          </w:tcPr>
          <w:p w14:paraId="0EBE350B" w14:textId="77777777" w:rsidR="00E25E53" w:rsidRPr="00790CEC" w:rsidRDefault="00E25E53" w:rsidP="007A53A4">
            <w:pPr>
              <w:jc w:val="center"/>
              <w:rPr>
                <w:color w:val="FFFFFF" w:themeColor="background1"/>
                <w:sz w:val="16"/>
                <w:szCs w:val="16"/>
              </w:rPr>
            </w:pPr>
            <w:r w:rsidRPr="00790CEC">
              <w:rPr>
                <w:color w:val="FFFFFF" w:themeColor="background1"/>
                <w:sz w:val="16"/>
                <w:szCs w:val="16"/>
              </w:rPr>
              <w:t>Adelaide Regions</w:t>
            </w:r>
          </w:p>
        </w:tc>
        <w:tc>
          <w:tcPr>
            <w:tcW w:w="436" w:type="dxa"/>
            <w:vMerge w:val="restart"/>
            <w:tcBorders>
              <w:left w:val="single" w:sz="4" w:space="0" w:color="FFFFFF" w:themeColor="background1"/>
              <w:right w:val="single" w:sz="4" w:space="0" w:color="FFFFFF" w:themeColor="background1"/>
            </w:tcBorders>
            <w:shd w:val="clear" w:color="auto" w:fill="BFBFBF" w:themeFill="background1" w:themeFillShade="BF"/>
            <w:noWrap/>
            <w:textDirection w:val="btLr"/>
            <w:vAlign w:val="center"/>
          </w:tcPr>
          <w:p w14:paraId="3205941B" w14:textId="77777777" w:rsidR="00E25E53" w:rsidRPr="00790CEC" w:rsidRDefault="00E25E53" w:rsidP="007A53A4">
            <w:pPr>
              <w:rPr>
                <w:sz w:val="16"/>
                <w:szCs w:val="16"/>
              </w:rPr>
            </w:pPr>
            <w:r w:rsidRPr="00790CEC">
              <w:rPr>
                <w:sz w:val="16"/>
                <w:szCs w:val="16"/>
              </w:rPr>
              <w:t>Yorke &amp; Murray</w:t>
            </w:r>
          </w:p>
        </w:tc>
        <w:tc>
          <w:tcPr>
            <w:tcW w:w="434" w:type="dxa"/>
            <w:vMerge w:val="restart"/>
            <w:tcBorders>
              <w:left w:val="single" w:sz="4" w:space="0" w:color="FFFFFF" w:themeColor="background1"/>
              <w:right w:val="single" w:sz="4" w:space="0" w:color="FFFFFF" w:themeColor="background1"/>
            </w:tcBorders>
            <w:shd w:val="clear" w:color="auto" w:fill="BFBFBF" w:themeFill="background1" w:themeFillShade="BF"/>
            <w:noWrap/>
            <w:textDirection w:val="btLr"/>
            <w:vAlign w:val="center"/>
          </w:tcPr>
          <w:p w14:paraId="1B0F90A0" w14:textId="0271FFE7" w:rsidR="00E25E53" w:rsidRPr="00790CEC" w:rsidRDefault="00E25E53" w:rsidP="007A53A4">
            <w:pPr>
              <w:rPr>
                <w:sz w:val="16"/>
                <w:szCs w:val="16"/>
              </w:rPr>
            </w:pPr>
            <w:r w:rsidRPr="00790CEC">
              <w:rPr>
                <w:sz w:val="16"/>
                <w:szCs w:val="16"/>
              </w:rPr>
              <w:t>Eyre</w:t>
            </w:r>
            <w:r w:rsidR="002B6CCB">
              <w:rPr>
                <w:sz w:val="16"/>
                <w:szCs w:val="16"/>
              </w:rPr>
              <w:t>*</w:t>
            </w:r>
          </w:p>
        </w:tc>
        <w:tc>
          <w:tcPr>
            <w:tcW w:w="568" w:type="dxa"/>
            <w:vMerge w:val="restart"/>
            <w:tcBorders>
              <w:left w:val="single" w:sz="4" w:space="0" w:color="FFFFFF" w:themeColor="background1"/>
              <w:right w:val="single" w:sz="4" w:space="0" w:color="FFFFFF" w:themeColor="background1"/>
            </w:tcBorders>
            <w:shd w:val="clear" w:color="auto" w:fill="BFBFBF" w:themeFill="background1" w:themeFillShade="BF"/>
            <w:textDirection w:val="btLr"/>
            <w:vAlign w:val="center"/>
          </w:tcPr>
          <w:p w14:paraId="3F2C022C" w14:textId="7BF0C4CE" w:rsidR="00E25E53" w:rsidRPr="00790CEC" w:rsidRDefault="00E25E53" w:rsidP="007A53A4">
            <w:pPr>
              <w:rPr>
                <w:sz w:val="16"/>
                <w:szCs w:val="16"/>
              </w:rPr>
            </w:pPr>
            <w:r w:rsidRPr="00790CEC">
              <w:rPr>
                <w:sz w:val="16"/>
                <w:szCs w:val="16"/>
              </w:rPr>
              <w:t>South East SA</w:t>
            </w:r>
            <w:r w:rsidR="007A53A4">
              <w:rPr>
                <w:sz w:val="16"/>
                <w:szCs w:val="16"/>
              </w:rPr>
              <w:t>*</w:t>
            </w:r>
            <w:r w:rsidRPr="00790CEC">
              <w:rPr>
                <w:sz w:val="16"/>
                <w:szCs w:val="16"/>
              </w:rPr>
              <w:t>*</w:t>
            </w:r>
          </w:p>
        </w:tc>
      </w:tr>
      <w:tr w:rsidR="00E25E53" w:rsidRPr="00790CEC" w14:paraId="4C6043F6" w14:textId="77777777" w:rsidTr="007A53A4">
        <w:trPr>
          <w:cantSplit/>
          <w:trHeight w:val="1235"/>
        </w:trPr>
        <w:tc>
          <w:tcPr>
            <w:tcW w:w="2127" w:type="dxa"/>
            <w:vMerge/>
            <w:tcBorders>
              <w:top w:val="nil"/>
              <w:right w:val="single" w:sz="4" w:space="0" w:color="FFFFFF" w:themeColor="background1"/>
            </w:tcBorders>
            <w:shd w:val="clear" w:color="auto" w:fill="BFBFBF" w:themeFill="background1" w:themeFillShade="BF"/>
            <w:noWrap/>
            <w:vAlign w:val="center"/>
            <w:hideMark/>
          </w:tcPr>
          <w:p w14:paraId="6846981E" w14:textId="77777777" w:rsidR="00E25E53" w:rsidRPr="00790CEC" w:rsidRDefault="00E25E53" w:rsidP="007A53A4">
            <w:pPr>
              <w:rPr>
                <w:sz w:val="16"/>
                <w:szCs w:val="16"/>
              </w:rPr>
            </w:pPr>
          </w:p>
        </w:tc>
        <w:tc>
          <w:tcPr>
            <w:tcW w:w="411" w:type="dxa"/>
            <w:vMerge/>
            <w:tcBorders>
              <w:top w:val="nil"/>
              <w:left w:val="single" w:sz="4" w:space="0" w:color="FFFFFF" w:themeColor="background1"/>
              <w:right w:val="single" w:sz="4" w:space="0" w:color="FFFFFF" w:themeColor="background1"/>
            </w:tcBorders>
            <w:shd w:val="clear" w:color="auto" w:fill="BFBFBF" w:themeFill="background1" w:themeFillShade="BF"/>
            <w:vAlign w:val="center"/>
            <w:hideMark/>
          </w:tcPr>
          <w:p w14:paraId="77469BF9" w14:textId="77777777" w:rsidR="00E25E53" w:rsidRPr="00790CEC" w:rsidRDefault="00E25E53" w:rsidP="007A53A4">
            <w:pPr>
              <w:rPr>
                <w:sz w:val="16"/>
                <w:szCs w:val="16"/>
              </w:rPr>
            </w:pPr>
          </w:p>
        </w:tc>
        <w:tc>
          <w:tcPr>
            <w:tcW w:w="411" w:type="dxa"/>
            <w:vMerge/>
            <w:tcBorders>
              <w:top w:val="nil"/>
              <w:left w:val="single" w:sz="4" w:space="0" w:color="FFFFFF" w:themeColor="background1"/>
              <w:right w:val="single" w:sz="4" w:space="0" w:color="FFFFFF" w:themeColor="background1"/>
            </w:tcBorders>
            <w:shd w:val="clear" w:color="auto" w:fill="BFBFBF" w:themeFill="background1" w:themeFillShade="BF"/>
            <w:vAlign w:val="center"/>
            <w:hideMark/>
          </w:tcPr>
          <w:p w14:paraId="6ADAA0EE" w14:textId="77777777" w:rsidR="00E25E53" w:rsidRPr="00790CEC" w:rsidRDefault="00E25E53" w:rsidP="007A53A4">
            <w:pPr>
              <w:rPr>
                <w:sz w:val="16"/>
                <w:szCs w:val="16"/>
              </w:rPr>
            </w:pPr>
          </w:p>
        </w:tc>
        <w:tc>
          <w:tcPr>
            <w:tcW w:w="411" w:type="dxa"/>
            <w:vMerge/>
            <w:tcBorders>
              <w:top w:val="nil"/>
              <w:left w:val="single" w:sz="4" w:space="0" w:color="FFFFFF" w:themeColor="background1"/>
              <w:right w:val="single" w:sz="4" w:space="0" w:color="FFFFFF" w:themeColor="background1"/>
            </w:tcBorders>
            <w:shd w:val="clear" w:color="auto" w:fill="BFBFBF" w:themeFill="background1" w:themeFillShade="BF"/>
            <w:vAlign w:val="center"/>
            <w:hideMark/>
          </w:tcPr>
          <w:p w14:paraId="605CC5DE" w14:textId="77777777" w:rsidR="00E25E53" w:rsidRPr="00790CEC" w:rsidRDefault="00E25E53" w:rsidP="007A53A4">
            <w:pPr>
              <w:rPr>
                <w:sz w:val="16"/>
                <w:szCs w:val="16"/>
              </w:rPr>
            </w:pPr>
          </w:p>
        </w:tc>
        <w:tc>
          <w:tcPr>
            <w:tcW w:w="411" w:type="dxa"/>
            <w:vMerge/>
            <w:tcBorders>
              <w:top w:val="nil"/>
              <w:left w:val="single" w:sz="4" w:space="0" w:color="FFFFFF" w:themeColor="background1"/>
              <w:right w:val="single" w:sz="4" w:space="0" w:color="FFFFFF" w:themeColor="background1"/>
            </w:tcBorders>
            <w:shd w:val="clear" w:color="auto" w:fill="BFBFBF" w:themeFill="background1" w:themeFillShade="BF"/>
            <w:vAlign w:val="center"/>
            <w:hideMark/>
          </w:tcPr>
          <w:p w14:paraId="621FB5C8" w14:textId="77777777" w:rsidR="00E25E53" w:rsidRPr="00790CEC" w:rsidRDefault="00E25E53" w:rsidP="007A53A4">
            <w:pPr>
              <w:rPr>
                <w:sz w:val="16"/>
                <w:szCs w:val="16"/>
              </w:rPr>
            </w:pPr>
          </w:p>
        </w:tc>
        <w:tc>
          <w:tcPr>
            <w:tcW w:w="427" w:type="dxa"/>
            <w:tcBorders>
              <w:left w:val="single" w:sz="4" w:space="0" w:color="FFFFFF" w:themeColor="background1"/>
              <w:right w:val="single" w:sz="4" w:space="0" w:color="FFFFFF" w:themeColor="background1"/>
            </w:tcBorders>
            <w:shd w:val="clear" w:color="auto" w:fill="BFBFBF" w:themeFill="background1" w:themeFillShade="BF"/>
            <w:noWrap/>
            <w:textDirection w:val="btLr"/>
            <w:vAlign w:val="center"/>
          </w:tcPr>
          <w:p w14:paraId="758D9537" w14:textId="77777777" w:rsidR="00E25E53" w:rsidRPr="00790CEC" w:rsidRDefault="00E25E53" w:rsidP="007A53A4">
            <w:pPr>
              <w:rPr>
                <w:sz w:val="16"/>
                <w:szCs w:val="16"/>
              </w:rPr>
            </w:pPr>
            <w:r w:rsidRPr="00790CEC">
              <w:rPr>
                <w:sz w:val="16"/>
                <w:szCs w:val="16"/>
              </w:rPr>
              <w:t>North</w:t>
            </w:r>
          </w:p>
        </w:tc>
        <w:tc>
          <w:tcPr>
            <w:tcW w:w="442" w:type="dxa"/>
            <w:tcBorders>
              <w:left w:val="single" w:sz="4" w:space="0" w:color="FFFFFF" w:themeColor="background1"/>
              <w:right w:val="single" w:sz="4" w:space="0" w:color="FFFFFF" w:themeColor="background1"/>
            </w:tcBorders>
            <w:shd w:val="clear" w:color="auto" w:fill="BFBFBF" w:themeFill="background1" w:themeFillShade="BF"/>
            <w:noWrap/>
            <w:textDirection w:val="btLr"/>
            <w:vAlign w:val="center"/>
          </w:tcPr>
          <w:p w14:paraId="53A25DD5" w14:textId="77777777" w:rsidR="00E25E53" w:rsidRPr="00790CEC" w:rsidRDefault="00E25E53" w:rsidP="007A53A4">
            <w:pPr>
              <w:rPr>
                <w:sz w:val="16"/>
                <w:szCs w:val="16"/>
              </w:rPr>
            </w:pPr>
            <w:r w:rsidRPr="00790CEC">
              <w:rPr>
                <w:sz w:val="16"/>
                <w:szCs w:val="16"/>
              </w:rPr>
              <w:t>West</w:t>
            </w:r>
          </w:p>
        </w:tc>
        <w:tc>
          <w:tcPr>
            <w:tcW w:w="434" w:type="dxa"/>
            <w:tcBorders>
              <w:left w:val="single" w:sz="4" w:space="0" w:color="FFFFFF" w:themeColor="background1"/>
              <w:right w:val="single" w:sz="4" w:space="0" w:color="FFFFFF" w:themeColor="background1"/>
            </w:tcBorders>
            <w:shd w:val="clear" w:color="auto" w:fill="BFBFBF" w:themeFill="background1" w:themeFillShade="BF"/>
            <w:noWrap/>
            <w:textDirection w:val="btLr"/>
            <w:vAlign w:val="center"/>
          </w:tcPr>
          <w:p w14:paraId="16F6A227" w14:textId="77777777" w:rsidR="00E25E53" w:rsidRPr="00790CEC" w:rsidRDefault="00E25E53" w:rsidP="007A53A4">
            <w:pPr>
              <w:rPr>
                <w:sz w:val="16"/>
                <w:szCs w:val="16"/>
              </w:rPr>
            </w:pPr>
            <w:r w:rsidRPr="00790CEC">
              <w:rPr>
                <w:sz w:val="16"/>
                <w:szCs w:val="16"/>
              </w:rPr>
              <w:t>East</w:t>
            </w:r>
          </w:p>
        </w:tc>
        <w:tc>
          <w:tcPr>
            <w:tcW w:w="434" w:type="dxa"/>
            <w:tcBorders>
              <w:left w:val="single" w:sz="4" w:space="0" w:color="FFFFFF" w:themeColor="background1"/>
              <w:right w:val="single" w:sz="4" w:space="0" w:color="FFFFFF" w:themeColor="background1"/>
            </w:tcBorders>
            <w:shd w:val="clear" w:color="auto" w:fill="BFBFBF" w:themeFill="background1" w:themeFillShade="BF"/>
            <w:textDirection w:val="btLr"/>
            <w:vAlign w:val="center"/>
          </w:tcPr>
          <w:p w14:paraId="0EB7699E" w14:textId="77777777" w:rsidR="00E25E53" w:rsidRPr="00790CEC" w:rsidRDefault="00E25E53" w:rsidP="007A53A4">
            <w:pPr>
              <w:rPr>
                <w:sz w:val="16"/>
                <w:szCs w:val="16"/>
              </w:rPr>
            </w:pPr>
            <w:r w:rsidRPr="00790CEC">
              <w:rPr>
                <w:sz w:val="16"/>
                <w:szCs w:val="16"/>
              </w:rPr>
              <w:t>South</w:t>
            </w:r>
          </w:p>
        </w:tc>
        <w:tc>
          <w:tcPr>
            <w:tcW w:w="436" w:type="dxa"/>
            <w:vMerge/>
            <w:tcBorders>
              <w:left w:val="single" w:sz="4" w:space="0" w:color="FFFFFF" w:themeColor="background1"/>
              <w:right w:val="single" w:sz="4" w:space="0" w:color="FFFFFF" w:themeColor="background1"/>
            </w:tcBorders>
            <w:shd w:val="clear" w:color="auto" w:fill="BFBFBF" w:themeFill="background1" w:themeFillShade="BF"/>
            <w:vAlign w:val="center"/>
          </w:tcPr>
          <w:p w14:paraId="2D5B95C3" w14:textId="77777777" w:rsidR="00E25E53" w:rsidRPr="00790CEC" w:rsidRDefault="00E25E53" w:rsidP="007A53A4">
            <w:pPr>
              <w:rPr>
                <w:sz w:val="16"/>
                <w:szCs w:val="16"/>
              </w:rPr>
            </w:pPr>
          </w:p>
        </w:tc>
        <w:tc>
          <w:tcPr>
            <w:tcW w:w="434" w:type="dxa"/>
            <w:vMerge/>
            <w:tcBorders>
              <w:left w:val="single" w:sz="4" w:space="0" w:color="FFFFFF" w:themeColor="background1"/>
              <w:right w:val="single" w:sz="4" w:space="0" w:color="FFFFFF" w:themeColor="background1"/>
            </w:tcBorders>
            <w:shd w:val="clear" w:color="auto" w:fill="BFBFBF" w:themeFill="background1" w:themeFillShade="BF"/>
            <w:noWrap/>
            <w:textDirection w:val="btLr"/>
            <w:vAlign w:val="center"/>
          </w:tcPr>
          <w:p w14:paraId="2D8D18A2" w14:textId="77777777" w:rsidR="00E25E53" w:rsidRPr="00790CEC" w:rsidRDefault="00E25E53" w:rsidP="007A53A4">
            <w:pPr>
              <w:rPr>
                <w:sz w:val="16"/>
                <w:szCs w:val="16"/>
              </w:rPr>
            </w:pPr>
          </w:p>
        </w:tc>
        <w:tc>
          <w:tcPr>
            <w:tcW w:w="568" w:type="dxa"/>
            <w:vMerge/>
            <w:tcBorders>
              <w:left w:val="single" w:sz="4" w:space="0" w:color="FFFFFF" w:themeColor="background1"/>
              <w:right w:val="single" w:sz="4" w:space="0" w:color="FFFFFF" w:themeColor="background1"/>
            </w:tcBorders>
            <w:shd w:val="clear" w:color="auto" w:fill="BFBFBF" w:themeFill="background1" w:themeFillShade="BF"/>
            <w:vAlign w:val="center"/>
            <w:hideMark/>
          </w:tcPr>
          <w:p w14:paraId="18F6BA92" w14:textId="77777777" w:rsidR="00E25E53" w:rsidRPr="00790CEC" w:rsidRDefault="00E25E53" w:rsidP="007A53A4">
            <w:pPr>
              <w:rPr>
                <w:sz w:val="16"/>
                <w:szCs w:val="16"/>
              </w:rPr>
            </w:pPr>
          </w:p>
        </w:tc>
      </w:tr>
      <w:tr w:rsidR="00E25E53" w:rsidRPr="00790CEC" w14:paraId="76E752CA" w14:textId="77777777" w:rsidTr="007A53A4">
        <w:trPr>
          <w:trHeight w:hRule="exact" w:val="227"/>
        </w:trPr>
        <w:tc>
          <w:tcPr>
            <w:tcW w:w="2127" w:type="dxa"/>
            <w:shd w:val="clear" w:color="000000" w:fill="FFFFFF"/>
            <w:noWrap/>
            <w:vAlign w:val="center"/>
            <w:hideMark/>
          </w:tcPr>
          <w:p w14:paraId="241C14CD" w14:textId="77777777" w:rsidR="00E25E53" w:rsidRPr="007565C6" w:rsidRDefault="00E25E53" w:rsidP="007A53A4">
            <w:pPr>
              <w:rPr>
                <w:rStyle w:val="Table-Body"/>
              </w:rPr>
            </w:pPr>
            <w:r w:rsidRPr="007565C6">
              <w:rPr>
                <w:rStyle w:val="Table-Body"/>
              </w:rPr>
              <w:t>ACCESS</w:t>
            </w:r>
          </w:p>
        </w:tc>
        <w:tc>
          <w:tcPr>
            <w:tcW w:w="411" w:type="dxa"/>
            <w:shd w:val="clear" w:color="000000" w:fill="FFFFFF"/>
            <w:noWrap/>
            <w:vAlign w:val="center"/>
            <w:hideMark/>
          </w:tcPr>
          <w:p w14:paraId="6456CD8B" w14:textId="77777777" w:rsidR="00E25E53" w:rsidRPr="00790CEC" w:rsidRDefault="00E25E53" w:rsidP="007A53A4">
            <w:pPr>
              <w:rPr>
                <w:sz w:val="16"/>
                <w:szCs w:val="16"/>
              </w:rPr>
            </w:pPr>
          </w:p>
        </w:tc>
        <w:tc>
          <w:tcPr>
            <w:tcW w:w="411" w:type="dxa"/>
            <w:shd w:val="clear" w:color="000000" w:fill="FFFFFF"/>
            <w:noWrap/>
            <w:vAlign w:val="center"/>
            <w:hideMark/>
          </w:tcPr>
          <w:p w14:paraId="71183BDD" w14:textId="77777777" w:rsidR="00E25E53" w:rsidRPr="00790CEC" w:rsidRDefault="00E25E53" w:rsidP="007A53A4">
            <w:pPr>
              <w:rPr>
                <w:sz w:val="16"/>
                <w:szCs w:val="16"/>
              </w:rPr>
            </w:pPr>
          </w:p>
        </w:tc>
        <w:tc>
          <w:tcPr>
            <w:tcW w:w="411" w:type="dxa"/>
            <w:shd w:val="clear" w:color="000000" w:fill="FFFFFF"/>
            <w:noWrap/>
            <w:vAlign w:val="center"/>
            <w:hideMark/>
          </w:tcPr>
          <w:p w14:paraId="49BD7C7A" w14:textId="77777777" w:rsidR="00E25E53" w:rsidRPr="00790CEC" w:rsidRDefault="00E25E53" w:rsidP="007A53A4">
            <w:pPr>
              <w:rPr>
                <w:sz w:val="16"/>
                <w:szCs w:val="16"/>
              </w:rPr>
            </w:pPr>
          </w:p>
        </w:tc>
        <w:tc>
          <w:tcPr>
            <w:tcW w:w="411" w:type="dxa"/>
            <w:shd w:val="clear" w:color="000000" w:fill="FFFFFF"/>
            <w:noWrap/>
            <w:vAlign w:val="center"/>
            <w:hideMark/>
          </w:tcPr>
          <w:p w14:paraId="055D4371" w14:textId="77777777" w:rsidR="00E25E53" w:rsidRPr="00790CEC" w:rsidRDefault="00E25E53" w:rsidP="007A53A4">
            <w:pPr>
              <w:rPr>
                <w:sz w:val="16"/>
                <w:szCs w:val="16"/>
              </w:rPr>
            </w:pPr>
          </w:p>
        </w:tc>
        <w:tc>
          <w:tcPr>
            <w:tcW w:w="427" w:type="dxa"/>
            <w:shd w:val="clear" w:color="000000" w:fill="FFFFFF"/>
            <w:noWrap/>
            <w:vAlign w:val="center"/>
          </w:tcPr>
          <w:p w14:paraId="65F107D6" w14:textId="77777777" w:rsidR="00E25E53" w:rsidRPr="00790CEC" w:rsidRDefault="00E25E53" w:rsidP="007A53A4">
            <w:pPr>
              <w:rPr>
                <w:sz w:val="16"/>
                <w:szCs w:val="16"/>
              </w:rPr>
            </w:pPr>
          </w:p>
        </w:tc>
        <w:tc>
          <w:tcPr>
            <w:tcW w:w="442" w:type="dxa"/>
            <w:shd w:val="clear" w:color="000000" w:fill="FFFFFF"/>
            <w:noWrap/>
            <w:vAlign w:val="center"/>
          </w:tcPr>
          <w:p w14:paraId="6AC68903" w14:textId="77777777" w:rsidR="00E25E53" w:rsidRPr="00790CEC" w:rsidRDefault="00E25E53" w:rsidP="007A53A4">
            <w:pPr>
              <w:rPr>
                <w:sz w:val="16"/>
                <w:szCs w:val="16"/>
              </w:rPr>
            </w:pPr>
          </w:p>
        </w:tc>
        <w:tc>
          <w:tcPr>
            <w:tcW w:w="434" w:type="dxa"/>
            <w:shd w:val="clear" w:color="000000" w:fill="FFFFFF"/>
            <w:noWrap/>
            <w:vAlign w:val="center"/>
          </w:tcPr>
          <w:p w14:paraId="5D8323FC" w14:textId="77777777" w:rsidR="00E25E53" w:rsidRPr="00790CEC" w:rsidRDefault="00E25E53" w:rsidP="007A53A4">
            <w:pPr>
              <w:rPr>
                <w:sz w:val="16"/>
                <w:szCs w:val="16"/>
              </w:rPr>
            </w:pPr>
          </w:p>
        </w:tc>
        <w:tc>
          <w:tcPr>
            <w:tcW w:w="434" w:type="dxa"/>
            <w:shd w:val="clear" w:color="000000" w:fill="FFFFFF"/>
            <w:vAlign w:val="center"/>
          </w:tcPr>
          <w:p w14:paraId="0B0869F8" w14:textId="77777777" w:rsidR="00E25E53" w:rsidRPr="00790CEC" w:rsidRDefault="00E25E53" w:rsidP="007A53A4">
            <w:pPr>
              <w:rPr>
                <w:sz w:val="16"/>
                <w:szCs w:val="16"/>
              </w:rPr>
            </w:pPr>
          </w:p>
        </w:tc>
        <w:tc>
          <w:tcPr>
            <w:tcW w:w="436" w:type="dxa"/>
            <w:shd w:val="clear" w:color="000000" w:fill="FFFFFF"/>
            <w:vAlign w:val="center"/>
          </w:tcPr>
          <w:p w14:paraId="5CD60664" w14:textId="77777777" w:rsidR="00E25E53" w:rsidRPr="00790CEC" w:rsidRDefault="00E25E53" w:rsidP="007A53A4">
            <w:pPr>
              <w:rPr>
                <w:sz w:val="16"/>
                <w:szCs w:val="16"/>
              </w:rPr>
            </w:pPr>
          </w:p>
        </w:tc>
        <w:tc>
          <w:tcPr>
            <w:tcW w:w="434" w:type="dxa"/>
            <w:shd w:val="clear" w:color="000000" w:fill="FFFFFF"/>
            <w:noWrap/>
            <w:vAlign w:val="center"/>
          </w:tcPr>
          <w:p w14:paraId="19C0061E" w14:textId="77777777" w:rsidR="00E25E53" w:rsidRPr="00790CEC" w:rsidRDefault="00E25E53" w:rsidP="007A53A4">
            <w:pPr>
              <w:rPr>
                <w:sz w:val="16"/>
                <w:szCs w:val="16"/>
              </w:rPr>
            </w:pPr>
          </w:p>
        </w:tc>
        <w:tc>
          <w:tcPr>
            <w:tcW w:w="568" w:type="dxa"/>
            <w:shd w:val="clear" w:color="000000" w:fill="FFFFFF"/>
            <w:noWrap/>
            <w:vAlign w:val="center"/>
            <w:hideMark/>
          </w:tcPr>
          <w:p w14:paraId="76B773ED" w14:textId="77777777" w:rsidR="00E25E53" w:rsidRPr="00790CEC" w:rsidRDefault="00E25E53" w:rsidP="007A53A4">
            <w:pPr>
              <w:rPr>
                <w:sz w:val="16"/>
                <w:szCs w:val="16"/>
              </w:rPr>
            </w:pPr>
          </w:p>
        </w:tc>
      </w:tr>
      <w:tr w:rsidR="007A53A4" w:rsidRPr="00790CEC" w14:paraId="0CA1BDC4" w14:textId="77777777" w:rsidTr="007A53A4">
        <w:trPr>
          <w:trHeight w:hRule="exact" w:val="227"/>
        </w:trPr>
        <w:tc>
          <w:tcPr>
            <w:tcW w:w="2127" w:type="dxa"/>
            <w:shd w:val="clear" w:color="000000" w:fill="FFFFFF"/>
            <w:noWrap/>
            <w:vAlign w:val="center"/>
            <w:hideMark/>
          </w:tcPr>
          <w:p w14:paraId="23600DCA" w14:textId="77777777" w:rsidR="007A53A4" w:rsidRPr="007565C6" w:rsidRDefault="007A53A4" w:rsidP="007A53A4">
            <w:pPr>
              <w:rPr>
                <w:rStyle w:val="Table-Body"/>
              </w:rPr>
            </w:pPr>
            <w:r w:rsidRPr="007565C6">
              <w:rPr>
                <w:rStyle w:val="Table-Body"/>
              </w:rPr>
              <w:t>Internet Access</w:t>
            </w:r>
          </w:p>
        </w:tc>
        <w:tc>
          <w:tcPr>
            <w:tcW w:w="411" w:type="dxa"/>
            <w:shd w:val="clear" w:color="000000" w:fill="FFFFFF"/>
            <w:noWrap/>
            <w:vAlign w:val="center"/>
            <w:hideMark/>
          </w:tcPr>
          <w:p w14:paraId="36FDC258" w14:textId="47B524F3" w:rsidR="007A53A4" w:rsidRPr="007A53A4" w:rsidRDefault="007A53A4" w:rsidP="007A53A4">
            <w:pPr>
              <w:rPr>
                <w:rStyle w:val="Table-Body"/>
              </w:rPr>
            </w:pPr>
            <w:r w:rsidRPr="007A53A4">
              <w:rPr>
                <w:rStyle w:val="Table-Body"/>
              </w:rPr>
              <w:t>87.9</w:t>
            </w:r>
          </w:p>
        </w:tc>
        <w:tc>
          <w:tcPr>
            <w:tcW w:w="411" w:type="dxa"/>
            <w:shd w:val="clear" w:color="000000" w:fill="FFFFFF"/>
            <w:noWrap/>
            <w:vAlign w:val="center"/>
            <w:hideMark/>
          </w:tcPr>
          <w:p w14:paraId="40157A24" w14:textId="2EA6020D" w:rsidR="007A53A4" w:rsidRPr="007A53A4" w:rsidRDefault="007A53A4" w:rsidP="007A53A4">
            <w:pPr>
              <w:rPr>
                <w:rStyle w:val="Table-Body"/>
              </w:rPr>
            </w:pPr>
            <w:r w:rsidRPr="007A53A4">
              <w:rPr>
                <w:rStyle w:val="Table-Body"/>
              </w:rPr>
              <w:t>86.9</w:t>
            </w:r>
          </w:p>
        </w:tc>
        <w:tc>
          <w:tcPr>
            <w:tcW w:w="411" w:type="dxa"/>
            <w:shd w:val="clear" w:color="000000" w:fill="FFFFFF"/>
            <w:noWrap/>
            <w:vAlign w:val="center"/>
            <w:hideMark/>
          </w:tcPr>
          <w:p w14:paraId="12FB9E8F" w14:textId="4AB9AC3E" w:rsidR="007A53A4" w:rsidRPr="007A53A4" w:rsidRDefault="007A53A4" w:rsidP="007A53A4">
            <w:pPr>
              <w:rPr>
                <w:rStyle w:val="Table-Body"/>
              </w:rPr>
            </w:pPr>
            <w:r w:rsidRPr="007A53A4">
              <w:rPr>
                <w:rStyle w:val="Table-Body"/>
              </w:rPr>
              <w:t>88.7</w:t>
            </w:r>
          </w:p>
        </w:tc>
        <w:tc>
          <w:tcPr>
            <w:tcW w:w="411" w:type="dxa"/>
            <w:shd w:val="clear" w:color="000000" w:fill="FFFFFF"/>
            <w:noWrap/>
            <w:vAlign w:val="center"/>
            <w:hideMark/>
          </w:tcPr>
          <w:p w14:paraId="59FE8181" w14:textId="4DA11435" w:rsidR="007A53A4" w:rsidRPr="007A53A4" w:rsidRDefault="007A53A4" w:rsidP="007A53A4">
            <w:pPr>
              <w:rPr>
                <w:rStyle w:val="Table-Body"/>
              </w:rPr>
            </w:pPr>
            <w:r w:rsidRPr="007A53A4">
              <w:rPr>
                <w:rStyle w:val="Table-Body"/>
              </w:rPr>
              <w:t>80.6</w:t>
            </w:r>
          </w:p>
        </w:tc>
        <w:tc>
          <w:tcPr>
            <w:tcW w:w="427" w:type="dxa"/>
            <w:shd w:val="clear" w:color="000000" w:fill="FFFFFF"/>
            <w:noWrap/>
            <w:vAlign w:val="center"/>
          </w:tcPr>
          <w:p w14:paraId="13BB1C7D" w14:textId="563B9804" w:rsidR="007A53A4" w:rsidRPr="007A53A4" w:rsidRDefault="007A53A4" w:rsidP="007A53A4">
            <w:pPr>
              <w:rPr>
                <w:rStyle w:val="Table-Body"/>
              </w:rPr>
            </w:pPr>
            <w:r w:rsidRPr="007A53A4">
              <w:rPr>
                <w:rStyle w:val="Table-Body"/>
              </w:rPr>
              <w:t>88.4</w:t>
            </w:r>
          </w:p>
        </w:tc>
        <w:tc>
          <w:tcPr>
            <w:tcW w:w="442" w:type="dxa"/>
            <w:shd w:val="clear" w:color="000000" w:fill="FFFFFF"/>
            <w:noWrap/>
            <w:vAlign w:val="center"/>
          </w:tcPr>
          <w:p w14:paraId="0C40AD19" w14:textId="09BBD1AC" w:rsidR="007A53A4" w:rsidRPr="007A53A4" w:rsidRDefault="007A53A4" w:rsidP="007A53A4">
            <w:pPr>
              <w:rPr>
                <w:rStyle w:val="Table-Body"/>
              </w:rPr>
            </w:pPr>
            <w:r w:rsidRPr="007A53A4">
              <w:rPr>
                <w:rStyle w:val="Table-Body"/>
              </w:rPr>
              <w:t>86.9</w:t>
            </w:r>
          </w:p>
        </w:tc>
        <w:tc>
          <w:tcPr>
            <w:tcW w:w="434" w:type="dxa"/>
            <w:shd w:val="clear" w:color="000000" w:fill="FFFFFF"/>
            <w:noWrap/>
            <w:vAlign w:val="center"/>
          </w:tcPr>
          <w:p w14:paraId="283D48B6" w14:textId="6B7E162F" w:rsidR="007A53A4" w:rsidRPr="007A53A4" w:rsidRDefault="007A53A4" w:rsidP="007A53A4">
            <w:pPr>
              <w:rPr>
                <w:rStyle w:val="Table-Body"/>
              </w:rPr>
            </w:pPr>
            <w:r w:rsidRPr="007A53A4">
              <w:rPr>
                <w:rStyle w:val="Table-Body"/>
              </w:rPr>
              <w:t>86.8</w:t>
            </w:r>
          </w:p>
        </w:tc>
        <w:tc>
          <w:tcPr>
            <w:tcW w:w="434" w:type="dxa"/>
            <w:shd w:val="clear" w:color="000000" w:fill="FFFFFF"/>
            <w:vAlign w:val="center"/>
          </w:tcPr>
          <w:p w14:paraId="521B4389" w14:textId="4D31094D" w:rsidR="007A53A4" w:rsidRPr="007A53A4" w:rsidRDefault="007A53A4" w:rsidP="007A53A4">
            <w:pPr>
              <w:rPr>
                <w:rStyle w:val="Table-Body"/>
              </w:rPr>
            </w:pPr>
            <w:r w:rsidRPr="007A53A4">
              <w:rPr>
                <w:rStyle w:val="Table-Body"/>
              </w:rPr>
              <w:t>91.5</w:t>
            </w:r>
          </w:p>
        </w:tc>
        <w:tc>
          <w:tcPr>
            <w:tcW w:w="436" w:type="dxa"/>
            <w:shd w:val="clear" w:color="000000" w:fill="FFFFFF"/>
            <w:vAlign w:val="center"/>
          </w:tcPr>
          <w:p w14:paraId="7AFABB4D" w14:textId="189F9C92" w:rsidR="007A53A4" w:rsidRPr="007A53A4" w:rsidRDefault="007A53A4" w:rsidP="007A53A4">
            <w:pPr>
              <w:rPr>
                <w:rStyle w:val="Table-Body"/>
              </w:rPr>
            </w:pPr>
            <w:r w:rsidRPr="007A53A4">
              <w:rPr>
                <w:rStyle w:val="Table-Body"/>
              </w:rPr>
              <w:t>83.8</w:t>
            </w:r>
          </w:p>
        </w:tc>
        <w:tc>
          <w:tcPr>
            <w:tcW w:w="434" w:type="dxa"/>
            <w:shd w:val="clear" w:color="000000" w:fill="FFFFFF"/>
            <w:noWrap/>
            <w:vAlign w:val="center"/>
          </w:tcPr>
          <w:p w14:paraId="7FF085AF" w14:textId="2CB4E51F" w:rsidR="007A53A4" w:rsidRPr="007A53A4" w:rsidRDefault="007A53A4" w:rsidP="007A53A4">
            <w:pPr>
              <w:rPr>
                <w:rStyle w:val="Table-Body"/>
              </w:rPr>
            </w:pPr>
            <w:r w:rsidRPr="007A53A4">
              <w:rPr>
                <w:rStyle w:val="Table-Body"/>
              </w:rPr>
              <w:t>76.6</w:t>
            </w:r>
          </w:p>
        </w:tc>
        <w:tc>
          <w:tcPr>
            <w:tcW w:w="568" w:type="dxa"/>
            <w:shd w:val="clear" w:color="000000" w:fill="FFFFFF"/>
            <w:noWrap/>
            <w:vAlign w:val="center"/>
            <w:hideMark/>
          </w:tcPr>
          <w:p w14:paraId="49458F92" w14:textId="07C6D081" w:rsidR="007A53A4" w:rsidRPr="007A53A4" w:rsidRDefault="007A53A4" w:rsidP="007A53A4">
            <w:pPr>
              <w:rPr>
                <w:rStyle w:val="Table-Body"/>
              </w:rPr>
            </w:pPr>
            <w:r w:rsidRPr="007A53A4">
              <w:rPr>
                <w:rStyle w:val="Table-Body"/>
              </w:rPr>
              <w:t>77.4</w:t>
            </w:r>
          </w:p>
        </w:tc>
      </w:tr>
      <w:tr w:rsidR="007A53A4" w:rsidRPr="00790CEC" w14:paraId="28DCBD3E" w14:textId="77777777" w:rsidTr="007A53A4">
        <w:trPr>
          <w:trHeight w:hRule="exact" w:val="227"/>
        </w:trPr>
        <w:tc>
          <w:tcPr>
            <w:tcW w:w="2127" w:type="dxa"/>
            <w:shd w:val="clear" w:color="000000" w:fill="FFFFFF"/>
            <w:noWrap/>
            <w:vAlign w:val="center"/>
            <w:hideMark/>
          </w:tcPr>
          <w:p w14:paraId="33F9C6FE" w14:textId="77777777" w:rsidR="007A53A4" w:rsidRPr="007565C6" w:rsidRDefault="007A53A4" w:rsidP="007A53A4">
            <w:pPr>
              <w:rPr>
                <w:rStyle w:val="Table-Body"/>
              </w:rPr>
            </w:pPr>
            <w:r w:rsidRPr="007565C6">
              <w:rPr>
                <w:rStyle w:val="Table-Body"/>
              </w:rPr>
              <w:t>Internet Technology</w:t>
            </w:r>
          </w:p>
        </w:tc>
        <w:tc>
          <w:tcPr>
            <w:tcW w:w="411" w:type="dxa"/>
            <w:shd w:val="clear" w:color="000000" w:fill="FFFFFF"/>
            <w:noWrap/>
            <w:vAlign w:val="center"/>
            <w:hideMark/>
          </w:tcPr>
          <w:p w14:paraId="1053E05C" w14:textId="4BACBB39" w:rsidR="007A53A4" w:rsidRPr="007A53A4" w:rsidRDefault="007A53A4" w:rsidP="007A53A4">
            <w:pPr>
              <w:rPr>
                <w:rStyle w:val="Table-Body"/>
              </w:rPr>
            </w:pPr>
            <w:r w:rsidRPr="007A53A4">
              <w:rPr>
                <w:rStyle w:val="Table-Body"/>
              </w:rPr>
              <w:t>82.1</w:t>
            </w:r>
          </w:p>
        </w:tc>
        <w:tc>
          <w:tcPr>
            <w:tcW w:w="411" w:type="dxa"/>
            <w:shd w:val="clear" w:color="000000" w:fill="FFFFFF"/>
            <w:noWrap/>
            <w:vAlign w:val="center"/>
            <w:hideMark/>
          </w:tcPr>
          <w:p w14:paraId="7CD2D3FA" w14:textId="14787304" w:rsidR="007A53A4" w:rsidRPr="007A53A4" w:rsidRDefault="007A53A4" w:rsidP="007A53A4">
            <w:pPr>
              <w:rPr>
                <w:rStyle w:val="Table-Body"/>
              </w:rPr>
            </w:pPr>
            <w:r w:rsidRPr="007A53A4">
              <w:rPr>
                <w:rStyle w:val="Table-Body"/>
              </w:rPr>
              <w:t>81.5</w:t>
            </w:r>
          </w:p>
        </w:tc>
        <w:tc>
          <w:tcPr>
            <w:tcW w:w="411" w:type="dxa"/>
            <w:shd w:val="clear" w:color="000000" w:fill="FFFFFF"/>
            <w:noWrap/>
            <w:vAlign w:val="center"/>
            <w:hideMark/>
          </w:tcPr>
          <w:p w14:paraId="3F1B249E" w14:textId="37FC7E25" w:rsidR="007A53A4" w:rsidRPr="007A53A4" w:rsidRDefault="007A53A4" w:rsidP="007A53A4">
            <w:pPr>
              <w:rPr>
                <w:rStyle w:val="Table-Body"/>
              </w:rPr>
            </w:pPr>
            <w:r w:rsidRPr="007A53A4">
              <w:rPr>
                <w:rStyle w:val="Table-Body"/>
              </w:rPr>
              <w:t>83.3</w:t>
            </w:r>
          </w:p>
        </w:tc>
        <w:tc>
          <w:tcPr>
            <w:tcW w:w="411" w:type="dxa"/>
            <w:shd w:val="clear" w:color="000000" w:fill="FFFFFF"/>
            <w:noWrap/>
            <w:vAlign w:val="center"/>
            <w:hideMark/>
          </w:tcPr>
          <w:p w14:paraId="0F58928D" w14:textId="0D90293E" w:rsidR="007A53A4" w:rsidRPr="007A53A4" w:rsidRDefault="007A53A4" w:rsidP="007A53A4">
            <w:pPr>
              <w:rPr>
                <w:rStyle w:val="Table-Body"/>
              </w:rPr>
            </w:pPr>
            <w:r w:rsidRPr="007A53A4">
              <w:rPr>
                <w:rStyle w:val="Table-Body"/>
              </w:rPr>
              <w:t>75.3</w:t>
            </w:r>
          </w:p>
        </w:tc>
        <w:tc>
          <w:tcPr>
            <w:tcW w:w="427" w:type="dxa"/>
            <w:shd w:val="clear" w:color="000000" w:fill="FFFFFF"/>
            <w:noWrap/>
            <w:vAlign w:val="center"/>
          </w:tcPr>
          <w:p w14:paraId="53FAD3D5" w14:textId="6366AF52" w:rsidR="007A53A4" w:rsidRPr="007A53A4" w:rsidRDefault="007A53A4" w:rsidP="007A53A4">
            <w:pPr>
              <w:rPr>
                <w:rStyle w:val="Table-Body"/>
              </w:rPr>
            </w:pPr>
            <w:r w:rsidRPr="007A53A4">
              <w:rPr>
                <w:rStyle w:val="Table-Body"/>
              </w:rPr>
              <w:t>82.8</w:t>
            </w:r>
          </w:p>
        </w:tc>
        <w:tc>
          <w:tcPr>
            <w:tcW w:w="442" w:type="dxa"/>
            <w:shd w:val="clear" w:color="000000" w:fill="FFFFFF"/>
            <w:noWrap/>
            <w:vAlign w:val="center"/>
          </w:tcPr>
          <w:p w14:paraId="589D7D73" w14:textId="1FAED216" w:rsidR="007A53A4" w:rsidRPr="007A53A4" w:rsidRDefault="007A53A4" w:rsidP="007A53A4">
            <w:pPr>
              <w:rPr>
                <w:rStyle w:val="Table-Body"/>
              </w:rPr>
            </w:pPr>
            <w:r w:rsidRPr="007A53A4">
              <w:rPr>
                <w:rStyle w:val="Table-Body"/>
              </w:rPr>
              <w:t>83.9</w:t>
            </w:r>
          </w:p>
        </w:tc>
        <w:tc>
          <w:tcPr>
            <w:tcW w:w="434" w:type="dxa"/>
            <w:shd w:val="clear" w:color="000000" w:fill="FFFFFF"/>
            <w:noWrap/>
            <w:vAlign w:val="center"/>
          </w:tcPr>
          <w:p w14:paraId="2CE29446" w14:textId="718DB5D0" w:rsidR="007A53A4" w:rsidRPr="007A53A4" w:rsidRDefault="007A53A4" w:rsidP="007A53A4">
            <w:pPr>
              <w:rPr>
                <w:rStyle w:val="Table-Body"/>
              </w:rPr>
            </w:pPr>
            <w:r w:rsidRPr="007A53A4">
              <w:rPr>
                <w:rStyle w:val="Table-Body"/>
              </w:rPr>
              <w:t>78.4</w:t>
            </w:r>
          </w:p>
        </w:tc>
        <w:tc>
          <w:tcPr>
            <w:tcW w:w="434" w:type="dxa"/>
            <w:shd w:val="clear" w:color="000000" w:fill="FFFFFF"/>
            <w:vAlign w:val="center"/>
          </w:tcPr>
          <w:p w14:paraId="0B5EFFB3" w14:textId="56C757A0" w:rsidR="007A53A4" w:rsidRPr="007A53A4" w:rsidRDefault="007A53A4" w:rsidP="007A53A4">
            <w:pPr>
              <w:rPr>
                <w:rStyle w:val="Table-Body"/>
              </w:rPr>
            </w:pPr>
            <w:r w:rsidRPr="007A53A4">
              <w:rPr>
                <w:rStyle w:val="Table-Body"/>
              </w:rPr>
              <w:t>87.5</w:t>
            </w:r>
          </w:p>
        </w:tc>
        <w:tc>
          <w:tcPr>
            <w:tcW w:w="436" w:type="dxa"/>
            <w:shd w:val="clear" w:color="000000" w:fill="FFFFFF"/>
            <w:vAlign w:val="center"/>
          </w:tcPr>
          <w:p w14:paraId="56842754" w14:textId="29320268" w:rsidR="007A53A4" w:rsidRPr="007A53A4" w:rsidRDefault="007A53A4" w:rsidP="007A53A4">
            <w:pPr>
              <w:rPr>
                <w:rStyle w:val="Table-Body"/>
              </w:rPr>
            </w:pPr>
            <w:r w:rsidRPr="007A53A4">
              <w:rPr>
                <w:rStyle w:val="Table-Body"/>
              </w:rPr>
              <w:t>78.6</w:t>
            </w:r>
          </w:p>
        </w:tc>
        <w:tc>
          <w:tcPr>
            <w:tcW w:w="434" w:type="dxa"/>
            <w:shd w:val="clear" w:color="000000" w:fill="FFFFFF"/>
            <w:noWrap/>
            <w:vAlign w:val="center"/>
          </w:tcPr>
          <w:p w14:paraId="26E5AF4A" w14:textId="6E51AEB3" w:rsidR="007A53A4" w:rsidRPr="007A53A4" w:rsidRDefault="007A53A4" w:rsidP="007A53A4">
            <w:pPr>
              <w:rPr>
                <w:rStyle w:val="Table-Body"/>
              </w:rPr>
            </w:pPr>
            <w:r w:rsidRPr="007A53A4">
              <w:rPr>
                <w:rStyle w:val="Table-Body"/>
              </w:rPr>
              <w:t>70.2</w:t>
            </w:r>
          </w:p>
        </w:tc>
        <w:tc>
          <w:tcPr>
            <w:tcW w:w="568" w:type="dxa"/>
            <w:shd w:val="clear" w:color="000000" w:fill="FFFFFF"/>
            <w:noWrap/>
            <w:vAlign w:val="center"/>
            <w:hideMark/>
          </w:tcPr>
          <w:p w14:paraId="54826154" w14:textId="1CCACCF6" w:rsidR="007A53A4" w:rsidRPr="007A53A4" w:rsidRDefault="007A53A4" w:rsidP="007A53A4">
            <w:pPr>
              <w:rPr>
                <w:rStyle w:val="Table-Body"/>
              </w:rPr>
            </w:pPr>
            <w:r w:rsidRPr="007A53A4">
              <w:rPr>
                <w:rStyle w:val="Table-Body"/>
              </w:rPr>
              <w:t>73.3</w:t>
            </w:r>
          </w:p>
        </w:tc>
      </w:tr>
      <w:tr w:rsidR="007A53A4" w:rsidRPr="00790CEC" w14:paraId="1C32C358" w14:textId="77777777" w:rsidTr="007A53A4">
        <w:trPr>
          <w:trHeight w:hRule="exact" w:val="227"/>
        </w:trPr>
        <w:tc>
          <w:tcPr>
            <w:tcW w:w="2127" w:type="dxa"/>
            <w:shd w:val="clear" w:color="000000" w:fill="FFFFFF"/>
            <w:noWrap/>
            <w:vAlign w:val="center"/>
            <w:hideMark/>
          </w:tcPr>
          <w:p w14:paraId="3754B250" w14:textId="77777777" w:rsidR="007A53A4" w:rsidRPr="007565C6" w:rsidRDefault="007A53A4" w:rsidP="007A53A4">
            <w:pPr>
              <w:rPr>
                <w:rStyle w:val="Table-Body"/>
              </w:rPr>
            </w:pPr>
            <w:r w:rsidRPr="007565C6">
              <w:rPr>
                <w:rStyle w:val="Table-Body"/>
              </w:rPr>
              <w:t>Internet Data Allowance</w:t>
            </w:r>
          </w:p>
        </w:tc>
        <w:tc>
          <w:tcPr>
            <w:tcW w:w="411" w:type="dxa"/>
            <w:shd w:val="clear" w:color="000000" w:fill="FFFFFF"/>
            <w:noWrap/>
            <w:vAlign w:val="center"/>
            <w:hideMark/>
          </w:tcPr>
          <w:p w14:paraId="47498925" w14:textId="63A05B62" w:rsidR="007A53A4" w:rsidRPr="007A53A4" w:rsidRDefault="007A53A4" w:rsidP="007A53A4">
            <w:pPr>
              <w:rPr>
                <w:rStyle w:val="Table-Body"/>
              </w:rPr>
            </w:pPr>
            <w:r w:rsidRPr="007A53A4">
              <w:rPr>
                <w:rStyle w:val="Table-Body"/>
              </w:rPr>
              <w:t>58.7</w:t>
            </w:r>
          </w:p>
        </w:tc>
        <w:tc>
          <w:tcPr>
            <w:tcW w:w="411" w:type="dxa"/>
            <w:shd w:val="clear" w:color="000000" w:fill="FFFFFF"/>
            <w:noWrap/>
            <w:vAlign w:val="center"/>
            <w:hideMark/>
          </w:tcPr>
          <w:p w14:paraId="6B1F215D" w14:textId="0E5C7844" w:rsidR="007A53A4" w:rsidRPr="007A53A4" w:rsidRDefault="007A53A4" w:rsidP="007A53A4">
            <w:pPr>
              <w:rPr>
                <w:rStyle w:val="Table-Body"/>
              </w:rPr>
            </w:pPr>
            <w:r w:rsidRPr="007A53A4">
              <w:rPr>
                <w:rStyle w:val="Table-Body"/>
              </w:rPr>
              <w:t>57.5</w:t>
            </w:r>
          </w:p>
        </w:tc>
        <w:tc>
          <w:tcPr>
            <w:tcW w:w="411" w:type="dxa"/>
            <w:shd w:val="clear" w:color="000000" w:fill="FFFFFF"/>
            <w:noWrap/>
            <w:vAlign w:val="center"/>
            <w:hideMark/>
          </w:tcPr>
          <w:p w14:paraId="244FCD38" w14:textId="6B9420B3" w:rsidR="007A53A4" w:rsidRPr="007A53A4" w:rsidRDefault="007A53A4" w:rsidP="007A53A4">
            <w:pPr>
              <w:rPr>
                <w:rStyle w:val="Table-Body"/>
              </w:rPr>
            </w:pPr>
            <w:r w:rsidRPr="007A53A4">
              <w:rPr>
                <w:rStyle w:val="Table-Body"/>
              </w:rPr>
              <w:t>59.3</w:t>
            </w:r>
          </w:p>
        </w:tc>
        <w:tc>
          <w:tcPr>
            <w:tcW w:w="411" w:type="dxa"/>
            <w:shd w:val="clear" w:color="000000" w:fill="FFFFFF"/>
            <w:noWrap/>
            <w:vAlign w:val="center"/>
            <w:hideMark/>
          </w:tcPr>
          <w:p w14:paraId="2480AE7E" w14:textId="1273AB4A" w:rsidR="007A53A4" w:rsidRPr="007A53A4" w:rsidRDefault="007A53A4" w:rsidP="007A53A4">
            <w:pPr>
              <w:rPr>
                <w:rStyle w:val="Table-Body"/>
              </w:rPr>
            </w:pPr>
            <w:r w:rsidRPr="007A53A4">
              <w:rPr>
                <w:rStyle w:val="Table-Body"/>
              </w:rPr>
              <w:t>51.2</w:t>
            </w:r>
          </w:p>
        </w:tc>
        <w:tc>
          <w:tcPr>
            <w:tcW w:w="427" w:type="dxa"/>
            <w:shd w:val="clear" w:color="000000" w:fill="FFFFFF"/>
            <w:noWrap/>
            <w:vAlign w:val="center"/>
          </w:tcPr>
          <w:p w14:paraId="77B2E6BF" w14:textId="70A8ED27" w:rsidR="007A53A4" w:rsidRPr="007A53A4" w:rsidRDefault="007A53A4" w:rsidP="007A53A4">
            <w:pPr>
              <w:rPr>
                <w:rStyle w:val="Table-Body"/>
              </w:rPr>
            </w:pPr>
            <w:r w:rsidRPr="007A53A4">
              <w:rPr>
                <w:rStyle w:val="Table-Body"/>
              </w:rPr>
              <w:t>59.2</w:t>
            </w:r>
          </w:p>
        </w:tc>
        <w:tc>
          <w:tcPr>
            <w:tcW w:w="442" w:type="dxa"/>
            <w:shd w:val="clear" w:color="000000" w:fill="FFFFFF"/>
            <w:noWrap/>
            <w:vAlign w:val="center"/>
          </w:tcPr>
          <w:p w14:paraId="254B1876" w14:textId="3AB2E5DD" w:rsidR="007A53A4" w:rsidRPr="007A53A4" w:rsidRDefault="007A53A4" w:rsidP="007A53A4">
            <w:pPr>
              <w:rPr>
                <w:rStyle w:val="Table-Body"/>
              </w:rPr>
            </w:pPr>
            <w:r w:rsidRPr="007A53A4">
              <w:rPr>
                <w:rStyle w:val="Table-Body"/>
              </w:rPr>
              <w:t>59.7</w:t>
            </w:r>
          </w:p>
        </w:tc>
        <w:tc>
          <w:tcPr>
            <w:tcW w:w="434" w:type="dxa"/>
            <w:shd w:val="clear" w:color="000000" w:fill="FFFFFF"/>
            <w:noWrap/>
            <w:vAlign w:val="center"/>
          </w:tcPr>
          <w:p w14:paraId="4CF63012" w14:textId="51FBE3B8" w:rsidR="007A53A4" w:rsidRPr="007A53A4" w:rsidRDefault="007A53A4" w:rsidP="007A53A4">
            <w:pPr>
              <w:rPr>
                <w:rStyle w:val="Table-Body"/>
              </w:rPr>
            </w:pPr>
            <w:r w:rsidRPr="007A53A4">
              <w:rPr>
                <w:rStyle w:val="Table-Body"/>
              </w:rPr>
              <w:t>54.4</w:t>
            </w:r>
          </w:p>
        </w:tc>
        <w:tc>
          <w:tcPr>
            <w:tcW w:w="434" w:type="dxa"/>
            <w:shd w:val="clear" w:color="000000" w:fill="FFFFFF"/>
            <w:vAlign w:val="center"/>
          </w:tcPr>
          <w:p w14:paraId="1B9F0E23" w14:textId="2C3776DE" w:rsidR="007A53A4" w:rsidRPr="007A53A4" w:rsidRDefault="007A53A4" w:rsidP="007A53A4">
            <w:pPr>
              <w:rPr>
                <w:rStyle w:val="Table-Body"/>
              </w:rPr>
            </w:pPr>
            <w:r w:rsidRPr="007A53A4">
              <w:rPr>
                <w:rStyle w:val="Table-Body"/>
              </w:rPr>
              <w:t>63.2</w:t>
            </w:r>
          </w:p>
        </w:tc>
        <w:tc>
          <w:tcPr>
            <w:tcW w:w="436" w:type="dxa"/>
            <w:shd w:val="clear" w:color="000000" w:fill="FFFFFF"/>
            <w:vAlign w:val="center"/>
          </w:tcPr>
          <w:p w14:paraId="3FEE2843" w14:textId="0451F7DE" w:rsidR="007A53A4" w:rsidRPr="007A53A4" w:rsidRDefault="007A53A4" w:rsidP="007A53A4">
            <w:pPr>
              <w:rPr>
                <w:rStyle w:val="Table-Body"/>
              </w:rPr>
            </w:pPr>
            <w:r w:rsidRPr="007A53A4">
              <w:rPr>
                <w:rStyle w:val="Table-Body"/>
              </w:rPr>
              <w:t>53.5</w:t>
            </w:r>
          </w:p>
        </w:tc>
        <w:tc>
          <w:tcPr>
            <w:tcW w:w="434" w:type="dxa"/>
            <w:shd w:val="clear" w:color="000000" w:fill="FFFFFF"/>
            <w:noWrap/>
            <w:vAlign w:val="center"/>
          </w:tcPr>
          <w:p w14:paraId="2E8B5A1F" w14:textId="7BBB41C8" w:rsidR="007A53A4" w:rsidRPr="007A53A4" w:rsidRDefault="007A53A4" w:rsidP="007A53A4">
            <w:pPr>
              <w:rPr>
                <w:rStyle w:val="Table-Body"/>
              </w:rPr>
            </w:pPr>
            <w:r w:rsidRPr="007A53A4">
              <w:rPr>
                <w:rStyle w:val="Table-Body"/>
              </w:rPr>
              <w:t>46.6</w:t>
            </w:r>
          </w:p>
        </w:tc>
        <w:tc>
          <w:tcPr>
            <w:tcW w:w="568" w:type="dxa"/>
            <w:shd w:val="clear" w:color="000000" w:fill="FFFFFF"/>
            <w:noWrap/>
            <w:vAlign w:val="center"/>
            <w:hideMark/>
          </w:tcPr>
          <w:p w14:paraId="330D318D" w14:textId="3BA04D12" w:rsidR="007A53A4" w:rsidRPr="007A53A4" w:rsidRDefault="007A53A4" w:rsidP="007A53A4">
            <w:pPr>
              <w:rPr>
                <w:rStyle w:val="Table-Body"/>
              </w:rPr>
            </w:pPr>
            <w:r w:rsidRPr="007A53A4">
              <w:rPr>
                <w:rStyle w:val="Table-Body"/>
              </w:rPr>
              <w:t>51.7</w:t>
            </w:r>
          </w:p>
        </w:tc>
      </w:tr>
      <w:tr w:rsidR="007A53A4" w:rsidRPr="00790CEC" w14:paraId="66175855" w14:textId="77777777" w:rsidTr="007A53A4">
        <w:trPr>
          <w:trHeight w:hRule="exact" w:val="227"/>
        </w:trPr>
        <w:tc>
          <w:tcPr>
            <w:tcW w:w="2127" w:type="dxa"/>
            <w:shd w:val="clear" w:color="000000" w:fill="FFFFFF"/>
            <w:noWrap/>
            <w:vAlign w:val="center"/>
            <w:hideMark/>
          </w:tcPr>
          <w:p w14:paraId="627CC7A1" w14:textId="77777777" w:rsidR="007A53A4" w:rsidRPr="007565C6" w:rsidRDefault="007A53A4" w:rsidP="007A53A4">
            <w:pPr>
              <w:rPr>
                <w:rStyle w:val="Table-Body"/>
              </w:rPr>
            </w:pPr>
            <w:r w:rsidRPr="007565C6">
              <w:rPr>
                <w:rStyle w:val="Table-Body"/>
              </w:rPr>
              <w:t> </w:t>
            </w:r>
          </w:p>
        </w:tc>
        <w:tc>
          <w:tcPr>
            <w:tcW w:w="411" w:type="dxa"/>
            <w:shd w:val="clear" w:color="000000" w:fill="FFFFFF"/>
            <w:noWrap/>
            <w:vAlign w:val="center"/>
            <w:hideMark/>
          </w:tcPr>
          <w:p w14:paraId="68036253" w14:textId="59C61CDA" w:rsidR="007A53A4" w:rsidRPr="007A53A4" w:rsidRDefault="007A53A4" w:rsidP="007A53A4">
            <w:pPr>
              <w:rPr>
                <w:rStyle w:val="Table-Body"/>
                <w:b/>
                <w:bCs/>
              </w:rPr>
            </w:pPr>
            <w:r w:rsidRPr="007A53A4">
              <w:rPr>
                <w:rStyle w:val="Table-Body"/>
                <w:b/>
                <w:bCs/>
              </w:rPr>
              <w:t>76.3</w:t>
            </w:r>
          </w:p>
        </w:tc>
        <w:tc>
          <w:tcPr>
            <w:tcW w:w="411" w:type="dxa"/>
            <w:shd w:val="clear" w:color="000000" w:fill="FFFFFF"/>
            <w:noWrap/>
            <w:vAlign w:val="center"/>
            <w:hideMark/>
          </w:tcPr>
          <w:p w14:paraId="64DFE723" w14:textId="5FE693EE" w:rsidR="007A53A4" w:rsidRPr="007A53A4" w:rsidRDefault="007A53A4" w:rsidP="007A53A4">
            <w:pPr>
              <w:rPr>
                <w:rStyle w:val="Table-Body"/>
                <w:b/>
                <w:bCs/>
              </w:rPr>
            </w:pPr>
            <w:r w:rsidRPr="007A53A4">
              <w:rPr>
                <w:rStyle w:val="Table-Body"/>
                <w:b/>
                <w:bCs/>
              </w:rPr>
              <w:t>75.3</w:t>
            </w:r>
          </w:p>
        </w:tc>
        <w:tc>
          <w:tcPr>
            <w:tcW w:w="411" w:type="dxa"/>
            <w:shd w:val="clear" w:color="000000" w:fill="FFFFFF"/>
            <w:noWrap/>
            <w:vAlign w:val="center"/>
            <w:hideMark/>
          </w:tcPr>
          <w:p w14:paraId="7CB31383" w14:textId="66A96F0F" w:rsidR="007A53A4" w:rsidRPr="007A53A4" w:rsidRDefault="007A53A4" w:rsidP="007A53A4">
            <w:pPr>
              <w:rPr>
                <w:rStyle w:val="Table-Body"/>
                <w:b/>
                <w:bCs/>
              </w:rPr>
            </w:pPr>
            <w:r w:rsidRPr="007A53A4">
              <w:rPr>
                <w:rStyle w:val="Table-Body"/>
                <w:b/>
                <w:bCs/>
              </w:rPr>
              <w:t>77.1</w:t>
            </w:r>
          </w:p>
        </w:tc>
        <w:tc>
          <w:tcPr>
            <w:tcW w:w="411" w:type="dxa"/>
            <w:shd w:val="clear" w:color="000000" w:fill="FFFFFF"/>
            <w:noWrap/>
            <w:vAlign w:val="center"/>
            <w:hideMark/>
          </w:tcPr>
          <w:p w14:paraId="7D0074B5" w14:textId="34CB9070" w:rsidR="007A53A4" w:rsidRPr="007A53A4" w:rsidRDefault="007A53A4" w:rsidP="007A53A4">
            <w:pPr>
              <w:rPr>
                <w:rStyle w:val="Table-Body"/>
                <w:b/>
                <w:bCs/>
              </w:rPr>
            </w:pPr>
            <w:r w:rsidRPr="007A53A4">
              <w:rPr>
                <w:rStyle w:val="Table-Body"/>
                <w:b/>
                <w:bCs/>
              </w:rPr>
              <w:t>69.0</w:t>
            </w:r>
          </w:p>
        </w:tc>
        <w:tc>
          <w:tcPr>
            <w:tcW w:w="427" w:type="dxa"/>
            <w:shd w:val="clear" w:color="000000" w:fill="FFFFFF"/>
            <w:noWrap/>
            <w:vAlign w:val="center"/>
          </w:tcPr>
          <w:p w14:paraId="158A4828" w14:textId="06576AC4" w:rsidR="007A53A4" w:rsidRPr="007A53A4" w:rsidRDefault="007A53A4" w:rsidP="007A53A4">
            <w:pPr>
              <w:rPr>
                <w:rStyle w:val="Table-Body"/>
                <w:b/>
                <w:bCs/>
              </w:rPr>
            </w:pPr>
            <w:r w:rsidRPr="007A53A4">
              <w:rPr>
                <w:rStyle w:val="Table-Body"/>
                <w:b/>
                <w:bCs/>
              </w:rPr>
              <w:t>76.8</w:t>
            </w:r>
          </w:p>
        </w:tc>
        <w:tc>
          <w:tcPr>
            <w:tcW w:w="442" w:type="dxa"/>
            <w:shd w:val="clear" w:color="000000" w:fill="FFFFFF"/>
            <w:noWrap/>
            <w:vAlign w:val="center"/>
          </w:tcPr>
          <w:p w14:paraId="74FED881" w14:textId="4FEBEC4E" w:rsidR="007A53A4" w:rsidRPr="007A53A4" w:rsidRDefault="007A53A4" w:rsidP="007A53A4">
            <w:pPr>
              <w:rPr>
                <w:rStyle w:val="Table-Body"/>
                <w:b/>
                <w:bCs/>
              </w:rPr>
            </w:pPr>
            <w:r w:rsidRPr="007A53A4">
              <w:rPr>
                <w:rStyle w:val="Table-Body"/>
                <w:b/>
                <w:bCs/>
              </w:rPr>
              <w:t>76.9</w:t>
            </w:r>
          </w:p>
        </w:tc>
        <w:tc>
          <w:tcPr>
            <w:tcW w:w="434" w:type="dxa"/>
            <w:shd w:val="clear" w:color="000000" w:fill="FFFFFF"/>
            <w:noWrap/>
            <w:vAlign w:val="center"/>
          </w:tcPr>
          <w:p w14:paraId="6FC4D2FB" w14:textId="19341B0C" w:rsidR="007A53A4" w:rsidRPr="007A53A4" w:rsidRDefault="007A53A4" w:rsidP="007A53A4">
            <w:pPr>
              <w:rPr>
                <w:rStyle w:val="Table-Body"/>
                <w:b/>
                <w:bCs/>
              </w:rPr>
            </w:pPr>
            <w:r w:rsidRPr="007A53A4">
              <w:rPr>
                <w:rStyle w:val="Table-Body"/>
                <w:b/>
                <w:bCs/>
              </w:rPr>
              <w:t>73.2</w:t>
            </w:r>
          </w:p>
        </w:tc>
        <w:tc>
          <w:tcPr>
            <w:tcW w:w="434" w:type="dxa"/>
            <w:shd w:val="clear" w:color="000000" w:fill="FFFFFF"/>
            <w:vAlign w:val="center"/>
          </w:tcPr>
          <w:p w14:paraId="6CDEECC7" w14:textId="001CF726" w:rsidR="007A53A4" w:rsidRPr="007A53A4" w:rsidRDefault="007A53A4" w:rsidP="007A53A4">
            <w:pPr>
              <w:rPr>
                <w:rStyle w:val="Table-Body"/>
                <w:b/>
                <w:bCs/>
              </w:rPr>
            </w:pPr>
            <w:r w:rsidRPr="007A53A4">
              <w:rPr>
                <w:rStyle w:val="Table-Body"/>
                <w:b/>
                <w:bCs/>
              </w:rPr>
              <w:t>80.7</w:t>
            </w:r>
          </w:p>
        </w:tc>
        <w:tc>
          <w:tcPr>
            <w:tcW w:w="436" w:type="dxa"/>
            <w:shd w:val="clear" w:color="000000" w:fill="FFFFFF"/>
            <w:vAlign w:val="center"/>
          </w:tcPr>
          <w:p w14:paraId="3F2E8967" w14:textId="6B1FDB62" w:rsidR="007A53A4" w:rsidRPr="007A53A4" w:rsidRDefault="007A53A4" w:rsidP="007A53A4">
            <w:pPr>
              <w:rPr>
                <w:rStyle w:val="Table-Body"/>
                <w:b/>
                <w:bCs/>
              </w:rPr>
            </w:pPr>
            <w:r w:rsidRPr="007A53A4">
              <w:rPr>
                <w:rStyle w:val="Table-Body"/>
                <w:b/>
                <w:bCs/>
              </w:rPr>
              <w:t>72.0</w:t>
            </w:r>
          </w:p>
        </w:tc>
        <w:tc>
          <w:tcPr>
            <w:tcW w:w="434" w:type="dxa"/>
            <w:shd w:val="clear" w:color="000000" w:fill="FFFFFF"/>
            <w:noWrap/>
            <w:vAlign w:val="center"/>
          </w:tcPr>
          <w:p w14:paraId="7759F8AD" w14:textId="137392C7" w:rsidR="007A53A4" w:rsidRPr="007A53A4" w:rsidRDefault="007A53A4" w:rsidP="007A53A4">
            <w:pPr>
              <w:rPr>
                <w:rStyle w:val="Table-Body"/>
                <w:b/>
                <w:bCs/>
              </w:rPr>
            </w:pPr>
            <w:r w:rsidRPr="007A53A4">
              <w:rPr>
                <w:rStyle w:val="Table-Body"/>
                <w:b/>
                <w:bCs/>
              </w:rPr>
              <w:t>64.5</w:t>
            </w:r>
          </w:p>
        </w:tc>
        <w:tc>
          <w:tcPr>
            <w:tcW w:w="568" w:type="dxa"/>
            <w:shd w:val="clear" w:color="000000" w:fill="FFFFFF"/>
            <w:noWrap/>
            <w:vAlign w:val="center"/>
            <w:hideMark/>
          </w:tcPr>
          <w:p w14:paraId="51A5F0E5" w14:textId="5343834F" w:rsidR="007A53A4" w:rsidRPr="007A53A4" w:rsidRDefault="007A53A4" w:rsidP="007A53A4">
            <w:pPr>
              <w:rPr>
                <w:rStyle w:val="Table-Body"/>
                <w:b/>
                <w:bCs/>
              </w:rPr>
            </w:pPr>
            <w:r w:rsidRPr="007A53A4">
              <w:rPr>
                <w:rStyle w:val="Table-Body"/>
                <w:b/>
                <w:bCs/>
              </w:rPr>
              <w:t>67.5</w:t>
            </w:r>
          </w:p>
        </w:tc>
      </w:tr>
      <w:tr w:rsidR="007A53A4" w:rsidRPr="00790CEC" w14:paraId="7D4AFD81" w14:textId="77777777" w:rsidTr="007A53A4">
        <w:trPr>
          <w:trHeight w:hRule="exact" w:val="227"/>
        </w:trPr>
        <w:tc>
          <w:tcPr>
            <w:tcW w:w="2127" w:type="dxa"/>
            <w:shd w:val="clear" w:color="000000" w:fill="FFFFFF"/>
            <w:noWrap/>
            <w:vAlign w:val="center"/>
            <w:hideMark/>
          </w:tcPr>
          <w:p w14:paraId="28A4983C" w14:textId="77777777" w:rsidR="007A53A4" w:rsidRPr="007565C6" w:rsidRDefault="007A53A4" w:rsidP="007A53A4">
            <w:pPr>
              <w:rPr>
                <w:rStyle w:val="Table-Body"/>
              </w:rPr>
            </w:pPr>
            <w:r w:rsidRPr="007565C6">
              <w:rPr>
                <w:rStyle w:val="Table-Body"/>
              </w:rPr>
              <w:t>AFFORDABILITY</w:t>
            </w:r>
          </w:p>
        </w:tc>
        <w:tc>
          <w:tcPr>
            <w:tcW w:w="411" w:type="dxa"/>
            <w:shd w:val="clear" w:color="000000" w:fill="FFFFFF"/>
            <w:noWrap/>
            <w:vAlign w:val="center"/>
            <w:hideMark/>
          </w:tcPr>
          <w:p w14:paraId="4D710A17" w14:textId="77777777" w:rsidR="007A53A4" w:rsidRPr="007A53A4" w:rsidRDefault="007A53A4" w:rsidP="007A53A4">
            <w:pPr>
              <w:rPr>
                <w:rStyle w:val="Table-Body"/>
              </w:rPr>
            </w:pPr>
          </w:p>
        </w:tc>
        <w:tc>
          <w:tcPr>
            <w:tcW w:w="411" w:type="dxa"/>
            <w:shd w:val="clear" w:color="000000" w:fill="FFFFFF"/>
            <w:noWrap/>
            <w:vAlign w:val="center"/>
            <w:hideMark/>
          </w:tcPr>
          <w:p w14:paraId="049CFB76" w14:textId="77777777" w:rsidR="007A53A4" w:rsidRPr="007A53A4" w:rsidRDefault="007A53A4" w:rsidP="007A53A4">
            <w:pPr>
              <w:rPr>
                <w:rStyle w:val="Table-Body"/>
              </w:rPr>
            </w:pPr>
          </w:p>
        </w:tc>
        <w:tc>
          <w:tcPr>
            <w:tcW w:w="411" w:type="dxa"/>
            <w:shd w:val="clear" w:color="000000" w:fill="FFFFFF"/>
            <w:noWrap/>
            <w:vAlign w:val="center"/>
            <w:hideMark/>
          </w:tcPr>
          <w:p w14:paraId="15678EF3" w14:textId="77777777" w:rsidR="007A53A4" w:rsidRPr="007A53A4" w:rsidRDefault="007A53A4" w:rsidP="007A53A4">
            <w:pPr>
              <w:rPr>
                <w:rStyle w:val="Table-Body"/>
              </w:rPr>
            </w:pPr>
          </w:p>
        </w:tc>
        <w:tc>
          <w:tcPr>
            <w:tcW w:w="411" w:type="dxa"/>
            <w:shd w:val="clear" w:color="000000" w:fill="FFFFFF"/>
            <w:noWrap/>
            <w:vAlign w:val="center"/>
            <w:hideMark/>
          </w:tcPr>
          <w:p w14:paraId="40E3B2C7" w14:textId="77777777" w:rsidR="007A53A4" w:rsidRPr="007A53A4" w:rsidRDefault="007A53A4" w:rsidP="007A53A4">
            <w:pPr>
              <w:rPr>
                <w:rStyle w:val="Table-Body"/>
              </w:rPr>
            </w:pPr>
          </w:p>
        </w:tc>
        <w:tc>
          <w:tcPr>
            <w:tcW w:w="427" w:type="dxa"/>
            <w:shd w:val="clear" w:color="000000" w:fill="FFFFFF"/>
            <w:noWrap/>
            <w:vAlign w:val="center"/>
          </w:tcPr>
          <w:p w14:paraId="7A4E6677" w14:textId="77777777" w:rsidR="007A53A4" w:rsidRPr="007A53A4" w:rsidRDefault="007A53A4" w:rsidP="007A53A4">
            <w:pPr>
              <w:rPr>
                <w:rStyle w:val="Table-Body"/>
              </w:rPr>
            </w:pPr>
          </w:p>
        </w:tc>
        <w:tc>
          <w:tcPr>
            <w:tcW w:w="442" w:type="dxa"/>
            <w:shd w:val="clear" w:color="000000" w:fill="FFFFFF"/>
            <w:noWrap/>
            <w:vAlign w:val="center"/>
          </w:tcPr>
          <w:p w14:paraId="2CBDCBD5" w14:textId="77777777" w:rsidR="007A53A4" w:rsidRPr="007A53A4" w:rsidRDefault="007A53A4" w:rsidP="007A53A4">
            <w:pPr>
              <w:rPr>
                <w:rStyle w:val="Table-Body"/>
              </w:rPr>
            </w:pPr>
          </w:p>
        </w:tc>
        <w:tc>
          <w:tcPr>
            <w:tcW w:w="434" w:type="dxa"/>
            <w:shd w:val="clear" w:color="000000" w:fill="FFFFFF"/>
            <w:noWrap/>
            <w:vAlign w:val="center"/>
          </w:tcPr>
          <w:p w14:paraId="084173BD" w14:textId="77777777" w:rsidR="007A53A4" w:rsidRPr="007A53A4" w:rsidRDefault="007A53A4" w:rsidP="007A53A4">
            <w:pPr>
              <w:rPr>
                <w:rStyle w:val="Table-Body"/>
              </w:rPr>
            </w:pPr>
          </w:p>
        </w:tc>
        <w:tc>
          <w:tcPr>
            <w:tcW w:w="434" w:type="dxa"/>
            <w:shd w:val="clear" w:color="000000" w:fill="FFFFFF"/>
            <w:vAlign w:val="center"/>
          </w:tcPr>
          <w:p w14:paraId="5201C677" w14:textId="77777777" w:rsidR="007A53A4" w:rsidRPr="007A53A4" w:rsidRDefault="007A53A4" w:rsidP="007A53A4">
            <w:pPr>
              <w:rPr>
                <w:rStyle w:val="Table-Body"/>
              </w:rPr>
            </w:pPr>
          </w:p>
        </w:tc>
        <w:tc>
          <w:tcPr>
            <w:tcW w:w="436" w:type="dxa"/>
            <w:shd w:val="clear" w:color="000000" w:fill="FFFFFF"/>
            <w:vAlign w:val="center"/>
          </w:tcPr>
          <w:p w14:paraId="2927B4E6" w14:textId="77777777" w:rsidR="007A53A4" w:rsidRPr="007A53A4" w:rsidRDefault="007A53A4" w:rsidP="007A53A4">
            <w:pPr>
              <w:rPr>
                <w:rStyle w:val="Table-Body"/>
              </w:rPr>
            </w:pPr>
          </w:p>
        </w:tc>
        <w:tc>
          <w:tcPr>
            <w:tcW w:w="434" w:type="dxa"/>
            <w:shd w:val="clear" w:color="000000" w:fill="FFFFFF"/>
            <w:noWrap/>
            <w:vAlign w:val="center"/>
          </w:tcPr>
          <w:p w14:paraId="7353A415" w14:textId="77777777" w:rsidR="007A53A4" w:rsidRPr="007A53A4" w:rsidRDefault="007A53A4" w:rsidP="007A53A4">
            <w:pPr>
              <w:rPr>
                <w:rStyle w:val="Table-Body"/>
              </w:rPr>
            </w:pPr>
          </w:p>
        </w:tc>
        <w:tc>
          <w:tcPr>
            <w:tcW w:w="568" w:type="dxa"/>
            <w:shd w:val="clear" w:color="000000" w:fill="FFFFFF"/>
            <w:noWrap/>
            <w:vAlign w:val="center"/>
            <w:hideMark/>
          </w:tcPr>
          <w:p w14:paraId="6ACAB33C" w14:textId="77777777" w:rsidR="007A53A4" w:rsidRPr="007A53A4" w:rsidRDefault="007A53A4" w:rsidP="007A53A4">
            <w:pPr>
              <w:rPr>
                <w:rStyle w:val="Table-Body"/>
              </w:rPr>
            </w:pPr>
          </w:p>
        </w:tc>
      </w:tr>
      <w:tr w:rsidR="007A53A4" w:rsidRPr="00790CEC" w14:paraId="47D60258" w14:textId="77777777" w:rsidTr="007A53A4">
        <w:trPr>
          <w:trHeight w:hRule="exact" w:val="227"/>
        </w:trPr>
        <w:tc>
          <w:tcPr>
            <w:tcW w:w="2127" w:type="dxa"/>
            <w:shd w:val="clear" w:color="000000" w:fill="FFFFFF"/>
            <w:noWrap/>
            <w:vAlign w:val="center"/>
            <w:hideMark/>
          </w:tcPr>
          <w:p w14:paraId="40EC2FAE" w14:textId="77777777" w:rsidR="007A53A4" w:rsidRPr="007565C6" w:rsidRDefault="007A53A4" w:rsidP="007A53A4">
            <w:pPr>
              <w:rPr>
                <w:rStyle w:val="Table-Body"/>
              </w:rPr>
            </w:pPr>
            <w:r w:rsidRPr="007565C6">
              <w:rPr>
                <w:rStyle w:val="Table-Body"/>
              </w:rPr>
              <w:t>Relative Expenditure</w:t>
            </w:r>
          </w:p>
        </w:tc>
        <w:tc>
          <w:tcPr>
            <w:tcW w:w="411" w:type="dxa"/>
            <w:shd w:val="clear" w:color="000000" w:fill="FFFFFF"/>
            <w:noWrap/>
            <w:vAlign w:val="center"/>
            <w:hideMark/>
          </w:tcPr>
          <w:p w14:paraId="3FEDFCC1" w14:textId="15B53F7C" w:rsidR="007A53A4" w:rsidRPr="007A53A4" w:rsidRDefault="007A53A4" w:rsidP="007A53A4">
            <w:pPr>
              <w:rPr>
                <w:rStyle w:val="Table-Body"/>
              </w:rPr>
            </w:pPr>
            <w:r w:rsidRPr="007A53A4">
              <w:rPr>
                <w:rStyle w:val="Table-Body"/>
              </w:rPr>
              <w:t>54.7</w:t>
            </w:r>
          </w:p>
        </w:tc>
        <w:tc>
          <w:tcPr>
            <w:tcW w:w="411" w:type="dxa"/>
            <w:shd w:val="clear" w:color="000000" w:fill="FFFFFF"/>
            <w:noWrap/>
            <w:vAlign w:val="center"/>
            <w:hideMark/>
          </w:tcPr>
          <w:p w14:paraId="28064A16" w14:textId="76026538" w:rsidR="007A53A4" w:rsidRPr="007A53A4" w:rsidRDefault="007A53A4" w:rsidP="007A53A4">
            <w:pPr>
              <w:rPr>
                <w:rStyle w:val="Table-Body"/>
              </w:rPr>
            </w:pPr>
            <w:r w:rsidRPr="007A53A4">
              <w:rPr>
                <w:rStyle w:val="Table-Body"/>
              </w:rPr>
              <w:t>51.7</w:t>
            </w:r>
          </w:p>
        </w:tc>
        <w:tc>
          <w:tcPr>
            <w:tcW w:w="411" w:type="dxa"/>
            <w:shd w:val="clear" w:color="000000" w:fill="FFFFFF"/>
            <w:noWrap/>
            <w:vAlign w:val="center"/>
            <w:hideMark/>
          </w:tcPr>
          <w:p w14:paraId="1454FCE5" w14:textId="65821591" w:rsidR="007A53A4" w:rsidRPr="007A53A4" w:rsidRDefault="007A53A4" w:rsidP="007A53A4">
            <w:pPr>
              <w:rPr>
                <w:rStyle w:val="Table-Body"/>
              </w:rPr>
            </w:pPr>
            <w:r w:rsidRPr="007A53A4">
              <w:rPr>
                <w:rStyle w:val="Table-Body"/>
              </w:rPr>
              <w:t>52.7</w:t>
            </w:r>
          </w:p>
        </w:tc>
        <w:tc>
          <w:tcPr>
            <w:tcW w:w="411" w:type="dxa"/>
            <w:shd w:val="clear" w:color="000000" w:fill="FFFFFF"/>
            <w:noWrap/>
            <w:vAlign w:val="center"/>
            <w:hideMark/>
          </w:tcPr>
          <w:p w14:paraId="1B769AEF" w14:textId="057EBEC0" w:rsidR="007A53A4" w:rsidRPr="007A53A4" w:rsidRDefault="007A53A4" w:rsidP="007A53A4">
            <w:pPr>
              <w:rPr>
                <w:rStyle w:val="Table-Body"/>
              </w:rPr>
            </w:pPr>
            <w:r w:rsidRPr="007A53A4">
              <w:rPr>
                <w:rStyle w:val="Table-Body"/>
              </w:rPr>
              <w:t>47.6</w:t>
            </w:r>
          </w:p>
        </w:tc>
        <w:tc>
          <w:tcPr>
            <w:tcW w:w="427" w:type="dxa"/>
            <w:shd w:val="clear" w:color="000000" w:fill="FFFFFF"/>
            <w:noWrap/>
            <w:vAlign w:val="center"/>
          </w:tcPr>
          <w:p w14:paraId="30229014" w14:textId="4758750F" w:rsidR="007A53A4" w:rsidRPr="007A53A4" w:rsidRDefault="007A53A4" w:rsidP="007A53A4">
            <w:pPr>
              <w:rPr>
                <w:rStyle w:val="Table-Body"/>
              </w:rPr>
            </w:pPr>
            <w:r w:rsidRPr="007A53A4">
              <w:rPr>
                <w:rStyle w:val="Table-Body"/>
              </w:rPr>
              <w:t>48.3</w:t>
            </w:r>
          </w:p>
        </w:tc>
        <w:tc>
          <w:tcPr>
            <w:tcW w:w="442" w:type="dxa"/>
            <w:shd w:val="clear" w:color="000000" w:fill="FFFFFF"/>
            <w:noWrap/>
            <w:vAlign w:val="center"/>
          </w:tcPr>
          <w:p w14:paraId="38FE0D28" w14:textId="4BDF71E4" w:rsidR="007A53A4" w:rsidRPr="007A53A4" w:rsidRDefault="007A53A4" w:rsidP="007A53A4">
            <w:pPr>
              <w:rPr>
                <w:rStyle w:val="Table-Body"/>
              </w:rPr>
            </w:pPr>
            <w:r w:rsidRPr="007A53A4">
              <w:rPr>
                <w:rStyle w:val="Table-Body"/>
              </w:rPr>
              <w:t>51.7</w:t>
            </w:r>
          </w:p>
        </w:tc>
        <w:tc>
          <w:tcPr>
            <w:tcW w:w="434" w:type="dxa"/>
            <w:shd w:val="clear" w:color="000000" w:fill="FFFFFF"/>
            <w:noWrap/>
            <w:vAlign w:val="center"/>
          </w:tcPr>
          <w:p w14:paraId="054B92B9" w14:textId="4C7C0CA1" w:rsidR="007A53A4" w:rsidRPr="007A53A4" w:rsidRDefault="007A53A4" w:rsidP="007A53A4">
            <w:pPr>
              <w:rPr>
                <w:rStyle w:val="Table-Body"/>
              </w:rPr>
            </w:pPr>
            <w:r w:rsidRPr="007A53A4">
              <w:rPr>
                <w:rStyle w:val="Table-Body"/>
              </w:rPr>
              <w:t>55.7</w:t>
            </w:r>
          </w:p>
        </w:tc>
        <w:tc>
          <w:tcPr>
            <w:tcW w:w="434" w:type="dxa"/>
            <w:shd w:val="clear" w:color="000000" w:fill="FFFFFF"/>
            <w:vAlign w:val="center"/>
          </w:tcPr>
          <w:p w14:paraId="3F4878DB" w14:textId="0DABA63F" w:rsidR="007A53A4" w:rsidRPr="007A53A4" w:rsidRDefault="007A53A4" w:rsidP="007A53A4">
            <w:pPr>
              <w:rPr>
                <w:rStyle w:val="Table-Body"/>
              </w:rPr>
            </w:pPr>
            <w:r w:rsidRPr="007A53A4">
              <w:rPr>
                <w:rStyle w:val="Table-Body"/>
              </w:rPr>
              <w:t>56.4</w:t>
            </w:r>
          </w:p>
        </w:tc>
        <w:tc>
          <w:tcPr>
            <w:tcW w:w="436" w:type="dxa"/>
            <w:shd w:val="clear" w:color="000000" w:fill="FFFFFF"/>
            <w:vAlign w:val="center"/>
          </w:tcPr>
          <w:p w14:paraId="5A51457F" w14:textId="0D6EED54" w:rsidR="007A53A4" w:rsidRPr="007A53A4" w:rsidRDefault="007A53A4" w:rsidP="007A53A4">
            <w:pPr>
              <w:rPr>
                <w:rStyle w:val="Table-Body"/>
              </w:rPr>
            </w:pPr>
            <w:r w:rsidRPr="007A53A4">
              <w:rPr>
                <w:rStyle w:val="Table-Body"/>
              </w:rPr>
              <w:t>50.5</w:t>
            </w:r>
          </w:p>
        </w:tc>
        <w:tc>
          <w:tcPr>
            <w:tcW w:w="434" w:type="dxa"/>
            <w:shd w:val="clear" w:color="000000" w:fill="FFFFFF"/>
            <w:noWrap/>
            <w:vAlign w:val="center"/>
          </w:tcPr>
          <w:p w14:paraId="7AE3EE1A" w14:textId="780D1EA8" w:rsidR="007A53A4" w:rsidRPr="007A53A4" w:rsidRDefault="007A53A4" w:rsidP="007A53A4">
            <w:pPr>
              <w:rPr>
                <w:rStyle w:val="Table-Body"/>
              </w:rPr>
            </w:pPr>
            <w:r w:rsidRPr="007A53A4">
              <w:rPr>
                <w:rStyle w:val="Table-Body"/>
              </w:rPr>
              <w:t>41.3</w:t>
            </w:r>
          </w:p>
        </w:tc>
        <w:tc>
          <w:tcPr>
            <w:tcW w:w="568" w:type="dxa"/>
            <w:shd w:val="clear" w:color="000000" w:fill="FFFFFF"/>
            <w:noWrap/>
            <w:vAlign w:val="center"/>
            <w:hideMark/>
          </w:tcPr>
          <w:p w14:paraId="15325AE7" w14:textId="777EE63F" w:rsidR="007A53A4" w:rsidRPr="007A53A4" w:rsidRDefault="007A53A4" w:rsidP="007A53A4">
            <w:pPr>
              <w:rPr>
                <w:rStyle w:val="Table-Body"/>
              </w:rPr>
            </w:pPr>
            <w:r w:rsidRPr="007A53A4">
              <w:rPr>
                <w:rStyle w:val="Table-Body"/>
              </w:rPr>
              <w:t>47.3</w:t>
            </w:r>
          </w:p>
        </w:tc>
      </w:tr>
      <w:tr w:rsidR="007A53A4" w:rsidRPr="00790CEC" w14:paraId="779CA1CE" w14:textId="77777777" w:rsidTr="007A53A4">
        <w:trPr>
          <w:trHeight w:hRule="exact" w:val="227"/>
        </w:trPr>
        <w:tc>
          <w:tcPr>
            <w:tcW w:w="2127" w:type="dxa"/>
            <w:shd w:val="clear" w:color="000000" w:fill="FFFFFF"/>
            <w:noWrap/>
            <w:vAlign w:val="center"/>
            <w:hideMark/>
          </w:tcPr>
          <w:p w14:paraId="7824CD2C" w14:textId="77777777" w:rsidR="007A53A4" w:rsidRPr="007565C6" w:rsidRDefault="007A53A4" w:rsidP="007A53A4">
            <w:pPr>
              <w:rPr>
                <w:rStyle w:val="Table-Body"/>
              </w:rPr>
            </w:pPr>
            <w:r w:rsidRPr="007565C6">
              <w:rPr>
                <w:rStyle w:val="Table-Body"/>
              </w:rPr>
              <w:t>Value of Expenditure</w:t>
            </w:r>
          </w:p>
        </w:tc>
        <w:tc>
          <w:tcPr>
            <w:tcW w:w="411" w:type="dxa"/>
            <w:shd w:val="clear" w:color="000000" w:fill="FFFFFF"/>
            <w:noWrap/>
            <w:vAlign w:val="center"/>
            <w:hideMark/>
          </w:tcPr>
          <w:p w14:paraId="36DFFDB5" w14:textId="61545F36" w:rsidR="007A53A4" w:rsidRPr="007A53A4" w:rsidRDefault="007A53A4" w:rsidP="007A53A4">
            <w:pPr>
              <w:rPr>
                <w:rStyle w:val="Table-Body"/>
              </w:rPr>
            </w:pPr>
            <w:r w:rsidRPr="007A53A4">
              <w:rPr>
                <w:rStyle w:val="Table-Body"/>
              </w:rPr>
              <w:t>67.0</w:t>
            </w:r>
          </w:p>
        </w:tc>
        <w:tc>
          <w:tcPr>
            <w:tcW w:w="411" w:type="dxa"/>
            <w:shd w:val="clear" w:color="000000" w:fill="FFFFFF"/>
            <w:noWrap/>
            <w:vAlign w:val="center"/>
            <w:hideMark/>
          </w:tcPr>
          <w:p w14:paraId="4A14D1CF" w14:textId="24519922" w:rsidR="007A53A4" w:rsidRPr="007A53A4" w:rsidRDefault="007A53A4" w:rsidP="007A53A4">
            <w:pPr>
              <w:rPr>
                <w:rStyle w:val="Table-Body"/>
              </w:rPr>
            </w:pPr>
            <w:r w:rsidRPr="007A53A4">
              <w:rPr>
                <w:rStyle w:val="Table-Body"/>
              </w:rPr>
              <w:t>67.4</w:t>
            </w:r>
          </w:p>
        </w:tc>
        <w:tc>
          <w:tcPr>
            <w:tcW w:w="411" w:type="dxa"/>
            <w:shd w:val="clear" w:color="000000" w:fill="FFFFFF"/>
            <w:noWrap/>
            <w:vAlign w:val="center"/>
            <w:hideMark/>
          </w:tcPr>
          <w:p w14:paraId="1BC1CFDD" w14:textId="026601AB" w:rsidR="007A53A4" w:rsidRPr="007A53A4" w:rsidRDefault="007A53A4" w:rsidP="007A53A4">
            <w:pPr>
              <w:rPr>
                <w:rStyle w:val="Table-Body"/>
              </w:rPr>
            </w:pPr>
            <w:r w:rsidRPr="007A53A4">
              <w:rPr>
                <w:rStyle w:val="Table-Body"/>
              </w:rPr>
              <w:t>69.1</w:t>
            </w:r>
          </w:p>
        </w:tc>
        <w:tc>
          <w:tcPr>
            <w:tcW w:w="411" w:type="dxa"/>
            <w:shd w:val="clear" w:color="000000" w:fill="FFFFFF"/>
            <w:noWrap/>
            <w:vAlign w:val="center"/>
            <w:hideMark/>
          </w:tcPr>
          <w:p w14:paraId="755006B5" w14:textId="17E532E1" w:rsidR="007A53A4" w:rsidRPr="007A53A4" w:rsidRDefault="007A53A4" w:rsidP="007A53A4">
            <w:pPr>
              <w:rPr>
                <w:rStyle w:val="Table-Body"/>
              </w:rPr>
            </w:pPr>
            <w:r w:rsidRPr="007A53A4">
              <w:rPr>
                <w:rStyle w:val="Table-Body"/>
              </w:rPr>
              <w:t>60.9</w:t>
            </w:r>
          </w:p>
        </w:tc>
        <w:tc>
          <w:tcPr>
            <w:tcW w:w="427" w:type="dxa"/>
            <w:shd w:val="clear" w:color="000000" w:fill="FFFFFF"/>
            <w:noWrap/>
            <w:vAlign w:val="center"/>
          </w:tcPr>
          <w:p w14:paraId="1A1E3B27" w14:textId="291EE936" w:rsidR="007A53A4" w:rsidRPr="007A53A4" w:rsidRDefault="007A53A4" w:rsidP="007A53A4">
            <w:pPr>
              <w:rPr>
                <w:rStyle w:val="Table-Body"/>
              </w:rPr>
            </w:pPr>
            <w:r w:rsidRPr="007A53A4">
              <w:rPr>
                <w:rStyle w:val="Table-Body"/>
              </w:rPr>
              <w:t>69.2</w:t>
            </w:r>
          </w:p>
        </w:tc>
        <w:tc>
          <w:tcPr>
            <w:tcW w:w="442" w:type="dxa"/>
            <w:shd w:val="clear" w:color="000000" w:fill="FFFFFF"/>
            <w:noWrap/>
            <w:vAlign w:val="center"/>
          </w:tcPr>
          <w:p w14:paraId="14D00224" w14:textId="7B54AB84" w:rsidR="007A53A4" w:rsidRPr="007A53A4" w:rsidRDefault="007A53A4" w:rsidP="007A53A4">
            <w:pPr>
              <w:rPr>
                <w:rStyle w:val="Table-Body"/>
              </w:rPr>
            </w:pPr>
            <w:r w:rsidRPr="007A53A4">
              <w:rPr>
                <w:rStyle w:val="Table-Body"/>
              </w:rPr>
              <w:t>68.8</w:t>
            </w:r>
          </w:p>
        </w:tc>
        <w:tc>
          <w:tcPr>
            <w:tcW w:w="434" w:type="dxa"/>
            <w:shd w:val="clear" w:color="000000" w:fill="FFFFFF"/>
            <w:noWrap/>
            <w:vAlign w:val="center"/>
          </w:tcPr>
          <w:p w14:paraId="0AEED0AF" w14:textId="3E4B3363" w:rsidR="007A53A4" w:rsidRPr="007A53A4" w:rsidRDefault="007A53A4" w:rsidP="007A53A4">
            <w:pPr>
              <w:rPr>
                <w:rStyle w:val="Table-Body"/>
              </w:rPr>
            </w:pPr>
            <w:r w:rsidRPr="007A53A4">
              <w:rPr>
                <w:rStyle w:val="Table-Body"/>
              </w:rPr>
              <w:t>63.5</w:t>
            </w:r>
          </w:p>
        </w:tc>
        <w:tc>
          <w:tcPr>
            <w:tcW w:w="434" w:type="dxa"/>
            <w:shd w:val="clear" w:color="000000" w:fill="FFFFFF"/>
            <w:vAlign w:val="center"/>
          </w:tcPr>
          <w:p w14:paraId="06C8867F" w14:textId="0B594957" w:rsidR="007A53A4" w:rsidRPr="007A53A4" w:rsidRDefault="007A53A4" w:rsidP="007A53A4">
            <w:pPr>
              <w:rPr>
                <w:rStyle w:val="Table-Body"/>
              </w:rPr>
            </w:pPr>
            <w:r w:rsidRPr="007A53A4">
              <w:rPr>
                <w:rStyle w:val="Table-Body"/>
              </w:rPr>
              <w:t>73.4</w:t>
            </w:r>
          </w:p>
        </w:tc>
        <w:tc>
          <w:tcPr>
            <w:tcW w:w="436" w:type="dxa"/>
            <w:shd w:val="clear" w:color="000000" w:fill="FFFFFF"/>
            <w:vAlign w:val="center"/>
          </w:tcPr>
          <w:p w14:paraId="55DC5D19" w14:textId="0EB0C5BD" w:rsidR="007A53A4" w:rsidRPr="007A53A4" w:rsidRDefault="007A53A4" w:rsidP="007A53A4">
            <w:pPr>
              <w:rPr>
                <w:rStyle w:val="Table-Body"/>
              </w:rPr>
            </w:pPr>
            <w:r w:rsidRPr="007A53A4">
              <w:rPr>
                <w:rStyle w:val="Table-Body"/>
              </w:rPr>
              <w:t>60.6</w:t>
            </w:r>
          </w:p>
        </w:tc>
        <w:tc>
          <w:tcPr>
            <w:tcW w:w="434" w:type="dxa"/>
            <w:shd w:val="clear" w:color="000000" w:fill="FFFFFF"/>
            <w:noWrap/>
            <w:vAlign w:val="center"/>
          </w:tcPr>
          <w:p w14:paraId="01EC734F" w14:textId="14DF6DFA" w:rsidR="007A53A4" w:rsidRPr="007A53A4" w:rsidRDefault="007A53A4" w:rsidP="007A53A4">
            <w:pPr>
              <w:rPr>
                <w:rStyle w:val="Table-Body"/>
              </w:rPr>
            </w:pPr>
            <w:r w:rsidRPr="007A53A4">
              <w:rPr>
                <w:rStyle w:val="Table-Body"/>
              </w:rPr>
              <w:t>57.6</w:t>
            </w:r>
          </w:p>
        </w:tc>
        <w:tc>
          <w:tcPr>
            <w:tcW w:w="568" w:type="dxa"/>
            <w:shd w:val="clear" w:color="000000" w:fill="FFFFFF"/>
            <w:noWrap/>
            <w:vAlign w:val="center"/>
            <w:hideMark/>
          </w:tcPr>
          <w:p w14:paraId="67104E67" w14:textId="193C433B" w:rsidR="007A53A4" w:rsidRPr="007A53A4" w:rsidRDefault="007A53A4" w:rsidP="007A53A4">
            <w:pPr>
              <w:rPr>
                <w:rStyle w:val="Table-Body"/>
              </w:rPr>
            </w:pPr>
            <w:r w:rsidRPr="007A53A4">
              <w:rPr>
                <w:rStyle w:val="Table-Body"/>
              </w:rPr>
              <w:t>66.9</w:t>
            </w:r>
          </w:p>
        </w:tc>
      </w:tr>
      <w:tr w:rsidR="007A53A4" w:rsidRPr="00790CEC" w14:paraId="023DB29E" w14:textId="77777777" w:rsidTr="007A53A4">
        <w:trPr>
          <w:trHeight w:hRule="exact" w:val="227"/>
        </w:trPr>
        <w:tc>
          <w:tcPr>
            <w:tcW w:w="2127" w:type="dxa"/>
            <w:shd w:val="clear" w:color="000000" w:fill="FFFFFF"/>
            <w:noWrap/>
            <w:vAlign w:val="center"/>
            <w:hideMark/>
          </w:tcPr>
          <w:p w14:paraId="4EF84B41" w14:textId="77777777" w:rsidR="007A53A4" w:rsidRPr="007565C6" w:rsidRDefault="007A53A4" w:rsidP="007A53A4">
            <w:pPr>
              <w:rPr>
                <w:rStyle w:val="Table-Body"/>
              </w:rPr>
            </w:pPr>
            <w:r w:rsidRPr="007565C6">
              <w:rPr>
                <w:rStyle w:val="Table-Body"/>
              </w:rPr>
              <w:t> </w:t>
            </w:r>
          </w:p>
        </w:tc>
        <w:tc>
          <w:tcPr>
            <w:tcW w:w="411" w:type="dxa"/>
            <w:shd w:val="clear" w:color="000000" w:fill="FFFFFF"/>
            <w:noWrap/>
            <w:vAlign w:val="center"/>
            <w:hideMark/>
          </w:tcPr>
          <w:p w14:paraId="266BDA5A" w14:textId="71F85A47" w:rsidR="007A53A4" w:rsidRPr="007A53A4" w:rsidRDefault="007A53A4" w:rsidP="007A53A4">
            <w:pPr>
              <w:rPr>
                <w:rStyle w:val="Table-Body"/>
                <w:b/>
                <w:bCs/>
              </w:rPr>
            </w:pPr>
            <w:r w:rsidRPr="007A53A4">
              <w:rPr>
                <w:rStyle w:val="Table-Body"/>
                <w:b/>
                <w:bCs/>
              </w:rPr>
              <w:t>60.9</w:t>
            </w:r>
          </w:p>
        </w:tc>
        <w:tc>
          <w:tcPr>
            <w:tcW w:w="411" w:type="dxa"/>
            <w:shd w:val="clear" w:color="000000" w:fill="FFFFFF"/>
            <w:noWrap/>
            <w:vAlign w:val="center"/>
            <w:hideMark/>
          </w:tcPr>
          <w:p w14:paraId="12A46B17" w14:textId="6CDCDDE3" w:rsidR="007A53A4" w:rsidRPr="007A53A4" w:rsidRDefault="007A53A4" w:rsidP="007A53A4">
            <w:pPr>
              <w:rPr>
                <w:rStyle w:val="Table-Body"/>
                <w:b/>
                <w:bCs/>
              </w:rPr>
            </w:pPr>
            <w:r w:rsidRPr="007A53A4">
              <w:rPr>
                <w:rStyle w:val="Table-Body"/>
                <w:b/>
                <w:bCs/>
              </w:rPr>
              <w:t>59.5</w:t>
            </w:r>
          </w:p>
        </w:tc>
        <w:tc>
          <w:tcPr>
            <w:tcW w:w="411" w:type="dxa"/>
            <w:shd w:val="clear" w:color="000000" w:fill="FFFFFF"/>
            <w:noWrap/>
            <w:vAlign w:val="center"/>
            <w:hideMark/>
          </w:tcPr>
          <w:p w14:paraId="48AD1444" w14:textId="60265925" w:rsidR="007A53A4" w:rsidRPr="007A53A4" w:rsidRDefault="007A53A4" w:rsidP="007A53A4">
            <w:pPr>
              <w:rPr>
                <w:rStyle w:val="Table-Body"/>
                <w:b/>
                <w:bCs/>
              </w:rPr>
            </w:pPr>
            <w:r w:rsidRPr="007A53A4">
              <w:rPr>
                <w:rStyle w:val="Table-Body"/>
                <w:b/>
                <w:bCs/>
              </w:rPr>
              <w:t>60.9</w:t>
            </w:r>
          </w:p>
        </w:tc>
        <w:tc>
          <w:tcPr>
            <w:tcW w:w="411" w:type="dxa"/>
            <w:shd w:val="clear" w:color="000000" w:fill="FFFFFF"/>
            <w:noWrap/>
            <w:vAlign w:val="center"/>
            <w:hideMark/>
          </w:tcPr>
          <w:p w14:paraId="32EF5669" w14:textId="65D6714D" w:rsidR="007A53A4" w:rsidRPr="007A53A4" w:rsidRDefault="007A53A4" w:rsidP="007A53A4">
            <w:pPr>
              <w:rPr>
                <w:rStyle w:val="Table-Body"/>
                <w:b/>
                <w:bCs/>
              </w:rPr>
            </w:pPr>
            <w:r w:rsidRPr="007A53A4">
              <w:rPr>
                <w:rStyle w:val="Table-Body"/>
                <w:b/>
                <w:bCs/>
              </w:rPr>
              <w:t>54.2</w:t>
            </w:r>
          </w:p>
        </w:tc>
        <w:tc>
          <w:tcPr>
            <w:tcW w:w="427" w:type="dxa"/>
            <w:shd w:val="clear" w:color="000000" w:fill="FFFFFF"/>
            <w:noWrap/>
            <w:vAlign w:val="center"/>
          </w:tcPr>
          <w:p w14:paraId="22D2CE97" w14:textId="2BA1BDE7" w:rsidR="007A53A4" w:rsidRPr="007A53A4" w:rsidRDefault="007A53A4" w:rsidP="007A53A4">
            <w:pPr>
              <w:rPr>
                <w:rStyle w:val="Table-Body"/>
                <w:b/>
                <w:bCs/>
              </w:rPr>
            </w:pPr>
            <w:r w:rsidRPr="007A53A4">
              <w:rPr>
                <w:rStyle w:val="Table-Body"/>
                <w:b/>
                <w:bCs/>
              </w:rPr>
              <w:t>58.8</w:t>
            </w:r>
          </w:p>
        </w:tc>
        <w:tc>
          <w:tcPr>
            <w:tcW w:w="442" w:type="dxa"/>
            <w:shd w:val="clear" w:color="000000" w:fill="FFFFFF"/>
            <w:noWrap/>
            <w:vAlign w:val="center"/>
          </w:tcPr>
          <w:p w14:paraId="0C4C4589" w14:textId="32B599E0" w:rsidR="007A53A4" w:rsidRPr="007A53A4" w:rsidRDefault="007A53A4" w:rsidP="007A53A4">
            <w:pPr>
              <w:rPr>
                <w:rStyle w:val="Table-Body"/>
                <w:b/>
                <w:bCs/>
              </w:rPr>
            </w:pPr>
            <w:r w:rsidRPr="007A53A4">
              <w:rPr>
                <w:rStyle w:val="Table-Body"/>
                <w:b/>
                <w:bCs/>
              </w:rPr>
              <w:t>60.3</w:t>
            </w:r>
          </w:p>
        </w:tc>
        <w:tc>
          <w:tcPr>
            <w:tcW w:w="434" w:type="dxa"/>
            <w:shd w:val="clear" w:color="000000" w:fill="FFFFFF"/>
            <w:noWrap/>
            <w:vAlign w:val="center"/>
          </w:tcPr>
          <w:p w14:paraId="6514419B" w14:textId="68978D10" w:rsidR="007A53A4" w:rsidRPr="007A53A4" w:rsidRDefault="007A53A4" w:rsidP="007A53A4">
            <w:pPr>
              <w:rPr>
                <w:rStyle w:val="Table-Body"/>
                <w:b/>
                <w:bCs/>
              </w:rPr>
            </w:pPr>
            <w:r w:rsidRPr="007A53A4">
              <w:rPr>
                <w:rStyle w:val="Table-Body"/>
                <w:b/>
                <w:bCs/>
              </w:rPr>
              <w:t>59.6</w:t>
            </w:r>
          </w:p>
        </w:tc>
        <w:tc>
          <w:tcPr>
            <w:tcW w:w="434" w:type="dxa"/>
            <w:shd w:val="clear" w:color="000000" w:fill="FFFFFF"/>
            <w:vAlign w:val="center"/>
          </w:tcPr>
          <w:p w14:paraId="5525B0EC" w14:textId="6CFA3878" w:rsidR="007A53A4" w:rsidRPr="007A53A4" w:rsidRDefault="007A53A4" w:rsidP="007A53A4">
            <w:pPr>
              <w:rPr>
                <w:rStyle w:val="Table-Body"/>
                <w:b/>
                <w:bCs/>
              </w:rPr>
            </w:pPr>
            <w:r w:rsidRPr="007A53A4">
              <w:rPr>
                <w:rStyle w:val="Table-Body"/>
                <w:b/>
                <w:bCs/>
              </w:rPr>
              <w:t>64.9</w:t>
            </w:r>
          </w:p>
        </w:tc>
        <w:tc>
          <w:tcPr>
            <w:tcW w:w="436" w:type="dxa"/>
            <w:shd w:val="clear" w:color="000000" w:fill="FFFFFF"/>
            <w:vAlign w:val="center"/>
          </w:tcPr>
          <w:p w14:paraId="220130DE" w14:textId="20156689" w:rsidR="007A53A4" w:rsidRPr="007A53A4" w:rsidRDefault="007A53A4" w:rsidP="007A53A4">
            <w:pPr>
              <w:rPr>
                <w:rStyle w:val="Table-Body"/>
                <w:b/>
                <w:bCs/>
              </w:rPr>
            </w:pPr>
            <w:r w:rsidRPr="007A53A4">
              <w:rPr>
                <w:rStyle w:val="Table-Body"/>
                <w:b/>
                <w:bCs/>
              </w:rPr>
              <w:t>55.6</w:t>
            </w:r>
          </w:p>
        </w:tc>
        <w:tc>
          <w:tcPr>
            <w:tcW w:w="434" w:type="dxa"/>
            <w:shd w:val="clear" w:color="000000" w:fill="FFFFFF"/>
            <w:noWrap/>
            <w:vAlign w:val="center"/>
          </w:tcPr>
          <w:p w14:paraId="22BC740A" w14:textId="7CEE9D14" w:rsidR="007A53A4" w:rsidRPr="007A53A4" w:rsidRDefault="007A53A4" w:rsidP="007A53A4">
            <w:pPr>
              <w:rPr>
                <w:rStyle w:val="Table-Body"/>
                <w:b/>
                <w:bCs/>
              </w:rPr>
            </w:pPr>
            <w:r w:rsidRPr="007A53A4">
              <w:rPr>
                <w:rStyle w:val="Table-Body"/>
                <w:b/>
                <w:bCs/>
              </w:rPr>
              <w:t>49.5</w:t>
            </w:r>
          </w:p>
        </w:tc>
        <w:tc>
          <w:tcPr>
            <w:tcW w:w="568" w:type="dxa"/>
            <w:shd w:val="clear" w:color="000000" w:fill="FFFFFF"/>
            <w:noWrap/>
            <w:vAlign w:val="center"/>
            <w:hideMark/>
          </w:tcPr>
          <w:p w14:paraId="32BC70BC" w14:textId="35B42234" w:rsidR="007A53A4" w:rsidRPr="007A53A4" w:rsidRDefault="007A53A4" w:rsidP="007A53A4">
            <w:pPr>
              <w:rPr>
                <w:rStyle w:val="Table-Body"/>
                <w:b/>
                <w:bCs/>
              </w:rPr>
            </w:pPr>
            <w:r w:rsidRPr="007A53A4">
              <w:rPr>
                <w:rStyle w:val="Table-Body"/>
                <w:b/>
                <w:bCs/>
              </w:rPr>
              <w:t>57.1</w:t>
            </w:r>
          </w:p>
        </w:tc>
      </w:tr>
      <w:tr w:rsidR="007A53A4" w:rsidRPr="00790CEC" w14:paraId="552C883C" w14:textId="77777777" w:rsidTr="007A53A4">
        <w:trPr>
          <w:trHeight w:hRule="exact" w:val="227"/>
        </w:trPr>
        <w:tc>
          <w:tcPr>
            <w:tcW w:w="2127" w:type="dxa"/>
            <w:shd w:val="clear" w:color="000000" w:fill="FFFFFF"/>
            <w:noWrap/>
            <w:vAlign w:val="center"/>
            <w:hideMark/>
          </w:tcPr>
          <w:p w14:paraId="13FA1478" w14:textId="77777777" w:rsidR="007A53A4" w:rsidRPr="007565C6" w:rsidRDefault="007A53A4" w:rsidP="007A53A4">
            <w:pPr>
              <w:rPr>
                <w:rStyle w:val="Table-Body"/>
              </w:rPr>
            </w:pPr>
            <w:r w:rsidRPr="007565C6">
              <w:rPr>
                <w:rStyle w:val="Table-Body"/>
              </w:rPr>
              <w:t>DIGITAL ABILITY</w:t>
            </w:r>
          </w:p>
        </w:tc>
        <w:tc>
          <w:tcPr>
            <w:tcW w:w="411" w:type="dxa"/>
            <w:shd w:val="clear" w:color="000000" w:fill="FFFFFF"/>
            <w:noWrap/>
            <w:vAlign w:val="center"/>
            <w:hideMark/>
          </w:tcPr>
          <w:p w14:paraId="7BEFF47E" w14:textId="77777777" w:rsidR="007A53A4" w:rsidRPr="007A53A4" w:rsidRDefault="007A53A4" w:rsidP="007A53A4">
            <w:pPr>
              <w:rPr>
                <w:rStyle w:val="Table-Body"/>
              </w:rPr>
            </w:pPr>
          </w:p>
        </w:tc>
        <w:tc>
          <w:tcPr>
            <w:tcW w:w="411" w:type="dxa"/>
            <w:shd w:val="clear" w:color="000000" w:fill="FFFFFF"/>
            <w:noWrap/>
            <w:vAlign w:val="center"/>
            <w:hideMark/>
          </w:tcPr>
          <w:p w14:paraId="3F837FC2" w14:textId="77777777" w:rsidR="007A53A4" w:rsidRPr="007A53A4" w:rsidRDefault="007A53A4" w:rsidP="007A53A4">
            <w:pPr>
              <w:rPr>
                <w:rStyle w:val="Table-Body"/>
              </w:rPr>
            </w:pPr>
          </w:p>
        </w:tc>
        <w:tc>
          <w:tcPr>
            <w:tcW w:w="411" w:type="dxa"/>
            <w:shd w:val="clear" w:color="000000" w:fill="FFFFFF"/>
            <w:noWrap/>
            <w:vAlign w:val="center"/>
            <w:hideMark/>
          </w:tcPr>
          <w:p w14:paraId="32C9043A" w14:textId="77777777" w:rsidR="007A53A4" w:rsidRPr="007A53A4" w:rsidRDefault="007A53A4" w:rsidP="007A53A4">
            <w:pPr>
              <w:rPr>
                <w:rStyle w:val="Table-Body"/>
              </w:rPr>
            </w:pPr>
          </w:p>
        </w:tc>
        <w:tc>
          <w:tcPr>
            <w:tcW w:w="411" w:type="dxa"/>
            <w:shd w:val="clear" w:color="000000" w:fill="FFFFFF"/>
            <w:noWrap/>
            <w:vAlign w:val="center"/>
            <w:hideMark/>
          </w:tcPr>
          <w:p w14:paraId="64B3FB3C" w14:textId="77777777" w:rsidR="007A53A4" w:rsidRPr="007A53A4" w:rsidRDefault="007A53A4" w:rsidP="007A53A4">
            <w:pPr>
              <w:rPr>
                <w:rStyle w:val="Table-Body"/>
              </w:rPr>
            </w:pPr>
          </w:p>
        </w:tc>
        <w:tc>
          <w:tcPr>
            <w:tcW w:w="427" w:type="dxa"/>
            <w:shd w:val="clear" w:color="000000" w:fill="FFFFFF"/>
            <w:noWrap/>
            <w:vAlign w:val="center"/>
          </w:tcPr>
          <w:p w14:paraId="67BA28A7" w14:textId="77777777" w:rsidR="007A53A4" w:rsidRPr="007A53A4" w:rsidRDefault="007A53A4" w:rsidP="007A53A4">
            <w:pPr>
              <w:rPr>
                <w:rStyle w:val="Table-Body"/>
              </w:rPr>
            </w:pPr>
          </w:p>
        </w:tc>
        <w:tc>
          <w:tcPr>
            <w:tcW w:w="442" w:type="dxa"/>
            <w:shd w:val="clear" w:color="000000" w:fill="FFFFFF"/>
            <w:noWrap/>
            <w:vAlign w:val="center"/>
          </w:tcPr>
          <w:p w14:paraId="6BB6722C" w14:textId="77777777" w:rsidR="007A53A4" w:rsidRPr="007A53A4" w:rsidRDefault="007A53A4" w:rsidP="007A53A4">
            <w:pPr>
              <w:rPr>
                <w:rStyle w:val="Table-Body"/>
              </w:rPr>
            </w:pPr>
          </w:p>
        </w:tc>
        <w:tc>
          <w:tcPr>
            <w:tcW w:w="434" w:type="dxa"/>
            <w:shd w:val="clear" w:color="000000" w:fill="FFFFFF"/>
            <w:noWrap/>
            <w:vAlign w:val="center"/>
          </w:tcPr>
          <w:p w14:paraId="5146E437" w14:textId="77777777" w:rsidR="007A53A4" w:rsidRPr="007A53A4" w:rsidRDefault="007A53A4" w:rsidP="007A53A4">
            <w:pPr>
              <w:rPr>
                <w:rStyle w:val="Table-Body"/>
              </w:rPr>
            </w:pPr>
          </w:p>
        </w:tc>
        <w:tc>
          <w:tcPr>
            <w:tcW w:w="434" w:type="dxa"/>
            <w:shd w:val="clear" w:color="000000" w:fill="FFFFFF"/>
            <w:vAlign w:val="center"/>
          </w:tcPr>
          <w:p w14:paraId="27ADF0EB" w14:textId="77777777" w:rsidR="007A53A4" w:rsidRPr="007A53A4" w:rsidRDefault="007A53A4" w:rsidP="007A53A4">
            <w:pPr>
              <w:rPr>
                <w:rStyle w:val="Table-Body"/>
              </w:rPr>
            </w:pPr>
          </w:p>
        </w:tc>
        <w:tc>
          <w:tcPr>
            <w:tcW w:w="436" w:type="dxa"/>
            <w:shd w:val="clear" w:color="000000" w:fill="FFFFFF"/>
            <w:vAlign w:val="center"/>
          </w:tcPr>
          <w:p w14:paraId="5700202A" w14:textId="77777777" w:rsidR="007A53A4" w:rsidRPr="007A53A4" w:rsidRDefault="007A53A4" w:rsidP="007A53A4">
            <w:pPr>
              <w:rPr>
                <w:rStyle w:val="Table-Body"/>
              </w:rPr>
            </w:pPr>
          </w:p>
        </w:tc>
        <w:tc>
          <w:tcPr>
            <w:tcW w:w="434" w:type="dxa"/>
            <w:shd w:val="clear" w:color="000000" w:fill="FFFFFF"/>
            <w:noWrap/>
            <w:vAlign w:val="center"/>
          </w:tcPr>
          <w:p w14:paraId="3ADEDF53" w14:textId="77777777" w:rsidR="007A53A4" w:rsidRPr="007A53A4" w:rsidRDefault="007A53A4" w:rsidP="007A53A4">
            <w:pPr>
              <w:rPr>
                <w:rStyle w:val="Table-Body"/>
              </w:rPr>
            </w:pPr>
          </w:p>
        </w:tc>
        <w:tc>
          <w:tcPr>
            <w:tcW w:w="568" w:type="dxa"/>
            <w:shd w:val="clear" w:color="000000" w:fill="FFFFFF"/>
            <w:noWrap/>
            <w:vAlign w:val="center"/>
            <w:hideMark/>
          </w:tcPr>
          <w:p w14:paraId="132A347E" w14:textId="77777777" w:rsidR="007A53A4" w:rsidRPr="007A53A4" w:rsidRDefault="007A53A4" w:rsidP="007A53A4">
            <w:pPr>
              <w:rPr>
                <w:rStyle w:val="Table-Body"/>
              </w:rPr>
            </w:pPr>
          </w:p>
        </w:tc>
      </w:tr>
      <w:tr w:rsidR="007A53A4" w:rsidRPr="00790CEC" w14:paraId="5E14CEDD" w14:textId="77777777" w:rsidTr="007A53A4">
        <w:trPr>
          <w:trHeight w:hRule="exact" w:val="227"/>
        </w:trPr>
        <w:tc>
          <w:tcPr>
            <w:tcW w:w="2127" w:type="dxa"/>
            <w:shd w:val="clear" w:color="000000" w:fill="FFFFFF"/>
            <w:noWrap/>
            <w:vAlign w:val="center"/>
            <w:hideMark/>
          </w:tcPr>
          <w:p w14:paraId="2873440F" w14:textId="77777777" w:rsidR="007A53A4" w:rsidRPr="007565C6" w:rsidRDefault="007A53A4" w:rsidP="007A53A4">
            <w:pPr>
              <w:rPr>
                <w:rStyle w:val="Table-Body"/>
              </w:rPr>
            </w:pPr>
            <w:r w:rsidRPr="007565C6">
              <w:rPr>
                <w:rStyle w:val="Table-Body"/>
              </w:rPr>
              <w:t>Attitudes</w:t>
            </w:r>
          </w:p>
        </w:tc>
        <w:tc>
          <w:tcPr>
            <w:tcW w:w="411" w:type="dxa"/>
            <w:shd w:val="clear" w:color="000000" w:fill="FFFFFF"/>
            <w:noWrap/>
            <w:vAlign w:val="center"/>
            <w:hideMark/>
          </w:tcPr>
          <w:p w14:paraId="6906BA41" w14:textId="0358EDD9" w:rsidR="007A53A4" w:rsidRPr="007A53A4" w:rsidRDefault="007A53A4" w:rsidP="007A53A4">
            <w:pPr>
              <w:rPr>
                <w:rStyle w:val="Table-Body"/>
              </w:rPr>
            </w:pPr>
            <w:r w:rsidRPr="007A53A4">
              <w:rPr>
                <w:rStyle w:val="Table-Body"/>
              </w:rPr>
              <w:t>50.3</w:t>
            </w:r>
          </w:p>
        </w:tc>
        <w:tc>
          <w:tcPr>
            <w:tcW w:w="411" w:type="dxa"/>
            <w:shd w:val="clear" w:color="000000" w:fill="FFFFFF"/>
            <w:noWrap/>
            <w:vAlign w:val="center"/>
            <w:hideMark/>
          </w:tcPr>
          <w:p w14:paraId="42244267" w14:textId="4BF4719F" w:rsidR="007A53A4" w:rsidRPr="007A53A4" w:rsidRDefault="007A53A4" w:rsidP="007A53A4">
            <w:pPr>
              <w:rPr>
                <w:rStyle w:val="Table-Body"/>
              </w:rPr>
            </w:pPr>
            <w:r w:rsidRPr="007A53A4">
              <w:rPr>
                <w:rStyle w:val="Table-Body"/>
              </w:rPr>
              <w:t>49.7</w:t>
            </w:r>
          </w:p>
        </w:tc>
        <w:tc>
          <w:tcPr>
            <w:tcW w:w="411" w:type="dxa"/>
            <w:shd w:val="clear" w:color="000000" w:fill="FFFFFF"/>
            <w:noWrap/>
            <w:vAlign w:val="center"/>
            <w:hideMark/>
          </w:tcPr>
          <w:p w14:paraId="04144DC0" w14:textId="51C3A006" w:rsidR="007A53A4" w:rsidRPr="007A53A4" w:rsidRDefault="007A53A4" w:rsidP="007A53A4">
            <w:pPr>
              <w:rPr>
                <w:rStyle w:val="Table-Body"/>
              </w:rPr>
            </w:pPr>
            <w:r w:rsidRPr="007A53A4">
              <w:rPr>
                <w:rStyle w:val="Table-Body"/>
              </w:rPr>
              <w:t>51.5</w:t>
            </w:r>
          </w:p>
        </w:tc>
        <w:tc>
          <w:tcPr>
            <w:tcW w:w="411" w:type="dxa"/>
            <w:shd w:val="clear" w:color="000000" w:fill="FFFFFF"/>
            <w:noWrap/>
            <w:vAlign w:val="center"/>
            <w:hideMark/>
          </w:tcPr>
          <w:p w14:paraId="19F77A8C" w14:textId="791CB34C" w:rsidR="007A53A4" w:rsidRPr="007A53A4" w:rsidRDefault="007A53A4" w:rsidP="007A53A4">
            <w:pPr>
              <w:rPr>
                <w:rStyle w:val="Table-Body"/>
              </w:rPr>
            </w:pPr>
            <w:r w:rsidRPr="007A53A4">
              <w:rPr>
                <w:rStyle w:val="Table-Body"/>
              </w:rPr>
              <w:t>43.2</w:t>
            </w:r>
          </w:p>
        </w:tc>
        <w:tc>
          <w:tcPr>
            <w:tcW w:w="427" w:type="dxa"/>
            <w:shd w:val="clear" w:color="000000" w:fill="FFFFFF"/>
            <w:noWrap/>
            <w:vAlign w:val="center"/>
          </w:tcPr>
          <w:p w14:paraId="4624FE63" w14:textId="637E20EF" w:rsidR="007A53A4" w:rsidRPr="007A53A4" w:rsidRDefault="007A53A4" w:rsidP="007A53A4">
            <w:pPr>
              <w:rPr>
                <w:rStyle w:val="Table-Body"/>
              </w:rPr>
            </w:pPr>
            <w:r w:rsidRPr="007A53A4">
              <w:rPr>
                <w:rStyle w:val="Table-Body"/>
              </w:rPr>
              <w:t>48.4</w:t>
            </w:r>
          </w:p>
        </w:tc>
        <w:tc>
          <w:tcPr>
            <w:tcW w:w="442" w:type="dxa"/>
            <w:shd w:val="clear" w:color="000000" w:fill="FFFFFF"/>
            <w:noWrap/>
            <w:vAlign w:val="center"/>
          </w:tcPr>
          <w:p w14:paraId="143FF848" w14:textId="5149C6D5" w:rsidR="007A53A4" w:rsidRPr="007A53A4" w:rsidRDefault="007A53A4" w:rsidP="007A53A4">
            <w:pPr>
              <w:rPr>
                <w:rStyle w:val="Table-Body"/>
              </w:rPr>
            </w:pPr>
            <w:r w:rsidRPr="007A53A4">
              <w:rPr>
                <w:rStyle w:val="Table-Body"/>
              </w:rPr>
              <w:t>48.1</w:t>
            </w:r>
          </w:p>
        </w:tc>
        <w:tc>
          <w:tcPr>
            <w:tcW w:w="434" w:type="dxa"/>
            <w:shd w:val="clear" w:color="000000" w:fill="FFFFFF"/>
            <w:noWrap/>
            <w:vAlign w:val="center"/>
          </w:tcPr>
          <w:p w14:paraId="75248D3D" w14:textId="26A25B22" w:rsidR="007A53A4" w:rsidRPr="007A53A4" w:rsidRDefault="007A53A4" w:rsidP="007A53A4">
            <w:pPr>
              <w:rPr>
                <w:rStyle w:val="Table-Body"/>
              </w:rPr>
            </w:pPr>
            <w:r w:rsidRPr="007A53A4">
              <w:rPr>
                <w:rStyle w:val="Table-Body"/>
              </w:rPr>
              <w:t>51.6</w:t>
            </w:r>
          </w:p>
        </w:tc>
        <w:tc>
          <w:tcPr>
            <w:tcW w:w="434" w:type="dxa"/>
            <w:shd w:val="clear" w:color="000000" w:fill="FFFFFF"/>
            <w:vAlign w:val="center"/>
          </w:tcPr>
          <w:p w14:paraId="164B4803" w14:textId="314790D2" w:rsidR="007A53A4" w:rsidRPr="007A53A4" w:rsidRDefault="007A53A4" w:rsidP="007A53A4">
            <w:pPr>
              <w:rPr>
                <w:rStyle w:val="Table-Body"/>
              </w:rPr>
            </w:pPr>
            <w:r w:rsidRPr="007A53A4">
              <w:rPr>
                <w:rStyle w:val="Table-Body"/>
              </w:rPr>
              <w:t>57.5</w:t>
            </w:r>
          </w:p>
        </w:tc>
        <w:tc>
          <w:tcPr>
            <w:tcW w:w="436" w:type="dxa"/>
            <w:shd w:val="clear" w:color="000000" w:fill="FFFFFF"/>
            <w:vAlign w:val="center"/>
          </w:tcPr>
          <w:p w14:paraId="61164F77" w14:textId="02707957" w:rsidR="007A53A4" w:rsidRPr="007A53A4" w:rsidRDefault="007A53A4" w:rsidP="007A53A4">
            <w:pPr>
              <w:rPr>
                <w:rStyle w:val="Table-Body"/>
              </w:rPr>
            </w:pPr>
            <w:r w:rsidRPr="007A53A4">
              <w:rPr>
                <w:rStyle w:val="Table-Body"/>
              </w:rPr>
              <w:t>46.6</w:t>
            </w:r>
          </w:p>
        </w:tc>
        <w:tc>
          <w:tcPr>
            <w:tcW w:w="434" w:type="dxa"/>
            <w:shd w:val="clear" w:color="000000" w:fill="FFFFFF"/>
            <w:noWrap/>
            <w:vAlign w:val="center"/>
          </w:tcPr>
          <w:p w14:paraId="2FF360CC" w14:textId="7FF922DA" w:rsidR="007A53A4" w:rsidRPr="007A53A4" w:rsidRDefault="007A53A4" w:rsidP="007A53A4">
            <w:pPr>
              <w:rPr>
                <w:rStyle w:val="Table-Body"/>
              </w:rPr>
            </w:pPr>
            <w:r w:rsidRPr="007A53A4">
              <w:rPr>
                <w:rStyle w:val="Table-Body"/>
              </w:rPr>
              <w:t>38.8</w:t>
            </w:r>
          </w:p>
        </w:tc>
        <w:tc>
          <w:tcPr>
            <w:tcW w:w="568" w:type="dxa"/>
            <w:shd w:val="clear" w:color="000000" w:fill="FFFFFF"/>
            <w:noWrap/>
            <w:vAlign w:val="center"/>
            <w:hideMark/>
          </w:tcPr>
          <w:p w14:paraId="26D54069" w14:textId="0815D3E1" w:rsidR="007A53A4" w:rsidRPr="007A53A4" w:rsidRDefault="007A53A4" w:rsidP="007A53A4">
            <w:pPr>
              <w:rPr>
                <w:rStyle w:val="Table-Body"/>
              </w:rPr>
            </w:pPr>
            <w:r w:rsidRPr="007A53A4">
              <w:rPr>
                <w:rStyle w:val="Table-Body"/>
              </w:rPr>
              <w:t>39.5</w:t>
            </w:r>
          </w:p>
        </w:tc>
      </w:tr>
      <w:tr w:rsidR="007A53A4" w:rsidRPr="00790CEC" w14:paraId="08C97790" w14:textId="77777777" w:rsidTr="007A53A4">
        <w:trPr>
          <w:trHeight w:hRule="exact" w:val="227"/>
        </w:trPr>
        <w:tc>
          <w:tcPr>
            <w:tcW w:w="2127" w:type="dxa"/>
            <w:shd w:val="clear" w:color="000000" w:fill="FFFFFF"/>
            <w:noWrap/>
            <w:vAlign w:val="center"/>
            <w:hideMark/>
          </w:tcPr>
          <w:p w14:paraId="5F50E281" w14:textId="77777777" w:rsidR="007A53A4" w:rsidRPr="007565C6" w:rsidRDefault="007A53A4" w:rsidP="007A53A4">
            <w:pPr>
              <w:rPr>
                <w:rStyle w:val="Table-Body"/>
              </w:rPr>
            </w:pPr>
            <w:r w:rsidRPr="007565C6">
              <w:rPr>
                <w:rStyle w:val="Table-Body"/>
              </w:rPr>
              <w:t>Basic Skills</w:t>
            </w:r>
          </w:p>
        </w:tc>
        <w:tc>
          <w:tcPr>
            <w:tcW w:w="411" w:type="dxa"/>
            <w:shd w:val="clear" w:color="000000" w:fill="FFFFFF"/>
            <w:noWrap/>
            <w:vAlign w:val="center"/>
            <w:hideMark/>
          </w:tcPr>
          <w:p w14:paraId="3D0E501F" w14:textId="405649D1" w:rsidR="007A53A4" w:rsidRPr="007A53A4" w:rsidRDefault="007A53A4" w:rsidP="007A53A4">
            <w:pPr>
              <w:rPr>
                <w:rStyle w:val="Table-Body"/>
              </w:rPr>
            </w:pPr>
            <w:r w:rsidRPr="007A53A4">
              <w:rPr>
                <w:rStyle w:val="Table-Body"/>
              </w:rPr>
              <w:t>59.4</w:t>
            </w:r>
          </w:p>
        </w:tc>
        <w:tc>
          <w:tcPr>
            <w:tcW w:w="411" w:type="dxa"/>
            <w:shd w:val="clear" w:color="000000" w:fill="FFFFFF"/>
            <w:noWrap/>
            <w:vAlign w:val="center"/>
            <w:hideMark/>
          </w:tcPr>
          <w:p w14:paraId="69248642" w14:textId="39A06554" w:rsidR="007A53A4" w:rsidRPr="007A53A4" w:rsidRDefault="007A53A4" w:rsidP="007A53A4">
            <w:pPr>
              <w:rPr>
                <w:rStyle w:val="Table-Body"/>
              </w:rPr>
            </w:pPr>
            <w:r w:rsidRPr="007A53A4">
              <w:rPr>
                <w:rStyle w:val="Table-Body"/>
              </w:rPr>
              <w:t>59.0</w:t>
            </w:r>
          </w:p>
        </w:tc>
        <w:tc>
          <w:tcPr>
            <w:tcW w:w="411" w:type="dxa"/>
            <w:shd w:val="clear" w:color="000000" w:fill="FFFFFF"/>
            <w:noWrap/>
            <w:vAlign w:val="center"/>
            <w:hideMark/>
          </w:tcPr>
          <w:p w14:paraId="393F7961" w14:textId="3F168A9E" w:rsidR="007A53A4" w:rsidRPr="007A53A4" w:rsidRDefault="007A53A4" w:rsidP="007A53A4">
            <w:pPr>
              <w:rPr>
                <w:rStyle w:val="Table-Body"/>
              </w:rPr>
            </w:pPr>
            <w:r w:rsidRPr="007A53A4">
              <w:rPr>
                <w:rStyle w:val="Table-Body"/>
              </w:rPr>
              <w:t>62.0</w:t>
            </w:r>
          </w:p>
        </w:tc>
        <w:tc>
          <w:tcPr>
            <w:tcW w:w="411" w:type="dxa"/>
            <w:shd w:val="clear" w:color="000000" w:fill="FFFFFF"/>
            <w:noWrap/>
            <w:vAlign w:val="center"/>
            <w:hideMark/>
          </w:tcPr>
          <w:p w14:paraId="53204B30" w14:textId="066F3589" w:rsidR="007A53A4" w:rsidRPr="007A53A4" w:rsidRDefault="007A53A4" w:rsidP="007A53A4">
            <w:pPr>
              <w:rPr>
                <w:rStyle w:val="Table-Body"/>
              </w:rPr>
            </w:pPr>
            <w:r w:rsidRPr="007A53A4">
              <w:rPr>
                <w:rStyle w:val="Table-Body"/>
              </w:rPr>
              <w:t>48.8</w:t>
            </w:r>
          </w:p>
        </w:tc>
        <w:tc>
          <w:tcPr>
            <w:tcW w:w="427" w:type="dxa"/>
            <w:shd w:val="clear" w:color="000000" w:fill="FFFFFF"/>
            <w:noWrap/>
            <w:vAlign w:val="center"/>
          </w:tcPr>
          <w:p w14:paraId="18F15F2F" w14:textId="14F80A1C" w:rsidR="007A53A4" w:rsidRPr="007A53A4" w:rsidRDefault="007A53A4" w:rsidP="007A53A4">
            <w:pPr>
              <w:rPr>
                <w:rStyle w:val="Table-Body"/>
              </w:rPr>
            </w:pPr>
            <w:r w:rsidRPr="007A53A4">
              <w:rPr>
                <w:rStyle w:val="Table-Body"/>
              </w:rPr>
              <w:t>60.2</w:t>
            </w:r>
          </w:p>
        </w:tc>
        <w:tc>
          <w:tcPr>
            <w:tcW w:w="442" w:type="dxa"/>
            <w:shd w:val="clear" w:color="000000" w:fill="FFFFFF"/>
            <w:noWrap/>
            <w:vAlign w:val="center"/>
          </w:tcPr>
          <w:p w14:paraId="7EDD5361" w14:textId="7DAB0582" w:rsidR="007A53A4" w:rsidRPr="007A53A4" w:rsidRDefault="007A53A4" w:rsidP="007A53A4">
            <w:pPr>
              <w:rPr>
                <w:rStyle w:val="Table-Body"/>
              </w:rPr>
            </w:pPr>
            <w:r w:rsidRPr="007A53A4">
              <w:rPr>
                <w:rStyle w:val="Table-Body"/>
              </w:rPr>
              <w:t>59.6</w:t>
            </w:r>
          </w:p>
        </w:tc>
        <w:tc>
          <w:tcPr>
            <w:tcW w:w="434" w:type="dxa"/>
            <w:shd w:val="clear" w:color="000000" w:fill="FFFFFF"/>
            <w:noWrap/>
            <w:vAlign w:val="center"/>
          </w:tcPr>
          <w:p w14:paraId="0BD4B11E" w14:textId="7196E488" w:rsidR="007A53A4" w:rsidRPr="007A53A4" w:rsidRDefault="007A53A4" w:rsidP="007A53A4">
            <w:pPr>
              <w:rPr>
                <w:rStyle w:val="Table-Body"/>
              </w:rPr>
            </w:pPr>
            <w:r w:rsidRPr="007A53A4">
              <w:rPr>
                <w:rStyle w:val="Table-Body"/>
              </w:rPr>
              <w:t>62.6</w:t>
            </w:r>
          </w:p>
        </w:tc>
        <w:tc>
          <w:tcPr>
            <w:tcW w:w="434" w:type="dxa"/>
            <w:shd w:val="clear" w:color="000000" w:fill="FFFFFF"/>
            <w:vAlign w:val="center"/>
          </w:tcPr>
          <w:p w14:paraId="799B8F8E" w14:textId="1BBC9BE7" w:rsidR="007A53A4" w:rsidRPr="007A53A4" w:rsidRDefault="007A53A4" w:rsidP="007A53A4">
            <w:pPr>
              <w:rPr>
                <w:rStyle w:val="Table-Body"/>
              </w:rPr>
            </w:pPr>
            <w:r w:rsidRPr="007A53A4">
              <w:rPr>
                <w:rStyle w:val="Table-Body"/>
              </w:rPr>
              <w:t>65.4</w:t>
            </w:r>
          </w:p>
        </w:tc>
        <w:tc>
          <w:tcPr>
            <w:tcW w:w="436" w:type="dxa"/>
            <w:shd w:val="clear" w:color="000000" w:fill="FFFFFF"/>
            <w:vAlign w:val="center"/>
          </w:tcPr>
          <w:p w14:paraId="5FDF3B9C" w14:textId="2DC29E40" w:rsidR="007A53A4" w:rsidRPr="007A53A4" w:rsidRDefault="007A53A4" w:rsidP="007A53A4">
            <w:pPr>
              <w:rPr>
                <w:rStyle w:val="Table-Body"/>
              </w:rPr>
            </w:pPr>
            <w:r w:rsidRPr="007A53A4">
              <w:rPr>
                <w:rStyle w:val="Table-Body"/>
              </w:rPr>
              <w:t>53.3</w:t>
            </w:r>
          </w:p>
        </w:tc>
        <w:tc>
          <w:tcPr>
            <w:tcW w:w="434" w:type="dxa"/>
            <w:shd w:val="clear" w:color="000000" w:fill="FFFFFF"/>
            <w:noWrap/>
            <w:vAlign w:val="center"/>
          </w:tcPr>
          <w:p w14:paraId="11FEC7C9" w14:textId="4340D83F" w:rsidR="007A53A4" w:rsidRPr="007A53A4" w:rsidRDefault="007A53A4" w:rsidP="007A53A4">
            <w:pPr>
              <w:rPr>
                <w:rStyle w:val="Table-Body"/>
              </w:rPr>
            </w:pPr>
            <w:r w:rsidRPr="007A53A4">
              <w:rPr>
                <w:rStyle w:val="Table-Body"/>
              </w:rPr>
              <w:t>40.1</w:t>
            </w:r>
          </w:p>
        </w:tc>
        <w:tc>
          <w:tcPr>
            <w:tcW w:w="568" w:type="dxa"/>
            <w:shd w:val="clear" w:color="000000" w:fill="FFFFFF"/>
            <w:noWrap/>
            <w:vAlign w:val="center"/>
            <w:hideMark/>
          </w:tcPr>
          <w:p w14:paraId="76432403" w14:textId="16404F83" w:rsidR="007A53A4" w:rsidRPr="007A53A4" w:rsidRDefault="007A53A4" w:rsidP="007A53A4">
            <w:pPr>
              <w:rPr>
                <w:rStyle w:val="Table-Body"/>
              </w:rPr>
            </w:pPr>
            <w:r w:rsidRPr="007A53A4">
              <w:rPr>
                <w:rStyle w:val="Table-Body"/>
              </w:rPr>
              <w:t>48.9</w:t>
            </w:r>
          </w:p>
        </w:tc>
      </w:tr>
      <w:tr w:rsidR="007A53A4" w:rsidRPr="00790CEC" w14:paraId="2F48BE6C" w14:textId="77777777" w:rsidTr="007A53A4">
        <w:trPr>
          <w:trHeight w:hRule="exact" w:val="227"/>
        </w:trPr>
        <w:tc>
          <w:tcPr>
            <w:tcW w:w="2127" w:type="dxa"/>
            <w:shd w:val="clear" w:color="000000" w:fill="FFFFFF"/>
            <w:noWrap/>
            <w:vAlign w:val="center"/>
            <w:hideMark/>
          </w:tcPr>
          <w:p w14:paraId="33FC7527" w14:textId="77777777" w:rsidR="007A53A4" w:rsidRPr="007565C6" w:rsidRDefault="007A53A4" w:rsidP="007A53A4">
            <w:pPr>
              <w:rPr>
                <w:rStyle w:val="Table-Body"/>
              </w:rPr>
            </w:pPr>
            <w:r w:rsidRPr="007565C6">
              <w:rPr>
                <w:rStyle w:val="Table-Body"/>
              </w:rPr>
              <w:t>Activities</w:t>
            </w:r>
          </w:p>
        </w:tc>
        <w:tc>
          <w:tcPr>
            <w:tcW w:w="411" w:type="dxa"/>
            <w:shd w:val="clear" w:color="000000" w:fill="FFFFFF"/>
            <w:noWrap/>
            <w:vAlign w:val="center"/>
            <w:hideMark/>
          </w:tcPr>
          <w:p w14:paraId="77272897" w14:textId="294E028B" w:rsidR="007A53A4" w:rsidRPr="007A53A4" w:rsidRDefault="007A53A4" w:rsidP="007A53A4">
            <w:pPr>
              <w:rPr>
                <w:rStyle w:val="Table-Body"/>
              </w:rPr>
            </w:pPr>
            <w:r w:rsidRPr="007A53A4">
              <w:rPr>
                <w:rStyle w:val="Table-Body"/>
              </w:rPr>
              <w:t>46.1</w:t>
            </w:r>
          </w:p>
        </w:tc>
        <w:tc>
          <w:tcPr>
            <w:tcW w:w="411" w:type="dxa"/>
            <w:shd w:val="clear" w:color="000000" w:fill="FFFFFF"/>
            <w:noWrap/>
            <w:vAlign w:val="center"/>
            <w:hideMark/>
          </w:tcPr>
          <w:p w14:paraId="344D1760" w14:textId="77F23349" w:rsidR="007A53A4" w:rsidRPr="007A53A4" w:rsidRDefault="007A53A4" w:rsidP="007A53A4">
            <w:pPr>
              <w:rPr>
                <w:rStyle w:val="Table-Body"/>
              </w:rPr>
            </w:pPr>
            <w:r w:rsidRPr="007A53A4">
              <w:rPr>
                <w:rStyle w:val="Table-Body"/>
              </w:rPr>
              <w:t>44.3</w:t>
            </w:r>
          </w:p>
        </w:tc>
        <w:tc>
          <w:tcPr>
            <w:tcW w:w="411" w:type="dxa"/>
            <w:shd w:val="clear" w:color="000000" w:fill="FFFFFF"/>
            <w:noWrap/>
            <w:vAlign w:val="center"/>
            <w:hideMark/>
          </w:tcPr>
          <w:p w14:paraId="0C8694B8" w14:textId="07D64234" w:rsidR="007A53A4" w:rsidRPr="007A53A4" w:rsidRDefault="007A53A4" w:rsidP="007A53A4">
            <w:pPr>
              <w:rPr>
                <w:rStyle w:val="Table-Body"/>
              </w:rPr>
            </w:pPr>
            <w:r w:rsidRPr="007A53A4">
              <w:rPr>
                <w:rStyle w:val="Table-Body"/>
              </w:rPr>
              <w:t>46.5</w:t>
            </w:r>
          </w:p>
        </w:tc>
        <w:tc>
          <w:tcPr>
            <w:tcW w:w="411" w:type="dxa"/>
            <w:shd w:val="clear" w:color="000000" w:fill="FFFFFF"/>
            <w:noWrap/>
            <w:vAlign w:val="center"/>
            <w:hideMark/>
          </w:tcPr>
          <w:p w14:paraId="22041E54" w14:textId="13287DD0" w:rsidR="007A53A4" w:rsidRPr="007A53A4" w:rsidRDefault="007A53A4" w:rsidP="007A53A4">
            <w:pPr>
              <w:rPr>
                <w:rStyle w:val="Table-Body"/>
              </w:rPr>
            </w:pPr>
            <w:r w:rsidRPr="007A53A4">
              <w:rPr>
                <w:rStyle w:val="Table-Body"/>
              </w:rPr>
              <w:t>36.7</w:t>
            </w:r>
          </w:p>
        </w:tc>
        <w:tc>
          <w:tcPr>
            <w:tcW w:w="427" w:type="dxa"/>
            <w:shd w:val="clear" w:color="000000" w:fill="FFFFFF"/>
            <w:noWrap/>
            <w:vAlign w:val="center"/>
          </w:tcPr>
          <w:p w14:paraId="130C3AEF" w14:textId="2DA76AC4" w:rsidR="007A53A4" w:rsidRPr="007A53A4" w:rsidRDefault="007A53A4" w:rsidP="007A53A4">
            <w:pPr>
              <w:rPr>
                <w:rStyle w:val="Table-Body"/>
              </w:rPr>
            </w:pPr>
            <w:r w:rsidRPr="007A53A4">
              <w:rPr>
                <w:rStyle w:val="Table-Body"/>
              </w:rPr>
              <w:t>47.3</w:t>
            </w:r>
          </w:p>
        </w:tc>
        <w:tc>
          <w:tcPr>
            <w:tcW w:w="442" w:type="dxa"/>
            <w:shd w:val="clear" w:color="000000" w:fill="FFFFFF"/>
            <w:noWrap/>
            <w:vAlign w:val="center"/>
          </w:tcPr>
          <w:p w14:paraId="573DA210" w14:textId="42A1286C" w:rsidR="007A53A4" w:rsidRPr="007A53A4" w:rsidRDefault="007A53A4" w:rsidP="007A53A4">
            <w:pPr>
              <w:rPr>
                <w:rStyle w:val="Table-Body"/>
              </w:rPr>
            </w:pPr>
            <w:r w:rsidRPr="007A53A4">
              <w:rPr>
                <w:rStyle w:val="Table-Body"/>
              </w:rPr>
              <w:t>44.2</w:t>
            </w:r>
          </w:p>
        </w:tc>
        <w:tc>
          <w:tcPr>
            <w:tcW w:w="434" w:type="dxa"/>
            <w:shd w:val="clear" w:color="000000" w:fill="FFFFFF"/>
            <w:noWrap/>
            <w:vAlign w:val="center"/>
          </w:tcPr>
          <w:p w14:paraId="727F2556" w14:textId="6727B5E4" w:rsidR="007A53A4" w:rsidRPr="007A53A4" w:rsidRDefault="007A53A4" w:rsidP="007A53A4">
            <w:pPr>
              <w:rPr>
                <w:rStyle w:val="Table-Body"/>
              </w:rPr>
            </w:pPr>
            <w:r w:rsidRPr="007A53A4">
              <w:rPr>
                <w:rStyle w:val="Table-Body"/>
              </w:rPr>
              <w:t>44.9</w:t>
            </w:r>
          </w:p>
        </w:tc>
        <w:tc>
          <w:tcPr>
            <w:tcW w:w="434" w:type="dxa"/>
            <w:shd w:val="clear" w:color="000000" w:fill="FFFFFF"/>
            <w:vAlign w:val="center"/>
          </w:tcPr>
          <w:p w14:paraId="12C8592B" w14:textId="5307FB9B" w:rsidR="007A53A4" w:rsidRPr="007A53A4" w:rsidRDefault="007A53A4" w:rsidP="007A53A4">
            <w:pPr>
              <w:rPr>
                <w:rStyle w:val="Table-Body"/>
              </w:rPr>
            </w:pPr>
            <w:r w:rsidRPr="007A53A4">
              <w:rPr>
                <w:rStyle w:val="Table-Body"/>
              </w:rPr>
              <w:t>48.2</w:t>
            </w:r>
          </w:p>
        </w:tc>
        <w:tc>
          <w:tcPr>
            <w:tcW w:w="436" w:type="dxa"/>
            <w:shd w:val="clear" w:color="000000" w:fill="FFFFFF"/>
            <w:vAlign w:val="center"/>
          </w:tcPr>
          <w:p w14:paraId="2B118317" w14:textId="2F427D40" w:rsidR="007A53A4" w:rsidRPr="007A53A4" w:rsidRDefault="007A53A4" w:rsidP="007A53A4">
            <w:pPr>
              <w:rPr>
                <w:rStyle w:val="Table-Body"/>
              </w:rPr>
            </w:pPr>
            <w:r w:rsidRPr="007A53A4">
              <w:rPr>
                <w:rStyle w:val="Table-Body"/>
              </w:rPr>
              <w:t>39.7</w:t>
            </w:r>
          </w:p>
        </w:tc>
        <w:tc>
          <w:tcPr>
            <w:tcW w:w="434" w:type="dxa"/>
            <w:shd w:val="clear" w:color="000000" w:fill="FFFFFF"/>
            <w:noWrap/>
            <w:vAlign w:val="center"/>
          </w:tcPr>
          <w:p w14:paraId="59DED33C" w14:textId="39D1092B" w:rsidR="007A53A4" w:rsidRPr="007A53A4" w:rsidRDefault="007A53A4" w:rsidP="007A53A4">
            <w:pPr>
              <w:rPr>
                <w:rStyle w:val="Table-Body"/>
              </w:rPr>
            </w:pPr>
            <w:r w:rsidRPr="007A53A4">
              <w:rPr>
                <w:rStyle w:val="Table-Body"/>
              </w:rPr>
              <w:t>30.8</w:t>
            </w:r>
          </w:p>
        </w:tc>
        <w:tc>
          <w:tcPr>
            <w:tcW w:w="568" w:type="dxa"/>
            <w:shd w:val="clear" w:color="000000" w:fill="FFFFFF"/>
            <w:noWrap/>
            <w:vAlign w:val="center"/>
            <w:hideMark/>
          </w:tcPr>
          <w:p w14:paraId="545A8262" w14:textId="3D61180A" w:rsidR="007A53A4" w:rsidRPr="007A53A4" w:rsidRDefault="007A53A4" w:rsidP="007A53A4">
            <w:pPr>
              <w:rPr>
                <w:rStyle w:val="Table-Body"/>
              </w:rPr>
            </w:pPr>
            <w:r w:rsidRPr="007A53A4">
              <w:rPr>
                <w:rStyle w:val="Table-Body"/>
              </w:rPr>
              <w:t>36.9</w:t>
            </w:r>
          </w:p>
        </w:tc>
      </w:tr>
      <w:tr w:rsidR="007A53A4" w:rsidRPr="00790CEC" w14:paraId="68DD9343" w14:textId="77777777" w:rsidTr="007A53A4">
        <w:trPr>
          <w:trHeight w:hRule="exact" w:val="227"/>
        </w:trPr>
        <w:tc>
          <w:tcPr>
            <w:tcW w:w="2127" w:type="dxa"/>
            <w:shd w:val="clear" w:color="000000" w:fill="FFFFFF"/>
            <w:noWrap/>
            <w:vAlign w:val="center"/>
            <w:hideMark/>
          </w:tcPr>
          <w:p w14:paraId="14BE0064" w14:textId="77777777" w:rsidR="007A53A4" w:rsidRPr="007565C6" w:rsidRDefault="007A53A4" w:rsidP="007A53A4">
            <w:pPr>
              <w:rPr>
                <w:rStyle w:val="Table-Body"/>
              </w:rPr>
            </w:pPr>
            <w:r w:rsidRPr="007565C6">
              <w:rPr>
                <w:rStyle w:val="Table-Body"/>
              </w:rPr>
              <w:t> </w:t>
            </w:r>
          </w:p>
        </w:tc>
        <w:tc>
          <w:tcPr>
            <w:tcW w:w="411" w:type="dxa"/>
            <w:shd w:val="clear" w:color="000000" w:fill="FFFFFF"/>
            <w:noWrap/>
            <w:vAlign w:val="center"/>
            <w:hideMark/>
          </w:tcPr>
          <w:p w14:paraId="5821B6EC" w14:textId="59C11225" w:rsidR="007A53A4" w:rsidRPr="007A53A4" w:rsidRDefault="007A53A4" w:rsidP="007A53A4">
            <w:pPr>
              <w:rPr>
                <w:rStyle w:val="Table-Body"/>
                <w:b/>
                <w:bCs/>
              </w:rPr>
            </w:pPr>
            <w:r w:rsidRPr="007A53A4">
              <w:rPr>
                <w:rStyle w:val="Table-Body"/>
                <w:b/>
                <w:bCs/>
              </w:rPr>
              <w:t>52.0</w:t>
            </w:r>
          </w:p>
        </w:tc>
        <w:tc>
          <w:tcPr>
            <w:tcW w:w="411" w:type="dxa"/>
            <w:shd w:val="clear" w:color="000000" w:fill="FFFFFF"/>
            <w:noWrap/>
            <w:vAlign w:val="center"/>
            <w:hideMark/>
          </w:tcPr>
          <w:p w14:paraId="20735739" w14:textId="1C6631AD" w:rsidR="007A53A4" w:rsidRPr="007A53A4" w:rsidRDefault="007A53A4" w:rsidP="007A53A4">
            <w:pPr>
              <w:rPr>
                <w:rStyle w:val="Table-Body"/>
                <w:b/>
                <w:bCs/>
              </w:rPr>
            </w:pPr>
            <w:r w:rsidRPr="007A53A4">
              <w:rPr>
                <w:rStyle w:val="Table-Body"/>
                <w:b/>
                <w:bCs/>
              </w:rPr>
              <w:t>51.0</w:t>
            </w:r>
          </w:p>
        </w:tc>
        <w:tc>
          <w:tcPr>
            <w:tcW w:w="411" w:type="dxa"/>
            <w:shd w:val="clear" w:color="000000" w:fill="FFFFFF"/>
            <w:noWrap/>
            <w:vAlign w:val="center"/>
            <w:hideMark/>
          </w:tcPr>
          <w:p w14:paraId="03E5F73C" w14:textId="0350438D" w:rsidR="007A53A4" w:rsidRPr="007A53A4" w:rsidRDefault="007A53A4" w:rsidP="007A53A4">
            <w:pPr>
              <w:rPr>
                <w:rStyle w:val="Table-Body"/>
                <w:b/>
                <w:bCs/>
              </w:rPr>
            </w:pPr>
            <w:r w:rsidRPr="007A53A4">
              <w:rPr>
                <w:rStyle w:val="Table-Body"/>
                <w:b/>
                <w:bCs/>
              </w:rPr>
              <w:t>53.3</w:t>
            </w:r>
          </w:p>
        </w:tc>
        <w:tc>
          <w:tcPr>
            <w:tcW w:w="411" w:type="dxa"/>
            <w:shd w:val="clear" w:color="000000" w:fill="FFFFFF"/>
            <w:noWrap/>
            <w:vAlign w:val="center"/>
            <w:hideMark/>
          </w:tcPr>
          <w:p w14:paraId="284A5DE3" w14:textId="52659AB9" w:rsidR="007A53A4" w:rsidRPr="007A53A4" w:rsidRDefault="007A53A4" w:rsidP="007A53A4">
            <w:pPr>
              <w:rPr>
                <w:rStyle w:val="Table-Body"/>
                <w:b/>
                <w:bCs/>
              </w:rPr>
            </w:pPr>
            <w:r w:rsidRPr="007A53A4">
              <w:rPr>
                <w:rStyle w:val="Table-Body"/>
                <w:b/>
                <w:bCs/>
              </w:rPr>
              <w:t>42.9</w:t>
            </w:r>
          </w:p>
        </w:tc>
        <w:tc>
          <w:tcPr>
            <w:tcW w:w="427" w:type="dxa"/>
            <w:shd w:val="clear" w:color="000000" w:fill="FFFFFF"/>
            <w:noWrap/>
            <w:vAlign w:val="center"/>
          </w:tcPr>
          <w:p w14:paraId="4800A3EF" w14:textId="1769A24E" w:rsidR="007A53A4" w:rsidRPr="007A53A4" w:rsidRDefault="007A53A4" w:rsidP="007A53A4">
            <w:pPr>
              <w:rPr>
                <w:rStyle w:val="Table-Body"/>
                <w:b/>
                <w:bCs/>
              </w:rPr>
            </w:pPr>
            <w:r w:rsidRPr="007A53A4">
              <w:rPr>
                <w:rStyle w:val="Table-Body"/>
                <w:b/>
                <w:bCs/>
              </w:rPr>
              <w:t>52.0</w:t>
            </w:r>
          </w:p>
        </w:tc>
        <w:tc>
          <w:tcPr>
            <w:tcW w:w="442" w:type="dxa"/>
            <w:shd w:val="clear" w:color="000000" w:fill="FFFFFF"/>
            <w:noWrap/>
            <w:vAlign w:val="center"/>
          </w:tcPr>
          <w:p w14:paraId="5B9DD2D3" w14:textId="4E3B869F" w:rsidR="007A53A4" w:rsidRPr="007A53A4" w:rsidRDefault="007A53A4" w:rsidP="007A53A4">
            <w:pPr>
              <w:rPr>
                <w:rStyle w:val="Table-Body"/>
                <w:b/>
                <w:bCs/>
              </w:rPr>
            </w:pPr>
            <w:r w:rsidRPr="007A53A4">
              <w:rPr>
                <w:rStyle w:val="Table-Body"/>
                <w:b/>
                <w:bCs/>
              </w:rPr>
              <w:t>50.6</w:t>
            </w:r>
          </w:p>
        </w:tc>
        <w:tc>
          <w:tcPr>
            <w:tcW w:w="434" w:type="dxa"/>
            <w:shd w:val="clear" w:color="000000" w:fill="FFFFFF"/>
            <w:noWrap/>
            <w:vAlign w:val="center"/>
          </w:tcPr>
          <w:p w14:paraId="50ADE209" w14:textId="4398000E" w:rsidR="007A53A4" w:rsidRPr="007A53A4" w:rsidRDefault="007A53A4" w:rsidP="007A53A4">
            <w:pPr>
              <w:rPr>
                <w:rStyle w:val="Table-Body"/>
                <w:b/>
                <w:bCs/>
              </w:rPr>
            </w:pPr>
            <w:r w:rsidRPr="007A53A4">
              <w:rPr>
                <w:rStyle w:val="Table-Body"/>
                <w:b/>
                <w:bCs/>
              </w:rPr>
              <w:t>53.0</w:t>
            </w:r>
          </w:p>
        </w:tc>
        <w:tc>
          <w:tcPr>
            <w:tcW w:w="434" w:type="dxa"/>
            <w:shd w:val="clear" w:color="000000" w:fill="FFFFFF"/>
            <w:vAlign w:val="center"/>
          </w:tcPr>
          <w:p w14:paraId="39C55700" w14:textId="715B25D8" w:rsidR="007A53A4" w:rsidRPr="007A53A4" w:rsidRDefault="007A53A4" w:rsidP="007A53A4">
            <w:pPr>
              <w:rPr>
                <w:rStyle w:val="Table-Body"/>
                <w:b/>
                <w:bCs/>
              </w:rPr>
            </w:pPr>
            <w:r w:rsidRPr="007A53A4">
              <w:rPr>
                <w:rStyle w:val="Table-Body"/>
                <w:b/>
                <w:bCs/>
              </w:rPr>
              <w:t>57.0</w:t>
            </w:r>
          </w:p>
        </w:tc>
        <w:tc>
          <w:tcPr>
            <w:tcW w:w="436" w:type="dxa"/>
            <w:shd w:val="clear" w:color="000000" w:fill="FFFFFF"/>
            <w:vAlign w:val="center"/>
          </w:tcPr>
          <w:p w14:paraId="62A76BC5" w14:textId="1CAD68DA" w:rsidR="007A53A4" w:rsidRPr="007A53A4" w:rsidRDefault="007A53A4" w:rsidP="007A53A4">
            <w:pPr>
              <w:rPr>
                <w:rStyle w:val="Table-Body"/>
                <w:b/>
                <w:bCs/>
              </w:rPr>
            </w:pPr>
            <w:r w:rsidRPr="007A53A4">
              <w:rPr>
                <w:rStyle w:val="Table-Body"/>
                <w:b/>
                <w:bCs/>
              </w:rPr>
              <w:t>46.6</w:t>
            </w:r>
          </w:p>
        </w:tc>
        <w:tc>
          <w:tcPr>
            <w:tcW w:w="434" w:type="dxa"/>
            <w:shd w:val="clear" w:color="000000" w:fill="FFFFFF"/>
            <w:noWrap/>
            <w:vAlign w:val="center"/>
          </w:tcPr>
          <w:p w14:paraId="4BDE5D6D" w14:textId="5A4D7198" w:rsidR="007A53A4" w:rsidRPr="007A53A4" w:rsidRDefault="007A53A4" w:rsidP="007A53A4">
            <w:pPr>
              <w:rPr>
                <w:rStyle w:val="Table-Body"/>
                <w:b/>
                <w:bCs/>
              </w:rPr>
            </w:pPr>
            <w:r w:rsidRPr="007A53A4">
              <w:rPr>
                <w:rStyle w:val="Table-Body"/>
                <w:b/>
                <w:bCs/>
              </w:rPr>
              <w:t>36.5</w:t>
            </w:r>
          </w:p>
        </w:tc>
        <w:tc>
          <w:tcPr>
            <w:tcW w:w="568" w:type="dxa"/>
            <w:shd w:val="clear" w:color="000000" w:fill="FFFFFF"/>
            <w:noWrap/>
            <w:vAlign w:val="center"/>
            <w:hideMark/>
          </w:tcPr>
          <w:p w14:paraId="2CB2F7EA" w14:textId="229A2D34" w:rsidR="007A53A4" w:rsidRPr="007A53A4" w:rsidRDefault="007A53A4" w:rsidP="007A53A4">
            <w:pPr>
              <w:rPr>
                <w:rStyle w:val="Table-Body"/>
                <w:b/>
                <w:bCs/>
              </w:rPr>
            </w:pPr>
            <w:r w:rsidRPr="007A53A4">
              <w:rPr>
                <w:rStyle w:val="Table-Body"/>
                <w:b/>
                <w:bCs/>
              </w:rPr>
              <w:t>41.8</w:t>
            </w:r>
          </w:p>
        </w:tc>
      </w:tr>
      <w:tr w:rsidR="007A53A4" w:rsidRPr="00790CEC" w14:paraId="7BED740E" w14:textId="77777777" w:rsidTr="007A53A4">
        <w:trPr>
          <w:trHeight w:hRule="exact" w:val="227"/>
        </w:trPr>
        <w:tc>
          <w:tcPr>
            <w:tcW w:w="2127" w:type="dxa"/>
            <w:shd w:val="clear" w:color="000000" w:fill="000000"/>
            <w:noWrap/>
            <w:vAlign w:val="center"/>
            <w:hideMark/>
          </w:tcPr>
          <w:p w14:paraId="17676794" w14:textId="77777777" w:rsidR="007A53A4" w:rsidRPr="007565C6" w:rsidRDefault="007A53A4" w:rsidP="007A53A4">
            <w:pPr>
              <w:rPr>
                <w:rStyle w:val="Table-Body"/>
              </w:rPr>
            </w:pPr>
            <w:r w:rsidRPr="007565C6">
              <w:rPr>
                <w:rStyle w:val="Table-Body"/>
              </w:rPr>
              <w:t>DIGITAL INCLUSION INDEX</w:t>
            </w:r>
          </w:p>
        </w:tc>
        <w:tc>
          <w:tcPr>
            <w:tcW w:w="411" w:type="dxa"/>
            <w:shd w:val="clear" w:color="auto" w:fill="FDD0AF"/>
            <w:noWrap/>
            <w:vAlign w:val="center"/>
            <w:hideMark/>
          </w:tcPr>
          <w:p w14:paraId="74FD645E" w14:textId="0DBDA05E" w:rsidR="007A53A4" w:rsidRPr="007A53A4" w:rsidRDefault="007A53A4" w:rsidP="007A53A4">
            <w:pPr>
              <w:rPr>
                <w:rStyle w:val="Table-Body"/>
                <w:b/>
                <w:bCs/>
              </w:rPr>
            </w:pPr>
            <w:r w:rsidRPr="007A53A4">
              <w:rPr>
                <w:rStyle w:val="Table-Body"/>
                <w:b/>
                <w:bCs/>
              </w:rPr>
              <w:t>63.0</w:t>
            </w:r>
          </w:p>
        </w:tc>
        <w:tc>
          <w:tcPr>
            <w:tcW w:w="411" w:type="dxa"/>
            <w:shd w:val="clear" w:color="auto" w:fill="FDD0AF"/>
            <w:noWrap/>
            <w:vAlign w:val="center"/>
            <w:hideMark/>
          </w:tcPr>
          <w:p w14:paraId="38004E8E" w14:textId="166AD44B" w:rsidR="007A53A4" w:rsidRPr="007A53A4" w:rsidRDefault="007A53A4" w:rsidP="007A53A4">
            <w:pPr>
              <w:rPr>
                <w:rStyle w:val="Table-Body"/>
                <w:b/>
                <w:bCs/>
              </w:rPr>
            </w:pPr>
            <w:r w:rsidRPr="007A53A4">
              <w:rPr>
                <w:rStyle w:val="Table-Body"/>
                <w:b/>
                <w:bCs/>
              </w:rPr>
              <w:t>61.9</w:t>
            </w:r>
          </w:p>
        </w:tc>
        <w:tc>
          <w:tcPr>
            <w:tcW w:w="411" w:type="dxa"/>
            <w:shd w:val="clear" w:color="auto" w:fill="FDD0AF"/>
            <w:noWrap/>
            <w:vAlign w:val="center"/>
            <w:hideMark/>
          </w:tcPr>
          <w:p w14:paraId="7ED26058" w14:textId="243B5641" w:rsidR="007A53A4" w:rsidRPr="007A53A4" w:rsidRDefault="007A53A4" w:rsidP="007A53A4">
            <w:pPr>
              <w:rPr>
                <w:rStyle w:val="Table-Body"/>
                <w:b/>
                <w:bCs/>
              </w:rPr>
            </w:pPr>
            <w:r w:rsidRPr="007A53A4">
              <w:rPr>
                <w:rStyle w:val="Table-Body"/>
                <w:b/>
                <w:bCs/>
              </w:rPr>
              <w:t>63.8</w:t>
            </w:r>
          </w:p>
        </w:tc>
        <w:tc>
          <w:tcPr>
            <w:tcW w:w="411" w:type="dxa"/>
            <w:shd w:val="clear" w:color="auto" w:fill="FDD0AF"/>
            <w:noWrap/>
            <w:vAlign w:val="center"/>
            <w:hideMark/>
          </w:tcPr>
          <w:p w14:paraId="67C70A1A" w14:textId="32B5AFA8" w:rsidR="007A53A4" w:rsidRPr="007A53A4" w:rsidRDefault="007A53A4" w:rsidP="007A53A4">
            <w:pPr>
              <w:rPr>
                <w:rStyle w:val="Table-Body"/>
                <w:b/>
                <w:bCs/>
              </w:rPr>
            </w:pPr>
            <w:r w:rsidRPr="007A53A4">
              <w:rPr>
                <w:rStyle w:val="Table-Body"/>
                <w:b/>
                <w:bCs/>
              </w:rPr>
              <w:t>55.4</w:t>
            </w:r>
          </w:p>
        </w:tc>
        <w:tc>
          <w:tcPr>
            <w:tcW w:w="427" w:type="dxa"/>
            <w:shd w:val="clear" w:color="auto" w:fill="FDD0AF"/>
            <w:noWrap/>
            <w:vAlign w:val="center"/>
          </w:tcPr>
          <w:p w14:paraId="59DB6448" w14:textId="1FF57A9C" w:rsidR="007A53A4" w:rsidRPr="007A53A4" w:rsidRDefault="007A53A4" w:rsidP="007A53A4">
            <w:pPr>
              <w:rPr>
                <w:rStyle w:val="Table-Body"/>
                <w:b/>
                <w:bCs/>
              </w:rPr>
            </w:pPr>
            <w:r w:rsidRPr="007A53A4">
              <w:rPr>
                <w:rStyle w:val="Table-Body"/>
                <w:b/>
                <w:bCs/>
              </w:rPr>
              <w:t>62.5</w:t>
            </w:r>
          </w:p>
        </w:tc>
        <w:tc>
          <w:tcPr>
            <w:tcW w:w="442" w:type="dxa"/>
            <w:shd w:val="clear" w:color="auto" w:fill="FDD0AF"/>
            <w:noWrap/>
            <w:vAlign w:val="center"/>
          </w:tcPr>
          <w:p w14:paraId="50A2FA05" w14:textId="2D44B6D6" w:rsidR="007A53A4" w:rsidRPr="007A53A4" w:rsidRDefault="007A53A4" w:rsidP="007A53A4">
            <w:pPr>
              <w:rPr>
                <w:rStyle w:val="Table-Body"/>
                <w:b/>
                <w:bCs/>
              </w:rPr>
            </w:pPr>
            <w:r w:rsidRPr="007A53A4">
              <w:rPr>
                <w:rStyle w:val="Table-Body"/>
                <w:b/>
                <w:bCs/>
              </w:rPr>
              <w:t>62.6</w:t>
            </w:r>
          </w:p>
        </w:tc>
        <w:tc>
          <w:tcPr>
            <w:tcW w:w="434" w:type="dxa"/>
            <w:shd w:val="clear" w:color="auto" w:fill="FDD0AF"/>
            <w:noWrap/>
            <w:vAlign w:val="center"/>
          </w:tcPr>
          <w:p w14:paraId="175E5FD2" w14:textId="33D8741D" w:rsidR="007A53A4" w:rsidRPr="007A53A4" w:rsidRDefault="007A53A4" w:rsidP="007A53A4">
            <w:pPr>
              <w:rPr>
                <w:rStyle w:val="Table-Body"/>
                <w:b/>
                <w:bCs/>
              </w:rPr>
            </w:pPr>
            <w:r w:rsidRPr="007A53A4">
              <w:rPr>
                <w:rStyle w:val="Table-Body"/>
                <w:b/>
                <w:bCs/>
              </w:rPr>
              <w:t>61.9</w:t>
            </w:r>
          </w:p>
        </w:tc>
        <w:tc>
          <w:tcPr>
            <w:tcW w:w="434" w:type="dxa"/>
            <w:shd w:val="clear" w:color="auto" w:fill="FDD0AF"/>
            <w:vAlign w:val="center"/>
          </w:tcPr>
          <w:p w14:paraId="1A8EB224" w14:textId="0AC544EA" w:rsidR="007A53A4" w:rsidRPr="007A53A4" w:rsidRDefault="007A53A4" w:rsidP="007A53A4">
            <w:pPr>
              <w:rPr>
                <w:rStyle w:val="Table-Body"/>
                <w:b/>
                <w:bCs/>
              </w:rPr>
            </w:pPr>
            <w:r w:rsidRPr="007A53A4">
              <w:rPr>
                <w:rStyle w:val="Table-Body"/>
                <w:b/>
                <w:bCs/>
              </w:rPr>
              <w:t>67.5</w:t>
            </w:r>
          </w:p>
        </w:tc>
        <w:tc>
          <w:tcPr>
            <w:tcW w:w="436" w:type="dxa"/>
            <w:shd w:val="clear" w:color="auto" w:fill="FDD0AF"/>
            <w:vAlign w:val="center"/>
          </w:tcPr>
          <w:p w14:paraId="6F54C10E" w14:textId="680C6EAE" w:rsidR="007A53A4" w:rsidRPr="007A53A4" w:rsidRDefault="007A53A4" w:rsidP="007A53A4">
            <w:pPr>
              <w:rPr>
                <w:rStyle w:val="Table-Body"/>
                <w:b/>
                <w:bCs/>
              </w:rPr>
            </w:pPr>
            <w:r w:rsidRPr="007A53A4">
              <w:rPr>
                <w:rStyle w:val="Table-Body"/>
                <w:b/>
                <w:bCs/>
              </w:rPr>
              <w:t>58.0</w:t>
            </w:r>
          </w:p>
        </w:tc>
        <w:tc>
          <w:tcPr>
            <w:tcW w:w="434" w:type="dxa"/>
            <w:shd w:val="clear" w:color="auto" w:fill="FDD0AF"/>
            <w:noWrap/>
            <w:vAlign w:val="center"/>
          </w:tcPr>
          <w:p w14:paraId="217F15D9" w14:textId="34304F2B" w:rsidR="007A53A4" w:rsidRPr="007A53A4" w:rsidRDefault="007A53A4" w:rsidP="007A53A4">
            <w:pPr>
              <w:rPr>
                <w:rStyle w:val="Table-Body"/>
                <w:b/>
                <w:bCs/>
              </w:rPr>
            </w:pPr>
            <w:r w:rsidRPr="007A53A4">
              <w:rPr>
                <w:rStyle w:val="Table-Body"/>
                <w:b/>
                <w:bCs/>
              </w:rPr>
              <w:t>50.2</w:t>
            </w:r>
          </w:p>
        </w:tc>
        <w:tc>
          <w:tcPr>
            <w:tcW w:w="568" w:type="dxa"/>
            <w:shd w:val="clear" w:color="auto" w:fill="FDD0AF"/>
            <w:noWrap/>
            <w:vAlign w:val="center"/>
            <w:hideMark/>
          </w:tcPr>
          <w:p w14:paraId="2375DEB4" w14:textId="5F33F833" w:rsidR="007A53A4" w:rsidRPr="007A53A4" w:rsidRDefault="007A53A4" w:rsidP="007A53A4">
            <w:pPr>
              <w:rPr>
                <w:rStyle w:val="Table-Body"/>
                <w:b/>
                <w:bCs/>
              </w:rPr>
            </w:pPr>
            <w:r w:rsidRPr="007A53A4">
              <w:rPr>
                <w:rStyle w:val="Table-Body"/>
                <w:b/>
                <w:bCs/>
              </w:rPr>
              <w:t>55.4</w:t>
            </w:r>
          </w:p>
        </w:tc>
      </w:tr>
    </w:tbl>
    <w:p w14:paraId="6002E135" w14:textId="5E150585" w:rsidR="007565C6" w:rsidRDefault="007A53A4" w:rsidP="007565C6">
      <w:pPr>
        <w:pStyle w:val="Subtitle"/>
      </w:pPr>
      <w:r>
        <w:br w:type="textWrapping" w:clear="all"/>
      </w:r>
      <w:r w:rsidR="00D65FF2" w:rsidRPr="007565C6">
        <w:t>*Sample size &lt;150, exercise caution in interpretation.</w:t>
      </w:r>
      <w:r w:rsidRPr="007A53A4">
        <w:rPr>
          <w:rStyle w:val="Heading5Char"/>
        </w:rPr>
        <w:t xml:space="preserve"> </w:t>
      </w:r>
      <w:r w:rsidRPr="007A53A4">
        <w:t>**Sample size &lt;75, exercise extreme caution in interpretation.</w:t>
      </w:r>
    </w:p>
    <w:p w14:paraId="17CFD533" w14:textId="696D6467" w:rsidR="00D65FF2" w:rsidRPr="007565C6" w:rsidRDefault="00790CEC" w:rsidP="007565C6">
      <w:pPr>
        <w:pStyle w:val="Subtitle"/>
      </w:pPr>
      <w:r w:rsidRPr="002C47AF">
        <w:rPr>
          <w:b/>
        </w:rPr>
        <w:t>Source:</w:t>
      </w:r>
      <w:r w:rsidRPr="007565C6">
        <w:t xml:space="preserve"> </w:t>
      </w:r>
      <w:r w:rsidR="00D65FF2" w:rsidRPr="007565C6">
        <w:t>Roy Morgan Single Source, March 20</w:t>
      </w:r>
      <w:r w:rsidR="007A53A4">
        <w:t>20</w:t>
      </w:r>
      <w:r w:rsidR="00D65FF2" w:rsidRPr="007565C6">
        <w:t>.</w:t>
      </w:r>
    </w:p>
    <w:p w14:paraId="6B43BF23" w14:textId="77777777" w:rsidR="007565C6" w:rsidRDefault="007565C6" w:rsidP="00386033">
      <w:pPr>
        <w:pStyle w:val="Heading3"/>
        <w:rPr>
          <w:lang w:val="en-US"/>
        </w:rPr>
        <w:sectPr w:rsidR="007565C6" w:rsidSect="00E856EE">
          <w:pgSz w:w="11906" w:h="16838"/>
          <w:pgMar w:top="851" w:right="1134" w:bottom="683" w:left="1134" w:header="709" w:footer="431" w:gutter="0"/>
          <w:cols w:space="708"/>
          <w:docGrid w:linePitch="360"/>
        </w:sectPr>
      </w:pPr>
    </w:p>
    <w:p w14:paraId="0F236EB6" w14:textId="77777777" w:rsidR="00FA24D9" w:rsidRPr="00DC38AD" w:rsidRDefault="00FA24D9" w:rsidP="00386033">
      <w:pPr>
        <w:pStyle w:val="Heading3"/>
        <w:rPr>
          <w:lang w:val="en-US"/>
        </w:rPr>
      </w:pPr>
      <w:r w:rsidRPr="00DC38AD">
        <w:rPr>
          <w:lang w:val="en-US"/>
        </w:rPr>
        <w:lastRenderedPageBreak/>
        <w:t>Demographics</w:t>
      </w:r>
    </w:p>
    <w:p w14:paraId="536FB73B" w14:textId="6A1DAD49" w:rsidR="00784243" w:rsidRPr="00784243" w:rsidRDefault="00784243" w:rsidP="00784243">
      <w:pPr>
        <w:rPr>
          <w:lang w:val="en-GB"/>
        </w:rPr>
      </w:pPr>
      <w:r w:rsidRPr="00784243">
        <w:rPr>
          <w:lang w:val="en-GB"/>
        </w:rPr>
        <w:t>Mirroring patterns in the national figures, digital inclusion in SA increases as income, education, and employment levels rise. In 2020 South Australians in Q1 high-income households have an ADII score of 72.8, 10.9 points above the SA average (61.9), but 1.0 point below the national Q1 score (73.8). South Australians in Q5 low-income households recorded an ADII score of 43.5 in 2020. This is 19.5 points below the national average (63.0), 18.4 points below the state average (61.9) and slightly below the national Q5 score (43.8).</w:t>
      </w:r>
    </w:p>
    <w:p w14:paraId="7FD52347" w14:textId="2C5DF198" w:rsidR="00784243" w:rsidRPr="00784243" w:rsidRDefault="00784243" w:rsidP="00784243">
      <w:pPr>
        <w:rPr>
          <w:lang w:val="en-GB"/>
        </w:rPr>
      </w:pPr>
      <w:r w:rsidRPr="00784243">
        <w:rPr>
          <w:lang w:val="en-GB"/>
        </w:rPr>
        <w:t>Although the level of digital inclusion recorded by South Australians living in Q1 high-income households rose a total of 7.1 points between 2014 and 2020, the period has been marked by annual fluctuations. Since 2014 the ADII score for South Australians living in Q5 low-income households rose a total of 10.5 points (from 33.0 to 43.5). Overall, the digital inclusion gap between South Australians living in Q5 low-income households and those in Q1 high-income households has fallen from 32.7 points in 2014 to 29.3 points in 2020. Since 2016 South Australians living in Q5 low-income households have recorded continual annual increases in digital inclusion underpinned by increases in Access and Digital Ability.</w:t>
      </w:r>
    </w:p>
    <w:p w14:paraId="2EB75A9F" w14:textId="77777777" w:rsidR="00784243" w:rsidRPr="00784243" w:rsidRDefault="00784243" w:rsidP="00784243">
      <w:pPr>
        <w:rPr>
          <w:lang w:val="en-GB"/>
        </w:rPr>
      </w:pPr>
      <w:r w:rsidRPr="00784243">
        <w:rPr>
          <w:lang w:val="en-GB"/>
        </w:rPr>
        <w:t>The 2020 ADII score for South Australians in employment is 67.7. This is 5.3 points higher than unemployed South Australians (62.4) and 14.3 points above those South Australians that are not in the labour force (53.4). The Employment Gap between the employed and those not in the labour force in SA has fluctuated since 2014. It has been as wide as 14.7 points in 2018 and as narrow as 10.6 points in 2016. It currently stands at 14.3 points.</w:t>
      </w:r>
    </w:p>
    <w:p w14:paraId="4B1C5B1B" w14:textId="2B0A2478" w:rsidR="00784243" w:rsidRPr="00784243" w:rsidRDefault="00784243" w:rsidP="00784243">
      <w:pPr>
        <w:rPr>
          <w:lang w:val="en-GB"/>
        </w:rPr>
      </w:pPr>
      <w:r w:rsidRPr="00784243">
        <w:rPr>
          <w:lang w:val="en-GB"/>
        </w:rPr>
        <w:t xml:space="preserve">In 2020, South Australians who did not complete secondary school recorded an ADII score of 51.4, while those with a tertiary education scored 66.8 – an Education Gap of 15.4 points. Between 2014 and 2018 the ADII score recorded by South Australians who did not complete secondary school fluctuated annually. Since 2018 this cohort has registered consistent annual increases in digital inclusion. Between 2018 and 2019 the ADII score for this cohort rose 6.1 points and in the past year has increased another 1.9 points (totalling an </w:t>
      </w:r>
      <w:proofErr w:type="gramStart"/>
      <w:r w:rsidRPr="00784243">
        <w:rPr>
          <w:lang w:val="en-GB"/>
        </w:rPr>
        <w:t>8.0 point</w:t>
      </w:r>
      <w:proofErr w:type="gramEnd"/>
      <w:r w:rsidRPr="00784243">
        <w:rPr>
          <w:lang w:val="en-GB"/>
        </w:rPr>
        <w:t xml:space="preserve"> increase in two years). Tertiary educated South Australians have recorded consistent annual increases in digital inclusion since 2014. Over the past two years the ADII score for this group rose from 62.5 in 2018 to 64.3 in 2019 and 66.8 in 2020 (a total increase of 4.3 points in two years).</w:t>
      </w:r>
    </w:p>
    <w:p w14:paraId="19DFF061" w14:textId="29CFD7A6" w:rsidR="00784243" w:rsidRPr="00784243" w:rsidRDefault="00784243" w:rsidP="00784243">
      <w:pPr>
        <w:rPr>
          <w:lang w:val="en-GB"/>
        </w:rPr>
      </w:pPr>
      <w:r w:rsidRPr="00784243">
        <w:rPr>
          <w:lang w:val="en-GB"/>
        </w:rPr>
        <w:t>Reflecting the national pattern, age is an important factor influencing digital inclusion in SA. South Australians aged below 50 recorded higher ADII scores in 2020 than older residents. South Australians aged 25-34 years had the highest ADII score of all age groups in that state in 2020 (70.0). In the past year the ADII score for this age group increased by 5.2 points, with large gains in both Affordability and Digital Ability. SA residents aged 50-64 recorded significant increases in all three dimensions of digital inclusion between 2018 and 2019, resulting in an overall ADII score increase of 6.2 points (from 54.3 in 2018 to 60.5 in 2019). In the past year, the gains made by this age group have been more modest. The overall ADII score for this group increased 0.7 points (from to 60.5 in 2019 to 61.2 in 2020).</w:t>
      </w:r>
    </w:p>
    <w:p w14:paraId="3F157D59" w14:textId="2590BFF1" w:rsidR="00784243" w:rsidRPr="00784243" w:rsidRDefault="00784243" w:rsidP="00784243">
      <w:pPr>
        <w:rPr>
          <w:lang w:val="en-GB"/>
        </w:rPr>
      </w:pPr>
      <w:r w:rsidRPr="00784243">
        <w:rPr>
          <w:lang w:val="en-GB"/>
        </w:rPr>
        <w:t>SA residents aged 65+ recorded the lowest ADII score (47.7) of all SA age groups in 2020. Between 2014 and 2020 South Australians aged 65+ recorded continuous annual increases in Access and Digital Ability. The Access score for this age group rose a total of 18.6 points across this period, while the Digital Ability score rose 14.1 points. Affordability has been an area of key concern for this age group. The Affordability score declined between 2014 and 2016 and the recovery since that time has been modest. The 2020 Affordability score for this age group (48.8) remains below that of 2014 (51.0). The Age Gap, the difference between the ADII score recorded by SA residents aged 65+ and the age group reporting the highest ADII score in SA (the 25-34 age group), is 22.3 points. Despite the increase in digital inclusion registered by those aged 65+ in SA since 2014, this increase has failed to keep pace with other age groups and the Age Gap has actually expanded (from 17.8 point in 2014 to 22.3 points in 2020).</w:t>
      </w:r>
    </w:p>
    <w:p w14:paraId="36769D71" w14:textId="3C127DBD" w:rsidR="00784243" w:rsidRPr="00784243" w:rsidRDefault="00784243" w:rsidP="00784243">
      <w:pPr>
        <w:rPr>
          <w:lang w:val="en-GB"/>
        </w:rPr>
      </w:pPr>
      <w:r w:rsidRPr="00784243">
        <w:rPr>
          <w:lang w:val="en-GB"/>
        </w:rPr>
        <w:t>In 2020, South Australians with disability have an ADII score of 55.2. This is 6.7 points below the state average (61.9) but 2.6 points above the national score for Australians with disability (52.6). Since 2014 digital inclusion scores for this group have fluctuated, some of this volatility may be due to the small sample upon which these scores are based. Care should be exercised in interpreting this data given the limited sample size.</w:t>
      </w:r>
    </w:p>
    <w:p w14:paraId="7F82D748" w14:textId="77777777" w:rsidR="00784243" w:rsidRPr="00784243" w:rsidRDefault="00784243" w:rsidP="00784243">
      <w:pPr>
        <w:rPr>
          <w:lang w:val="en-GB"/>
        </w:rPr>
      </w:pPr>
      <w:r w:rsidRPr="00784243">
        <w:rPr>
          <w:lang w:val="en-GB"/>
        </w:rPr>
        <w:t>CALD migrants in SA recorded an ADII score of 64.2 in 2020, above the state average (61.9) and the national average (63.0). Since 2014, the ADII score for CALD migrants in SA has risen 11.4 points, essentially matching the increases recorded by the state overall during this six-year period (up 11.6 points). The CALD migrant population is large and highly diverse and it should be noted that aggregate data may obscure some of the digital inclusion outcomes for distinct groups within that population. Furthermore, care should be exercised in interpreting SA CALD migrant data given the limited sample size from which it is drawn.</w:t>
      </w:r>
    </w:p>
    <w:p w14:paraId="246B9FF3" w14:textId="54A8FDF8" w:rsidR="00D65FF2" w:rsidRPr="00D65FF2" w:rsidRDefault="00784243" w:rsidP="00D65FF2">
      <w:pPr>
        <w:rPr>
          <w:lang w:val="en-GB"/>
        </w:rPr>
      </w:pPr>
      <w:r w:rsidRPr="00784243">
        <w:rPr>
          <w:lang w:val="en-GB"/>
        </w:rPr>
        <w:lastRenderedPageBreak/>
        <w:t xml:space="preserve">Several sociodemographic groups in SA are more digitally excluded, with ADII scores substantially below the state average (61.9). These groups </w:t>
      </w:r>
      <w:proofErr w:type="gramStart"/>
      <w:r w:rsidRPr="00784243">
        <w:rPr>
          <w:lang w:val="en-GB"/>
        </w:rPr>
        <w:t>are:</w:t>
      </w:r>
      <w:proofErr w:type="gramEnd"/>
      <w:r w:rsidRPr="00784243">
        <w:rPr>
          <w:lang w:val="en-GB"/>
        </w:rPr>
        <w:t xml:space="preserve"> people in Q5 low-income households (43.5), people aged 65+ (47.7), those who did not complete secondary school (51.4), people not in the labour force (53.4) people in Q4 income households (54.4) and people with disability (55.2).</w:t>
      </w:r>
      <w:r w:rsidR="00B41E66" w:rsidRPr="00D65FF2">
        <w:rPr>
          <w:lang w:val="en-GB"/>
        </w:rPr>
        <w:t xml:space="preserve"> </w:t>
      </w:r>
    </w:p>
    <w:p w14:paraId="23C272D9" w14:textId="11829EE8" w:rsidR="00310C30" w:rsidRDefault="00310C30" w:rsidP="00073B0A">
      <w:pPr>
        <w:pStyle w:val="Heading5"/>
      </w:pPr>
      <w:r>
        <w:t>Table 2</w:t>
      </w:r>
      <w:r w:rsidR="007A53A4">
        <w:t>2</w:t>
      </w:r>
      <w:r>
        <w:t>: SA</w:t>
      </w:r>
      <w:r w:rsidRPr="00F61230">
        <w:t>: Digital inclusion by demography</w:t>
      </w:r>
      <w:r>
        <w:t xml:space="preserve"> (ADII 20</w:t>
      </w:r>
      <w:r w:rsidR="007A53A4">
        <w:t>20</w:t>
      </w:r>
      <w:r>
        <w:t>)</w:t>
      </w:r>
    </w:p>
    <w:tbl>
      <w:tblPr>
        <w:tblW w:w="9479" w:type="dxa"/>
        <w:tblInd w:w="13" w:type="dxa"/>
        <w:tblBorders>
          <w:top w:val="single" w:sz="4" w:space="0" w:color="auto"/>
          <w:bottom w:val="single" w:sz="4" w:space="0" w:color="auto"/>
          <w:insideH w:val="single" w:sz="4" w:space="0" w:color="auto"/>
        </w:tblBorders>
        <w:tblLayout w:type="fixed"/>
        <w:tblCellMar>
          <w:left w:w="0" w:type="dxa"/>
          <w:right w:w="0" w:type="dxa"/>
        </w:tblCellMar>
        <w:tblLook w:val="04A0" w:firstRow="1" w:lastRow="0" w:firstColumn="1" w:lastColumn="0" w:noHBand="0" w:noVBand="1"/>
      </w:tblPr>
      <w:tblGrid>
        <w:gridCol w:w="1846"/>
        <w:gridCol w:w="403"/>
        <w:gridCol w:w="356"/>
        <w:gridCol w:w="339"/>
        <w:gridCol w:w="303"/>
        <w:gridCol w:w="350"/>
        <w:gridCol w:w="353"/>
        <w:gridCol w:w="411"/>
        <w:gridCol w:w="440"/>
        <w:gridCol w:w="425"/>
        <w:gridCol w:w="411"/>
        <w:gridCol w:w="440"/>
        <w:gridCol w:w="404"/>
        <w:gridCol w:w="381"/>
        <w:gridCol w:w="349"/>
        <w:gridCol w:w="418"/>
        <w:gridCol w:w="379"/>
        <w:gridCol w:w="337"/>
        <w:gridCol w:w="411"/>
        <w:gridCol w:w="409"/>
        <w:gridCol w:w="314"/>
      </w:tblGrid>
      <w:tr w:rsidR="00310C30" w:rsidRPr="00F57B13" w14:paraId="0F6D2A00" w14:textId="77777777" w:rsidTr="00F57B13">
        <w:trPr>
          <w:trHeight w:val="242"/>
        </w:trPr>
        <w:tc>
          <w:tcPr>
            <w:tcW w:w="1846" w:type="dxa"/>
            <w:vMerge w:val="restart"/>
            <w:tcBorders>
              <w:right w:val="single" w:sz="4" w:space="0" w:color="FFFFFF" w:themeColor="background1"/>
            </w:tcBorders>
            <w:shd w:val="clear" w:color="auto" w:fill="BFBFBF" w:themeFill="background1" w:themeFillShade="BF"/>
            <w:noWrap/>
            <w:tcMar>
              <w:top w:w="15" w:type="dxa"/>
              <w:left w:w="15" w:type="dxa"/>
              <w:bottom w:w="0" w:type="dxa"/>
              <w:right w:w="15" w:type="dxa"/>
            </w:tcMar>
            <w:vAlign w:val="bottom"/>
            <w:hideMark/>
          </w:tcPr>
          <w:p w14:paraId="75BCBABB" w14:textId="39DF3584" w:rsidR="00310C30" w:rsidRPr="00F57B13" w:rsidRDefault="00310C30" w:rsidP="00D65FF2">
            <w:pPr>
              <w:rPr>
                <w:sz w:val="16"/>
                <w:szCs w:val="16"/>
              </w:rPr>
            </w:pPr>
            <w:r w:rsidRPr="00F57B13">
              <w:rPr>
                <w:sz w:val="16"/>
                <w:szCs w:val="16"/>
              </w:rPr>
              <w:t>20</w:t>
            </w:r>
            <w:r w:rsidR="007A53A4">
              <w:rPr>
                <w:sz w:val="16"/>
                <w:szCs w:val="16"/>
              </w:rPr>
              <w:t>20</w:t>
            </w:r>
          </w:p>
        </w:tc>
        <w:tc>
          <w:tcPr>
            <w:tcW w:w="403" w:type="dxa"/>
            <w:vMerge w:val="restart"/>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vAlign w:val="center"/>
            <w:hideMark/>
          </w:tcPr>
          <w:p w14:paraId="64549835" w14:textId="77777777" w:rsidR="00310C30" w:rsidRPr="00F57B13" w:rsidRDefault="00310C30" w:rsidP="00386033">
            <w:pPr>
              <w:rPr>
                <w:sz w:val="16"/>
                <w:szCs w:val="16"/>
              </w:rPr>
            </w:pPr>
            <w:r w:rsidRPr="00F57B13">
              <w:rPr>
                <w:sz w:val="16"/>
                <w:szCs w:val="16"/>
              </w:rPr>
              <w:t>SA</w:t>
            </w:r>
          </w:p>
        </w:tc>
        <w:tc>
          <w:tcPr>
            <w:tcW w:w="1701" w:type="dxa"/>
            <w:gridSpan w:val="5"/>
            <w:tcBorders>
              <w:left w:val="single" w:sz="4" w:space="0" w:color="FFFFFF" w:themeColor="background1"/>
              <w:bottom w:val="single" w:sz="4" w:space="0" w:color="auto"/>
              <w:right w:val="single" w:sz="4" w:space="0" w:color="auto"/>
            </w:tcBorders>
            <w:shd w:val="clear" w:color="auto" w:fill="808080" w:themeFill="background1" w:themeFillShade="80"/>
            <w:noWrap/>
            <w:tcMar>
              <w:top w:w="15" w:type="dxa"/>
              <w:left w:w="15" w:type="dxa"/>
              <w:bottom w:w="0" w:type="dxa"/>
              <w:right w:w="15" w:type="dxa"/>
            </w:tcMar>
            <w:vAlign w:val="center"/>
            <w:hideMark/>
          </w:tcPr>
          <w:p w14:paraId="1C602843" w14:textId="77777777" w:rsidR="00310C30" w:rsidRPr="00F57B13" w:rsidRDefault="00310C30" w:rsidP="00F57B13">
            <w:pPr>
              <w:jc w:val="center"/>
              <w:rPr>
                <w:color w:val="FFFFFF" w:themeColor="background1"/>
                <w:sz w:val="16"/>
                <w:szCs w:val="16"/>
              </w:rPr>
            </w:pPr>
            <w:r w:rsidRPr="00F57B13">
              <w:rPr>
                <w:color w:val="FFFFFF" w:themeColor="background1"/>
                <w:sz w:val="16"/>
                <w:szCs w:val="16"/>
              </w:rPr>
              <w:t>Income Quintiles</w:t>
            </w:r>
          </w:p>
        </w:tc>
        <w:tc>
          <w:tcPr>
            <w:tcW w:w="1276" w:type="dxa"/>
            <w:gridSpan w:val="3"/>
            <w:tcBorders>
              <w:left w:val="single" w:sz="4" w:space="0" w:color="auto"/>
              <w:bottom w:val="single" w:sz="4" w:space="0" w:color="auto"/>
              <w:right w:val="single" w:sz="4" w:space="0" w:color="auto"/>
            </w:tcBorders>
            <w:shd w:val="clear" w:color="auto" w:fill="808080" w:themeFill="background1" w:themeFillShade="80"/>
            <w:noWrap/>
            <w:tcMar>
              <w:top w:w="15" w:type="dxa"/>
              <w:left w:w="15" w:type="dxa"/>
              <w:bottom w:w="0" w:type="dxa"/>
              <w:right w:w="15" w:type="dxa"/>
            </w:tcMar>
            <w:vAlign w:val="center"/>
            <w:hideMark/>
          </w:tcPr>
          <w:p w14:paraId="2FF5413F" w14:textId="77777777" w:rsidR="00310C30" w:rsidRPr="00F57B13" w:rsidRDefault="00310C30" w:rsidP="00F57B13">
            <w:pPr>
              <w:jc w:val="center"/>
              <w:rPr>
                <w:color w:val="FFFFFF" w:themeColor="background1"/>
                <w:sz w:val="16"/>
                <w:szCs w:val="16"/>
              </w:rPr>
            </w:pPr>
            <w:r w:rsidRPr="00F57B13">
              <w:rPr>
                <w:color w:val="FFFFFF" w:themeColor="background1"/>
                <w:sz w:val="16"/>
                <w:szCs w:val="16"/>
              </w:rPr>
              <w:t>Employment</w:t>
            </w:r>
          </w:p>
        </w:tc>
        <w:tc>
          <w:tcPr>
            <w:tcW w:w="1255" w:type="dxa"/>
            <w:gridSpan w:val="3"/>
            <w:tcBorders>
              <w:left w:val="single" w:sz="4" w:space="0" w:color="auto"/>
              <w:bottom w:val="single" w:sz="4" w:space="0" w:color="auto"/>
              <w:right w:val="single" w:sz="4" w:space="0" w:color="auto"/>
            </w:tcBorders>
            <w:shd w:val="clear" w:color="auto" w:fill="808080" w:themeFill="background1" w:themeFillShade="80"/>
            <w:noWrap/>
            <w:tcMar>
              <w:top w:w="15" w:type="dxa"/>
              <w:left w:w="15" w:type="dxa"/>
              <w:bottom w:w="0" w:type="dxa"/>
              <w:right w:w="15" w:type="dxa"/>
            </w:tcMar>
            <w:vAlign w:val="center"/>
            <w:hideMark/>
          </w:tcPr>
          <w:p w14:paraId="6ED4DC7C" w14:textId="77777777" w:rsidR="00310C30" w:rsidRPr="00F57B13" w:rsidRDefault="00310C30" w:rsidP="00F57B13">
            <w:pPr>
              <w:jc w:val="center"/>
              <w:rPr>
                <w:color w:val="FFFFFF" w:themeColor="background1"/>
                <w:sz w:val="16"/>
                <w:szCs w:val="16"/>
              </w:rPr>
            </w:pPr>
            <w:r w:rsidRPr="00F57B13">
              <w:rPr>
                <w:color w:val="FFFFFF" w:themeColor="background1"/>
                <w:sz w:val="16"/>
                <w:szCs w:val="16"/>
              </w:rPr>
              <w:t>Education</w:t>
            </w:r>
          </w:p>
        </w:tc>
        <w:tc>
          <w:tcPr>
            <w:tcW w:w="1864" w:type="dxa"/>
            <w:gridSpan w:val="5"/>
            <w:tcBorders>
              <w:left w:val="single" w:sz="4" w:space="0" w:color="auto"/>
              <w:bottom w:val="single" w:sz="4" w:space="0" w:color="auto"/>
              <w:right w:val="single" w:sz="4" w:space="0" w:color="FFFFFF" w:themeColor="background1"/>
            </w:tcBorders>
            <w:shd w:val="clear" w:color="auto" w:fill="808080" w:themeFill="background1" w:themeFillShade="80"/>
            <w:noWrap/>
            <w:tcMar>
              <w:top w:w="15" w:type="dxa"/>
              <w:left w:w="15" w:type="dxa"/>
              <w:bottom w:w="0" w:type="dxa"/>
              <w:right w:w="15" w:type="dxa"/>
            </w:tcMar>
            <w:vAlign w:val="center"/>
            <w:hideMark/>
          </w:tcPr>
          <w:p w14:paraId="771B6FA3" w14:textId="77777777" w:rsidR="00310C30" w:rsidRPr="00F57B13" w:rsidRDefault="00310C30" w:rsidP="00F57B13">
            <w:pPr>
              <w:jc w:val="center"/>
              <w:rPr>
                <w:color w:val="FFFFFF" w:themeColor="background1"/>
                <w:sz w:val="16"/>
                <w:szCs w:val="16"/>
              </w:rPr>
            </w:pPr>
            <w:r w:rsidRPr="00F57B13">
              <w:rPr>
                <w:color w:val="FFFFFF" w:themeColor="background1"/>
                <w:sz w:val="16"/>
                <w:szCs w:val="16"/>
              </w:rPr>
              <w:t>Age</w:t>
            </w:r>
          </w:p>
        </w:tc>
        <w:tc>
          <w:tcPr>
            <w:tcW w:w="411" w:type="dxa"/>
            <w:vMerge w:val="restart"/>
            <w:tcBorders>
              <w:left w:val="single" w:sz="4" w:space="0" w:color="FFFFFF" w:themeColor="background1"/>
              <w:right w:val="single" w:sz="4" w:space="0" w:color="FFFFFF" w:themeColor="background1"/>
            </w:tcBorders>
            <w:shd w:val="clear" w:color="000000" w:fill="BFBFBF" w:themeFill="background1" w:themeFillShade="BF"/>
            <w:noWrap/>
            <w:tcMar>
              <w:top w:w="15" w:type="dxa"/>
              <w:left w:w="15" w:type="dxa"/>
              <w:bottom w:w="0" w:type="dxa"/>
              <w:right w:w="15" w:type="dxa"/>
            </w:tcMar>
            <w:textDirection w:val="btLr"/>
            <w:vAlign w:val="center"/>
            <w:hideMark/>
          </w:tcPr>
          <w:p w14:paraId="7296C450" w14:textId="081CF9A3" w:rsidR="00310C30" w:rsidRPr="00F57B13" w:rsidRDefault="00310C30" w:rsidP="00386033">
            <w:pPr>
              <w:rPr>
                <w:sz w:val="16"/>
                <w:szCs w:val="16"/>
              </w:rPr>
            </w:pPr>
            <w:r w:rsidRPr="00F57B13">
              <w:rPr>
                <w:sz w:val="16"/>
                <w:szCs w:val="16"/>
              </w:rPr>
              <w:t>Disability</w:t>
            </w:r>
            <w:r w:rsidR="00E46AEA">
              <w:rPr>
                <w:sz w:val="16"/>
                <w:szCs w:val="16"/>
              </w:rPr>
              <w:t>*</w:t>
            </w:r>
          </w:p>
        </w:tc>
        <w:tc>
          <w:tcPr>
            <w:tcW w:w="409" w:type="dxa"/>
            <w:vMerge w:val="restart"/>
            <w:tcBorders>
              <w:left w:val="single" w:sz="4" w:space="0" w:color="FFFFFF" w:themeColor="background1"/>
              <w:right w:val="single" w:sz="4" w:space="0" w:color="FFFFFF" w:themeColor="background1"/>
            </w:tcBorders>
            <w:shd w:val="clear" w:color="000000" w:fill="BFBFBF" w:themeFill="background1" w:themeFillShade="BF"/>
            <w:noWrap/>
            <w:tcMar>
              <w:top w:w="15" w:type="dxa"/>
              <w:left w:w="15" w:type="dxa"/>
              <w:bottom w:w="0" w:type="dxa"/>
              <w:right w:w="15" w:type="dxa"/>
            </w:tcMar>
            <w:textDirection w:val="btLr"/>
            <w:hideMark/>
          </w:tcPr>
          <w:p w14:paraId="1CF613E5" w14:textId="77777777" w:rsidR="00310C30" w:rsidRPr="00F57B13" w:rsidRDefault="00310C30" w:rsidP="00F57B13">
            <w:pPr>
              <w:rPr>
                <w:sz w:val="16"/>
                <w:szCs w:val="16"/>
              </w:rPr>
            </w:pPr>
            <w:r w:rsidRPr="00F57B13">
              <w:rPr>
                <w:sz w:val="16"/>
                <w:szCs w:val="16"/>
              </w:rPr>
              <w:t>Indigenous Australians**</w:t>
            </w:r>
          </w:p>
        </w:tc>
        <w:tc>
          <w:tcPr>
            <w:tcW w:w="314" w:type="dxa"/>
            <w:vMerge w:val="restart"/>
            <w:tcBorders>
              <w:left w:val="single" w:sz="4" w:space="0" w:color="FFFFFF" w:themeColor="background1"/>
            </w:tcBorders>
            <w:shd w:val="clear" w:color="000000" w:fill="BFBFBF" w:themeFill="background1" w:themeFillShade="BF"/>
            <w:noWrap/>
            <w:tcMar>
              <w:top w:w="15" w:type="dxa"/>
              <w:left w:w="15" w:type="dxa"/>
              <w:bottom w:w="0" w:type="dxa"/>
              <w:right w:w="15" w:type="dxa"/>
            </w:tcMar>
            <w:textDirection w:val="btLr"/>
            <w:vAlign w:val="center"/>
            <w:hideMark/>
          </w:tcPr>
          <w:p w14:paraId="27660226" w14:textId="5AA1959D" w:rsidR="00310C30" w:rsidRPr="00F57B13" w:rsidRDefault="00F57B13" w:rsidP="00386033">
            <w:pPr>
              <w:rPr>
                <w:sz w:val="16"/>
                <w:szCs w:val="16"/>
              </w:rPr>
            </w:pPr>
            <w:r>
              <w:rPr>
                <w:sz w:val="16"/>
                <w:szCs w:val="16"/>
              </w:rPr>
              <w:t>CALD</w:t>
            </w:r>
            <w:r w:rsidR="00E46AEA">
              <w:rPr>
                <w:sz w:val="16"/>
                <w:szCs w:val="16"/>
              </w:rPr>
              <w:t>*</w:t>
            </w:r>
          </w:p>
        </w:tc>
      </w:tr>
      <w:tr w:rsidR="00310C30" w:rsidRPr="00F57B13" w14:paraId="13F05FE1" w14:textId="77777777" w:rsidTr="00310C30">
        <w:trPr>
          <w:cantSplit/>
          <w:trHeight w:val="1137"/>
        </w:trPr>
        <w:tc>
          <w:tcPr>
            <w:tcW w:w="1846" w:type="dxa"/>
            <w:vMerge/>
            <w:tcBorders>
              <w:top w:val="nil"/>
              <w:right w:val="single" w:sz="4" w:space="0" w:color="FFFFFF" w:themeColor="background1"/>
            </w:tcBorders>
            <w:shd w:val="clear" w:color="auto" w:fill="BFBFBF" w:themeFill="background1" w:themeFillShade="BF"/>
            <w:noWrap/>
            <w:tcMar>
              <w:top w:w="15" w:type="dxa"/>
              <w:left w:w="15" w:type="dxa"/>
              <w:bottom w:w="0" w:type="dxa"/>
              <w:right w:w="15" w:type="dxa"/>
            </w:tcMar>
            <w:vAlign w:val="center"/>
            <w:hideMark/>
          </w:tcPr>
          <w:p w14:paraId="69F0EC55" w14:textId="77777777" w:rsidR="00310C30" w:rsidRPr="00F57B13" w:rsidRDefault="00310C30" w:rsidP="00386033">
            <w:pPr>
              <w:rPr>
                <w:sz w:val="16"/>
                <w:szCs w:val="16"/>
              </w:rPr>
            </w:pPr>
          </w:p>
        </w:tc>
        <w:tc>
          <w:tcPr>
            <w:tcW w:w="403" w:type="dxa"/>
            <w:vMerge/>
            <w:tcBorders>
              <w:top w:val="nil"/>
              <w:left w:val="single" w:sz="4" w:space="0" w:color="FFFFFF" w:themeColor="background1"/>
              <w:right w:val="single" w:sz="4" w:space="0" w:color="FFFFFF" w:themeColor="background1"/>
            </w:tcBorders>
            <w:shd w:val="clear" w:color="auto" w:fill="BFBFBF" w:themeFill="background1" w:themeFillShade="BF"/>
            <w:vAlign w:val="center"/>
            <w:hideMark/>
          </w:tcPr>
          <w:p w14:paraId="5AA76AC5" w14:textId="77777777" w:rsidR="00310C30" w:rsidRPr="00F57B13" w:rsidRDefault="00310C30" w:rsidP="00386033">
            <w:pPr>
              <w:rPr>
                <w:sz w:val="16"/>
                <w:szCs w:val="16"/>
              </w:rPr>
            </w:pPr>
          </w:p>
        </w:tc>
        <w:tc>
          <w:tcPr>
            <w:tcW w:w="356"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vAlign w:val="center"/>
            <w:hideMark/>
          </w:tcPr>
          <w:p w14:paraId="63B7E500" w14:textId="77777777" w:rsidR="00310C30" w:rsidRPr="00F57B13" w:rsidRDefault="00310C30" w:rsidP="00386033">
            <w:pPr>
              <w:rPr>
                <w:sz w:val="16"/>
                <w:szCs w:val="16"/>
              </w:rPr>
            </w:pPr>
            <w:r w:rsidRPr="00F57B13">
              <w:rPr>
                <w:sz w:val="16"/>
                <w:szCs w:val="16"/>
              </w:rPr>
              <w:t>Q1</w:t>
            </w:r>
          </w:p>
        </w:tc>
        <w:tc>
          <w:tcPr>
            <w:tcW w:w="339"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vAlign w:val="center"/>
            <w:hideMark/>
          </w:tcPr>
          <w:p w14:paraId="20D91E3F" w14:textId="77777777" w:rsidR="00310C30" w:rsidRPr="00F57B13" w:rsidRDefault="00310C30" w:rsidP="00386033">
            <w:pPr>
              <w:rPr>
                <w:sz w:val="16"/>
                <w:szCs w:val="16"/>
              </w:rPr>
            </w:pPr>
            <w:r w:rsidRPr="00F57B13">
              <w:rPr>
                <w:sz w:val="16"/>
                <w:szCs w:val="16"/>
              </w:rPr>
              <w:t>Q2</w:t>
            </w:r>
          </w:p>
        </w:tc>
        <w:tc>
          <w:tcPr>
            <w:tcW w:w="303"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vAlign w:val="center"/>
            <w:hideMark/>
          </w:tcPr>
          <w:p w14:paraId="446A2A48" w14:textId="77777777" w:rsidR="00310C30" w:rsidRPr="00F57B13" w:rsidRDefault="00310C30" w:rsidP="00386033">
            <w:pPr>
              <w:rPr>
                <w:sz w:val="16"/>
                <w:szCs w:val="16"/>
              </w:rPr>
            </w:pPr>
            <w:r w:rsidRPr="00F57B13">
              <w:rPr>
                <w:sz w:val="16"/>
                <w:szCs w:val="16"/>
              </w:rPr>
              <w:t>Q3</w:t>
            </w:r>
          </w:p>
        </w:tc>
        <w:tc>
          <w:tcPr>
            <w:tcW w:w="350"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vAlign w:val="center"/>
            <w:hideMark/>
          </w:tcPr>
          <w:p w14:paraId="37E4EC5D" w14:textId="77777777" w:rsidR="00310C30" w:rsidRPr="00F57B13" w:rsidRDefault="00310C30" w:rsidP="00386033">
            <w:pPr>
              <w:rPr>
                <w:sz w:val="16"/>
                <w:szCs w:val="16"/>
              </w:rPr>
            </w:pPr>
            <w:r w:rsidRPr="00F57B13">
              <w:rPr>
                <w:sz w:val="16"/>
                <w:szCs w:val="16"/>
              </w:rPr>
              <w:t>Q4</w:t>
            </w:r>
          </w:p>
        </w:tc>
        <w:tc>
          <w:tcPr>
            <w:tcW w:w="353"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vAlign w:val="center"/>
            <w:hideMark/>
          </w:tcPr>
          <w:p w14:paraId="644C8E50" w14:textId="77777777" w:rsidR="00310C30" w:rsidRPr="00F57B13" w:rsidRDefault="00310C30" w:rsidP="00386033">
            <w:pPr>
              <w:rPr>
                <w:sz w:val="16"/>
                <w:szCs w:val="16"/>
              </w:rPr>
            </w:pPr>
            <w:r w:rsidRPr="00F57B13">
              <w:rPr>
                <w:sz w:val="16"/>
                <w:szCs w:val="16"/>
              </w:rPr>
              <w:t>Q5</w:t>
            </w:r>
          </w:p>
        </w:tc>
        <w:tc>
          <w:tcPr>
            <w:tcW w:w="411"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vAlign w:val="center"/>
            <w:hideMark/>
          </w:tcPr>
          <w:p w14:paraId="67FC8DCB" w14:textId="3768A9BB" w:rsidR="00310C30" w:rsidRPr="00F57B13" w:rsidRDefault="007A53A4" w:rsidP="00386033">
            <w:pPr>
              <w:rPr>
                <w:sz w:val="16"/>
                <w:szCs w:val="16"/>
              </w:rPr>
            </w:pPr>
            <w:r>
              <w:rPr>
                <w:sz w:val="16"/>
                <w:szCs w:val="16"/>
              </w:rPr>
              <w:t>Employed</w:t>
            </w:r>
          </w:p>
        </w:tc>
        <w:tc>
          <w:tcPr>
            <w:tcW w:w="440"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vAlign w:val="center"/>
            <w:hideMark/>
          </w:tcPr>
          <w:p w14:paraId="5ED892D0" w14:textId="63FD5118" w:rsidR="00310C30" w:rsidRPr="00F57B13" w:rsidRDefault="00310C30" w:rsidP="00386033">
            <w:pPr>
              <w:rPr>
                <w:sz w:val="16"/>
                <w:szCs w:val="16"/>
              </w:rPr>
            </w:pPr>
            <w:r w:rsidRPr="00F57B13">
              <w:rPr>
                <w:sz w:val="16"/>
                <w:szCs w:val="16"/>
              </w:rPr>
              <w:t>Unemployed*</w:t>
            </w:r>
            <w:r w:rsidR="00E46AEA">
              <w:rPr>
                <w:sz w:val="16"/>
                <w:szCs w:val="16"/>
              </w:rPr>
              <w:t>*</w:t>
            </w:r>
          </w:p>
        </w:tc>
        <w:tc>
          <w:tcPr>
            <w:tcW w:w="425"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vAlign w:val="center"/>
            <w:hideMark/>
          </w:tcPr>
          <w:p w14:paraId="35852F3F" w14:textId="03617D71" w:rsidR="00310C30" w:rsidRPr="00F57B13" w:rsidRDefault="00310C30" w:rsidP="00386033">
            <w:pPr>
              <w:rPr>
                <w:sz w:val="16"/>
                <w:szCs w:val="16"/>
              </w:rPr>
            </w:pPr>
            <w:r w:rsidRPr="00F57B13">
              <w:rPr>
                <w:sz w:val="16"/>
                <w:szCs w:val="16"/>
              </w:rPr>
              <w:t>NILF</w:t>
            </w:r>
          </w:p>
        </w:tc>
        <w:tc>
          <w:tcPr>
            <w:tcW w:w="411"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vAlign w:val="center"/>
            <w:hideMark/>
          </w:tcPr>
          <w:p w14:paraId="51725D20" w14:textId="77777777" w:rsidR="00310C30" w:rsidRPr="00F57B13" w:rsidRDefault="00310C30" w:rsidP="00386033">
            <w:pPr>
              <w:rPr>
                <w:sz w:val="16"/>
                <w:szCs w:val="16"/>
              </w:rPr>
            </w:pPr>
            <w:r w:rsidRPr="00F57B13">
              <w:rPr>
                <w:sz w:val="16"/>
                <w:szCs w:val="16"/>
              </w:rPr>
              <w:t>Tertiary</w:t>
            </w:r>
          </w:p>
        </w:tc>
        <w:tc>
          <w:tcPr>
            <w:tcW w:w="440"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vAlign w:val="center"/>
            <w:hideMark/>
          </w:tcPr>
          <w:p w14:paraId="2B6B7B47" w14:textId="77777777" w:rsidR="00310C30" w:rsidRPr="00F57B13" w:rsidRDefault="00310C30" w:rsidP="00386033">
            <w:pPr>
              <w:rPr>
                <w:sz w:val="16"/>
                <w:szCs w:val="16"/>
              </w:rPr>
            </w:pPr>
            <w:r w:rsidRPr="00F57B13">
              <w:rPr>
                <w:sz w:val="16"/>
                <w:szCs w:val="16"/>
              </w:rPr>
              <w:t>Secondary</w:t>
            </w:r>
          </w:p>
        </w:tc>
        <w:tc>
          <w:tcPr>
            <w:tcW w:w="404"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vAlign w:val="center"/>
            <w:hideMark/>
          </w:tcPr>
          <w:p w14:paraId="556526C9" w14:textId="77777777" w:rsidR="00310C30" w:rsidRPr="00F57B13" w:rsidRDefault="00310C30" w:rsidP="00386033">
            <w:pPr>
              <w:rPr>
                <w:sz w:val="16"/>
                <w:szCs w:val="16"/>
              </w:rPr>
            </w:pPr>
            <w:r w:rsidRPr="00F57B13">
              <w:rPr>
                <w:sz w:val="16"/>
                <w:szCs w:val="16"/>
              </w:rPr>
              <w:t>Less</w:t>
            </w:r>
          </w:p>
        </w:tc>
        <w:tc>
          <w:tcPr>
            <w:tcW w:w="381"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vAlign w:val="center"/>
            <w:hideMark/>
          </w:tcPr>
          <w:p w14:paraId="248DDE9D" w14:textId="77777777" w:rsidR="00310C30" w:rsidRPr="00F57B13" w:rsidRDefault="00310C30" w:rsidP="00386033">
            <w:pPr>
              <w:rPr>
                <w:sz w:val="16"/>
                <w:szCs w:val="16"/>
              </w:rPr>
            </w:pPr>
            <w:r w:rsidRPr="00F57B13">
              <w:rPr>
                <w:sz w:val="16"/>
                <w:szCs w:val="16"/>
              </w:rPr>
              <w:t>14-24</w:t>
            </w:r>
          </w:p>
        </w:tc>
        <w:tc>
          <w:tcPr>
            <w:tcW w:w="349"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vAlign w:val="center"/>
            <w:hideMark/>
          </w:tcPr>
          <w:p w14:paraId="71A1EE98" w14:textId="45442CF2" w:rsidR="00310C30" w:rsidRPr="00F57B13" w:rsidRDefault="00310C30" w:rsidP="00386033">
            <w:pPr>
              <w:rPr>
                <w:sz w:val="16"/>
                <w:szCs w:val="16"/>
              </w:rPr>
            </w:pPr>
            <w:r w:rsidRPr="00F57B13">
              <w:rPr>
                <w:sz w:val="16"/>
                <w:szCs w:val="16"/>
              </w:rPr>
              <w:t>25-34</w:t>
            </w:r>
            <w:r w:rsidR="007A53A4">
              <w:rPr>
                <w:sz w:val="16"/>
                <w:szCs w:val="16"/>
              </w:rPr>
              <w:t>*</w:t>
            </w:r>
          </w:p>
        </w:tc>
        <w:tc>
          <w:tcPr>
            <w:tcW w:w="418"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vAlign w:val="center"/>
            <w:hideMark/>
          </w:tcPr>
          <w:p w14:paraId="6C4B3AF2" w14:textId="77777777" w:rsidR="00310C30" w:rsidRPr="00F57B13" w:rsidRDefault="00310C30" w:rsidP="00386033">
            <w:pPr>
              <w:rPr>
                <w:sz w:val="16"/>
                <w:szCs w:val="16"/>
              </w:rPr>
            </w:pPr>
            <w:r w:rsidRPr="00F57B13">
              <w:rPr>
                <w:sz w:val="16"/>
                <w:szCs w:val="16"/>
              </w:rPr>
              <w:t>35-49</w:t>
            </w:r>
          </w:p>
        </w:tc>
        <w:tc>
          <w:tcPr>
            <w:tcW w:w="379"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vAlign w:val="center"/>
            <w:hideMark/>
          </w:tcPr>
          <w:p w14:paraId="1D214E54" w14:textId="77777777" w:rsidR="00310C30" w:rsidRPr="00F57B13" w:rsidRDefault="00310C30" w:rsidP="00386033">
            <w:pPr>
              <w:rPr>
                <w:sz w:val="16"/>
                <w:szCs w:val="16"/>
              </w:rPr>
            </w:pPr>
            <w:r w:rsidRPr="00F57B13">
              <w:rPr>
                <w:sz w:val="16"/>
                <w:szCs w:val="16"/>
              </w:rPr>
              <w:t>50-64</w:t>
            </w:r>
          </w:p>
        </w:tc>
        <w:tc>
          <w:tcPr>
            <w:tcW w:w="337" w:type="dxa"/>
            <w:tcBorders>
              <w:left w:val="single" w:sz="4" w:space="0" w:color="FFFFFF" w:themeColor="background1"/>
              <w:bottom w:val="nil"/>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vAlign w:val="center"/>
            <w:hideMark/>
          </w:tcPr>
          <w:p w14:paraId="21C69C19" w14:textId="77777777" w:rsidR="00310C30" w:rsidRPr="00F57B13" w:rsidRDefault="00310C30" w:rsidP="00386033">
            <w:pPr>
              <w:rPr>
                <w:sz w:val="16"/>
                <w:szCs w:val="16"/>
              </w:rPr>
            </w:pPr>
            <w:r w:rsidRPr="00F57B13">
              <w:rPr>
                <w:sz w:val="16"/>
                <w:szCs w:val="16"/>
              </w:rPr>
              <w:t>65+</w:t>
            </w:r>
          </w:p>
        </w:tc>
        <w:tc>
          <w:tcPr>
            <w:tcW w:w="411" w:type="dxa"/>
            <w:vMerge/>
            <w:tcBorders>
              <w:left w:val="single" w:sz="4" w:space="0" w:color="FFFFFF" w:themeColor="background1"/>
              <w:right w:val="single" w:sz="4" w:space="0" w:color="FFFFFF" w:themeColor="background1"/>
            </w:tcBorders>
            <w:shd w:val="clear" w:color="000000" w:fill="BFBFBF" w:themeFill="background1" w:themeFillShade="BF"/>
            <w:vAlign w:val="center"/>
            <w:hideMark/>
          </w:tcPr>
          <w:p w14:paraId="5B5F2BAB" w14:textId="77777777" w:rsidR="00310C30" w:rsidRPr="00F57B13" w:rsidRDefault="00310C30" w:rsidP="00386033">
            <w:pPr>
              <w:rPr>
                <w:sz w:val="16"/>
                <w:szCs w:val="16"/>
              </w:rPr>
            </w:pPr>
          </w:p>
        </w:tc>
        <w:tc>
          <w:tcPr>
            <w:tcW w:w="409" w:type="dxa"/>
            <w:vMerge/>
            <w:tcBorders>
              <w:left w:val="single" w:sz="4" w:space="0" w:color="FFFFFF" w:themeColor="background1"/>
              <w:right w:val="single" w:sz="4" w:space="0" w:color="FFFFFF" w:themeColor="background1"/>
            </w:tcBorders>
            <w:shd w:val="clear" w:color="000000" w:fill="BFBFBF" w:themeFill="background1" w:themeFillShade="BF"/>
            <w:vAlign w:val="center"/>
            <w:hideMark/>
          </w:tcPr>
          <w:p w14:paraId="6D1B2EFD" w14:textId="77777777" w:rsidR="00310C30" w:rsidRPr="00F57B13" w:rsidRDefault="00310C30" w:rsidP="00386033">
            <w:pPr>
              <w:rPr>
                <w:sz w:val="16"/>
                <w:szCs w:val="16"/>
              </w:rPr>
            </w:pPr>
          </w:p>
        </w:tc>
        <w:tc>
          <w:tcPr>
            <w:tcW w:w="314" w:type="dxa"/>
            <w:vMerge/>
            <w:tcBorders>
              <w:left w:val="single" w:sz="4" w:space="0" w:color="FFFFFF" w:themeColor="background1"/>
            </w:tcBorders>
            <w:shd w:val="clear" w:color="000000" w:fill="BFBFBF" w:themeFill="background1" w:themeFillShade="BF"/>
            <w:vAlign w:val="center"/>
            <w:hideMark/>
          </w:tcPr>
          <w:p w14:paraId="46E68104" w14:textId="77777777" w:rsidR="00310C30" w:rsidRPr="00F57B13" w:rsidRDefault="00310C30" w:rsidP="00386033">
            <w:pPr>
              <w:rPr>
                <w:sz w:val="16"/>
                <w:szCs w:val="16"/>
              </w:rPr>
            </w:pPr>
          </w:p>
        </w:tc>
      </w:tr>
      <w:tr w:rsidR="00310C30" w:rsidRPr="00F57B13" w14:paraId="7AB78FB6" w14:textId="77777777" w:rsidTr="00310C30">
        <w:trPr>
          <w:trHeight w:hRule="exact" w:val="227"/>
        </w:trPr>
        <w:tc>
          <w:tcPr>
            <w:tcW w:w="1846" w:type="dxa"/>
            <w:shd w:val="clear" w:color="000000" w:fill="FFFFFF"/>
            <w:noWrap/>
            <w:tcMar>
              <w:top w:w="15" w:type="dxa"/>
              <w:left w:w="15" w:type="dxa"/>
              <w:bottom w:w="0" w:type="dxa"/>
              <w:right w:w="15" w:type="dxa"/>
            </w:tcMar>
            <w:vAlign w:val="center"/>
            <w:hideMark/>
          </w:tcPr>
          <w:p w14:paraId="079B0406" w14:textId="77777777" w:rsidR="00310C30" w:rsidRPr="007565C6" w:rsidRDefault="00310C30" w:rsidP="00386033">
            <w:pPr>
              <w:rPr>
                <w:rStyle w:val="Table-Body"/>
              </w:rPr>
            </w:pPr>
            <w:r w:rsidRPr="007565C6">
              <w:rPr>
                <w:rStyle w:val="Table-Body"/>
              </w:rPr>
              <w:t>ACCESS</w:t>
            </w:r>
          </w:p>
        </w:tc>
        <w:tc>
          <w:tcPr>
            <w:tcW w:w="403" w:type="dxa"/>
            <w:shd w:val="clear" w:color="000000" w:fill="FFFFFF"/>
            <w:noWrap/>
            <w:tcMar>
              <w:top w:w="15" w:type="dxa"/>
              <w:left w:w="15" w:type="dxa"/>
              <w:bottom w:w="0" w:type="dxa"/>
              <w:right w:w="15" w:type="dxa"/>
            </w:tcMar>
            <w:vAlign w:val="center"/>
            <w:hideMark/>
          </w:tcPr>
          <w:p w14:paraId="60F60004" w14:textId="77777777" w:rsidR="00310C30" w:rsidRPr="00F57B13" w:rsidRDefault="00310C30" w:rsidP="00386033">
            <w:pPr>
              <w:rPr>
                <w:sz w:val="13"/>
                <w:szCs w:val="13"/>
              </w:rPr>
            </w:pPr>
          </w:p>
        </w:tc>
        <w:tc>
          <w:tcPr>
            <w:tcW w:w="356" w:type="dxa"/>
            <w:shd w:val="clear" w:color="000000" w:fill="FFFFFF"/>
            <w:noWrap/>
            <w:tcMar>
              <w:top w:w="15" w:type="dxa"/>
              <w:left w:w="15" w:type="dxa"/>
              <w:bottom w:w="0" w:type="dxa"/>
              <w:right w:w="15" w:type="dxa"/>
            </w:tcMar>
            <w:vAlign w:val="center"/>
            <w:hideMark/>
          </w:tcPr>
          <w:p w14:paraId="586B8F3D" w14:textId="77777777" w:rsidR="00310C30" w:rsidRPr="00F57B13" w:rsidRDefault="00310C30" w:rsidP="00386033">
            <w:pPr>
              <w:rPr>
                <w:sz w:val="13"/>
                <w:szCs w:val="13"/>
              </w:rPr>
            </w:pPr>
          </w:p>
        </w:tc>
        <w:tc>
          <w:tcPr>
            <w:tcW w:w="339" w:type="dxa"/>
            <w:shd w:val="clear" w:color="000000" w:fill="FFFFFF"/>
            <w:noWrap/>
            <w:tcMar>
              <w:top w:w="15" w:type="dxa"/>
              <w:left w:w="15" w:type="dxa"/>
              <w:bottom w:w="0" w:type="dxa"/>
              <w:right w:w="15" w:type="dxa"/>
            </w:tcMar>
            <w:vAlign w:val="center"/>
            <w:hideMark/>
          </w:tcPr>
          <w:p w14:paraId="316305AE" w14:textId="77777777" w:rsidR="00310C30" w:rsidRPr="00F57B13" w:rsidRDefault="00310C30" w:rsidP="00386033">
            <w:pPr>
              <w:rPr>
                <w:sz w:val="13"/>
                <w:szCs w:val="13"/>
              </w:rPr>
            </w:pPr>
          </w:p>
        </w:tc>
        <w:tc>
          <w:tcPr>
            <w:tcW w:w="303" w:type="dxa"/>
            <w:shd w:val="clear" w:color="000000" w:fill="FFFFFF"/>
            <w:noWrap/>
            <w:tcMar>
              <w:top w:w="15" w:type="dxa"/>
              <w:left w:w="15" w:type="dxa"/>
              <w:bottom w:w="0" w:type="dxa"/>
              <w:right w:w="15" w:type="dxa"/>
            </w:tcMar>
            <w:vAlign w:val="center"/>
            <w:hideMark/>
          </w:tcPr>
          <w:p w14:paraId="3EDDBAFA" w14:textId="77777777" w:rsidR="00310C30" w:rsidRPr="00F57B13" w:rsidRDefault="00310C30" w:rsidP="00386033">
            <w:pPr>
              <w:rPr>
                <w:sz w:val="13"/>
                <w:szCs w:val="13"/>
              </w:rPr>
            </w:pPr>
          </w:p>
        </w:tc>
        <w:tc>
          <w:tcPr>
            <w:tcW w:w="350" w:type="dxa"/>
            <w:shd w:val="clear" w:color="000000" w:fill="FFFFFF"/>
            <w:noWrap/>
            <w:tcMar>
              <w:top w:w="15" w:type="dxa"/>
              <w:left w:w="15" w:type="dxa"/>
              <w:bottom w:w="0" w:type="dxa"/>
              <w:right w:w="15" w:type="dxa"/>
            </w:tcMar>
            <w:vAlign w:val="center"/>
          </w:tcPr>
          <w:p w14:paraId="5B5AEFB2" w14:textId="77777777" w:rsidR="00310C30" w:rsidRPr="00F57B13" w:rsidRDefault="00310C30" w:rsidP="00386033">
            <w:pPr>
              <w:rPr>
                <w:sz w:val="13"/>
                <w:szCs w:val="13"/>
              </w:rPr>
            </w:pPr>
          </w:p>
        </w:tc>
        <w:tc>
          <w:tcPr>
            <w:tcW w:w="353" w:type="dxa"/>
            <w:shd w:val="clear" w:color="000000" w:fill="FFFFFF"/>
            <w:vAlign w:val="center"/>
          </w:tcPr>
          <w:p w14:paraId="4AAA6890" w14:textId="77777777" w:rsidR="00310C30" w:rsidRPr="00F57B13" w:rsidRDefault="00310C30" w:rsidP="00386033">
            <w:pPr>
              <w:rPr>
                <w:sz w:val="13"/>
                <w:szCs w:val="13"/>
              </w:rPr>
            </w:pPr>
          </w:p>
        </w:tc>
        <w:tc>
          <w:tcPr>
            <w:tcW w:w="411" w:type="dxa"/>
            <w:shd w:val="clear" w:color="000000" w:fill="FFFFFF"/>
            <w:noWrap/>
            <w:tcMar>
              <w:top w:w="15" w:type="dxa"/>
              <w:left w:w="15" w:type="dxa"/>
              <w:bottom w:w="0" w:type="dxa"/>
              <w:right w:w="15" w:type="dxa"/>
            </w:tcMar>
            <w:vAlign w:val="center"/>
            <w:hideMark/>
          </w:tcPr>
          <w:p w14:paraId="067A418B" w14:textId="77777777" w:rsidR="00310C30" w:rsidRPr="00F57B13" w:rsidRDefault="00310C30" w:rsidP="00386033">
            <w:pPr>
              <w:rPr>
                <w:sz w:val="13"/>
                <w:szCs w:val="13"/>
              </w:rPr>
            </w:pPr>
          </w:p>
        </w:tc>
        <w:tc>
          <w:tcPr>
            <w:tcW w:w="440" w:type="dxa"/>
            <w:shd w:val="clear" w:color="000000" w:fill="FFFFFF"/>
            <w:noWrap/>
            <w:tcMar>
              <w:top w:w="15" w:type="dxa"/>
              <w:left w:w="15" w:type="dxa"/>
              <w:bottom w:w="0" w:type="dxa"/>
              <w:right w:w="15" w:type="dxa"/>
            </w:tcMar>
            <w:vAlign w:val="center"/>
            <w:hideMark/>
          </w:tcPr>
          <w:p w14:paraId="1B31342F" w14:textId="77777777" w:rsidR="00310C30" w:rsidRPr="00F57B13" w:rsidRDefault="00310C30" w:rsidP="00386033">
            <w:pPr>
              <w:rPr>
                <w:sz w:val="13"/>
                <w:szCs w:val="13"/>
              </w:rPr>
            </w:pPr>
          </w:p>
        </w:tc>
        <w:tc>
          <w:tcPr>
            <w:tcW w:w="425" w:type="dxa"/>
            <w:shd w:val="clear" w:color="000000" w:fill="FFFFFF"/>
            <w:noWrap/>
            <w:tcMar>
              <w:top w:w="15" w:type="dxa"/>
              <w:left w:w="15" w:type="dxa"/>
              <w:bottom w:w="0" w:type="dxa"/>
              <w:right w:w="15" w:type="dxa"/>
            </w:tcMar>
            <w:vAlign w:val="center"/>
            <w:hideMark/>
          </w:tcPr>
          <w:p w14:paraId="49ABBBE0" w14:textId="77777777" w:rsidR="00310C30" w:rsidRPr="00F57B13" w:rsidRDefault="00310C30" w:rsidP="00386033">
            <w:pPr>
              <w:rPr>
                <w:sz w:val="13"/>
                <w:szCs w:val="13"/>
              </w:rPr>
            </w:pPr>
          </w:p>
        </w:tc>
        <w:tc>
          <w:tcPr>
            <w:tcW w:w="411" w:type="dxa"/>
            <w:shd w:val="clear" w:color="000000" w:fill="FFFFFF"/>
            <w:noWrap/>
            <w:tcMar>
              <w:top w:w="15" w:type="dxa"/>
              <w:left w:w="15" w:type="dxa"/>
              <w:bottom w:w="0" w:type="dxa"/>
              <w:right w:w="15" w:type="dxa"/>
            </w:tcMar>
            <w:vAlign w:val="center"/>
            <w:hideMark/>
          </w:tcPr>
          <w:p w14:paraId="5C53612E" w14:textId="77777777" w:rsidR="00310C30" w:rsidRPr="00F57B13" w:rsidRDefault="00310C30" w:rsidP="00386033">
            <w:pPr>
              <w:rPr>
                <w:sz w:val="13"/>
                <w:szCs w:val="13"/>
              </w:rPr>
            </w:pPr>
          </w:p>
        </w:tc>
        <w:tc>
          <w:tcPr>
            <w:tcW w:w="440" w:type="dxa"/>
            <w:shd w:val="clear" w:color="000000" w:fill="FFFFFF"/>
            <w:noWrap/>
            <w:tcMar>
              <w:top w:w="15" w:type="dxa"/>
              <w:left w:w="15" w:type="dxa"/>
              <w:bottom w:w="0" w:type="dxa"/>
              <w:right w:w="15" w:type="dxa"/>
            </w:tcMar>
            <w:vAlign w:val="center"/>
            <w:hideMark/>
          </w:tcPr>
          <w:p w14:paraId="05C415A1" w14:textId="77777777" w:rsidR="00310C30" w:rsidRPr="00F57B13" w:rsidRDefault="00310C30" w:rsidP="00386033">
            <w:pPr>
              <w:rPr>
                <w:sz w:val="13"/>
                <w:szCs w:val="13"/>
              </w:rPr>
            </w:pPr>
          </w:p>
        </w:tc>
        <w:tc>
          <w:tcPr>
            <w:tcW w:w="404" w:type="dxa"/>
            <w:shd w:val="clear" w:color="000000" w:fill="FFFFFF"/>
            <w:noWrap/>
            <w:tcMar>
              <w:top w:w="15" w:type="dxa"/>
              <w:left w:w="15" w:type="dxa"/>
              <w:bottom w:w="0" w:type="dxa"/>
              <w:right w:w="15" w:type="dxa"/>
            </w:tcMar>
            <w:vAlign w:val="center"/>
            <w:hideMark/>
          </w:tcPr>
          <w:p w14:paraId="4E7E74E3" w14:textId="77777777" w:rsidR="00310C30" w:rsidRPr="00F57B13" w:rsidRDefault="00310C30" w:rsidP="00386033">
            <w:pPr>
              <w:rPr>
                <w:sz w:val="13"/>
                <w:szCs w:val="13"/>
              </w:rPr>
            </w:pPr>
          </w:p>
        </w:tc>
        <w:tc>
          <w:tcPr>
            <w:tcW w:w="381" w:type="dxa"/>
            <w:shd w:val="clear" w:color="000000" w:fill="FFFFFF"/>
            <w:noWrap/>
            <w:tcMar>
              <w:top w:w="15" w:type="dxa"/>
              <w:left w:w="15" w:type="dxa"/>
              <w:bottom w:w="0" w:type="dxa"/>
              <w:right w:w="15" w:type="dxa"/>
            </w:tcMar>
            <w:vAlign w:val="center"/>
            <w:hideMark/>
          </w:tcPr>
          <w:p w14:paraId="64571988" w14:textId="77777777" w:rsidR="00310C30" w:rsidRPr="00F57B13" w:rsidRDefault="00310C30" w:rsidP="00386033">
            <w:pPr>
              <w:rPr>
                <w:sz w:val="13"/>
                <w:szCs w:val="13"/>
              </w:rPr>
            </w:pPr>
          </w:p>
        </w:tc>
        <w:tc>
          <w:tcPr>
            <w:tcW w:w="349" w:type="dxa"/>
            <w:shd w:val="clear" w:color="000000" w:fill="FFFFFF"/>
            <w:noWrap/>
            <w:tcMar>
              <w:top w:w="15" w:type="dxa"/>
              <w:left w:w="15" w:type="dxa"/>
              <w:bottom w:w="0" w:type="dxa"/>
              <w:right w:w="15" w:type="dxa"/>
            </w:tcMar>
            <w:vAlign w:val="center"/>
            <w:hideMark/>
          </w:tcPr>
          <w:p w14:paraId="7C7B53EA" w14:textId="77777777" w:rsidR="00310C30" w:rsidRPr="00F57B13" w:rsidRDefault="00310C30" w:rsidP="00386033">
            <w:pPr>
              <w:rPr>
                <w:sz w:val="13"/>
                <w:szCs w:val="13"/>
              </w:rPr>
            </w:pPr>
          </w:p>
        </w:tc>
        <w:tc>
          <w:tcPr>
            <w:tcW w:w="418" w:type="dxa"/>
            <w:shd w:val="clear" w:color="000000" w:fill="FFFFFF"/>
            <w:noWrap/>
            <w:tcMar>
              <w:top w:w="15" w:type="dxa"/>
              <w:left w:w="15" w:type="dxa"/>
              <w:bottom w:w="0" w:type="dxa"/>
              <w:right w:w="15" w:type="dxa"/>
            </w:tcMar>
            <w:vAlign w:val="center"/>
            <w:hideMark/>
          </w:tcPr>
          <w:p w14:paraId="224F2C39" w14:textId="77777777" w:rsidR="00310C30" w:rsidRPr="00F57B13" w:rsidRDefault="00310C30" w:rsidP="00386033">
            <w:pPr>
              <w:rPr>
                <w:sz w:val="13"/>
                <w:szCs w:val="13"/>
              </w:rPr>
            </w:pPr>
          </w:p>
        </w:tc>
        <w:tc>
          <w:tcPr>
            <w:tcW w:w="379" w:type="dxa"/>
            <w:shd w:val="clear" w:color="000000" w:fill="FFFFFF"/>
            <w:noWrap/>
            <w:tcMar>
              <w:top w:w="15" w:type="dxa"/>
              <w:left w:w="15" w:type="dxa"/>
              <w:bottom w:w="0" w:type="dxa"/>
              <w:right w:w="15" w:type="dxa"/>
            </w:tcMar>
            <w:vAlign w:val="center"/>
            <w:hideMark/>
          </w:tcPr>
          <w:p w14:paraId="5260560E" w14:textId="77777777" w:rsidR="00310C30" w:rsidRPr="00F57B13" w:rsidRDefault="00310C30" w:rsidP="00386033">
            <w:pPr>
              <w:rPr>
                <w:sz w:val="13"/>
                <w:szCs w:val="13"/>
              </w:rPr>
            </w:pPr>
          </w:p>
        </w:tc>
        <w:tc>
          <w:tcPr>
            <w:tcW w:w="337" w:type="dxa"/>
            <w:shd w:val="clear" w:color="000000" w:fill="FFFFFF"/>
            <w:noWrap/>
            <w:tcMar>
              <w:top w:w="15" w:type="dxa"/>
              <w:left w:w="15" w:type="dxa"/>
              <w:bottom w:w="0" w:type="dxa"/>
              <w:right w:w="15" w:type="dxa"/>
            </w:tcMar>
            <w:vAlign w:val="center"/>
            <w:hideMark/>
          </w:tcPr>
          <w:p w14:paraId="54D23EA3" w14:textId="77777777" w:rsidR="00310C30" w:rsidRPr="00F57B13" w:rsidRDefault="00310C30" w:rsidP="00386033">
            <w:pPr>
              <w:rPr>
                <w:sz w:val="13"/>
                <w:szCs w:val="13"/>
              </w:rPr>
            </w:pPr>
          </w:p>
        </w:tc>
        <w:tc>
          <w:tcPr>
            <w:tcW w:w="411" w:type="dxa"/>
            <w:shd w:val="clear" w:color="000000" w:fill="FFFFFF"/>
            <w:noWrap/>
            <w:tcMar>
              <w:top w:w="15" w:type="dxa"/>
              <w:left w:w="15" w:type="dxa"/>
              <w:bottom w:w="0" w:type="dxa"/>
              <w:right w:w="15" w:type="dxa"/>
            </w:tcMar>
            <w:vAlign w:val="center"/>
            <w:hideMark/>
          </w:tcPr>
          <w:p w14:paraId="20B9CE1B" w14:textId="77777777" w:rsidR="00310C30" w:rsidRPr="00F57B13" w:rsidRDefault="00310C30" w:rsidP="00386033">
            <w:pPr>
              <w:rPr>
                <w:sz w:val="13"/>
                <w:szCs w:val="13"/>
              </w:rPr>
            </w:pPr>
          </w:p>
        </w:tc>
        <w:tc>
          <w:tcPr>
            <w:tcW w:w="409" w:type="dxa"/>
            <w:shd w:val="clear" w:color="000000" w:fill="FFFFFF"/>
            <w:noWrap/>
            <w:tcMar>
              <w:top w:w="15" w:type="dxa"/>
              <w:left w:w="15" w:type="dxa"/>
              <w:bottom w:w="0" w:type="dxa"/>
              <w:right w:w="15" w:type="dxa"/>
            </w:tcMar>
            <w:vAlign w:val="center"/>
            <w:hideMark/>
          </w:tcPr>
          <w:p w14:paraId="1324A1F3" w14:textId="77777777" w:rsidR="00310C30" w:rsidRPr="00F57B13" w:rsidRDefault="00310C30" w:rsidP="00386033">
            <w:pPr>
              <w:rPr>
                <w:sz w:val="13"/>
                <w:szCs w:val="13"/>
              </w:rPr>
            </w:pPr>
          </w:p>
        </w:tc>
        <w:tc>
          <w:tcPr>
            <w:tcW w:w="314" w:type="dxa"/>
            <w:shd w:val="clear" w:color="000000" w:fill="FFFFFF"/>
            <w:noWrap/>
            <w:tcMar>
              <w:top w:w="15" w:type="dxa"/>
              <w:left w:w="15" w:type="dxa"/>
              <w:bottom w:w="0" w:type="dxa"/>
              <w:right w:w="15" w:type="dxa"/>
            </w:tcMar>
            <w:vAlign w:val="center"/>
            <w:hideMark/>
          </w:tcPr>
          <w:p w14:paraId="7F65AD55" w14:textId="77777777" w:rsidR="00310C30" w:rsidRPr="00F57B13" w:rsidRDefault="00310C30" w:rsidP="00386033">
            <w:pPr>
              <w:rPr>
                <w:sz w:val="13"/>
                <w:szCs w:val="13"/>
              </w:rPr>
            </w:pPr>
          </w:p>
        </w:tc>
      </w:tr>
      <w:tr w:rsidR="007A53A4" w:rsidRPr="00F57B13" w14:paraId="4CCF2D79" w14:textId="77777777" w:rsidTr="00310C30">
        <w:trPr>
          <w:trHeight w:hRule="exact" w:val="227"/>
        </w:trPr>
        <w:tc>
          <w:tcPr>
            <w:tcW w:w="1846" w:type="dxa"/>
            <w:shd w:val="clear" w:color="000000" w:fill="FFFFFF"/>
            <w:noWrap/>
            <w:tcMar>
              <w:top w:w="15" w:type="dxa"/>
              <w:left w:w="15" w:type="dxa"/>
              <w:bottom w:w="0" w:type="dxa"/>
              <w:right w:w="15" w:type="dxa"/>
            </w:tcMar>
            <w:vAlign w:val="center"/>
            <w:hideMark/>
          </w:tcPr>
          <w:p w14:paraId="6F112071" w14:textId="77777777" w:rsidR="007A53A4" w:rsidRPr="007565C6" w:rsidRDefault="007A53A4" w:rsidP="007A53A4">
            <w:pPr>
              <w:rPr>
                <w:rStyle w:val="Table-Body"/>
              </w:rPr>
            </w:pPr>
            <w:r w:rsidRPr="007565C6">
              <w:rPr>
                <w:rStyle w:val="Table-Body"/>
              </w:rPr>
              <w:t>Internet Access</w:t>
            </w:r>
          </w:p>
        </w:tc>
        <w:tc>
          <w:tcPr>
            <w:tcW w:w="403" w:type="dxa"/>
            <w:shd w:val="clear" w:color="000000" w:fill="FFFFFF"/>
            <w:noWrap/>
            <w:tcMar>
              <w:top w:w="15" w:type="dxa"/>
              <w:left w:w="15" w:type="dxa"/>
              <w:bottom w:w="0" w:type="dxa"/>
              <w:right w:w="15" w:type="dxa"/>
            </w:tcMar>
            <w:vAlign w:val="center"/>
            <w:hideMark/>
          </w:tcPr>
          <w:p w14:paraId="7F167B78" w14:textId="25A57373" w:rsidR="007A53A4" w:rsidRPr="007A53A4" w:rsidRDefault="007A53A4" w:rsidP="007A53A4">
            <w:pPr>
              <w:rPr>
                <w:rStyle w:val="Table-Body"/>
                <w:sz w:val="13"/>
                <w:szCs w:val="13"/>
              </w:rPr>
            </w:pPr>
            <w:r w:rsidRPr="007A53A4">
              <w:rPr>
                <w:rStyle w:val="Table-Body"/>
                <w:sz w:val="13"/>
                <w:szCs w:val="13"/>
              </w:rPr>
              <w:t>86.9</w:t>
            </w:r>
          </w:p>
        </w:tc>
        <w:tc>
          <w:tcPr>
            <w:tcW w:w="356" w:type="dxa"/>
            <w:shd w:val="clear" w:color="000000" w:fill="FFFFFF"/>
            <w:noWrap/>
            <w:tcMar>
              <w:top w:w="15" w:type="dxa"/>
              <w:left w:w="15" w:type="dxa"/>
              <w:bottom w:w="0" w:type="dxa"/>
              <w:right w:w="15" w:type="dxa"/>
            </w:tcMar>
            <w:vAlign w:val="center"/>
            <w:hideMark/>
          </w:tcPr>
          <w:p w14:paraId="1C8BA481" w14:textId="6D7A3104" w:rsidR="007A53A4" w:rsidRPr="007A53A4" w:rsidRDefault="007A53A4" w:rsidP="007A53A4">
            <w:pPr>
              <w:rPr>
                <w:rStyle w:val="Table-Body"/>
                <w:sz w:val="13"/>
                <w:szCs w:val="13"/>
              </w:rPr>
            </w:pPr>
            <w:r w:rsidRPr="007A53A4">
              <w:rPr>
                <w:rStyle w:val="Table-Body"/>
                <w:sz w:val="13"/>
                <w:szCs w:val="13"/>
              </w:rPr>
              <w:t>93.6</w:t>
            </w:r>
          </w:p>
        </w:tc>
        <w:tc>
          <w:tcPr>
            <w:tcW w:w="339" w:type="dxa"/>
            <w:shd w:val="clear" w:color="000000" w:fill="FFFFFF"/>
            <w:noWrap/>
            <w:tcMar>
              <w:top w:w="15" w:type="dxa"/>
              <w:left w:w="15" w:type="dxa"/>
              <w:bottom w:w="0" w:type="dxa"/>
              <w:right w:w="15" w:type="dxa"/>
            </w:tcMar>
            <w:vAlign w:val="center"/>
            <w:hideMark/>
          </w:tcPr>
          <w:p w14:paraId="3432B0B8" w14:textId="2D82916F" w:rsidR="007A53A4" w:rsidRPr="007A53A4" w:rsidRDefault="007A53A4" w:rsidP="007A53A4">
            <w:pPr>
              <w:rPr>
                <w:rStyle w:val="Table-Body"/>
                <w:sz w:val="13"/>
                <w:szCs w:val="13"/>
              </w:rPr>
            </w:pPr>
            <w:r w:rsidRPr="007A53A4">
              <w:rPr>
                <w:rStyle w:val="Table-Body"/>
                <w:sz w:val="13"/>
                <w:szCs w:val="13"/>
              </w:rPr>
              <w:t>93.6</w:t>
            </w:r>
          </w:p>
        </w:tc>
        <w:tc>
          <w:tcPr>
            <w:tcW w:w="303" w:type="dxa"/>
            <w:shd w:val="clear" w:color="000000" w:fill="FFFFFF"/>
            <w:noWrap/>
            <w:tcMar>
              <w:top w:w="15" w:type="dxa"/>
              <w:left w:w="15" w:type="dxa"/>
              <w:bottom w:w="0" w:type="dxa"/>
              <w:right w:w="15" w:type="dxa"/>
            </w:tcMar>
            <w:vAlign w:val="center"/>
            <w:hideMark/>
          </w:tcPr>
          <w:p w14:paraId="17B2641A" w14:textId="24F89F79" w:rsidR="007A53A4" w:rsidRPr="007A53A4" w:rsidRDefault="007A53A4" w:rsidP="007A53A4">
            <w:pPr>
              <w:rPr>
                <w:rStyle w:val="Table-Body"/>
                <w:sz w:val="13"/>
                <w:szCs w:val="13"/>
              </w:rPr>
            </w:pPr>
            <w:r w:rsidRPr="007A53A4">
              <w:rPr>
                <w:rStyle w:val="Table-Body"/>
                <w:sz w:val="13"/>
                <w:szCs w:val="13"/>
              </w:rPr>
              <w:t>90.0</w:t>
            </w:r>
          </w:p>
        </w:tc>
        <w:tc>
          <w:tcPr>
            <w:tcW w:w="350" w:type="dxa"/>
            <w:shd w:val="clear" w:color="000000" w:fill="FFFFFF"/>
            <w:noWrap/>
            <w:tcMar>
              <w:top w:w="15" w:type="dxa"/>
              <w:left w:w="15" w:type="dxa"/>
              <w:bottom w:w="0" w:type="dxa"/>
              <w:right w:w="15" w:type="dxa"/>
            </w:tcMar>
            <w:vAlign w:val="center"/>
          </w:tcPr>
          <w:p w14:paraId="31B70A72" w14:textId="43F8CD46" w:rsidR="007A53A4" w:rsidRPr="007A53A4" w:rsidRDefault="007A53A4" w:rsidP="007A53A4">
            <w:pPr>
              <w:rPr>
                <w:rStyle w:val="Table-Body"/>
                <w:sz w:val="13"/>
                <w:szCs w:val="13"/>
              </w:rPr>
            </w:pPr>
            <w:r w:rsidRPr="007A53A4">
              <w:rPr>
                <w:rStyle w:val="Table-Body"/>
                <w:sz w:val="13"/>
                <w:szCs w:val="13"/>
              </w:rPr>
              <w:t>82.3</w:t>
            </w:r>
          </w:p>
        </w:tc>
        <w:tc>
          <w:tcPr>
            <w:tcW w:w="353" w:type="dxa"/>
            <w:shd w:val="clear" w:color="000000" w:fill="FFFFFF"/>
            <w:vAlign w:val="center"/>
          </w:tcPr>
          <w:p w14:paraId="56187873" w14:textId="698CBFFA" w:rsidR="007A53A4" w:rsidRPr="007A53A4" w:rsidRDefault="007A53A4" w:rsidP="007A53A4">
            <w:pPr>
              <w:rPr>
                <w:rStyle w:val="Table-Body"/>
                <w:sz w:val="13"/>
                <w:szCs w:val="13"/>
              </w:rPr>
            </w:pPr>
            <w:r w:rsidRPr="007A53A4">
              <w:rPr>
                <w:rStyle w:val="Table-Body"/>
                <w:sz w:val="13"/>
                <w:szCs w:val="13"/>
              </w:rPr>
              <w:t>72.4</w:t>
            </w:r>
          </w:p>
        </w:tc>
        <w:tc>
          <w:tcPr>
            <w:tcW w:w="411" w:type="dxa"/>
            <w:shd w:val="clear" w:color="000000" w:fill="FFFFFF"/>
            <w:noWrap/>
            <w:tcMar>
              <w:top w:w="15" w:type="dxa"/>
              <w:left w:w="15" w:type="dxa"/>
              <w:bottom w:w="0" w:type="dxa"/>
              <w:right w:w="15" w:type="dxa"/>
            </w:tcMar>
            <w:vAlign w:val="center"/>
            <w:hideMark/>
          </w:tcPr>
          <w:p w14:paraId="03D1C719" w14:textId="4397A998" w:rsidR="007A53A4" w:rsidRPr="007A53A4" w:rsidRDefault="007A53A4" w:rsidP="007A53A4">
            <w:pPr>
              <w:rPr>
                <w:rStyle w:val="Table-Body"/>
                <w:sz w:val="13"/>
                <w:szCs w:val="13"/>
              </w:rPr>
            </w:pPr>
            <w:r w:rsidRPr="007A53A4">
              <w:rPr>
                <w:rStyle w:val="Table-Body"/>
                <w:sz w:val="13"/>
                <w:szCs w:val="13"/>
              </w:rPr>
              <w:t>93.0</w:t>
            </w:r>
          </w:p>
        </w:tc>
        <w:tc>
          <w:tcPr>
            <w:tcW w:w="440" w:type="dxa"/>
            <w:shd w:val="clear" w:color="000000" w:fill="FFFFFF"/>
            <w:noWrap/>
            <w:tcMar>
              <w:top w:w="15" w:type="dxa"/>
              <w:left w:w="15" w:type="dxa"/>
              <w:bottom w:w="0" w:type="dxa"/>
              <w:right w:w="15" w:type="dxa"/>
            </w:tcMar>
            <w:vAlign w:val="center"/>
            <w:hideMark/>
          </w:tcPr>
          <w:p w14:paraId="21CFAC1A" w14:textId="6071CE1F" w:rsidR="007A53A4" w:rsidRPr="007A53A4" w:rsidRDefault="007A53A4" w:rsidP="007A53A4">
            <w:pPr>
              <w:rPr>
                <w:rStyle w:val="Table-Body"/>
                <w:sz w:val="13"/>
                <w:szCs w:val="13"/>
              </w:rPr>
            </w:pPr>
            <w:r w:rsidRPr="007A53A4">
              <w:rPr>
                <w:rStyle w:val="Table-Body"/>
                <w:sz w:val="13"/>
                <w:szCs w:val="13"/>
              </w:rPr>
              <w:t>88.1</w:t>
            </w:r>
          </w:p>
        </w:tc>
        <w:tc>
          <w:tcPr>
            <w:tcW w:w="425" w:type="dxa"/>
            <w:shd w:val="clear" w:color="000000" w:fill="FFFFFF"/>
            <w:noWrap/>
            <w:tcMar>
              <w:top w:w="15" w:type="dxa"/>
              <w:left w:w="15" w:type="dxa"/>
              <w:bottom w:w="0" w:type="dxa"/>
              <w:right w:w="15" w:type="dxa"/>
            </w:tcMar>
            <w:vAlign w:val="center"/>
            <w:hideMark/>
          </w:tcPr>
          <w:p w14:paraId="370A26C1" w14:textId="7C4BBA5E" w:rsidR="007A53A4" w:rsidRPr="007A53A4" w:rsidRDefault="007A53A4" w:rsidP="007A53A4">
            <w:pPr>
              <w:rPr>
                <w:rStyle w:val="Table-Body"/>
                <w:sz w:val="13"/>
                <w:szCs w:val="13"/>
              </w:rPr>
            </w:pPr>
            <w:r w:rsidRPr="007A53A4">
              <w:rPr>
                <w:rStyle w:val="Table-Body"/>
                <w:sz w:val="13"/>
                <w:szCs w:val="13"/>
              </w:rPr>
              <w:t>77.9</w:t>
            </w:r>
          </w:p>
        </w:tc>
        <w:tc>
          <w:tcPr>
            <w:tcW w:w="411" w:type="dxa"/>
            <w:shd w:val="clear" w:color="000000" w:fill="FFFFFF"/>
            <w:noWrap/>
            <w:tcMar>
              <w:top w:w="15" w:type="dxa"/>
              <w:left w:w="15" w:type="dxa"/>
              <w:bottom w:w="0" w:type="dxa"/>
              <w:right w:w="15" w:type="dxa"/>
            </w:tcMar>
            <w:vAlign w:val="center"/>
            <w:hideMark/>
          </w:tcPr>
          <w:p w14:paraId="1B7D94A1" w14:textId="409A43D2" w:rsidR="007A53A4" w:rsidRPr="007A53A4" w:rsidRDefault="007A53A4" w:rsidP="007A53A4">
            <w:pPr>
              <w:rPr>
                <w:rStyle w:val="Table-Body"/>
                <w:sz w:val="13"/>
                <w:szCs w:val="13"/>
              </w:rPr>
            </w:pPr>
            <w:r w:rsidRPr="007A53A4">
              <w:rPr>
                <w:rStyle w:val="Table-Body"/>
                <w:sz w:val="13"/>
                <w:szCs w:val="13"/>
              </w:rPr>
              <w:t>91.6</w:t>
            </w:r>
          </w:p>
        </w:tc>
        <w:tc>
          <w:tcPr>
            <w:tcW w:w="440" w:type="dxa"/>
            <w:shd w:val="clear" w:color="000000" w:fill="FFFFFF"/>
            <w:noWrap/>
            <w:tcMar>
              <w:top w:w="15" w:type="dxa"/>
              <w:left w:w="15" w:type="dxa"/>
              <w:bottom w:w="0" w:type="dxa"/>
              <w:right w:w="15" w:type="dxa"/>
            </w:tcMar>
            <w:vAlign w:val="center"/>
            <w:hideMark/>
          </w:tcPr>
          <w:p w14:paraId="3BBBA826" w14:textId="26356AD6" w:rsidR="007A53A4" w:rsidRPr="007A53A4" w:rsidRDefault="007A53A4" w:rsidP="007A53A4">
            <w:pPr>
              <w:rPr>
                <w:rStyle w:val="Table-Body"/>
                <w:sz w:val="13"/>
                <w:szCs w:val="13"/>
              </w:rPr>
            </w:pPr>
            <w:r w:rsidRPr="007A53A4">
              <w:rPr>
                <w:rStyle w:val="Table-Body"/>
                <w:sz w:val="13"/>
                <w:szCs w:val="13"/>
              </w:rPr>
              <w:t>86.6</w:t>
            </w:r>
          </w:p>
        </w:tc>
        <w:tc>
          <w:tcPr>
            <w:tcW w:w="404" w:type="dxa"/>
            <w:shd w:val="clear" w:color="000000" w:fill="FFFFFF"/>
            <w:noWrap/>
            <w:tcMar>
              <w:top w:w="15" w:type="dxa"/>
              <w:left w:w="15" w:type="dxa"/>
              <w:bottom w:w="0" w:type="dxa"/>
              <w:right w:w="15" w:type="dxa"/>
            </w:tcMar>
            <w:vAlign w:val="center"/>
            <w:hideMark/>
          </w:tcPr>
          <w:p w14:paraId="292E9478" w14:textId="2683AD1A" w:rsidR="007A53A4" w:rsidRPr="007A53A4" w:rsidRDefault="007A53A4" w:rsidP="007A53A4">
            <w:pPr>
              <w:rPr>
                <w:rStyle w:val="Table-Body"/>
                <w:sz w:val="13"/>
                <w:szCs w:val="13"/>
              </w:rPr>
            </w:pPr>
            <w:r w:rsidRPr="007A53A4">
              <w:rPr>
                <w:rStyle w:val="Table-Body"/>
                <w:sz w:val="13"/>
                <w:szCs w:val="13"/>
              </w:rPr>
              <w:t>75.5</w:t>
            </w:r>
          </w:p>
        </w:tc>
        <w:tc>
          <w:tcPr>
            <w:tcW w:w="381" w:type="dxa"/>
            <w:shd w:val="clear" w:color="000000" w:fill="FFFFFF"/>
            <w:noWrap/>
            <w:tcMar>
              <w:top w:w="15" w:type="dxa"/>
              <w:left w:w="15" w:type="dxa"/>
              <w:bottom w:w="0" w:type="dxa"/>
              <w:right w:w="15" w:type="dxa"/>
            </w:tcMar>
            <w:vAlign w:val="center"/>
            <w:hideMark/>
          </w:tcPr>
          <w:p w14:paraId="7B029130" w14:textId="70729EEB" w:rsidR="007A53A4" w:rsidRPr="007A53A4" w:rsidRDefault="007A53A4" w:rsidP="007A53A4">
            <w:pPr>
              <w:rPr>
                <w:rStyle w:val="Table-Body"/>
                <w:sz w:val="13"/>
                <w:szCs w:val="13"/>
              </w:rPr>
            </w:pPr>
            <w:r w:rsidRPr="007A53A4">
              <w:rPr>
                <w:rStyle w:val="Table-Body"/>
                <w:sz w:val="13"/>
                <w:szCs w:val="13"/>
              </w:rPr>
              <w:t>91.2</w:t>
            </w:r>
          </w:p>
        </w:tc>
        <w:tc>
          <w:tcPr>
            <w:tcW w:w="349" w:type="dxa"/>
            <w:shd w:val="clear" w:color="000000" w:fill="FFFFFF"/>
            <w:noWrap/>
            <w:tcMar>
              <w:top w:w="15" w:type="dxa"/>
              <w:left w:w="15" w:type="dxa"/>
              <w:bottom w:w="0" w:type="dxa"/>
              <w:right w:w="15" w:type="dxa"/>
            </w:tcMar>
            <w:vAlign w:val="center"/>
            <w:hideMark/>
          </w:tcPr>
          <w:p w14:paraId="2C88D739" w14:textId="6B8F4383" w:rsidR="007A53A4" w:rsidRPr="007A53A4" w:rsidRDefault="007A53A4" w:rsidP="007A53A4">
            <w:pPr>
              <w:rPr>
                <w:rStyle w:val="Table-Body"/>
                <w:sz w:val="13"/>
                <w:szCs w:val="13"/>
              </w:rPr>
            </w:pPr>
            <w:r w:rsidRPr="007A53A4">
              <w:rPr>
                <w:rStyle w:val="Table-Body"/>
                <w:sz w:val="13"/>
                <w:szCs w:val="13"/>
              </w:rPr>
              <w:t>93.0</w:t>
            </w:r>
          </w:p>
        </w:tc>
        <w:tc>
          <w:tcPr>
            <w:tcW w:w="418" w:type="dxa"/>
            <w:shd w:val="clear" w:color="000000" w:fill="FFFFFF"/>
            <w:noWrap/>
            <w:tcMar>
              <w:top w:w="15" w:type="dxa"/>
              <w:left w:w="15" w:type="dxa"/>
              <w:bottom w:w="0" w:type="dxa"/>
              <w:right w:w="15" w:type="dxa"/>
            </w:tcMar>
            <w:vAlign w:val="center"/>
            <w:hideMark/>
          </w:tcPr>
          <w:p w14:paraId="18B5780E" w14:textId="02379CFF" w:rsidR="007A53A4" w:rsidRPr="007A53A4" w:rsidRDefault="007A53A4" w:rsidP="007A53A4">
            <w:pPr>
              <w:rPr>
                <w:rStyle w:val="Table-Body"/>
                <w:sz w:val="13"/>
                <w:szCs w:val="13"/>
              </w:rPr>
            </w:pPr>
            <w:r w:rsidRPr="007A53A4">
              <w:rPr>
                <w:rStyle w:val="Table-Body"/>
                <w:sz w:val="13"/>
                <w:szCs w:val="13"/>
              </w:rPr>
              <w:t>93.7</w:t>
            </w:r>
          </w:p>
        </w:tc>
        <w:tc>
          <w:tcPr>
            <w:tcW w:w="379" w:type="dxa"/>
            <w:shd w:val="clear" w:color="000000" w:fill="FFFFFF"/>
            <w:noWrap/>
            <w:tcMar>
              <w:top w:w="15" w:type="dxa"/>
              <w:left w:w="15" w:type="dxa"/>
              <w:bottom w:w="0" w:type="dxa"/>
              <w:right w:w="15" w:type="dxa"/>
            </w:tcMar>
            <w:vAlign w:val="center"/>
            <w:hideMark/>
          </w:tcPr>
          <w:p w14:paraId="04CB7C78" w14:textId="3D71CD92" w:rsidR="007A53A4" w:rsidRPr="007A53A4" w:rsidRDefault="007A53A4" w:rsidP="007A53A4">
            <w:pPr>
              <w:rPr>
                <w:rStyle w:val="Table-Body"/>
                <w:sz w:val="13"/>
                <w:szCs w:val="13"/>
              </w:rPr>
            </w:pPr>
            <w:r w:rsidRPr="007A53A4">
              <w:rPr>
                <w:rStyle w:val="Table-Body"/>
                <w:sz w:val="13"/>
                <w:szCs w:val="13"/>
              </w:rPr>
              <w:t>87.0</w:t>
            </w:r>
          </w:p>
        </w:tc>
        <w:tc>
          <w:tcPr>
            <w:tcW w:w="337" w:type="dxa"/>
            <w:shd w:val="clear" w:color="000000" w:fill="FFFFFF"/>
            <w:noWrap/>
            <w:tcMar>
              <w:top w:w="15" w:type="dxa"/>
              <w:left w:w="15" w:type="dxa"/>
              <w:bottom w:w="0" w:type="dxa"/>
              <w:right w:w="15" w:type="dxa"/>
            </w:tcMar>
            <w:vAlign w:val="center"/>
            <w:hideMark/>
          </w:tcPr>
          <w:p w14:paraId="0D72B0BC" w14:textId="50FED43C" w:rsidR="007A53A4" w:rsidRPr="007A53A4" w:rsidRDefault="007A53A4" w:rsidP="007A53A4">
            <w:pPr>
              <w:rPr>
                <w:rStyle w:val="Table-Body"/>
                <w:sz w:val="13"/>
                <w:szCs w:val="13"/>
              </w:rPr>
            </w:pPr>
            <w:r w:rsidRPr="007A53A4">
              <w:rPr>
                <w:rStyle w:val="Table-Body"/>
                <w:sz w:val="13"/>
                <w:szCs w:val="13"/>
              </w:rPr>
              <w:t>72.4</w:t>
            </w:r>
          </w:p>
        </w:tc>
        <w:tc>
          <w:tcPr>
            <w:tcW w:w="411" w:type="dxa"/>
            <w:shd w:val="clear" w:color="000000" w:fill="FFFFFF"/>
            <w:noWrap/>
            <w:tcMar>
              <w:top w:w="15" w:type="dxa"/>
              <w:left w:w="15" w:type="dxa"/>
              <w:bottom w:w="0" w:type="dxa"/>
              <w:right w:w="15" w:type="dxa"/>
            </w:tcMar>
            <w:vAlign w:val="center"/>
            <w:hideMark/>
          </w:tcPr>
          <w:p w14:paraId="03F2C510" w14:textId="151E3ED5" w:rsidR="007A53A4" w:rsidRPr="007A53A4" w:rsidRDefault="007A53A4" w:rsidP="007A53A4">
            <w:pPr>
              <w:rPr>
                <w:rStyle w:val="Table-Body"/>
                <w:sz w:val="13"/>
                <w:szCs w:val="13"/>
              </w:rPr>
            </w:pPr>
            <w:r w:rsidRPr="007A53A4">
              <w:rPr>
                <w:rStyle w:val="Table-Body"/>
                <w:sz w:val="13"/>
                <w:szCs w:val="13"/>
              </w:rPr>
              <w:t>79.3</w:t>
            </w:r>
          </w:p>
        </w:tc>
        <w:tc>
          <w:tcPr>
            <w:tcW w:w="409" w:type="dxa"/>
            <w:shd w:val="clear" w:color="000000" w:fill="FFFFFF"/>
            <w:noWrap/>
            <w:tcMar>
              <w:top w:w="15" w:type="dxa"/>
              <w:left w:w="15" w:type="dxa"/>
              <w:bottom w:w="0" w:type="dxa"/>
              <w:right w:w="15" w:type="dxa"/>
            </w:tcMar>
            <w:vAlign w:val="center"/>
            <w:hideMark/>
          </w:tcPr>
          <w:p w14:paraId="137EA319" w14:textId="44B4D339" w:rsidR="007A53A4" w:rsidRPr="007A53A4" w:rsidRDefault="007A53A4" w:rsidP="007A53A4">
            <w:pPr>
              <w:rPr>
                <w:rStyle w:val="Table-Body"/>
                <w:sz w:val="13"/>
                <w:szCs w:val="13"/>
              </w:rPr>
            </w:pPr>
            <w:r w:rsidRPr="007A53A4">
              <w:rPr>
                <w:rStyle w:val="Table-Body"/>
                <w:sz w:val="13"/>
                <w:szCs w:val="13"/>
              </w:rPr>
              <w:t>83.1</w:t>
            </w:r>
          </w:p>
        </w:tc>
        <w:tc>
          <w:tcPr>
            <w:tcW w:w="314" w:type="dxa"/>
            <w:shd w:val="clear" w:color="000000" w:fill="FFFFFF"/>
            <w:noWrap/>
            <w:tcMar>
              <w:top w:w="15" w:type="dxa"/>
              <w:left w:w="15" w:type="dxa"/>
              <w:bottom w:w="0" w:type="dxa"/>
              <w:right w:w="15" w:type="dxa"/>
            </w:tcMar>
            <w:vAlign w:val="center"/>
            <w:hideMark/>
          </w:tcPr>
          <w:p w14:paraId="7C43B6F7" w14:textId="7B88C229" w:rsidR="007A53A4" w:rsidRPr="007A53A4" w:rsidRDefault="007A53A4" w:rsidP="007A53A4">
            <w:pPr>
              <w:rPr>
                <w:rStyle w:val="Table-Body"/>
                <w:sz w:val="13"/>
                <w:szCs w:val="13"/>
              </w:rPr>
            </w:pPr>
            <w:r w:rsidRPr="007A53A4">
              <w:rPr>
                <w:rStyle w:val="Table-Body"/>
                <w:sz w:val="13"/>
                <w:szCs w:val="13"/>
              </w:rPr>
              <w:t>89.4</w:t>
            </w:r>
          </w:p>
        </w:tc>
      </w:tr>
      <w:tr w:rsidR="007A53A4" w:rsidRPr="00F57B13" w14:paraId="089932FA" w14:textId="77777777" w:rsidTr="00310C30">
        <w:trPr>
          <w:trHeight w:hRule="exact" w:val="227"/>
        </w:trPr>
        <w:tc>
          <w:tcPr>
            <w:tcW w:w="1846" w:type="dxa"/>
            <w:shd w:val="clear" w:color="000000" w:fill="FFFFFF"/>
            <w:noWrap/>
            <w:tcMar>
              <w:top w:w="15" w:type="dxa"/>
              <w:left w:w="15" w:type="dxa"/>
              <w:bottom w:w="0" w:type="dxa"/>
              <w:right w:w="15" w:type="dxa"/>
            </w:tcMar>
            <w:vAlign w:val="center"/>
            <w:hideMark/>
          </w:tcPr>
          <w:p w14:paraId="43104BA8" w14:textId="77777777" w:rsidR="007A53A4" w:rsidRPr="007565C6" w:rsidRDefault="007A53A4" w:rsidP="007A53A4">
            <w:pPr>
              <w:rPr>
                <w:rStyle w:val="Table-Body"/>
              </w:rPr>
            </w:pPr>
            <w:r w:rsidRPr="007565C6">
              <w:rPr>
                <w:rStyle w:val="Table-Body"/>
              </w:rPr>
              <w:t>Internet Technology</w:t>
            </w:r>
          </w:p>
        </w:tc>
        <w:tc>
          <w:tcPr>
            <w:tcW w:w="403" w:type="dxa"/>
            <w:shd w:val="clear" w:color="000000" w:fill="FFFFFF"/>
            <w:noWrap/>
            <w:tcMar>
              <w:top w:w="15" w:type="dxa"/>
              <w:left w:w="15" w:type="dxa"/>
              <w:bottom w:w="0" w:type="dxa"/>
              <w:right w:w="15" w:type="dxa"/>
            </w:tcMar>
            <w:vAlign w:val="center"/>
            <w:hideMark/>
          </w:tcPr>
          <w:p w14:paraId="6333378F" w14:textId="7AE401FF" w:rsidR="007A53A4" w:rsidRPr="007A53A4" w:rsidRDefault="007A53A4" w:rsidP="007A53A4">
            <w:pPr>
              <w:rPr>
                <w:rStyle w:val="Table-Body"/>
                <w:sz w:val="13"/>
                <w:szCs w:val="13"/>
              </w:rPr>
            </w:pPr>
            <w:r w:rsidRPr="007A53A4">
              <w:rPr>
                <w:rStyle w:val="Table-Body"/>
                <w:sz w:val="13"/>
                <w:szCs w:val="13"/>
              </w:rPr>
              <w:t>81.5</w:t>
            </w:r>
          </w:p>
        </w:tc>
        <w:tc>
          <w:tcPr>
            <w:tcW w:w="356" w:type="dxa"/>
            <w:shd w:val="clear" w:color="000000" w:fill="FFFFFF"/>
            <w:noWrap/>
            <w:tcMar>
              <w:top w:w="15" w:type="dxa"/>
              <w:left w:w="15" w:type="dxa"/>
              <w:bottom w:w="0" w:type="dxa"/>
              <w:right w:w="15" w:type="dxa"/>
            </w:tcMar>
            <w:vAlign w:val="center"/>
            <w:hideMark/>
          </w:tcPr>
          <w:p w14:paraId="3EE74663" w14:textId="27E68CEB" w:rsidR="007A53A4" w:rsidRPr="007A53A4" w:rsidRDefault="007A53A4" w:rsidP="007A53A4">
            <w:pPr>
              <w:rPr>
                <w:rStyle w:val="Table-Body"/>
                <w:sz w:val="13"/>
                <w:szCs w:val="13"/>
              </w:rPr>
            </w:pPr>
            <w:r w:rsidRPr="007A53A4">
              <w:rPr>
                <w:rStyle w:val="Table-Body"/>
                <w:sz w:val="13"/>
                <w:szCs w:val="13"/>
              </w:rPr>
              <w:t>86.6</w:t>
            </w:r>
          </w:p>
        </w:tc>
        <w:tc>
          <w:tcPr>
            <w:tcW w:w="339" w:type="dxa"/>
            <w:shd w:val="clear" w:color="000000" w:fill="FFFFFF"/>
            <w:noWrap/>
            <w:tcMar>
              <w:top w:w="15" w:type="dxa"/>
              <w:left w:w="15" w:type="dxa"/>
              <w:bottom w:w="0" w:type="dxa"/>
              <w:right w:w="15" w:type="dxa"/>
            </w:tcMar>
            <w:vAlign w:val="center"/>
            <w:hideMark/>
          </w:tcPr>
          <w:p w14:paraId="49840AD9" w14:textId="1B90A0DE" w:rsidR="007A53A4" w:rsidRPr="007A53A4" w:rsidRDefault="007A53A4" w:rsidP="007A53A4">
            <w:pPr>
              <w:rPr>
                <w:rStyle w:val="Table-Body"/>
                <w:sz w:val="13"/>
                <w:szCs w:val="13"/>
              </w:rPr>
            </w:pPr>
            <w:r w:rsidRPr="007A53A4">
              <w:rPr>
                <w:rStyle w:val="Table-Body"/>
                <w:sz w:val="13"/>
                <w:szCs w:val="13"/>
              </w:rPr>
              <w:t>88.1</w:t>
            </w:r>
          </w:p>
        </w:tc>
        <w:tc>
          <w:tcPr>
            <w:tcW w:w="303" w:type="dxa"/>
            <w:shd w:val="clear" w:color="000000" w:fill="FFFFFF"/>
            <w:noWrap/>
            <w:tcMar>
              <w:top w:w="15" w:type="dxa"/>
              <w:left w:w="15" w:type="dxa"/>
              <w:bottom w:w="0" w:type="dxa"/>
              <w:right w:w="15" w:type="dxa"/>
            </w:tcMar>
            <w:vAlign w:val="center"/>
            <w:hideMark/>
          </w:tcPr>
          <w:p w14:paraId="69A0FA3A" w14:textId="1CE57FE3" w:rsidR="007A53A4" w:rsidRPr="007A53A4" w:rsidRDefault="007A53A4" w:rsidP="007A53A4">
            <w:pPr>
              <w:rPr>
                <w:rStyle w:val="Table-Body"/>
                <w:sz w:val="13"/>
                <w:szCs w:val="13"/>
              </w:rPr>
            </w:pPr>
            <w:r w:rsidRPr="007A53A4">
              <w:rPr>
                <w:rStyle w:val="Table-Body"/>
                <w:sz w:val="13"/>
                <w:szCs w:val="13"/>
              </w:rPr>
              <w:t>85.9</w:t>
            </w:r>
          </w:p>
        </w:tc>
        <w:tc>
          <w:tcPr>
            <w:tcW w:w="350" w:type="dxa"/>
            <w:shd w:val="clear" w:color="000000" w:fill="FFFFFF"/>
            <w:noWrap/>
            <w:tcMar>
              <w:top w:w="15" w:type="dxa"/>
              <w:left w:w="15" w:type="dxa"/>
              <w:bottom w:w="0" w:type="dxa"/>
              <w:right w:w="15" w:type="dxa"/>
            </w:tcMar>
            <w:vAlign w:val="center"/>
          </w:tcPr>
          <w:p w14:paraId="5FAC6347" w14:textId="4DDC17F8" w:rsidR="007A53A4" w:rsidRPr="007A53A4" w:rsidRDefault="007A53A4" w:rsidP="007A53A4">
            <w:pPr>
              <w:rPr>
                <w:rStyle w:val="Table-Body"/>
                <w:sz w:val="13"/>
                <w:szCs w:val="13"/>
              </w:rPr>
            </w:pPr>
            <w:r w:rsidRPr="007A53A4">
              <w:rPr>
                <w:rStyle w:val="Table-Body"/>
                <w:sz w:val="13"/>
                <w:szCs w:val="13"/>
              </w:rPr>
              <w:t>79.2</w:t>
            </w:r>
          </w:p>
        </w:tc>
        <w:tc>
          <w:tcPr>
            <w:tcW w:w="353" w:type="dxa"/>
            <w:shd w:val="clear" w:color="000000" w:fill="FFFFFF"/>
            <w:vAlign w:val="center"/>
          </w:tcPr>
          <w:p w14:paraId="73697D52" w14:textId="2EFBBAFE" w:rsidR="007A53A4" w:rsidRPr="007A53A4" w:rsidRDefault="007A53A4" w:rsidP="007A53A4">
            <w:pPr>
              <w:rPr>
                <w:rStyle w:val="Table-Body"/>
                <w:sz w:val="13"/>
                <w:szCs w:val="13"/>
              </w:rPr>
            </w:pPr>
            <w:r w:rsidRPr="007A53A4">
              <w:rPr>
                <w:rStyle w:val="Table-Body"/>
                <w:sz w:val="13"/>
                <w:szCs w:val="13"/>
              </w:rPr>
              <w:t>67.7</w:t>
            </w:r>
          </w:p>
        </w:tc>
        <w:tc>
          <w:tcPr>
            <w:tcW w:w="411" w:type="dxa"/>
            <w:shd w:val="clear" w:color="000000" w:fill="FFFFFF"/>
            <w:noWrap/>
            <w:tcMar>
              <w:top w:w="15" w:type="dxa"/>
              <w:left w:w="15" w:type="dxa"/>
              <w:bottom w:w="0" w:type="dxa"/>
              <w:right w:w="15" w:type="dxa"/>
            </w:tcMar>
            <w:vAlign w:val="center"/>
            <w:hideMark/>
          </w:tcPr>
          <w:p w14:paraId="30F9AD86" w14:textId="09860147" w:rsidR="007A53A4" w:rsidRPr="007A53A4" w:rsidRDefault="007A53A4" w:rsidP="007A53A4">
            <w:pPr>
              <w:rPr>
                <w:rStyle w:val="Table-Body"/>
                <w:sz w:val="13"/>
                <w:szCs w:val="13"/>
              </w:rPr>
            </w:pPr>
            <w:r w:rsidRPr="007A53A4">
              <w:rPr>
                <w:rStyle w:val="Table-Body"/>
                <w:sz w:val="13"/>
                <w:szCs w:val="13"/>
              </w:rPr>
              <w:t>86.2</w:t>
            </w:r>
          </w:p>
        </w:tc>
        <w:tc>
          <w:tcPr>
            <w:tcW w:w="440" w:type="dxa"/>
            <w:shd w:val="clear" w:color="000000" w:fill="FFFFFF"/>
            <w:noWrap/>
            <w:tcMar>
              <w:top w:w="15" w:type="dxa"/>
              <w:left w:w="15" w:type="dxa"/>
              <w:bottom w:w="0" w:type="dxa"/>
              <w:right w:w="15" w:type="dxa"/>
            </w:tcMar>
            <w:vAlign w:val="center"/>
            <w:hideMark/>
          </w:tcPr>
          <w:p w14:paraId="7582B588" w14:textId="100DFCA6" w:rsidR="007A53A4" w:rsidRPr="007A53A4" w:rsidRDefault="007A53A4" w:rsidP="007A53A4">
            <w:pPr>
              <w:rPr>
                <w:rStyle w:val="Table-Body"/>
                <w:sz w:val="13"/>
                <w:szCs w:val="13"/>
              </w:rPr>
            </w:pPr>
            <w:r w:rsidRPr="007A53A4">
              <w:rPr>
                <w:rStyle w:val="Table-Body"/>
                <w:sz w:val="13"/>
                <w:szCs w:val="13"/>
              </w:rPr>
              <w:t>77.7</w:t>
            </w:r>
          </w:p>
        </w:tc>
        <w:tc>
          <w:tcPr>
            <w:tcW w:w="425" w:type="dxa"/>
            <w:shd w:val="clear" w:color="000000" w:fill="FFFFFF"/>
            <w:noWrap/>
            <w:tcMar>
              <w:top w:w="15" w:type="dxa"/>
              <w:left w:w="15" w:type="dxa"/>
              <w:bottom w:w="0" w:type="dxa"/>
              <w:right w:w="15" w:type="dxa"/>
            </w:tcMar>
            <w:vAlign w:val="center"/>
            <w:hideMark/>
          </w:tcPr>
          <w:p w14:paraId="327B2A07" w14:textId="7ED4FFE0" w:rsidR="007A53A4" w:rsidRPr="007A53A4" w:rsidRDefault="007A53A4" w:rsidP="007A53A4">
            <w:pPr>
              <w:rPr>
                <w:rStyle w:val="Table-Body"/>
                <w:sz w:val="13"/>
                <w:szCs w:val="13"/>
              </w:rPr>
            </w:pPr>
            <w:r w:rsidRPr="007A53A4">
              <w:rPr>
                <w:rStyle w:val="Table-Body"/>
                <w:sz w:val="13"/>
                <w:szCs w:val="13"/>
              </w:rPr>
              <w:t>75.2</w:t>
            </w:r>
          </w:p>
        </w:tc>
        <w:tc>
          <w:tcPr>
            <w:tcW w:w="411" w:type="dxa"/>
            <w:shd w:val="clear" w:color="000000" w:fill="FFFFFF"/>
            <w:noWrap/>
            <w:tcMar>
              <w:top w:w="15" w:type="dxa"/>
              <w:left w:w="15" w:type="dxa"/>
              <w:bottom w:w="0" w:type="dxa"/>
              <w:right w:w="15" w:type="dxa"/>
            </w:tcMar>
            <w:vAlign w:val="center"/>
            <w:hideMark/>
          </w:tcPr>
          <w:p w14:paraId="3A081FB1" w14:textId="7A04AFAA" w:rsidR="007A53A4" w:rsidRPr="007A53A4" w:rsidRDefault="007A53A4" w:rsidP="007A53A4">
            <w:pPr>
              <w:rPr>
                <w:rStyle w:val="Table-Body"/>
                <w:sz w:val="13"/>
                <w:szCs w:val="13"/>
              </w:rPr>
            </w:pPr>
            <w:r w:rsidRPr="007A53A4">
              <w:rPr>
                <w:rStyle w:val="Table-Body"/>
                <w:sz w:val="13"/>
                <w:szCs w:val="13"/>
              </w:rPr>
              <w:t>84.9</w:t>
            </w:r>
          </w:p>
        </w:tc>
        <w:tc>
          <w:tcPr>
            <w:tcW w:w="440" w:type="dxa"/>
            <w:shd w:val="clear" w:color="000000" w:fill="FFFFFF"/>
            <w:noWrap/>
            <w:tcMar>
              <w:top w:w="15" w:type="dxa"/>
              <w:left w:w="15" w:type="dxa"/>
              <w:bottom w:w="0" w:type="dxa"/>
              <w:right w:w="15" w:type="dxa"/>
            </w:tcMar>
            <w:vAlign w:val="center"/>
            <w:hideMark/>
          </w:tcPr>
          <w:p w14:paraId="64B49846" w14:textId="038BD953" w:rsidR="007A53A4" w:rsidRPr="007A53A4" w:rsidRDefault="007A53A4" w:rsidP="007A53A4">
            <w:pPr>
              <w:rPr>
                <w:rStyle w:val="Table-Body"/>
                <w:sz w:val="13"/>
                <w:szCs w:val="13"/>
              </w:rPr>
            </w:pPr>
            <w:r w:rsidRPr="007A53A4">
              <w:rPr>
                <w:rStyle w:val="Table-Body"/>
                <w:sz w:val="13"/>
                <w:szCs w:val="13"/>
              </w:rPr>
              <w:t>81.4</w:t>
            </w:r>
          </w:p>
        </w:tc>
        <w:tc>
          <w:tcPr>
            <w:tcW w:w="404" w:type="dxa"/>
            <w:shd w:val="clear" w:color="000000" w:fill="FFFFFF"/>
            <w:noWrap/>
            <w:tcMar>
              <w:top w:w="15" w:type="dxa"/>
              <w:left w:w="15" w:type="dxa"/>
              <w:bottom w:w="0" w:type="dxa"/>
              <w:right w:w="15" w:type="dxa"/>
            </w:tcMar>
            <w:vAlign w:val="center"/>
            <w:hideMark/>
          </w:tcPr>
          <w:p w14:paraId="7F42A080" w14:textId="1F0A9830" w:rsidR="007A53A4" w:rsidRPr="007A53A4" w:rsidRDefault="007A53A4" w:rsidP="007A53A4">
            <w:pPr>
              <w:rPr>
                <w:rStyle w:val="Table-Body"/>
                <w:sz w:val="13"/>
                <w:szCs w:val="13"/>
              </w:rPr>
            </w:pPr>
            <w:r w:rsidRPr="007A53A4">
              <w:rPr>
                <w:rStyle w:val="Table-Body"/>
                <w:sz w:val="13"/>
                <w:szCs w:val="13"/>
              </w:rPr>
              <w:t>72.2</w:t>
            </w:r>
          </w:p>
        </w:tc>
        <w:tc>
          <w:tcPr>
            <w:tcW w:w="381" w:type="dxa"/>
            <w:shd w:val="clear" w:color="000000" w:fill="FFFFFF"/>
            <w:noWrap/>
            <w:tcMar>
              <w:top w:w="15" w:type="dxa"/>
              <w:left w:w="15" w:type="dxa"/>
              <w:bottom w:w="0" w:type="dxa"/>
              <w:right w:w="15" w:type="dxa"/>
            </w:tcMar>
            <w:vAlign w:val="center"/>
            <w:hideMark/>
          </w:tcPr>
          <w:p w14:paraId="3A143DFE" w14:textId="7F1E6AED" w:rsidR="007A53A4" w:rsidRPr="007A53A4" w:rsidRDefault="007A53A4" w:rsidP="007A53A4">
            <w:pPr>
              <w:rPr>
                <w:rStyle w:val="Table-Body"/>
                <w:sz w:val="13"/>
                <w:szCs w:val="13"/>
              </w:rPr>
            </w:pPr>
            <w:r w:rsidRPr="007A53A4">
              <w:rPr>
                <w:rStyle w:val="Table-Body"/>
                <w:sz w:val="13"/>
                <w:szCs w:val="13"/>
              </w:rPr>
              <w:t>82.8</w:t>
            </w:r>
          </w:p>
        </w:tc>
        <w:tc>
          <w:tcPr>
            <w:tcW w:w="349" w:type="dxa"/>
            <w:shd w:val="clear" w:color="000000" w:fill="FFFFFF"/>
            <w:noWrap/>
            <w:tcMar>
              <w:top w:w="15" w:type="dxa"/>
              <w:left w:w="15" w:type="dxa"/>
              <w:bottom w:w="0" w:type="dxa"/>
              <w:right w:w="15" w:type="dxa"/>
            </w:tcMar>
            <w:vAlign w:val="center"/>
            <w:hideMark/>
          </w:tcPr>
          <w:p w14:paraId="359B1DE7" w14:textId="07BB9200" w:rsidR="007A53A4" w:rsidRPr="007A53A4" w:rsidRDefault="007A53A4" w:rsidP="007A53A4">
            <w:pPr>
              <w:rPr>
                <w:rStyle w:val="Table-Body"/>
                <w:sz w:val="13"/>
                <w:szCs w:val="13"/>
              </w:rPr>
            </w:pPr>
            <w:r w:rsidRPr="007A53A4">
              <w:rPr>
                <w:rStyle w:val="Table-Body"/>
                <w:sz w:val="13"/>
                <w:szCs w:val="13"/>
              </w:rPr>
              <w:t>87.7</w:t>
            </w:r>
          </w:p>
        </w:tc>
        <w:tc>
          <w:tcPr>
            <w:tcW w:w="418" w:type="dxa"/>
            <w:shd w:val="clear" w:color="000000" w:fill="FFFFFF"/>
            <w:noWrap/>
            <w:tcMar>
              <w:top w:w="15" w:type="dxa"/>
              <w:left w:w="15" w:type="dxa"/>
              <w:bottom w:w="0" w:type="dxa"/>
              <w:right w:w="15" w:type="dxa"/>
            </w:tcMar>
            <w:vAlign w:val="center"/>
            <w:hideMark/>
          </w:tcPr>
          <w:p w14:paraId="1AD6FE96" w14:textId="4C9FE004" w:rsidR="007A53A4" w:rsidRPr="007A53A4" w:rsidRDefault="007A53A4" w:rsidP="007A53A4">
            <w:pPr>
              <w:rPr>
                <w:rStyle w:val="Table-Body"/>
                <w:sz w:val="13"/>
                <w:szCs w:val="13"/>
              </w:rPr>
            </w:pPr>
            <w:r w:rsidRPr="007A53A4">
              <w:rPr>
                <w:rStyle w:val="Table-Body"/>
                <w:sz w:val="13"/>
                <w:szCs w:val="13"/>
              </w:rPr>
              <w:t>86.3</w:t>
            </w:r>
          </w:p>
        </w:tc>
        <w:tc>
          <w:tcPr>
            <w:tcW w:w="379" w:type="dxa"/>
            <w:shd w:val="clear" w:color="000000" w:fill="FFFFFF"/>
            <w:noWrap/>
            <w:tcMar>
              <w:top w:w="15" w:type="dxa"/>
              <w:left w:w="15" w:type="dxa"/>
              <w:bottom w:w="0" w:type="dxa"/>
              <w:right w:w="15" w:type="dxa"/>
            </w:tcMar>
            <w:vAlign w:val="center"/>
            <w:hideMark/>
          </w:tcPr>
          <w:p w14:paraId="44F187E6" w14:textId="42ED73A6" w:rsidR="007A53A4" w:rsidRPr="007A53A4" w:rsidRDefault="007A53A4" w:rsidP="007A53A4">
            <w:pPr>
              <w:rPr>
                <w:rStyle w:val="Table-Body"/>
                <w:sz w:val="13"/>
                <w:szCs w:val="13"/>
              </w:rPr>
            </w:pPr>
            <w:r w:rsidRPr="007A53A4">
              <w:rPr>
                <w:rStyle w:val="Table-Body"/>
                <w:sz w:val="13"/>
                <w:szCs w:val="13"/>
              </w:rPr>
              <w:t>81.6</w:t>
            </w:r>
          </w:p>
        </w:tc>
        <w:tc>
          <w:tcPr>
            <w:tcW w:w="337" w:type="dxa"/>
            <w:shd w:val="clear" w:color="000000" w:fill="FFFFFF"/>
            <w:noWrap/>
            <w:tcMar>
              <w:top w:w="15" w:type="dxa"/>
              <w:left w:w="15" w:type="dxa"/>
              <w:bottom w:w="0" w:type="dxa"/>
              <w:right w:w="15" w:type="dxa"/>
            </w:tcMar>
            <w:vAlign w:val="center"/>
            <w:hideMark/>
          </w:tcPr>
          <w:p w14:paraId="00F7605E" w14:textId="35F8F9CD" w:rsidR="007A53A4" w:rsidRPr="007A53A4" w:rsidRDefault="007A53A4" w:rsidP="007A53A4">
            <w:pPr>
              <w:rPr>
                <w:rStyle w:val="Table-Body"/>
                <w:sz w:val="13"/>
                <w:szCs w:val="13"/>
              </w:rPr>
            </w:pPr>
            <w:r w:rsidRPr="007A53A4">
              <w:rPr>
                <w:rStyle w:val="Table-Body"/>
                <w:sz w:val="13"/>
                <w:szCs w:val="13"/>
              </w:rPr>
              <w:t>71.3</w:t>
            </w:r>
          </w:p>
        </w:tc>
        <w:tc>
          <w:tcPr>
            <w:tcW w:w="411" w:type="dxa"/>
            <w:shd w:val="clear" w:color="000000" w:fill="FFFFFF"/>
            <w:noWrap/>
            <w:tcMar>
              <w:top w:w="15" w:type="dxa"/>
              <w:left w:w="15" w:type="dxa"/>
              <w:bottom w:w="0" w:type="dxa"/>
              <w:right w:w="15" w:type="dxa"/>
            </w:tcMar>
            <w:vAlign w:val="center"/>
            <w:hideMark/>
          </w:tcPr>
          <w:p w14:paraId="2D38B983" w14:textId="64ECE7A5" w:rsidR="007A53A4" w:rsidRPr="007A53A4" w:rsidRDefault="007A53A4" w:rsidP="007A53A4">
            <w:pPr>
              <w:rPr>
                <w:rStyle w:val="Table-Body"/>
                <w:sz w:val="13"/>
                <w:szCs w:val="13"/>
              </w:rPr>
            </w:pPr>
            <w:r w:rsidRPr="007A53A4">
              <w:rPr>
                <w:rStyle w:val="Table-Body"/>
                <w:sz w:val="13"/>
                <w:szCs w:val="13"/>
              </w:rPr>
              <w:t>76.4</w:t>
            </w:r>
          </w:p>
        </w:tc>
        <w:tc>
          <w:tcPr>
            <w:tcW w:w="409" w:type="dxa"/>
            <w:shd w:val="clear" w:color="000000" w:fill="FFFFFF"/>
            <w:noWrap/>
            <w:tcMar>
              <w:top w:w="15" w:type="dxa"/>
              <w:left w:w="15" w:type="dxa"/>
              <w:bottom w:w="0" w:type="dxa"/>
              <w:right w:w="15" w:type="dxa"/>
            </w:tcMar>
            <w:vAlign w:val="center"/>
            <w:hideMark/>
          </w:tcPr>
          <w:p w14:paraId="74319561" w14:textId="09E4A82F" w:rsidR="007A53A4" w:rsidRPr="007A53A4" w:rsidRDefault="007A53A4" w:rsidP="007A53A4">
            <w:pPr>
              <w:rPr>
                <w:rStyle w:val="Table-Body"/>
                <w:sz w:val="13"/>
                <w:szCs w:val="13"/>
              </w:rPr>
            </w:pPr>
            <w:r w:rsidRPr="007A53A4">
              <w:rPr>
                <w:rStyle w:val="Table-Body"/>
                <w:sz w:val="13"/>
                <w:szCs w:val="13"/>
              </w:rPr>
              <w:t>69.2</w:t>
            </w:r>
          </w:p>
        </w:tc>
        <w:tc>
          <w:tcPr>
            <w:tcW w:w="314" w:type="dxa"/>
            <w:shd w:val="clear" w:color="000000" w:fill="FFFFFF"/>
            <w:noWrap/>
            <w:tcMar>
              <w:top w:w="15" w:type="dxa"/>
              <w:left w:w="15" w:type="dxa"/>
              <w:bottom w:w="0" w:type="dxa"/>
              <w:right w:w="15" w:type="dxa"/>
            </w:tcMar>
            <w:vAlign w:val="center"/>
            <w:hideMark/>
          </w:tcPr>
          <w:p w14:paraId="2D3C97D3" w14:textId="4D599227" w:rsidR="007A53A4" w:rsidRPr="007A53A4" w:rsidRDefault="007A53A4" w:rsidP="007A53A4">
            <w:pPr>
              <w:rPr>
                <w:rStyle w:val="Table-Body"/>
                <w:sz w:val="13"/>
                <w:szCs w:val="13"/>
              </w:rPr>
            </w:pPr>
            <w:r w:rsidRPr="007A53A4">
              <w:rPr>
                <w:rStyle w:val="Table-Body"/>
                <w:sz w:val="13"/>
                <w:szCs w:val="13"/>
              </w:rPr>
              <w:t>82.5</w:t>
            </w:r>
          </w:p>
        </w:tc>
      </w:tr>
      <w:tr w:rsidR="007A53A4" w:rsidRPr="00F57B13" w14:paraId="66CF8D37" w14:textId="77777777" w:rsidTr="00310C30">
        <w:trPr>
          <w:trHeight w:hRule="exact" w:val="227"/>
        </w:trPr>
        <w:tc>
          <w:tcPr>
            <w:tcW w:w="1846" w:type="dxa"/>
            <w:shd w:val="clear" w:color="000000" w:fill="FFFFFF"/>
            <w:noWrap/>
            <w:tcMar>
              <w:top w:w="15" w:type="dxa"/>
              <w:left w:w="15" w:type="dxa"/>
              <w:bottom w:w="0" w:type="dxa"/>
              <w:right w:w="15" w:type="dxa"/>
            </w:tcMar>
            <w:vAlign w:val="center"/>
            <w:hideMark/>
          </w:tcPr>
          <w:p w14:paraId="78455292" w14:textId="77777777" w:rsidR="007A53A4" w:rsidRPr="007565C6" w:rsidRDefault="007A53A4" w:rsidP="007A53A4">
            <w:pPr>
              <w:rPr>
                <w:rStyle w:val="Table-Body"/>
              </w:rPr>
            </w:pPr>
            <w:r w:rsidRPr="007565C6">
              <w:rPr>
                <w:rStyle w:val="Table-Body"/>
              </w:rPr>
              <w:t>Internet Data Allowance</w:t>
            </w:r>
          </w:p>
        </w:tc>
        <w:tc>
          <w:tcPr>
            <w:tcW w:w="403" w:type="dxa"/>
            <w:shd w:val="clear" w:color="000000" w:fill="FFFFFF"/>
            <w:noWrap/>
            <w:tcMar>
              <w:top w:w="15" w:type="dxa"/>
              <w:left w:w="15" w:type="dxa"/>
              <w:bottom w:w="0" w:type="dxa"/>
              <w:right w:w="15" w:type="dxa"/>
            </w:tcMar>
            <w:vAlign w:val="center"/>
            <w:hideMark/>
          </w:tcPr>
          <w:p w14:paraId="167D9C42" w14:textId="7FE5FB77" w:rsidR="007A53A4" w:rsidRPr="007A53A4" w:rsidRDefault="007A53A4" w:rsidP="007A53A4">
            <w:pPr>
              <w:rPr>
                <w:rStyle w:val="Table-Body"/>
                <w:sz w:val="13"/>
                <w:szCs w:val="13"/>
              </w:rPr>
            </w:pPr>
            <w:r w:rsidRPr="007A53A4">
              <w:rPr>
                <w:rStyle w:val="Table-Body"/>
                <w:sz w:val="13"/>
                <w:szCs w:val="13"/>
              </w:rPr>
              <w:t>57.5</w:t>
            </w:r>
          </w:p>
        </w:tc>
        <w:tc>
          <w:tcPr>
            <w:tcW w:w="356" w:type="dxa"/>
            <w:shd w:val="clear" w:color="000000" w:fill="FFFFFF"/>
            <w:noWrap/>
            <w:tcMar>
              <w:top w:w="15" w:type="dxa"/>
              <w:left w:w="15" w:type="dxa"/>
              <w:bottom w:w="0" w:type="dxa"/>
              <w:right w:w="15" w:type="dxa"/>
            </w:tcMar>
            <w:vAlign w:val="center"/>
            <w:hideMark/>
          </w:tcPr>
          <w:p w14:paraId="6BE05522" w14:textId="04C72B57" w:rsidR="007A53A4" w:rsidRPr="007A53A4" w:rsidRDefault="007A53A4" w:rsidP="007A53A4">
            <w:pPr>
              <w:rPr>
                <w:rStyle w:val="Table-Body"/>
                <w:sz w:val="13"/>
                <w:szCs w:val="13"/>
              </w:rPr>
            </w:pPr>
            <w:r w:rsidRPr="007A53A4">
              <w:rPr>
                <w:rStyle w:val="Table-Body"/>
                <w:sz w:val="13"/>
                <w:szCs w:val="13"/>
              </w:rPr>
              <w:t>65.7</w:t>
            </w:r>
          </w:p>
        </w:tc>
        <w:tc>
          <w:tcPr>
            <w:tcW w:w="339" w:type="dxa"/>
            <w:shd w:val="clear" w:color="000000" w:fill="FFFFFF"/>
            <w:noWrap/>
            <w:tcMar>
              <w:top w:w="15" w:type="dxa"/>
              <w:left w:w="15" w:type="dxa"/>
              <w:bottom w:w="0" w:type="dxa"/>
              <w:right w:w="15" w:type="dxa"/>
            </w:tcMar>
            <w:vAlign w:val="center"/>
            <w:hideMark/>
          </w:tcPr>
          <w:p w14:paraId="182EEC4B" w14:textId="247AD01B" w:rsidR="007A53A4" w:rsidRPr="007A53A4" w:rsidRDefault="007A53A4" w:rsidP="007A53A4">
            <w:pPr>
              <w:rPr>
                <w:rStyle w:val="Table-Body"/>
                <w:sz w:val="13"/>
                <w:szCs w:val="13"/>
              </w:rPr>
            </w:pPr>
            <w:r w:rsidRPr="007A53A4">
              <w:rPr>
                <w:rStyle w:val="Table-Body"/>
                <w:sz w:val="13"/>
                <w:szCs w:val="13"/>
              </w:rPr>
              <w:t>64.0</w:t>
            </w:r>
          </w:p>
        </w:tc>
        <w:tc>
          <w:tcPr>
            <w:tcW w:w="303" w:type="dxa"/>
            <w:shd w:val="clear" w:color="000000" w:fill="FFFFFF"/>
            <w:noWrap/>
            <w:tcMar>
              <w:top w:w="15" w:type="dxa"/>
              <w:left w:w="15" w:type="dxa"/>
              <w:bottom w:w="0" w:type="dxa"/>
              <w:right w:w="15" w:type="dxa"/>
            </w:tcMar>
            <w:vAlign w:val="center"/>
            <w:hideMark/>
          </w:tcPr>
          <w:p w14:paraId="5B2BC54C" w14:textId="70196BEF" w:rsidR="007A53A4" w:rsidRPr="007A53A4" w:rsidRDefault="007A53A4" w:rsidP="007A53A4">
            <w:pPr>
              <w:rPr>
                <w:rStyle w:val="Table-Body"/>
                <w:sz w:val="13"/>
                <w:szCs w:val="13"/>
              </w:rPr>
            </w:pPr>
            <w:r w:rsidRPr="007A53A4">
              <w:rPr>
                <w:rStyle w:val="Table-Body"/>
                <w:sz w:val="13"/>
                <w:szCs w:val="13"/>
              </w:rPr>
              <w:t>65.4</w:t>
            </w:r>
          </w:p>
        </w:tc>
        <w:tc>
          <w:tcPr>
            <w:tcW w:w="350" w:type="dxa"/>
            <w:shd w:val="clear" w:color="000000" w:fill="FFFFFF"/>
            <w:noWrap/>
            <w:tcMar>
              <w:top w:w="15" w:type="dxa"/>
              <w:left w:w="15" w:type="dxa"/>
              <w:bottom w:w="0" w:type="dxa"/>
              <w:right w:w="15" w:type="dxa"/>
            </w:tcMar>
            <w:vAlign w:val="center"/>
          </w:tcPr>
          <w:p w14:paraId="393CDC76" w14:textId="5628C0B5" w:rsidR="007A53A4" w:rsidRPr="007A53A4" w:rsidRDefault="007A53A4" w:rsidP="007A53A4">
            <w:pPr>
              <w:rPr>
                <w:rStyle w:val="Table-Body"/>
                <w:sz w:val="13"/>
                <w:szCs w:val="13"/>
              </w:rPr>
            </w:pPr>
            <w:r w:rsidRPr="007A53A4">
              <w:rPr>
                <w:rStyle w:val="Table-Body"/>
                <w:sz w:val="13"/>
                <w:szCs w:val="13"/>
              </w:rPr>
              <w:t>52.7</w:t>
            </w:r>
          </w:p>
        </w:tc>
        <w:tc>
          <w:tcPr>
            <w:tcW w:w="353" w:type="dxa"/>
            <w:shd w:val="clear" w:color="000000" w:fill="FFFFFF"/>
            <w:vAlign w:val="center"/>
          </w:tcPr>
          <w:p w14:paraId="6EE26B43" w14:textId="656056BD" w:rsidR="007A53A4" w:rsidRPr="007A53A4" w:rsidRDefault="007A53A4" w:rsidP="007A53A4">
            <w:pPr>
              <w:rPr>
                <w:rStyle w:val="Table-Body"/>
                <w:sz w:val="13"/>
                <w:szCs w:val="13"/>
              </w:rPr>
            </w:pPr>
            <w:r w:rsidRPr="007A53A4">
              <w:rPr>
                <w:rStyle w:val="Table-Body"/>
                <w:sz w:val="13"/>
                <w:szCs w:val="13"/>
              </w:rPr>
              <w:t>41.1</w:t>
            </w:r>
          </w:p>
        </w:tc>
        <w:tc>
          <w:tcPr>
            <w:tcW w:w="411" w:type="dxa"/>
            <w:shd w:val="clear" w:color="000000" w:fill="FFFFFF"/>
            <w:noWrap/>
            <w:tcMar>
              <w:top w:w="15" w:type="dxa"/>
              <w:left w:w="15" w:type="dxa"/>
              <w:bottom w:w="0" w:type="dxa"/>
              <w:right w:w="15" w:type="dxa"/>
            </w:tcMar>
            <w:vAlign w:val="center"/>
            <w:hideMark/>
          </w:tcPr>
          <w:p w14:paraId="7F39E5B8" w14:textId="7C1F8FBB" w:rsidR="007A53A4" w:rsidRPr="007A53A4" w:rsidRDefault="007A53A4" w:rsidP="007A53A4">
            <w:pPr>
              <w:rPr>
                <w:rStyle w:val="Table-Body"/>
                <w:sz w:val="13"/>
                <w:szCs w:val="13"/>
              </w:rPr>
            </w:pPr>
            <w:r w:rsidRPr="007A53A4">
              <w:rPr>
                <w:rStyle w:val="Table-Body"/>
                <w:sz w:val="13"/>
                <w:szCs w:val="13"/>
              </w:rPr>
              <w:t>65.4</w:t>
            </w:r>
          </w:p>
        </w:tc>
        <w:tc>
          <w:tcPr>
            <w:tcW w:w="440" w:type="dxa"/>
            <w:shd w:val="clear" w:color="000000" w:fill="FFFFFF"/>
            <w:noWrap/>
            <w:tcMar>
              <w:top w:w="15" w:type="dxa"/>
              <w:left w:w="15" w:type="dxa"/>
              <w:bottom w:w="0" w:type="dxa"/>
              <w:right w:w="15" w:type="dxa"/>
            </w:tcMar>
            <w:vAlign w:val="center"/>
            <w:hideMark/>
          </w:tcPr>
          <w:p w14:paraId="6B2EB1C3" w14:textId="02C17F42" w:rsidR="007A53A4" w:rsidRPr="007A53A4" w:rsidRDefault="007A53A4" w:rsidP="007A53A4">
            <w:pPr>
              <w:rPr>
                <w:rStyle w:val="Table-Body"/>
                <w:sz w:val="13"/>
                <w:szCs w:val="13"/>
              </w:rPr>
            </w:pPr>
            <w:r w:rsidRPr="007A53A4">
              <w:rPr>
                <w:rStyle w:val="Table-Body"/>
                <w:sz w:val="13"/>
                <w:szCs w:val="13"/>
              </w:rPr>
              <w:t>53.0</w:t>
            </w:r>
          </w:p>
        </w:tc>
        <w:tc>
          <w:tcPr>
            <w:tcW w:w="425" w:type="dxa"/>
            <w:shd w:val="clear" w:color="000000" w:fill="FFFFFF"/>
            <w:noWrap/>
            <w:tcMar>
              <w:top w:w="15" w:type="dxa"/>
              <w:left w:w="15" w:type="dxa"/>
              <w:bottom w:w="0" w:type="dxa"/>
              <w:right w:w="15" w:type="dxa"/>
            </w:tcMar>
            <w:vAlign w:val="center"/>
            <w:hideMark/>
          </w:tcPr>
          <w:p w14:paraId="796671A9" w14:textId="1280E4EA" w:rsidR="007A53A4" w:rsidRPr="007A53A4" w:rsidRDefault="007A53A4" w:rsidP="007A53A4">
            <w:pPr>
              <w:rPr>
                <w:rStyle w:val="Table-Body"/>
                <w:sz w:val="13"/>
                <w:szCs w:val="13"/>
              </w:rPr>
            </w:pPr>
            <w:r w:rsidRPr="007A53A4">
              <w:rPr>
                <w:rStyle w:val="Table-Body"/>
                <w:sz w:val="13"/>
                <w:szCs w:val="13"/>
              </w:rPr>
              <w:t>46.8</w:t>
            </w:r>
          </w:p>
        </w:tc>
        <w:tc>
          <w:tcPr>
            <w:tcW w:w="411" w:type="dxa"/>
            <w:shd w:val="clear" w:color="000000" w:fill="FFFFFF"/>
            <w:noWrap/>
            <w:tcMar>
              <w:top w:w="15" w:type="dxa"/>
              <w:left w:w="15" w:type="dxa"/>
              <w:bottom w:w="0" w:type="dxa"/>
              <w:right w:w="15" w:type="dxa"/>
            </w:tcMar>
            <w:vAlign w:val="center"/>
            <w:hideMark/>
          </w:tcPr>
          <w:p w14:paraId="6A2348EB" w14:textId="5D272995" w:rsidR="007A53A4" w:rsidRPr="007A53A4" w:rsidRDefault="007A53A4" w:rsidP="007A53A4">
            <w:pPr>
              <w:rPr>
                <w:rStyle w:val="Table-Body"/>
                <w:sz w:val="13"/>
                <w:szCs w:val="13"/>
              </w:rPr>
            </w:pPr>
            <w:r w:rsidRPr="007A53A4">
              <w:rPr>
                <w:rStyle w:val="Table-Body"/>
                <w:sz w:val="13"/>
                <w:szCs w:val="13"/>
              </w:rPr>
              <w:t>60.8</w:t>
            </w:r>
          </w:p>
        </w:tc>
        <w:tc>
          <w:tcPr>
            <w:tcW w:w="440" w:type="dxa"/>
            <w:shd w:val="clear" w:color="000000" w:fill="FFFFFF"/>
            <w:noWrap/>
            <w:tcMar>
              <w:top w:w="15" w:type="dxa"/>
              <w:left w:w="15" w:type="dxa"/>
              <w:bottom w:w="0" w:type="dxa"/>
              <w:right w:w="15" w:type="dxa"/>
            </w:tcMar>
            <w:vAlign w:val="center"/>
            <w:hideMark/>
          </w:tcPr>
          <w:p w14:paraId="66B14832" w14:textId="53C284BB" w:rsidR="007A53A4" w:rsidRPr="007A53A4" w:rsidRDefault="007A53A4" w:rsidP="007A53A4">
            <w:pPr>
              <w:rPr>
                <w:rStyle w:val="Table-Body"/>
                <w:sz w:val="13"/>
                <w:szCs w:val="13"/>
              </w:rPr>
            </w:pPr>
            <w:r w:rsidRPr="007A53A4">
              <w:rPr>
                <w:rStyle w:val="Table-Body"/>
                <w:sz w:val="13"/>
                <w:szCs w:val="13"/>
              </w:rPr>
              <w:t>57.8</w:t>
            </w:r>
          </w:p>
        </w:tc>
        <w:tc>
          <w:tcPr>
            <w:tcW w:w="404" w:type="dxa"/>
            <w:shd w:val="clear" w:color="000000" w:fill="FFFFFF"/>
            <w:noWrap/>
            <w:tcMar>
              <w:top w:w="15" w:type="dxa"/>
              <w:left w:w="15" w:type="dxa"/>
              <w:bottom w:w="0" w:type="dxa"/>
              <w:right w:w="15" w:type="dxa"/>
            </w:tcMar>
            <w:vAlign w:val="center"/>
            <w:hideMark/>
          </w:tcPr>
          <w:p w14:paraId="3A2B846D" w14:textId="6608DC10" w:rsidR="007A53A4" w:rsidRPr="007A53A4" w:rsidRDefault="007A53A4" w:rsidP="007A53A4">
            <w:pPr>
              <w:rPr>
                <w:rStyle w:val="Table-Body"/>
                <w:sz w:val="13"/>
                <w:szCs w:val="13"/>
              </w:rPr>
            </w:pPr>
            <w:r w:rsidRPr="007A53A4">
              <w:rPr>
                <w:rStyle w:val="Table-Body"/>
                <w:sz w:val="13"/>
                <w:szCs w:val="13"/>
              </w:rPr>
              <w:t>48.2</w:t>
            </w:r>
          </w:p>
        </w:tc>
        <w:tc>
          <w:tcPr>
            <w:tcW w:w="381" w:type="dxa"/>
            <w:shd w:val="clear" w:color="000000" w:fill="FFFFFF"/>
            <w:noWrap/>
            <w:tcMar>
              <w:top w:w="15" w:type="dxa"/>
              <w:left w:w="15" w:type="dxa"/>
              <w:bottom w:w="0" w:type="dxa"/>
              <w:right w:w="15" w:type="dxa"/>
            </w:tcMar>
            <w:vAlign w:val="center"/>
            <w:hideMark/>
          </w:tcPr>
          <w:p w14:paraId="32841068" w14:textId="0394BBDB" w:rsidR="007A53A4" w:rsidRPr="007A53A4" w:rsidRDefault="007A53A4" w:rsidP="007A53A4">
            <w:pPr>
              <w:rPr>
                <w:rStyle w:val="Table-Body"/>
                <w:sz w:val="13"/>
                <w:szCs w:val="13"/>
              </w:rPr>
            </w:pPr>
            <w:r w:rsidRPr="007A53A4">
              <w:rPr>
                <w:rStyle w:val="Table-Body"/>
                <w:sz w:val="13"/>
                <w:szCs w:val="13"/>
              </w:rPr>
              <w:t>58.9</w:t>
            </w:r>
          </w:p>
        </w:tc>
        <w:tc>
          <w:tcPr>
            <w:tcW w:w="349" w:type="dxa"/>
            <w:shd w:val="clear" w:color="000000" w:fill="FFFFFF"/>
            <w:noWrap/>
            <w:tcMar>
              <w:top w:w="15" w:type="dxa"/>
              <w:left w:w="15" w:type="dxa"/>
              <w:bottom w:w="0" w:type="dxa"/>
              <w:right w:w="15" w:type="dxa"/>
            </w:tcMar>
            <w:vAlign w:val="center"/>
            <w:hideMark/>
          </w:tcPr>
          <w:p w14:paraId="0F763236" w14:textId="5CBE6AE0" w:rsidR="007A53A4" w:rsidRPr="007A53A4" w:rsidRDefault="007A53A4" w:rsidP="007A53A4">
            <w:pPr>
              <w:rPr>
                <w:rStyle w:val="Table-Body"/>
                <w:sz w:val="13"/>
                <w:szCs w:val="13"/>
              </w:rPr>
            </w:pPr>
            <w:r w:rsidRPr="007A53A4">
              <w:rPr>
                <w:rStyle w:val="Table-Body"/>
                <w:sz w:val="13"/>
                <w:szCs w:val="13"/>
              </w:rPr>
              <w:t>70.1</w:t>
            </w:r>
          </w:p>
        </w:tc>
        <w:tc>
          <w:tcPr>
            <w:tcW w:w="418" w:type="dxa"/>
            <w:shd w:val="clear" w:color="000000" w:fill="FFFFFF"/>
            <w:noWrap/>
            <w:tcMar>
              <w:top w:w="15" w:type="dxa"/>
              <w:left w:w="15" w:type="dxa"/>
              <w:bottom w:w="0" w:type="dxa"/>
              <w:right w:w="15" w:type="dxa"/>
            </w:tcMar>
            <w:vAlign w:val="center"/>
            <w:hideMark/>
          </w:tcPr>
          <w:p w14:paraId="4470FF95" w14:textId="5BB69BB8" w:rsidR="007A53A4" w:rsidRPr="007A53A4" w:rsidRDefault="007A53A4" w:rsidP="007A53A4">
            <w:pPr>
              <w:rPr>
                <w:rStyle w:val="Table-Body"/>
                <w:sz w:val="13"/>
                <w:szCs w:val="13"/>
              </w:rPr>
            </w:pPr>
            <w:r w:rsidRPr="007A53A4">
              <w:rPr>
                <w:rStyle w:val="Table-Body"/>
                <w:sz w:val="13"/>
                <w:szCs w:val="13"/>
              </w:rPr>
              <w:t>64.3</w:t>
            </w:r>
          </w:p>
        </w:tc>
        <w:tc>
          <w:tcPr>
            <w:tcW w:w="379" w:type="dxa"/>
            <w:shd w:val="clear" w:color="000000" w:fill="FFFFFF"/>
            <w:noWrap/>
            <w:tcMar>
              <w:top w:w="15" w:type="dxa"/>
              <w:left w:w="15" w:type="dxa"/>
              <w:bottom w:w="0" w:type="dxa"/>
              <w:right w:w="15" w:type="dxa"/>
            </w:tcMar>
            <w:vAlign w:val="center"/>
            <w:hideMark/>
          </w:tcPr>
          <w:p w14:paraId="3E09D949" w14:textId="721729F3" w:rsidR="007A53A4" w:rsidRPr="007A53A4" w:rsidRDefault="007A53A4" w:rsidP="007A53A4">
            <w:pPr>
              <w:rPr>
                <w:rStyle w:val="Table-Body"/>
                <w:sz w:val="13"/>
                <w:szCs w:val="13"/>
              </w:rPr>
            </w:pPr>
            <w:r w:rsidRPr="007A53A4">
              <w:rPr>
                <w:rStyle w:val="Table-Body"/>
                <w:sz w:val="13"/>
                <w:szCs w:val="13"/>
              </w:rPr>
              <w:t>58.1</w:t>
            </w:r>
          </w:p>
        </w:tc>
        <w:tc>
          <w:tcPr>
            <w:tcW w:w="337" w:type="dxa"/>
            <w:shd w:val="clear" w:color="000000" w:fill="FFFFFF"/>
            <w:noWrap/>
            <w:tcMar>
              <w:top w:w="15" w:type="dxa"/>
              <w:left w:w="15" w:type="dxa"/>
              <w:bottom w:w="0" w:type="dxa"/>
              <w:right w:w="15" w:type="dxa"/>
            </w:tcMar>
            <w:vAlign w:val="center"/>
            <w:hideMark/>
          </w:tcPr>
          <w:p w14:paraId="1AE19D6A" w14:textId="131E17A5" w:rsidR="007A53A4" w:rsidRPr="007A53A4" w:rsidRDefault="007A53A4" w:rsidP="007A53A4">
            <w:pPr>
              <w:rPr>
                <w:rStyle w:val="Table-Body"/>
                <w:sz w:val="13"/>
                <w:szCs w:val="13"/>
              </w:rPr>
            </w:pPr>
            <w:r w:rsidRPr="007A53A4">
              <w:rPr>
                <w:rStyle w:val="Table-Body"/>
                <w:sz w:val="13"/>
                <w:szCs w:val="13"/>
              </w:rPr>
              <w:t>40.2</w:t>
            </w:r>
          </w:p>
        </w:tc>
        <w:tc>
          <w:tcPr>
            <w:tcW w:w="411" w:type="dxa"/>
            <w:shd w:val="clear" w:color="000000" w:fill="FFFFFF"/>
            <w:noWrap/>
            <w:tcMar>
              <w:top w:w="15" w:type="dxa"/>
              <w:left w:w="15" w:type="dxa"/>
              <w:bottom w:w="0" w:type="dxa"/>
              <w:right w:w="15" w:type="dxa"/>
            </w:tcMar>
            <w:vAlign w:val="center"/>
            <w:hideMark/>
          </w:tcPr>
          <w:p w14:paraId="5C60A174" w14:textId="69EE71FD" w:rsidR="007A53A4" w:rsidRPr="007A53A4" w:rsidRDefault="007A53A4" w:rsidP="007A53A4">
            <w:pPr>
              <w:rPr>
                <w:rStyle w:val="Table-Body"/>
                <w:sz w:val="13"/>
                <w:szCs w:val="13"/>
              </w:rPr>
            </w:pPr>
            <w:r w:rsidRPr="007A53A4">
              <w:rPr>
                <w:rStyle w:val="Table-Body"/>
                <w:sz w:val="13"/>
                <w:szCs w:val="13"/>
              </w:rPr>
              <w:t>56.1</w:t>
            </w:r>
          </w:p>
        </w:tc>
        <w:tc>
          <w:tcPr>
            <w:tcW w:w="409" w:type="dxa"/>
            <w:shd w:val="clear" w:color="000000" w:fill="FFFFFF"/>
            <w:noWrap/>
            <w:tcMar>
              <w:top w:w="15" w:type="dxa"/>
              <w:left w:w="15" w:type="dxa"/>
              <w:bottom w:w="0" w:type="dxa"/>
              <w:right w:w="15" w:type="dxa"/>
            </w:tcMar>
            <w:vAlign w:val="center"/>
            <w:hideMark/>
          </w:tcPr>
          <w:p w14:paraId="021ED6F4" w14:textId="0B8ED7A6" w:rsidR="007A53A4" w:rsidRPr="007A53A4" w:rsidRDefault="007A53A4" w:rsidP="007A53A4">
            <w:pPr>
              <w:rPr>
                <w:rStyle w:val="Table-Body"/>
                <w:sz w:val="13"/>
                <w:szCs w:val="13"/>
              </w:rPr>
            </w:pPr>
            <w:r w:rsidRPr="007A53A4">
              <w:rPr>
                <w:rStyle w:val="Table-Body"/>
                <w:sz w:val="13"/>
                <w:szCs w:val="13"/>
              </w:rPr>
              <w:t>40.4</w:t>
            </w:r>
          </w:p>
        </w:tc>
        <w:tc>
          <w:tcPr>
            <w:tcW w:w="314" w:type="dxa"/>
            <w:shd w:val="clear" w:color="000000" w:fill="FFFFFF"/>
            <w:noWrap/>
            <w:tcMar>
              <w:top w:w="15" w:type="dxa"/>
              <w:left w:w="15" w:type="dxa"/>
              <w:bottom w:w="0" w:type="dxa"/>
              <w:right w:w="15" w:type="dxa"/>
            </w:tcMar>
            <w:vAlign w:val="center"/>
            <w:hideMark/>
          </w:tcPr>
          <w:p w14:paraId="7429131F" w14:textId="7BD88816" w:rsidR="007A53A4" w:rsidRPr="007A53A4" w:rsidRDefault="007A53A4" w:rsidP="007A53A4">
            <w:pPr>
              <w:rPr>
                <w:rStyle w:val="Table-Body"/>
                <w:sz w:val="13"/>
                <w:szCs w:val="13"/>
              </w:rPr>
            </w:pPr>
            <w:r w:rsidRPr="007A53A4">
              <w:rPr>
                <w:rStyle w:val="Table-Body"/>
                <w:sz w:val="13"/>
                <w:szCs w:val="13"/>
              </w:rPr>
              <w:t>56.7</w:t>
            </w:r>
          </w:p>
        </w:tc>
      </w:tr>
      <w:tr w:rsidR="007A53A4" w:rsidRPr="00F57B13" w14:paraId="0AC80738" w14:textId="77777777" w:rsidTr="00310C30">
        <w:trPr>
          <w:trHeight w:hRule="exact" w:val="227"/>
        </w:trPr>
        <w:tc>
          <w:tcPr>
            <w:tcW w:w="1846" w:type="dxa"/>
            <w:shd w:val="clear" w:color="000000" w:fill="FFFFFF"/>
            <w:noWrap/>
            <w:tcMar>
              <w:top w:w="15" w:type="dxa"/>
              <w:left w:w="15" w:type="dxa"/>
              <w:bottom w:w="0" w:type="dxa"/>
              <w:right w:w="15" w:type="dxa"/>
            </w:tcMar>
            <w:vAlign w:val="center"/>
            <w:hideMark/>
          </w:tcPr>
          <w:p w14:paraId="4369589D" w14:textId="77777777" w:rsidR="007A53A4" w:rsidRPr="007565C6" w:rsidRDefault="007A53A4" w:rsidP="007A53A4">
            <w:pPr>
              <w:rPr>
                <w:rStyle w:val="Table-Body"/>
              </w:rPr>
            </w:pPr>
            <w:r w:rsidRPr="007565C6">
              <w:rPr>
                <w:rStyle w:val="Table-Body"/>
              </w:rPr>
              <w:t> </w:t>
            </w:r>
          </w:p>
        </w:tc>
        <w:tc>
          <w:tcPr>
            <w:tcW w:w="403" w:type="dxa"/>
            <w:shd w:val="clear" w:color="000000" w:fill="FFFFFF"/>
            <w:noWrap/>
            <w:tcMar>
              <w:top w:w="15" w:type="dxa"/>
              <w:left w:w="15" w:type="dxa"/>
              <w:bottom w:w="0" w:type="dxa"/>
              <w:right w:w="15" w:type="dxa"/>
            </w:tcMar>
            <w:vAlign w:val="center"/>
            <w:hideMark/>
          </w:tcPr>
          <w:p w14:paraId="3B794C83" w14:textId="69713057" w:rsidR="007A53A4" w:rsidRPr="007A53A4" w:rsidRDefault="007A53A4" w:rsidP="007A53A4">
            <w:pPr>
              <w:rPr>
                <w:rStyle w:val="Table-Body"/>
                <w:b/>
                <w:bCs/>
                <w:sz w:val="13"/>
                <w:szCs w:val="13"/>
              </w:rPr>
            </w:pPr>
            <w:r w:rsidRPr="007A53A4">
              <w:rPr>
                <w:rStyle w:val="Table-Body"/>
                <w:b/>
                <w:bCs/>
                <w:sz w:val="13"/>
                <w:szCs w:val="13"/>
              </w:rPr>
              <w:t>75.3</w:t>
            </w:r>
          </w:p>
        </w:tc>
        <w:tc>
          <w:tcPr>
            <w:tcW w:w="356" w:type="dxa"/>
            <w:shd w:val="clear" w:color="000000" w:fill="FFFFFF"/>
            <w:noWrap/>
            <w:tcMar>
              <w:top w:w="15" w:type="dxa"/>
              <w:left w:w="15" w:type="dxa"/>
              <w:bottom w:w="0" w:type="dxa"/>
              <w:right w:w="15" w:type="dxa"/>
            </w:tcMar>
            <w:vAlign w:val="center"/>
            <w:hideMark/>
          </w:tcPr>
          <w:p w14:paraId="37791063" w14:textId="7AB8F234" w:rsidR="007A53A4" w:rsidRPr="007A53A4" w:rsidRDefault="007A53A4" w:rsidP="007A53A4">
            <w:pPr>
              <w:rPr>
                <w:rStyle w:val="Table-Body"/>
                <w:b/>
                <w:bCs/>
                <w:sz w:val="13"/>
                <w:szCs w:val="13"/>
              </w:rPr>
            </w:pPr>
            <w:r w:rsidRPr="007A53A4">
              <w:rPr>
                <w:rStyle w:val="Table-Body"/>
                <w:b/>
                <w:bCs/>
                <w:sz w:val="13"/>
                <w:szCs w:val="13"/>
              </w:rPr>
              <w:t>82.0</w:t>
            </w:r>
          </w:p>
        </w:tc>
        <w:tc>
          <w:tcPr>
            <w:tcW w:w="339" w:type="dxa"/>
            <w:shd w:val="clear" w:color="000000" w:fill="FFFFFF"/>
            <w:noWrap/>
            <w:tcMar>
              <w:top w:w="15" w:type="dxa"/>
              <w:left w:w="15" w:type="dxa"/>
              <w:bottom w:w="0" w:type="dxa"/>
              <w:right w:w="15" w:type="dxa"/>
            </w:tcMar>
            <w:vAlign w:val="center"/>
            <w:hideMark/>
          </w:tcPr>
          <w:p w14:paraId="3A7674CA" w14:textId="7D12FAB4" w:rsidR="007A53A4" w:rsidRPr="007A53A4" w:rsidRDefault="007A53A4" w:rsidP="007A53A4">
            <w:pPr>
              <w:rPr>
                <w:rStyle w:val="Table-Body"/>
                <w:b/>
                <w:bCs/>
                <w:sz w:val="13"/>
                <w:szCs w:val="13"/>
              </w:rPr>
            </w:pPr>
            <w:r w:rsidRPr="007A53A4">
              <w:rPr>
                <w:rStyle w:val="Table-Body"/>
                <w:b/>
                <w:bCs/>
                <w:sz w:val="13"/>
                <w:szCs w:val="13"/>
              </w:rPr>
              <w:t>81.9</w:t>
            </w:r>
          </w:p>
        </w:tc>
        <w:tc>
          <w:tcPr>
            <w:tcW w:w="303" w:type="dxa"/>
            <w:shd w:val="clear" w:color="000000" w:fill="FFFFFF"/>
            <w:noWrap/>
            <w:tcMar>
              <w:top w:w="15" w:type="dxa"/>
              <w:left w:w="15" w:type="dxa"/>
              <w:bottom w:w="0" w:type="dxa"/>
              <w:right w:w="15" w:type="dxa"/>
            </w:tcMar>
            <w:vAlign w:val="center"/>
            <w:hideMark/>
          </w:tcPr>
          <w:p w14:paraId="6D6B4684" w14:textId="24D7EF61" w:rsidR="007A53A4" w:rsidRPr="007A53A4" w:rsidRDefault="007A53A4" w:rsidP="007A53A4">
            <w:pPr>
              <w:rPr>
                <w:rStyle w:val="Table-Body"/>
                <w:b/>
                <w:bCs/>
                <w:sz w:val="13"/>
                <w:szCs w:val="13"/>
              </w:rPr>
            </w:pPr>
            <w:r w:rsidRPr="007A53A4">
              <w:rPr>
                <w:rStyle w:val="Table-Body"/>
                <w:b/>
                <w:bCs/>
                <w:sz w:val="13"/>
                <w:szCs w:val="13"/>
              </w:rPr>
              <w:t>80.4</w:t>
            </w:r>
          </w:p>
        </w:tc>
        <w:tc>
          <w:tcPr>
            <w:tcW w:w="350" w:type="dxa"/>
            <w:shd w:val="clear" w:color="000000" w:fill="FFFFFF"/>
            <w:noWrap/>
            <w:tcMar>
              <w:top w:w="15" w:type="dxa"/>
              <w:left w:w="15" w:type="dxa"/>
              <w:bottom w:w="0" w:type="dxa"/>
              <w:right w:w="15" w:type="dxa"/>
            </w:tcMar>
            <w:vAlign w:val="center"/>
          </w:tcPr>
          <w:p w14:paraId="477D2DB0" w14:textId="29D5C6F0" w:rsidR="007A53A4" w:rsidRPr="007A53A4" w:rsidRDefault="007A53A4" w:rsidP="007A53A4">
            <w:pPr>
              <w:rPr>
                <w:rStyle w:val="Table-Body"/>
                <w:b/>
                <w:bCs/>
                <w:sz w:val="13"/>
                <w:szCs w:val="13"/>
              </w:rPr>
            </w:pPr>
            <w:r w:rsidRPr="007A53A4">
              <w:rPr>
                <w:rStyle w:val="Table-Body"/>
                <w:b/>
                <w:bCs/>
                <w:sz w:val="13"/>
                <w:szCs w:val="13"/>
              </w:rPr>
              <w:t>71.4</w:t>
            </w:r>
          </w:p>
        </w:tc>
        <w:tc>
          <w:tcPr>
            <w:tcW w:w="353" w:type="dxa"/>
            <w:shd w:val="clear" w:color="000000" w:fill="FFFFFF"/>
            <w:vAlign w:val="center"/>
          </w:tcPr>
          <w:p w14:paraId="284E9CF8" w14:textId="1DF94232" w:rsidR="007A53A4" w:rsidRPr="007A53A4" w:rsidRDefault="007A53A4" w:rsidP="007A53A4">
            <w:pPr>
              <w:rPr>
                <w:rStyle w:val="Table-Body"/>
                <w:b/>
                <w:bCs/>
                <w:sz w:val="13"/>
                <w:szCs w:val="13"/>
              </w:rPr>
            </w:pPr>
            <w:r w:rsidRPr="007A53A4">
              <w:rPr>
                <w:rStyle w:val="Table-Body"/>
                <w:b/>
                <w:bCs/>
                <w:sz w:val="13"/>
                <w:szCs w:val="13"/>
              </w:rPr>
              <w:t>60.4</w:t>
            </w:r>
          </w:p>
        </w:tc>
        <w:tc>
          <w:tcPr>
            <w:tcW w:w="411" w:type="dxa"/>
            <w:shd w:val="clear" w:color="000000" w:fill="FFFFFF"/>
            <w:noWrap/>
            <w:tcMar>
              <w:top w:w="15" w:type="dxa"/>
              <w:left w:w="15" w:type="dxa"/>
              <w:bottom w:w="0" w:type="dxa"/>
              <w:right w:w="15" w:type="dxa"/>
            </w:tcMar>
            <w:vAlign w:val="center"/>
            <w:hideMark/>
          </w:tcPr>
          <w:p w14:paraId="6AE89C60" w14:textId="3F608B08" w:rsidR="007A53A4" w:rsidRPr="007A53A4" w:rsidRDefault="007A53A4" w:rsidP="007A53A4">
            <w:pPr>
              <w:rPr>
                <w:rStyle w:val="Table-Body"/>
                <w:b/>
                <w:bCs/>
                <w:sz w:val="13"/>
                <w:szCs w:val="13"/>
              </w:rPr>
            </w:pPr>
            <w:r w:rsidRPr="007A53A4">
              <w:rPr>
                <w:rStyle w:val="Table-Body"/>
                <w:b/>
                <w:bCs/>
                <w:sz w:val="13"/>
                <w:szCs w:val="13"/>
              </w:rPr>
              <w:t>81.5</w:t>
            </w:r>
          </w:p>
        </w:tc>
        <w:tc>
          <w:tcPr>
            <w:tcW w:w="440" w:type="dxa"/>
            <w:shd w:val="clear" w:color="000000" w:fill="FFFFFF"/>
            <w:noWrap/>
            <w:tcMar>
              <w:top w:w="15" w:type="dxa"/>
              <w:left w:w="15" w:type="dxa"/>
              <w:bottom w:w="0" w:type="dxa"/>
              <w:right w:w="15" w:type="dxa"/>
            </w:tcMar>
            <w:vAlign w:val="center"/>
            <w:hideMark/>
          </w:tcPr>
          <w:p w14:paraId="78C3F73F" w14:textId="43B72D37" w:rsidR="007A53A4" w:rsidRPr="007A53A4" w:rsidRDefault="007A53A4" w:rsidP="007A53A4">
            <w:pPr>
              <w:rPr>
                <w:rStyle w:val="Table-Body"/>
                <w:b/>
                <w:bCs/>
                <w:sz w:val="13"/>
                <w:szCs w:val="13"/>
              </w:rPr>
            </w:pPr>
            <w:r w:rsidRPr="007A53A4">
              <w:rPr>
                <w:rStyle w:val="Table-Body"/>
                <w:b/>
                <w:bCs/>
                <w:sz w:val="13"/>
                <w:szCs w:val="13"/>
              </w:rPr>
              <w:t>72.9</w:t>
            </w:r>
          </w:p>
        </w:tc>
        <w:tc>
          <w:tcPr>
            <w:tcW w:w="425" w:type="dxa"/>
            <w:shd w:val="clear" w:color="000000" w:fill="FFFFFF"/>
            <w:noWrap/>
            <w:tcMar>
              <w:top w:w="15" w:type="dxa"/>
              <w:left w:w="15" w:type="dxa"/>
              <w:bottom w:w="0" w:type="dxa"/>
              <w:right w:w="15" w:type="dxa"/>
            </w:tcMar>
            <w:vAlign w:val="center"/>
            <w:hideMark/>
          </w:tcPr>
          <w:p w14:paraId="10F12D24" w14:textId="0B2312CC" w:rsidR="007A53A4" w:rsidRPr="007A53A4" w:rsidRDefault="007A53A4" w:rsidP="007A53A4">
            <w:pPr>
              <w:rPr>
                <w:rStyle w:val="Table-Body"/>
                <w:b/>
                <w:bCs/>
                <w:sz w:val="13"/>
                <w:szCs w:val="13"/>
              </w:rPr>
            </w:pPr>
            <w:r w:rsidRPr="007A53A4">
              <w:rPr>
                <w:rStyle w:val="Table-Body"/>
                <w:b/>
                <w:bCs/>
                <w:sz w:val="13"/>
                <w:szCs w:val="13"/>
              </w:rPr>
              <w:t>66.6</w:t>
            </w:r>
          </w:p>
        </w:tc>
        <w:tc>
          <w:tcPr>
            <w:tcW w:w="411" w:type="dxa"/>
            <w:shd w:val="clear" w:color="000000" w:fill="FFFFFF"/>
            <w:noWrap/>
            <w:tcMar>
              <w:top w:w="15" w:type="dxa"/>
              <w:left w:w="15" w:type="dxa"/>
              <w:bottom w:w="0" w:type="dxa"/>
              <w:right w:w="15" w:type="dxa"/>
            </w:tcMar>
            <w:vAlign w:val="center"/>
            <w:hideMark/>
          </w:tcPr>
          <w:p w14:paraId="0F5D7E4C" w14:textId="74B358C5" w:rsidR="007A53A4" w:rsidRPr="007A53A4" w:rsidRDefault="007A53A4" w:rsidP="007A53A4">
            <w:pPr>
              <w:rPr>
                <w:rStyle w:val="Table-Body"/>
                <w:b/>
                <w:bCs/>
                <w:sz w:val="13"/>
                <w:szCs w:val="13"/>
              </w:rPr>
            </w:pPr>
            <w:r w:rsidRPr="007A53A4">
              <w:rPr>
                <w:rStyle w:val="Table-Body"/>
                <w:b/>
                <w:bCs/>
                <w:sz w:val="13"/>
                <w:szCs w:val="13"/>
              </w:rPr>
              <w:t>79.1</w:t>
            </w:r>
          </w:p>
        </w:tc>
        <w:tc>
          <w:tcPr>
            <w:tcW w:w="440" w:type="dxa"/>
            <w:shd w:val="clear" w:color="000000" w:fill="FFFFFF"/>
            <w:noWrap/>
            <w:tcMar>
              <w:top w:w="15" w:type="dxa"/>
              <w:left w:w="15" w:type="dxa"/>
              <w:bottom w:w="0" w:type="dxa"/>
              <w:right w:w="15" w:type="dxa"/>
            </w:tcMar>
            <w:vAlign w:val="center"/>
            <w:hideMark/>
          </w:tcPr>
          <w:p w14:paraId="10C2D047" w14:textId="75DE7174" w:rsidR="007A53A4" w:rsidRPr="007A53A4" w:rsidRDefault="007A53A4" w:rsidP="007A53A4">
            <w:pPr>
              <w:rPr>
                <w:rStyle w:val="Table-Body"/>
                <w:b/>
                <w:bCs/>
                <w:sz w:val="13"/>
                <w:szCs w:val="13"/>
              </w:rPr>
            </w:pPr>
            <w:r w:rsidRPr="007A53A4">
              <w:rPr>
                <w:rStyle w:val="Table-Body"/>
                <w:b/>
                <w:bCs/>
                <w:sz w:val="13"/>
                <w:szCs w:val="13"/>
              </w:rPr>
              <w:t>75.3</w:t>
            </w:r>
          </w:p>
        </w:tc>
        <w:tc>
          <w:tcPr>
            <w:tcW w:w="404" w:type="dxa"/>
            <w:shd w:val="clear" w:color="000000" w:fill="FFFFFF"/>
            <w:noWrap/>
            <w:tcMar>
              <w:top w:w="15" w:type="dxa"/>
              <w:left w:w="15" w:type="dxa"/>
              <w:bottom w:w="0" w:type="dxa"/>
              <w:right w:w="15" w:type="dxa"/>
            </w:tcMar>
            <w:vAlign w:val="center"/>
            <w:hideMark/>
          </w:tcPr>
          <w:p w14:paraId="1CBCDCC8" w14:textId="0BB4F571" w:rsidR="007A53A4" w:rsidRPr="007A53A4" w:rsidRDefault="007A53A4" w:rsidP="007A53A4">
            <w:pPr>
              <w:rPr>
                <w:rStyle w:val="Table-Body"/>
                <w:b/>
                <w:bCs/>
                <w:sz w:val="13"/>
                <w:szCs w:val="13"/>
              </w:rPr>
            </w:pPr>
            <w:r w:rsidRPr="007A53A4">
              <w:rPr>
                <w:rStyle w:val="Table-Body"/>
                <w:b/>
                <w:bCs/>
                <w:sz w:val="13"/>
                <w:szCs w:val="13"/>
              </w:rPr>
              <w:t>65.3</w:t>
            </w:r>
          </w:p>
        </w:tc>
        <w:tc>
          <w:tcPr>
            <w:tcW w:w="381" w:type="dxa"/>
            <w:shd w:val="clear" w:color="000000" w:fill="FFFFFF"/>
            <w:noWrap/>
            <w:tcMar>
              <w:top w:w="15" w:type="dxa"/>
              <w:left w:w="15" w:type="dxa"/>
              <w:bottom w:w="0" w:type="dxa"/>
              <w:right w:w="15" w:type="dxa"/>
            </w:tcMar>
            <w:vAlign w:val="center"/>
            <w:hideMark/>
          </w:tcPr>
          <w:p w14:paraId="146EA5D9" w14:textId="6F454AF4" w:rsidR="007A53A4" w:rsidRPr="007A53A4" w:rsidRDefault="007A53A4" w:rsidP="007A53A4">
            <w:pPr>
              <w:rPr>
                <w:rStyle w:val="Table-Body"/>
                <w:b/>
                <w:bCs/>
                <w:sz w:val="13"/>
                <w:szCs w:val="13"/>
              </w:rPr>
            </w:pPr>
            <w:r w:rsidRPr="007A53A4">
              <w:rPr>
                <w:rStyle w:val="Table-Body"/>
                <w:b/>
                <w:bCs/>
                <w:sz w:val="13"/>
                <w:szCs w:val="13"/>
              </w:rPr>
              <w:t>77.6</w:t>
            </w:r>
          </w:p>
        </w:tc>
        <w:tc>
          <w:tcPr>
            <w:tcW w:w="349" w:type="dxa"/>
            <w:shd w:val="clear" w:color="000000" w:fill="FFFFFF"/>
            <w:noWrap/>
            <w:tcMar>
              <w:top w:w="15" w:type="dxa"/>
              <w:left w:w="15" w:type="dxa"/>
              <w:bottom w:w="0" w:type="dxa"/>
              <w:right w:w="15" w:type="dxa"/>
            </w:tcMar>
            <w:vAlign w:val="center"/>
            <w:hideMark/>
          </w:tcPr>
          <w:p w14:paraId="73DD2A5B" w14:textId="129D59F6" w:rsidR="007A53A4" w:rsidRPr="007A53A4" w:rsidRDefault="007A53A4" w:rsidP="007A53A4">
            <w:pPr>
              <w:rPr>
                <w:rStyle w:val="Table-Body"/>
                <w:b/>
                <w:bCs/>
                <w:sz w:val="13"/>
                <w:szCs w:val="13"/>
              </w:rPr>
            </w:pPr>
            <w:r w:rsidRPr="007A53A4">
              <w:rPr>
                <w:rStyle w:val="Table-Body"/>
                <w:b/>
                <w:bCs/>
                <w:sz w:val="13"/>
                <w:szCs w:val="13"/>
              </w:rPr>
              <w:t>83.6</w:t>
            </w:r>
          </w:p>
        </w:tc>
        <w:tc>
          <w:tcPr>
            <w:tcW w:w="418" w:type="dxa"/>
            <w:shd w:val="clear" w:color="000000" w:fill="FFFFFF"/>
            <w:noWrap/>
            <w:tcMar>
              <w:top w:w="15" w:type="dxa"/>
              <w:left w:w="15" w:type="dxa"/>
              <w:bottom w:w="0" w:type="dxa"/>
              <w:right w:w="15" w:type="dxa"/>
            </w:tcMar>
            <w:vAlign w:val="center"/>
            <w:hideMark/>
          </w:tcPr>
          <w:p w14:paraId="06AECB90" w14:textId="068C441E" w:rsidR="007A53A4" w:rsidRPr="007A53A4" w:rsidRDefault="007A53A4" w:rsidP="007A53A4">
            <w:pPr>
              <w:rPr>
                <w:rStyle w:val="Table-Body"/>
                <w:b/>
                <w:bCs/>
                <w:sz w:val="13"/>
                <w:szCs w:val="13"/>
              </w:rPr>
            </w:pPr>
            <w:r w:rsidRPr="007A53A4">
              <w:rPr>
                <w:rStyle w:val="Table-Body"/>
                <w:b/>
                <w:bCs/>
                <w:sz w:val="13"/>
                <w:szCs w:val="13"/>
              </w:rPr>
              <w:t>81.4</w:t>
            </w:r>
          </w:p>
        </w:tc>
        <w:tc>
          <w:tcPr>
            <w:tcW w:w="379" w:type="dxa"/>
            <w:shd w:val="clear" w:color="000000" w:fill="FFFFFF"/>
            <w:noWrap/>
            <w:tcMar>
              <w:top w:w="15" w:type="dxa"/>
              <w:left w:w="15" w:type="dxa"/>
              <w:bottom w:w="0" w:type="dxa"/>
              <w:right w:w="15" w:type="dxa"/>
            </w:tcMar>
            <w:vAlign w:val="center"/>
            <w:hideMark/>
          </w:tcPr>
          <w:p w14:paraId="7AC4195E" w14:textId="6EBF4427" w:rsidR="007A53A4" w:rsidRPr="007A53A4" w:rsidRDefault="007A53A4" w:rsidP="007A53A4">
            <w:pPr>
              <w:rPr>
                <w:rStyle w:val="Table-Body"/>
                <w:b/>
                <w:bCs/>
                <w:sz w:val="13"/>
                <w:szCs w:val="13"/>
              </w:rPr>
            </w:pPr>
            <w:r w:rsidRPr="007A53A4">
              <w:rPr>
                <w:rStyle w:val="Table-Body"/>
                <w:b/>
                <w:bCs/>
                <w:sz w:val="13"/>
                <w:szCs w:val="13"/>
              </w:rPr>
              <w:t>75.6</w:t>
            </w:r>
          </w:p>
        </w:tc>
        <w:tc>
          <w:tcPr>
            <w:tcW w:w="337" w:type="dxa"/>
            <w:shd w:val="clear" w:color="000000" w:fill="FFFFFF"/>
            <w:noWrap/>
            <w:tcMar>
              <w:top w:w="15" w:type="dxa"/>
              <w:left w:w="15" w:type="dxa"/>
              <w:bottom w:w="0" w:type="dxa"/>
              <w:right w:w="15" w:type="dxa"/>
            </w:tcMar>
            <w:vAlign w:val="center"/>
            <w:hideMark/>
          </w:tcPr>
          <w:p w14:paraId="500E24FB" w14:textId="20EB5B21" w:rsidR="007A53A4" w:rsidRPr="007A53A4" w:rsidRDefault="007A53A4" w:rsidP="007A53A4">
            <w:pPr>
              <w:rPr>
                <w:rStyle w:val="Table-Body"/>
                <w:b/>
                <w:bCs/>
                <w:sz w:val="13"/>
                <w:szCs w:val="13"/>
              </w:rPr>
            </w:pPr>
            <w:r w:rsidRPr="007A53A4">
              <w:rPr>
                <w:rStyle w:val="Table-Body"/>
                <w:b/>
                <w:bCs/>
                <w:sz w:val="13"/>
                <w:szCs w:val="13"/>
              </w:rPr>
              <w:t>61.3</w:t>
            </w:r>
          </w:p>
        </w:tc>
        <w:tc>
          <w:tcPr>
            <w:tcW w:w="411" w:type="dxa"/>
            <w:shd w:val="clear" w:color="000000" w:fill="FFFFFF"/>
            <w:noWrap/>
            <w:tcMar>
              <w:top w:w="15" w:type="dxa"/>
              <w:left w:w="15" w:type="dxa"/>
              <w:bottom w:w="0" w:type="dxa"/>
              <w:right w:w="15" w:type="dxa"/>
            </w:tcMar>
            <w:vAlign w:val="center"/>
            <w:hideMark/>
          </w:tcPr>
          <w:p w14:paraId="49AD9882" w14:textId="0F5826E6" w:rsidR="007A53A4" w:rsidRPr="007A53A4" w:rsidRDefault="007A53A4" w:rsidP="007A53A4">
            <w:pPr>
              <w:rPr>
                <w:rStyle w:val="Table-Body"/>
                <w:b/>
                <w:bCs/>
                <w:sz w:val="13"/>
                <w:szCs w:val="13"/>
              </w:rPr>
            </w:pPr>
            <w:r w:rsidRPr="007A53A4">
              <w:rPr>
                <w:rStyle w:val="Table-Body"/>
                <w:b/>
                <w:bCs/>
                <w:sz w:val="13"/>
                <w:szCs w:val="13"/>
              </w:rPr>
              <w:t>70.6</w:t>
            </w:r>
          </w:p>
        </w:tc>
        <w:tc>
          <w:tcPr>
            <w:tcW w:w="409" w:type="dxa"/>
            <w:shd w:val="clear" w:color="000000" w:fill="FFFFFF"/>
            <w:noWrap/>
            <w:tcMar>
              <w:top w:w="15" w:type="dxa"/>
              <w:left w:w="15" w:type="dxa"/>
              <w:bottom w:w="0" w:type="dxa"/>
              <w:right w:w="15" w:type="dxa"/>
            </w:tcMar>
            <w:vAlign w:val="center"/>
            <w:hideMark/>
          </w:tcPr>
          <w:p w14:paraId="23C09F93" w14:textId="73DF7DDD" w:rsidR="007A53A4" w:rsidRPr="007A53A4" w:rsidRDefault="007A53A4" w:rsidP="007A53A4">
            <w:pPr>
              <w:rPr>
                <w:rStyle w:val="Table-Body"/>
                <w:b/>
                <w:bCs/>
                <w:sz w:val="13"/>
                <w:szCs w:val="13"/>
              </w:rPr>
            </w:pPr>
            <w:r w:rsidRPr="007A53A4">
              <w:rPr>
                <w:rStyle w:val="Table-Body"/>
                <w:b/>
                <w:bCs/>
                <w:sz w:val="13"/>
                <w:szCs w:val="13"/>
              </w:rPr>
              <w:t>64.3</w:t>
            </w:r>
          </w:p>
        </w:tc>
        <w:tc>
          <w:tcPr>
            <w:tcW w:w="314" w:type="dxa"/>
            <w:shd w:val="clear" w:color="000000" w:fill="FFFFFF"/>
            <w:noWrap/>
            <w:tcMar>
              <w:top w:w="15" w:type="dxa"/>
              <w:left w:w="15" w:type="dxa"/>
              <w:bottom w:w="0" w:type="dxa"/>
              <w:right w:w="15" w:type="dxa"/>
            </w:tcMar>
            <w:vAlign w:val="center"/>
            <w:hideMark/>
          </w:tcPr>
          <w:p w14:paraId="2FB696E8" w14:textId="0E05AFF5" w:rsidR="007A53A4" w:rsidRPr="007A53A4" w:rsidRDefault="007A53A4" w:rsidP="007A53A4">
            <w:pPr>
              <w:rPr>
                <w:rStyle w:val="Table-Body"/>
                <w:b/>
                <w:bCs/>
                <w:sz w:val="13"/>
                <w:szCs w:val="13"/>
              </w:rPr>
            </w:pPr>
            <w:r w:rsidRPr="007A53A4">
              <w:rPr>
                <w:rStyle w:val="Table-Body"/>
                <w:b/>
                <w:bCs/>
                <w:sz w:val="13"/>
                <w:szCs w:val="13"/>
              </w:rPr>
              <w:t>76.2</w:t>
            </w:r>
          </w:p>
        </w:tc>
      </w:tr>
      <w:tr w:rsidR="007A53A4" w:rsidRPr="00F57B13" w14:paraId="315EC5D1" w14:textId="77777777" w:rsidTr="00310C30">
        <w:trPr>
          <w:trHeight w:hRule="exact" w:val="227"/>
        </w:trPr>
        <w:tc>
          <w:tcPr>
            <w:tcW w:w="1846" w:type="dxa"/>
            <w:shd w:val="clear" w:color="000000" w:fill="FFFFFF"/>
            <w:noWrap/>
            <w:tcMar>
              <w:top w:w="15" w:type="dxa"/>
              <w:left w:w="15" w:type="dxa"/>
              <w:bottom w:w="0" w:type="dxa"/>
              <w:right w:w="15" w:type="dxa"/>
            </w:tcMar>
            <w:vAlign w:val="center"/>
            <w:hideMark/>
          </w:tcPr>
          <w:p w14:paraId="36C9A704" w14:textId="77777777" w:rsidR="007A53A4" w:rsidRPr="007565C6" w:rsidRDefault="007A53A4" w:rsidP="007A53A4">
            <w:pPr>
              <w:rPr>
                <w:rStyle w:val="Table-Body"/>
              </w:rPr>
            </w:pPr>
            <w:r w:rsidRPr="007565C6">
              <w:rPr>
                <w:rStyle w:val="Table-Body"/>
              </w:rPr>
              <w:t>AFFORDABILITY</w:t>
            </w:r>
          </w:p>
        </w:tc>
        <w:tc>
          <w:tcPr>
            <w:tcW w:w="403" w:type="dxa"/>
            <w:shd w:val="clear" w:color="000000" w:fill="FFFFFF"/>
            <w:noWrap/>
            <w:tcMar>
              <w:top w:w="15" w:type="dxa"/>
              <w:left w:w="15" w:type="dxa"/>
              <w:bottom w:w="0" w:type="dxa"/>
              <w:right w:w="15" w:type="dxa"/>
            </w:tcMar>
            <w:vAlign w:val="center"/>
            <w:hideMark/>
          </w:tcPr>
          <w:p w14:paraId="71191CB7" w14:textId="77777777" w:rsidR="007A53A4" w:rsidRPr="007A53A4" w:rsidRDefault="007A53A4" w:rsidP="007A53A4">
            <w:pPr>
              <w:rPr>
                <w:rStyle w:val="Table-Body"/>
                <w:sz w:val="13"/>
                <w:szCs w:val="13"/>
              </w:rPr>
            </w:pPr>
          </w:p>
        </w:tc>
        <w:tc>
          <w:tcPr>
            <w:tcW w:w="356" w:type="dxa"/>
            <w:shd w:val="clear" w:color="000000" w:fill="FFFFFF"/>
            <w:noWrap/>
            <w:tcMar>
              <w:top w:w="15" w:type="dxa"/>
              <w:left w:w="15" w:type="dxa"/>
              <w:bottom w:w="0" w:type="dxa"/>
              <w:right w:w="15" w:type="dxa"/>
            </w:tcMar>
            <w:vAlign w:val="center"/>
            <w:hideMark/>
          </w:tcPr>
          <w:p w14:paraId="6B6F97A2" w14:textId="77777777" w:rsidR="007A53A4" w:rsidRPr="007A53A4" w:rsidRDefault="007A53A4" w:rsidP="007A53A4">
            <w:pPr>
              <w:rPr>
                <w:rStyle w:val="Table-Body"/>
                <w:sz w:val="13"/>
                <w:szCs w:val="13"/>
              </w:rPr>
            </w:pPr>
          </w:p>
        </w:tc>
        <w:tc>
          <w:tcPr>
            <w:tcW w:w="339" w:type="dxa"/>
            <w:shd w:val="clear" w:color="000000" w:fill="FFFFFF"/>
            <w:noWrap/>
            <w:tcMar>
              <w:top w:w="15" w:type="dxa"/>
              <w:left w:w="15" w:type="dxa"/>
              <w:bottom w:w="0" w:type="dxa"/>
              <w:right w:w="15" w:type="dxa"/>
            </w:tcMar>
            <w:vAlign w:val="center"/>
            <w:hideMark/>
          </w:tcPr>
          <w:p w14:paraId="33190522" w14:textId="77777777" w:rsidR="007A53A4" w:rsidRPr="007A53A4" w:rsidRDefault="007A53A4" w:rsidP="007A53A4">
            <w:pPr>
              <w:rPr>
                <w:rStyle w:val="Table-Body"/>
                <w:sz w:val="13"/>
                <w:szCs w:val="13"/>
              </w:rPr>
            </w:pPr>
          </w:p>
        </w:tc>
        <w:tc>
          <w:tcPr>
            <w:tcW w:w="303" w:type="dxa"/>
            <w:shd w:val="clear" w:color="000000" w:fill="FFFFFF"/>
            <w:noWrap/>
            <w:tcMar>
              <w:top w:w="15" w:type="dxa"/>
              <w:left w:w="15" w:type="dxa"/>
              <w:bottom w:w="0" w:type="dxa"/>
              <w:right w:w="15" w:type="dxa"/>
            </w:tcMar>
            <w:vAlign w:val="center"/>
            <w:hideMark/>
          </w:tcPr>
          <w:p w14:paraId="61E6B6C0" w14:textId="77777777" w:rsidR="007A53A4" w:rsidRPr="007A53A4" w:rsidRDefault="007A53A4" w:rsidP="007A53A4">
            <w:pPr>
              <w:rPr>
                <w:rStyle w:val="Table-Body"/>
                <w:sz w:val="13"/>
                <w:szCs w:val="13"/>
              </w:rPr>
            </w:pPr>
          </w:p>
        </w:tc>
        <w:tc>
          <w:tcPr>
            <w:tcW w:w="350" w:type="dxa"/>
            <w:shd w:val="clear" w:color="000000" w:fill="FFFFFF"/>
            <w:noWrap/>
            <w:tcMar>
              <w:top w:w="15" w:type="dxa"/>
              <w:left w:w="15" w:type="dxa"/>
              <w:bottom w:w="0" w:type="dxa"/>
              <w:right w:w="15" w:type="dxa"/>
            </w:tcMar>
            <w:vAlign w:val="center"/>
          </w:tcPr>
          <w:p w14:paraId="6AFDD5F0" w14:textId="77777777" w:rsidR="007A53A4" w:rsidRPr="007A53A4" w:rsidRDefault="007A53A4" w:rsidP="007A53A4">
            <w:pPr>
              <w:rPr>
                <w:rStyle w:val="Table-Body"/>
                <w:sz w:val="13"/>
                <w:szCs w:val="13"/>
              </w:rPr>
            </w:pPr>
          </w:p>
        </w:tc>
        <w:tc>
          <w:tcPr>
            <w:tcW w:w="353" w:type="dxa"/>
            <w:shd w:val="clear" w:color="000000" w:fill="FFFFFF"/>
            <w:vAlign w:val="center"/>
          </w:tcPr>
          <w:p w14:paraId="27055180" w14:textId="77777777" w:rsidR="007A53A4" w:rsidRPr="007A53A4" w:rsidRDefault="007A53A4" w:rsidP="007A53A4">
            <w:pPr>
              <w:rPr>
                <w:rStyle w:val="Table-Body"/>
                <w:sz w:val="13"/>
                <w:szCs w:val="13"/>
              </w:rPr>
            </w:pPr>
          </w:p>
        </w:tc>
        <w:tc>
          <w:tcPr>
            <w:tcW w:w="411" w:type="dxa"/>
            <w:shd w:val="clear" w:color="000000" w:fill="FFFFFF"/>
            <w:noWrap/>
            <w:tcMar>
              <w:top w:w="15" w:type="dxa"/>
              <w:left w:w="15" w:type="dxa"/>
              <w:bottom w:w="0" w:type="dxa"/>
              <w:right w:w="15" w:type="dxa"/>
            </w:tcMar>
            <w:vAlign w:val="center"/>
            <w:hideMark/>
          </w:tcPr>
          <w:p w14:paraId="121451FA" w14:textId="77777777" w:rsidR="007A53A4" w:rsidRPr="007A53A4" w:rsidRDefault="007A53A4" w:rsidP="007A53A4">
            <w:pPr>
              <w:rPr>
                <w:rStyle w:val="Table-Body"/>
                <w:sz w:val="13"/>
                <w:szCs w:val="13"/>
              </w:rPr>
            </w:pPr>
          </w:p>
        </w:tc>
        <w:tc>
          <w:tcPr>
            <w:tcW w:w="440" w:type="dxa"/>
            <w:shd w:val="clear" w:color="000000" w:fill="FFFFFF"/>
            <w:noWrap/>
            <w:tcMar>
              <w:top w:w="15" w:type="dxa"/>
              <w:left w:w="15" w:type="dxa"/>
              <w:bottom w:w="0" w:type="dxa"/>
              <w:right w:w="15" w:type="dxa"/>
            </w:tcMar>
            <w:vAlign w:val="center"/>
            <w:hideMark/>
          </w:tcPr>
          <w:p w14:paraId="30999952" w14:textId="77777777" w:rsidR="007A53A4" w:rsidRPr="007A53A4" w:rsidRDefault="007A53A4" w:rsidP="007A53A4">
            <w:pPr>
              <w:rPr>
                <w:rStyle w:val="Table-Body"/>
                <w:sz w:val="13"/>
                <w:szCs w:val="13"/>
              </w:rPr>
            </w:pPr>
          </w:p>
        </w:tc>
        <w:tc>
          <w:tcPr>
            <w:tcW w:w="425" w:type="dxa"/>
            <w:shd w:val="clear" w:color="000000" w:fill="FFFFFF"/>
            <w:noWrap/>
            <w:tcMar>
              <w:top w:w="15" w:type="dxa"/>
              <w:left w:w="15" w:type="dxa"/>
              <w:bottom w:w="0" w:type="dxa"/>
              <w:right w:w="15" w:type="dxa"/>
            </w:tcMar>
            <w:vAlign w:val="center"/>
            <w:hideMark/>
          </w:tcPr>
          <w:p w14:paraId="0F9BACCB" w14:textId="77777777" w:rsidR="007A53A4" w:rsidRPr="007A53A4" w:rsidRDefault="007A53A4" w:rsidP="007A53A4">
            <w:pPr>
              <w:rPr>
                <w:rStyle w:val="Table-Body"/>
                <w:sz w:val="13"/>
                <w:szCs w:val="13"/>
              </w:rPr>
            </w:pPr>
          </w:p>
        </w:tc>
        <w:tc>
          <w:tcPr>
            <w:tcW w:w="411" w:type="dxa"/>
            <w:shd w:val="clear" w:color="000000" w:fill="FFFFFF"/>
            <w:noWrap/>
            <w:tcMar>
              <w:top w:w="15" w:type="dxa"/>
              <w:left w:w="15" w:type="dxa"/>
              <w:bottom w:w="0" w:type="dxa"/>
              <w:right w:w="15" w:type="dxa"/>
            </w:tcMar>
            <w:vAlign w:val="center"/>
            <w:hideMark/>
          </w:tcPr>
          <w:p w14:paraId="62409E98" w14:textId="77777777" w:rsidR="007A53A4" w:rsidRPr="007A53A4" w:rsidRDefault="007A53A4" w:rsidP="007A53A4">
            <w:pPr>
              <w:rPr>
                <w:rStyle w:val="Table-Body"/>
                <w:sz w:val="13"/>
                <w:szCs w:val="13"/>
              </w:rPr>
            </w:pPr>
          </w:p>
        </w:tc>
        <w:tc>
          <w:tcPr>
            <w:tcW w:w="440" w:type="dxa"/>
            <w:shd w:val="clear" w:color="000000" w:fill="FFFFFF"/>
            <w:noWrap/>
            <w:tcMar>
              <w:top w:w="15" w:type="dxa"/>
              <w:left w:w="15" w:type="dxa"/>
              <w:bottom w:w="0" w:type="dxa"/>
              <w:right w:w="15" w:type="dxa"/>
            </w:tcMar>
            <w:vAlign w:val="center"/>
            <w:hideMark/>
          </w:tcPr>
          <w:p w14:paraId="6411058F" w14:textId="77777777" w:rsidR="007A53A4" w:rsidRPr="007A53A4" w:rsidRDefault="007A53A4" w:rsidP="007A53A4">
            <w:pPr>
              <w:rPr>
                <w:rStyle w:val="Table-Body"/>
                <w:sz w:val="13"/>
                <w:szCs w:val="13"/>
              </w:rPr>
            </w:pPr>
          </w:p>
        </w:tc>
        <w:tc>
          <w:tcPr>
            <w:tcW w:w="404" w:type="dxa"/>
            <w:shd w:val="clear" w:color="000000" w:fill="FFFFFF"/>
            <w:noWrap/>
            <w:tcMar>
              <w:top w:w="15" w:type="dxa"/>
              <w:left w:w="15" w:type="dxa"/>
              <w:bottom w:w="0" w:type="dxa"/>
              <w:right w:w="15" w:type="dxa"/>
            </w:tcMar>
            <w:vAlign w:val="center"/>
            <w:hideMark/>
          </w:tcPr>
          <w:p w14:paraId="7C0F1EB4" w14:textId="77777777" w:rsidR="007A53A4" w:rsidRPr="007A53A4" w:rsidRDefault="007A53A4" w:rsidP="007A53A4">
            <w:pPr>
              <w:rPr>
                <w:rStyle w:val="Table-Body"/>
                <w:sz w:val="13"/>
                <w:szCs w:val="13"/>
              </w:rPr>
            </w:pPr>
          </w:p>
        </w:tc>
        <w:tc>
          <w:tcPr>
            <w:tcW w:w="381" w:type="dxa"/>
            <w:shd w:val="clear" w:color="000000" w:fill="FFFFFF"/>
            <w:noWrap/>
            <w:tcMar>
              <w:top w:w="15" w:type="dxa"/>
              <w:left w:w="15" w:type="dxa"/>
              <w:bottom w:w="0" w:type="dxa"/>
              <w:right w:w="15" w:type="dxa"/>
            </w:tcMar>
            <w:vAlign w:val="center"/>
            <w:hideMark/>
          </w:tcPr>
          <w:p w14:paraId="6B19E4D6" w14:textId="77777777" w:rsidR="007A53A4" w:rsidRPr="007A53A4" w:rsidRDefault="007A53A4" w:rsidP="007A53A4">
            <w:pPr>
              <w:rPr>
                <w:rStyle w:val="Table-Body"/>
                <w:sz w:val="13"/>
                <w:szCs w:val="13"/>
              </w:rPr>
            </w:pPr>
          </w:p>
        </w:tc>
        <w:tc>
          <w:tcPr>
            <w:tcW w:w="349" w:type="dxa"/>
            <w:shd w:val="clear" w:color="000000" w:fill="FFFFFF"/>
            <w:noWrap/>
            <w:tcMar>
              <w:top w:w="15" w:type="dxa"/>
              <w:left w:w="15" w:type="dxa"/>
              <w:bottom w:w="0" w:type="dxa"/>
              <w:right w:w="15" w:type="dxa"/>
            </w:tcMar>
            <w:vAlign w:val="center"/>
            <w:hideMark/>
          </w:tcPr>
          <w:p w14:paraId="5B6CD2E9" w14:textId="77777777" w:rsidR="007A53A4" w:rsidRPr="007A53A4" w:rsidRDefault="007A53A4" w:rsidP="007A53A4">
            <w:pPr>
              <w:rPr>
                <w:rStyle w:val="Table-Body"/>
                <w:sz w:val="13"/>
                <w:szCs w:val="13"/>
              </w:rPr>
            </w:pPr>
          </w:p>
        </w:tc>
        <w:tc>
          <w:tcPr>
            <w:tcW w:w="418" w:type="dxa"/>
            <w:shd w:val="clear" w:color="000000" w:fill="FFFFFF"/>
            <w:noWrap/>
            <w:tcMar>
              <w:top w:w="15" w:type="dxa"/>
              <w:left w:w="15" w:type="dxa"/>
              <w:bottom w:w="0" w:type="dxa"/>
              <w:right w:w="15" w:type="dxa"/>
            </w:tcMar>
            <w:vAlign w:val="center"/>
            <w:hideMark/>
          </w:tcPr>
          <w:p w14:paraId="78E42782" w14:textId="77777777" w:rsidR="007A53A4" w:rsidRPr="007A53A4" w:rsidRDefault="007A53A4" w:rsidP="007A53A4">
            <w:pPr>
              <w:rPr>
                <w:rStyle w:val="Table-Body"/>
                <w:sz w:val="13"/>
                <w:szCs w:val="13"/>
              </w:rPr>
            </w:pPr>
          </w:p>
        </w:tc>
        <w:tc>
          <w:tcPr>
            <w:tcW w:w="379" w:type="dxa"/>
            <w:shd w:val="clear" w:color="000000" w:fill="FFFFFF"/>
            <w:noWrap/>
            <w:tcMar>
              <w:top w:w="15" w:type="dxa"/>
              <w:left w:w="15" w:type="dxa"/>
              <w:bottom w:w="0" w:type="dxa"/>
              <w:right w:w="15" w:type="dxa"/>
            </w:tcMar>
            <w:vAlign w:val="center"/>
            <w:hideMark/>
          </w:tcPr>
          <w:p w14:paraId="63CC9186" w14:textId="77777777" w:rsidR="007A53A4" w:rsidRPr="007A53A4" w:rsidRDefault="007A53A4" w:rsidP="007A53A4">
            <w:pPr>
              <w:rPr>
                <w:rStyle w:val="Table-Body"/>
                <w:sz w:val="13"/>
                <w:szCs w:val="13"/>
              </w:rPr>
            </w:pPr>
          </w:p>
        </w:tc>
        <w:tc>
          <w:tcPr>
            <w:tcW w:w="337" w:type="dxa"/>
            <w:shd w:val="clear" w:color="000000" w:fill="FFFFFF"/>
            <w:noWrap/>
            <w:tcMar>
              <w:top w:w="15" w:type="dxa"/>
              <w:left w:w="15" w:type="dxa"/>
              <w:bottom w:w="0" w:type="dxa"/>
              <w:right w:w="15" w:type="dxa"/>
            </w:tcMar>
            <w:vAlign w:val="center"/>
            <w:hideMark/>
          </w:tcPr>
          <w:p w14:paraId="39F79FB7" w14:textId="77777777" w:rsidR="007A53A4" w:rsidRPr="007A53A4" w:rsidRDefault="007A53A4" w:rsidP="007A53A4">
            <w:pPr>
              <w:rPr>
                <w:rStyle w:val="Table-Body"/>
                <w:sz w:val="13"/>
                <w:szCs w:val="13"/>
              </w:rPr>
            </w:pPr>
          </w:p>
        </w:tc>
        <w:tc>
          <w:tcPr>
            <w:tcW w:w="411" w:type="dxa"/>
            <w:shd w:val="clear" w:color="000000" w:fill="FFFFFF"/>
            <w:noWrap/>
            <w:tcMar>
              <w:top w:w="15" w:type="dxa"/>
              <w:left w:w="15" w:type="dxa"/>
              <w:bottom w:w="0" w:type="dxa"/>
              <w:right w:w="15" w:type="dxa"/>
            </w:tcMar>
            <w:vAlign w:val="center"/>
            <w:hideMark/>
          </w:tcPr>
          <w:p w14:paraId="6BB707BE" w14:textId="77777777" w:rsidR="007A53A4" w:rsidRPr="007A53A4" w:rsidRDefault="007A53A4" w:rsidP="007A53A4">
            <w:pPr>
              <w:rPr>
                <w:rStyle w:val="Table-Body"/>
                <w:sz w:val="13"/>
                <w:szCs w:val="13"/>
              </w:rPr>
            </w:pPr>
          </w:p>
        </w:tc>
        <w:tc>
          <w:tcPr>
            <w:tcW w:w="409" w:type="dxa"/>
            <w:shd w:val="clear" w:color="000000" w:fill="FFFFFF"/>
            <w:noWrap/>
            <w:tcMar>
              <w:top w:w="15" w:type="dxa"/>
              <w:left w:w="15" w:type="dxa"/>
              <w:bottom w:w="0" w:type="dxa"/>
              <w:right w:w="15" w:type="dxa"/>
            </w:tcMar>
            <w:vAlign w:val="center"/>
            <w:hideMark/>
          </w:tcPr>
          <w:p w14:paraId="67B1032D" w14:textId="77777777" w:rsidR="007A53A4" w:rsidRPr="007A53A4" w:rsidRDefault="007A53A4" w:rsidP="007A53A4">
            <w:pPr>
              <w:rPr>
                <w:rStyle w:val="Table-Body"/>
                <w:sz w:val="13"/>
                <w:szCs w:val="13"/>
              </w:rPr>
            </w:pPr>
          </w:p>
        </w:tc>
        <w:tc>
          <w:tcPr>
            <w:tcW w:w="314" w:type="dxa"/>
            <w:shd w:val="clear" w:color="000000" w:fill="FFFFFF"/>
            <w:noWrap/>
            <w:tcMar>
              <w:top w:w="15" w:type="dxa"/>
              <w:left w:w="15" w:type="dxa"/>
              <w:bottom w:w="0" w:type="dxa"/>
              <w:right w:w="15" w:type="dxa"/>
            </w:tcMar>
            <w:vAlign w:val="center"/>
            <w:hideMark/>
          </w:tcPr>
          <w:p w14:paraId="0CD3B8A2" w14:textId="77777777" w:rsidR="007A53A4" w:rsidRPr="007A53A4" w:rsidRDefault="007A53A4" w:rsidP="007A53A4">
            <w:pPr>
              <w:rPr>
                <w:rStyle w:val="Table-Body"/>
                <w:sz w:val="13"/>
                <w:szCs w:val="13"/>
              </w:rPr>
            </w:pPr>
          </w:p>
        </w:tc>
      </w:tr>
      <w:tr w:rsidR="007A53A4" w:rsidRPr="00F57B13" w14:paraId="4EAB71E0" w14:textId="77777777" w:rsidTr="00310C30">
        <w:trPr>
          <w:trHeight w:hRule="exact" w:val="227"/>
        </w:trPr>
        <w:tc>
          <w:tcPr>
            <w:tcW w:w="1846" w:type="dxa"/>
            <w:shd w:val="clear" w:color="000000" w:fill="FFFFFF"/>
            <w:noWrap/>
            <w:tcMar>
              <w:top w:w="15" w:type="dxa"/>
              <w:left w:w="15" w:type="dxa"/>
              <w:bottom w:w="0" w:type="dxa"/>
              <w:right w:w="15" w:type="dxa"/>
            </w:tcMar>
            <w:vAlign w:val="center"/>
            <w:hideMark/>
          </w:tcPr>
          <w:p w14:paraId="1BD7A7CA" w14:textId="77777777" w:rsidR="007A53A4" w:rsidRPr="007565C6" w:rsidRDefault="007A53A4" w:rsidP="007A53A4">
            <w:pPr>
              <w:rPr>
                <w:rStyle w:val="Table-Body"/>
              </w:rPr>
            </w:pPr>
            <w:r w:rsidRPr="007565C6">
              <w:rPr>
                <w:rStyle w:val="Table-Body"/>
              </w:rPr>
              <w:t>Relative Expenditure</w:t>
            </w:r>
          </w:p>
        </w:tc>
        <w:tc>
          <w:tcPr>
            <w:tcW w:w="403" w:type="dxa"/>
            <w:shd w:val="clear" w:color="000000" w:fill="FFFFFF"/>
            <w:noWrap/>
            <w:tcMar>
              <w:top w:w="15" w:type="dxa"/>
              <w:left w:w="15" w:type="dxa"/>
              <w:bottom w:w="0" w:type="dxa"/>
              <w:right w:w="15" w:type="dxa"/>
            </w:tcMar>
            <w:vAlign w:val="center"/>
            <w:hideMark/>
          </w:tcPr>
          <w:p w14:paraId="3B4CA116" w14:textId="17194DA0" w:rsidR="007A53A4" w:rsidRPr="007A53A4" w:rsidRDefault="007A53A4" w:rsidP="007A53A4">
            <w:pPr>
              <w:rPr>
                <w:rStyle w:val="Table-Body"/>
                <w:sz w:val="13"/>
                <w:szCs w:val="13"/>
              </w:rPr>
            </w:pPr>
            <w:r w:rsidRPr="007A53A4">
              <w:rPr>
                <w:rStyle w:val="Table-Body"/>
                <w:sz w:val="13"/>
                <w:szCs w:val="13"/>
              </w:rPr>
              <w:t>51.7</w:t>
            </w:r>
          </w:p>
        </w:tc>
        <w:tc>
          <w:tcPr>
            <w:tcW w:w="356" w:type="dxa"/>
            <w:shd w:val="clear" w:color="000000" w:fill="FFFFFF"/>
            <w:noWrap/>
            <w:tcMar>
              <w:top w:w="15" w:type="dxa"/>
              <w:left w:w="15" w:type="dxa"/>
              <w:bottom w:w="0" w:type="dxa"/>
              <w:right w:w="15" w:type="dxa"/>
            </w:tcMar>
            <w:vAlign w:val="center"/>
            <w:hideMark/>
          </w:tcPr>
          <w:p w14:paraId="05CCA562" w14:textId="2FEBF050" w:rsidR="007A53A4" w:rsidRPr="007A53A4" w:rsidRDefault="007A53A4" w:rsidP="007A53A4">
            <w:pPr>
              <w:rPr>
                <w:rStyle w:val="Table-Body"/>
                <w:sz w:val="13"/>
                <w:szCs w:val="13"/>
              </w:rPr>
            </w:pPr>
            <w:r w:rsidRPr="007A53A4">
              <w:rPr>
                <w:rStyle w:val="Table-Body"/>
                <w:sz w:val="13"/>
                <w:szCs w:val="13"/>
              </w:rPr>
              <w:t>86.6</w:t>
            </w:r>
          </w:p>
        </w:tc>
        <w:tc>
          <w:tcPr>
            <w:tcW w:w="339" w:type="dxa"/>
            <w:shd w:val="clear" w:color="000000" w:fill="FFFFFF"/>
            <w:noWrap/>
            <w:tcMar>
              <w:top w:w="15" w:type="dxa"/>
              <w:left w:w="15" w:type="dxa"/>
              <w:bottom w:w="0" w:type="dxa"/>
              <w:right w:w="15" w:type="dxa"/>
            </w:tcMar>
            <w:vAlign w:val="center"/>
            <w:hideMark/>
          </w:tcPr>
          <w:p w14:paraId="16F152A8" w14:textId="017753F8" w:rsidR="007A53A4" w:rsidRPr="007A53A4" w:rsidRDefault="007A53A4" w:rsidP="007A53A4">
            <w:pPr>
              <w:rPr>
                <w:rStyle w:val="Table-Body"/>
                <w:sz w:val="13"/>
                <w:szCs w:val="13"/>
              </w:rPr>
            </w:pPr>
            <w:r w:rsidRPr="007A53A4">
              <w:rPr>
                <w:rStyle w:val="Table-Body"/>
                <w:sz w:val="13"/>
                <w:szCs w:val="13"/>
              </w:rPr>
              <w:t>62.8</w:t>
            </w:r>
          </w:p>
        </w:tc>
        <w:tc>
          <w:tcPr>
            <w:tcW w:w="303" w:type="dxa"/>
            <w:shd w:val="clear" w:color="000000" w:fill="FFFFFF"/>
            <w:noWrap/>
            <w:tcMar>
              <w:top w:w="15" w:type="dxa"/>
              <w:left w:w="15" w:type="dxa"/>
              <w:bottom w:w="0" w:type="dxa"/>
              <w:right w:w="15" w:type="dxa"/>
            </w:tcMar>
            <w:vAlign w:val="center"/>
            <w:hideMark/>
          </w:tcPr>
          <w:p w14:paraId="42FCB765" w14:textId="0C8FA30A" w:rsidR="007A53A4" w:rsidRPr="007A53A4" w:rsidRDefault="007A53A4" w:rsidP="007A53A4">
            <w:pPr>
              <w:rPr>
                <w:rStyle w:val="Table-Body"/>
                <w:sz w:val="13"/>
                <w:szCs w:val="13"/>
              </w:rPr>
            </w:pPr>
            <w:r w:rsidRPr="007A53A4">
              <w:rPr>
                <w:rStyle w:val="Table-Body"/>
                <w:sz w:val="13"/>
                <w:szCs w:val="13"/>
              </w:rPr>
              <w:t>46.3</w:t>
            </w:r>
          </w:p>
        </w:tc>
        <w:tc>
          <w:tcPr>
            <w:tcW w:w="350" w:type="dxa"/>
            <w:shd w:val="clear" w:color="000000" w:fill="FFFFFF"/>
            <w:noWrap/>
            <w:tcMar>
              <w:top w:w="15" w:type="dxa"/>
              <w:left w:w="15" w:type="dxa"/>
              <w:bottom w:w="0" w:type="dxa"/>
              <w:right w:w="15" w:type="dxa"/>
            </w:tcMar>
            <w:vAlign w:val="center"/>
          </w:tcPr>
          <w:p w14:paraId="741478A7" w14:textId="0ED59243" w:rsidR="007A53A4" w:rsidRPr="007A53A4" w:rsidRDefault="007A53A4" w:rsidP="007A53A4">
            <w:pPr>
              <w:rPr>
                <w:rStyle w:val="Table-Body"/>
                <w:sz w:val="13"/>
                <w:szCs w:val="13"/>
              </w:rPr>
            </w:pPr>
            <w:r w:rsidRPr="007A53A4">
              <w:rPr>
                <w:rStyle w:val="Table-Body"/>
                <w:sz w:val="13"/>
                <w:szCs w:val="13"/>
              </w:rPr>
              <w:t>29.4</w:t>
            </w:r>
          </w:p>
        </w:tc>
        <w:tc>
          <w:tcPr>
            <w:tcW w:w="353" w:type="dxa"/>
            <w:shd w:val="clear" w:color="000000" w:fill="FFFFFF"/>
            <w:vAlign w:val="center"/>
          </w:tcPr>
          <w:p w14:paraId="50658C23" w14:textId="14B6DA6D" w:rsidR="007A53A4" w:rsidRPr="007A53A4" w:rsidRDefault="007A53A4" w:rsidP="007A53A4">
            <w:pPr>
              <w:rPr>
                <w:rStyle w:val="Table-Body"/>
                <w:sz w:val="13"/>
                <w:szCs w:val="13"/>
              </w:rPr>
            </w:pPr>
            <w:r w:rsidRPr="007A53A4">
              <w:rPr>
                <w:rStyle w:val="Table-Body"/>
                <w:sz w:val="13"/>
                <w:szCs w:val="13"/>
              </w:rPr>
              <w:t>11.6</w:t>
            </w:r>
          </w:p>
        </w:tc>
        <w:tc>
          <w:tcPr>
            <w:tcW w:w="411" w:type="dxa"/>
            <w:shd w:val="clear" w:color="000000" w:fill="FFFFFF"/>
            <w:noWrap/>
            <w:tcMar>
              <w:top w:w="15" w:type="dxa"/>
              <w:left w:w="15" w:type="dxa"/>
              <w:bottom w:w="0" w:type="dxa"/>
              <w:right w:w="15" w:type="dxa"/>
            </w:tcMar>
            <w:vAlign w:val="center"/>
            <w:hideMark/>
          </w:tcPr>
          <w:p w14:paraId="62BE0317" w14:textId="2DC84A51" w:rsidR="007A53A4" w:rsidRPr="007A53A4" w:rsidRDefault="007A53A4" w:rsidP="007A53A4">
            <w:pPr>
              <w:rPr>
                <w:rStyle w:val="Table-Body"/>
                <w:sz w:val="13"/>
                <w:szCs w:val="13"/>
              </w:rPr>
            </w:pPr>
            <w:r w:rsidRPr="007A53A4">
              <w:rPr>
                <w:rStyle w:val="Table-Body"/>
                <w:sz w:val="13"/>
                <w:szCs w:val="13"/>
              </w:rPr>
              <w:t>56.6</w:t>
            </w:r>
          </w:p>
        </w:tc>
        <w:tc>
          <w:tcPr>
            <w:tcW w:w="440" w:type="dxa"/>
            <w:shd w:val="clear" w:color="000000" w:fill="FFFFFF"/>
            <w:noWrap/>
            <w:tcMar>
              <w:top w:w="15" w:type="dxa"/>
              <w:left w:w="15" w:type="dxa"/>
              <w:bottom w:w="0" w:type="dxa"/>
              <w:right w:w="15" w:type="dxa"/>
            </w:tcMar>
            <w:vAlign w:val="center"/>
            <w:hideMark/>
          </w:tcPr>
          <w:p w14:paraId="2E89642C" w14:textId="2BA932E6" w:rsidR="007A53A4" w:rsidRPr="007A53A4" w:rsidRDefault="007A53A4" w:rsidP="007A53A4">
            <w:pPr>
              <w:rPr>
                <w:rStyle w:val="Table-Body"/>
                <w:sz w:val="13"/>
                <w:szCs w:val="13"/>
              </w:rPr>
            </w:pPr>
            <w:r w:rsidRPr="007A53A4">
              <w:rPr>
                <w:rStyle w:val="Table-Body"/>
                <w:sz w:val="13"/>
                <w:szCs w:val="13"/>
              </w:rPr>
              <w:t>50.6</w:t>
            </w:r>
          </w:p>
        </w:tc>
        <w:tc>
          <w:tcPr>
            <w:tcW w:w="425" w:type="dxa"/>
            <w:shd w:val="clear" w:color="000000" w:fill="FFFFFF"/>
            <w:noWrap/>
            <w:tcMar>
              <w:top w:w="15" w:type="dxa"/>
              <w:left w:w="15" w:type="dxa"/>
              <w:bottom w:w="0" w:type="dxa"/>
              <w:right w:w="15" w:type="dxa"/>
            </w:tcMar>
            <w:vAlign w:val="center"/>
            <w:hideMark/>
          </w:tcPr>
          <w:p w14:paraId="67D4A527" w14:textId="7FF5304B" w:rsidR="007A53A4" w:rsidRPr="007A53A4" w:rsidRDefault="007A53A4" w:rsidP="007A53A4">
            <w:pPr>
              <w:rPr>
                <w:rStyle w:val="Table-Body"/>
                <w:sz w:val="13"/>
                <w:szCs w:val="13"/>
              </w:rPr>
            </w:pPr>
            <w:r w:rsidRPr="007A53A4">
              <w:rPr>
                <w:rStyle w:val="Table-Body"/>
                <w:sz w:val="13"/>
                <w:szCs w:val="13"/>
              </w:rPr>
              <w:t>44.2</w:t>
            </w:r>
          </w:p>
        </w:tc>
        <w:tc>
          <w:tcPr>
            <w:tcW w:w="411" w:type="dxa"/>
            <w:shd w:val="clear" w:color="000000" w:fill="FFFFFF"/>
            <w:noWrap/>
            <w:tcMar>
              <w:top w:w="15" w:type="dxa"/>
              <w:left w:w="15" w:type="dxa"/>
              <w:bottom w:w="0" w:type="dxa"/>
              <w:right w:w="15" w:type="dxa"/>
            </w:tcMar>
            <w:vAlign w:val="center"/>
            <w:hideMark/>
          </w:tcPr>
          <w:p w14:paraId="63D0B9B5" w14:textId="5660385F" w:rsidR="007A53A4" w:rsidRPr="007A53A4" w:rsidRDefault="007A53A4" w:rsidP="007A53A4">
            <w:pPr>
              <w:rPr>
                <w:rStyle w:val="Table-Body"/>
                <w:sz w:val="13"/>
                <w:szCs w:val="13"/>
              </w:rPr>
            </w:pPr>
            <w:r w:rsidRPr="007A53A4">
              <w:rPr>
                <w:rStyle w:val="Table-Body"/>
                <w:sz w:val="13"/>
                <w:szCs w:val="13"/>
              </w:rPr>
              <w:t>58.9</w:t>
            </w:r>
          </w:p>
        </w:tc>
        <w:tc>
          <w:tcPr>
            <w:tcW w:w="440" w:type="dxa"/>
            <w:shd w:val="clear" w:color="000000" w:fill="FFFFFF"/>
            <w:noWrap/>
            <w:tcMar>
              <w:top w:w="15" w:type="dxa"/>
              <w:left w:w="15" w:type="dxa"/>
              <w:bottom w:w="0" w:type="dxa"/>
              <w:right w:w="15" w:type="dxa"/>
            </w:tcMar>
            <w:vAlign w:val="center"/>
            <w:hideMark/>
          </w:tcPr>
          <w:p w14:paraId="59714E36" w14:textId="1C1384A1" w:rsidR="007A53A4" w:rsidRPr="007A53A4" w:rsidRDefault="007A53A4" w:rsidP="007A53A4">
            <w:pPr>
              <w:rPr>
                <w:rStyle w:val="Table-Body"/>
                <w:sz w:val="13"/>
                <w:szCs w:val="13"/>
              </w:rPr>
            </w:pPr>
            <w:r w:rsidRPr="007A53A4">
              <w:rPr>
                <w:rStyle w:val="Table-Body"/>
                <w:sz w:val="13"/>
                <w:szCs w:val="13"/>
              </w:rPr>
              <w:t>46.0</w:t>
            </w:r>
          </w:p>
        </w:tc>
        <w:tc>
          <w:tcPr>
            <w:tcW w:w="404" w:type="dxa"/>
            <w:shd w:val="clear" w:color="000000" w:fill="FFFFFF"/>
            <w:noWrap/>
            <w:tcMar>
              <w:top w:w="15" w:type="dxa"/>
              <w:left w:w="15" w:type="dxa"/>
              <w:bottom w:w="0" w:type="dxa"/>
              <w:right w:w="15" w:type="dxa"/>
            </w:tcMar>
            <w:vAlign w:val="center"/>
            <w:hideMark/>
          </w:tcPr>
          <w:p w14:paraId="6AD25850" w14:textId="5FD612F3" w:rsidR="007A53A4" w:rsidRPr="007A53A4" w:rsidRDefault="007A53A4" w:rsidP="007A53A4">
            <w:pPr>
              <w:rPr>
                <w:rStyle w:val="Table-Body"/>
                <w:sz w:val="13"/>
                <w:szCs w:val="13"/>
              </w:rPr>
            </w:pPr>
            <w:r w:rsidRPr="007A53A4">
              <w:rPr>
                <w:rStyle w:val="Table-Body"/>
                <w:sz w:val="13"/>
                <w:szCs w:val="13"/>
              </w:rPr>
              <w:t>44.1</w:t>
            </w:r>
          </w:p>
        </w:tc>
        <w:tc>
          <w:tcPr>
            <w:tcW w:w="381" w:type="dxa"/>
            <w:shd w:val="clear" w:color="000000" w:fill="FFFFFF"/>
            <w:noWrap/>
            <w:tcMar>
              <w:top w:w="15" w:type="dxa"/>
              <w:left w:w="15" w:type="dxa"/>
              <w:bottom w:w="0" w:type="dxa"/>
              <w:right w:w="15" w:type="dxa"/>
            </w:tcMar>
            <w:vAlign w:val="center"/>
            <w:hideMark/>
          </w:tcPr>
          <w:p w14:paraId="2292E814" w14:textId="091EB084" w:rsidR="007A53A4" w:rsidRPr="007A53A4" w:rsidRDefault="007A53A4" w:rsidP="007A53A4">
            <w:pPr>
              <w:rPr>
                <w:rStyle w:val="Table-Body"/>
                <w:sz w:val="13"/>
                <w:szCs w:val="13"/>
              </w:rPr>
            </w:pPr>
            <w:r w:rsidRPr="007A53A4">
              <w:rPr>
                <w:rStyle w:val="Table-Body"/>
                <w:sz w:val="13"/>
                <w:szCs w:val="13"/>
              </w:rPr>
              <w:t>56.2</w:t>
            </w:r>
          </w:p>
        </w:tc>
        <w:tc>
          <w:tcPr>
            <w:tcW w:w="349" w:type="dxa"/>
            <w:shd w:val="clear" w:color="000000" w:fill="FFFFFF"/>
            <w:noWrap/>
            <w:tcMar>
              <w:top w:w="15" w:type="dxa"/>
              <w:left w:w="15" w:type="dxa"/>
              <w:bottom w:w="0" w:type="dxa"/>
              <w:right w:w="15" w:type="dxa"/>
            </w:tcMar>
            <w:vAlign w:val="center"/>
            <w:hideMark/>
          </w:tcPr>
          <w:p w14:paraId="78DE1A35" w14:textId="69B2A6F1" w:rsidR="007A53A4" w:rsidRPr="007A53A4" w:rsidRDefault="007A53A4" w:rsidP="007A53A4">
            <w:pPr>
              <w:rPr>
                <w:rStyle w:val="Table-Body"/>
                <w:sz w:val="13"/>
                <w:szCs w:val="13"/>
              </w:rPr>
            </w:pPr>
            <w:r w:rsidRPr="007A53A4">
              <w:rPr>
                <w:rStyle w:val="Table-Body"/>
                <w:sz w:val="13"/>
                <w:szCs w:val="13"/>
              </w:rPr>
              <w:t>50.3</w:t>
            </w:r>
          </w:p>
        </w:tc>
        <w:tc>
          <w:tcPr>
            <w:tcW w:w="418" w:type="dxa"/>
            <w:shd w:val="clear" w:color="000000" w:fill="FFFFFF"/>
            <w:noWrap/>
            <w:tcMar>
              <w:top w:w="15" w:type="dxa"/>
              <w:left w:w="15" w:type="dxa"/>
              <w:bottom w:w="0" w:type="dxa"/>
              <w:right w:w="15" w:type="dxa"/>
            </w:tcMar>
            <w:vAlign w:val="center"/>
            <w:hideMark/>
          </w:tcPr>
          <w:p w14:paraId="7BA06660" w14:textId="7DE8CD68" w:rsidR="007A53A4" w:rsidRPr="007A53A4" w:rsidRDefault="007A53A4" w:rsidP="007A53A4">
            <w:pPr>
              <w:rPr>
                <w:rStyle w:val="Table-Body"/>
                <w:sz w:val="13"/>
                <w:szCs w:val="13"/>
              </w:rPr>
            </w:pPr>
            <w:r w:rsidRPr="007A53A4">
              <w:rPr>
                <w:rStyle w:val="Table-Body"/>
                <w:sz w:val="13"/>
                <w:szCs w:val="13"/>
              </w:rPr>
              <w:t>55.2</w:t>
            </w:r>
          </w:p>
        </w:tc>
        <w:tc>
          <w:tcPr>
            <w:tcW w:w="379" w:type="dxa"/>
            <w:shd w:val="clear" w:color="000000" w:fill="FFFFFF"/>
            <w:noWrap/>
            <w:tcMar>
              <w:top w:w="15" w:type="dxa"/>
              <w:left w:w="15" w:type="dxa"/>
              <w:bottom w:w="0" w:type="dxa"/>
              <w:right w:w="15" w:type="dxa"/>
            </w:tcMar>
            <w:vAlign w:val="center"/>
            <w:hideMark/>
          </w:tcPr>
          <w:p w14:paraId="53846C48" w14:textId="63025234" w:rsidR="007A53A4" w:rsidRPr="007A53A4" w:rsidRDefault="007A53A4" w:rsidP="007A53A4">
            <w:pPr>
              <w:rPr>
                <w:rStyle w:val="Table-Body"/>
                <w:sz w:val="13"/>
                <w:szCs w:val="13"/>
              </w:rPr>
            </w:pPr>
            <w:r w:rsidRPr="007A53A4">
              <w:rPr>
                <w:rStyle w:val="Table-Body"/>
                <w:sz w:val="13"/>
                <w:szCs w:val="13"/>
              </w:rPr>
              <w:t>54.9</w:t>
            </w:r>
          </w:p>
        </w:tc>
        <w:tc>
          <w:tcPr>
            <w:tcW w:w="337" w:type="dxa"/>
            <w:shd w:val="clear" w:color="000000" w:fill="FFFFFF"/>
            <w:noWrap/>
            <w:tcMar>
              <w:top w:w="15" w:type="dxa"/>
              <w:left w:w="15" w:type="dxa"/>
              <w:bottom w:w="0" w:type="dxa"/>
              <w:right w:w="15" w:type="dxa"/>
            </w:tcMar>
            <w:vAlign w:val="center"/>
            <w:hideMark/>
          </w:tcPr>
          <w:p w14:paraId="1A3AE64B" w14:textId="254297C0" w:rsidR="007A53A4" w:rsidRPr="007A53A4" w:rsidRDefault="007A53A4" w:rsidP="007A53A4">
            <w:pPr>
              <w:rPr>
                <w:rStyle w:val="Table-Body"/>
                <w:sz w:val="13"/>
                <w:szCs w:val="13"/>
              </w:rPr>
            </w:pPr>
            <w:r w:rsidRPr="007A53A4">
              <w:rPr>
                <w:rStyle w:val="Table-Body"/>
                <w:sz w:val="13"/>
                <w:szCs w:val="13"/>
              </w:rPr>
              <w:t>41.7</w:t>
            </w:r>
          </w:p>
        </w:tc>
        <w:tc>
          <w:tcPr>
            <w:tcW w:w="411" w:type="dxa"/>
            <w:shd w:val="clear" w:color="000000" w:fill="FFFFFF"/>
            <w:noWrap/>
            <w:tcMar>
              <w:top w:w="15" w:type="dxa"/>
              <w:left w:w="15" w:type="dxa"/>
              <w:bottom w:w="0" w:type="dxa"/>
              <w:right w:w="15" w:type="dxa"/>
            </w:tcMar>
            <w:vAlign w:val="center"/>
            <w:hideMark/>
          </w:tcPr>
          <w:p w14:paraId="60A18072" w14:textId="39AE4F64" w:rsidR="007A53A4" w:rsidRPr="007A53A4" w:rsidRDefault="007A53A4" w:rsidP="007A53A4">
            <w:pPr>
              <w:rPr>
                <w:rStyle w:val="Table-Body"/>
                <w:sz w:val="13"/>
                <w:szCs w:val="13"/>
              </w:rPr>
            </w:pPr>
            <w:r w:rsidRPr="007A53A4">
              <w:rPr>
                <w:rStyle w:val="Table-Body"/>
                <w:sz w:val="13"/>
                <w:szCs w:val="13"/>
              </w:rPr>
              <w:t>34.9</w:t>
            </w:r>
          </w:p>
        </w:tc>
        <w:tc>
          <w:tcPr>
            <w:tcW w:w="409" w:type="dxa"/>
            <w:shd w:val="clear" w:color="000000" w:fill="FFFFFF"/>
            <w:noWrap/>
            <w:tcMar>
              <w:top w:w="15" w:type="dxa"/>
              <w:left w:w="15" w:type="dxa"/>
              <w:bottom w:w="0" w:type="dxa"/>
              <w:right w:w="15" w:type="dxa"/>
            </w:tcMar>
            <w:vAlign w:val="center"/>
            <w:hideMark/>
          </w:tcPr>
          <w:p w14:paraId="2EC96DE8" w14:textId="01344785" w:rsidR="007A53A4" w:rsidRPr="007A53A4" w:rsidRDefault="007A53A4" w:rsidP="007A53A4">
            <w:pPr>
              <w:rPr>
                <w:rStyle w:val="Table-Body"/>
                <w:sz w:val="13"/>
                <w:szCs w:val="13"/>
              </w:rPr>
            </w:pPr>
            <w:r w:rsidRPr="007A53A4">
              <w:rPr>
                <w:rStyle w:val="Table-Body"/>
                <w:sz w:val="13"/>
                <w:szCs w:val="13"/>
              </w:rPr>
              <w:t>63.3</w:t>
            </w:r>
          </w:p>
        </w:tc>
        <w:tc>
          <w:tcPr>
            <w:tcW w:w="314" w:type="dxa"/>
            <w:shd w:val="clear" w:color="000000" w:fill="FFFFFF"/>
            <w:noWrap/>
            <w:tcMar>
              <w:top w:w="15" w:type="dxa"/>
              <w:left w:w="15" w:type="dxa"/>
              <w:bottom w:w="0" w:type="dxa"/>
              <w:right w:w="15" w:type="dxa"/>
            </w:tcMar>
            <w:vAlign w:val="center"/>
            <w:hideMark/>
          </w:tcPr>
          <w:p w14:paraId="008A249E" w14:textId="535C62A8" w:rsidR="007A53A4" w:rsidRPr="007A53A4" w:rsidRDefault="007A53A4" w:rsidP="007A53A4">
            <w:pPr>
              <w:rPr>
                <w:rStyle w:val="Table-Body"/>
                <w:sz w:val="13"/>
                <w:szCs w:val="13"/>
              </w:rPr>
            </w:pPr>
            <w:r w:rsidRPr="007A53A4">
              <w:rPr>
                <w:rStyle w:val="Table-Body"/>
                <w:sz w:val="13"/>
                <w:szCs w:val="13"/>
              </w:rPr>
              <w:t>55.8</w:t>
            </w:r>
          </w:p>
        </w:tc>
      </w:tr>
      <w:tr w:rsidR="007A53A4" w:rsidRPr="00F57B13" w14:paraId="2F623469" w14:textId="77777777" w:rsidTr="00310C30">
        <w:trPr>
          <w:trHeight w:hRule="exact" w:val="227"/>
        </w:trPr>
        <w:tc>
          <w:tcPr>
            <w:tcW w:w="1846" w:type="dxa"/>
            <w:shd w:val="clear" w:color="000000" w:fill="FFFFFF"/>
            <w:noWrap/>
            <w:tcMar>
              <w:top w:w="15" w:type="dxa"/>
              <w:left w:w="15" w:type="dxa"/>
              <w:bottom w:w="0" w:type="dxa"/>
              <w:right w:w="15" w:type="dxa"/>
            </w:tcMar>
            <w:vAlign w:val="center"/>
            <w:hideMark/>
          </w:tcPr>
          <w:p w14:paraId="223C8C39" w14:textId="77777777" w:rsidR="007A53A4" w:rsidRPr="007565C6" w:rsidRDefault="007A53A4" w:rsidP="007A53A4">
            <w:pPr>
              <w:rPr>
                <w:rStyle w:val="Table-Body"/>
              </w:rPr>
            </w:pPr>
            <w:r w:rsidRPr="007565C6">
              <w:rPr>
                <w:rStyle w:val="Table-Body"/>
              </w:rPr>
              <w:t>Value of Expenditure</w:t>
            </w:r>
          </w:p>
        </w:tc>
        <w:tc>
          <w:tcPr>
            <w:tcW w:w="403" w:type="dxa"/>
            <w:shd w:val="clear" w:color="000000" w:fill="FFFFFF"/>
            <w:noWrap/>
            <w:tcMar>
              <w:top w:w="15" w:type="dxa"/>
              <w:left w:w="15" w:type="dxa"/>
              <w:bottom w:w="0" w:type="dxa"/>
              <w:right w:w="15" w:type="dxa"/>
            </w:tcMar>
            <w:vAlign w:val="center"/>
            <w:hideMark/>
          </w:tcPr>
          <w:p w14:paraId="07DC3097" w14:textId="64F5E377" w:rsidR="007A53A4" w:rsidRPr="007A53A4" w:rsidRDefault="007A53A4" w:rsidP="007A53A4">
            <w:pPr>
              <w:rPr>
                <w:rStyle w:val="Table-Body"/>
                <w:sz w:val="13"/>
                <w:szCs w:val="13"/>
              </w:rPr>
            </w:pPr>
            <w:r w:rsidRPr="007A53A4">
              <w:rPr>
                <w:rStyle w:val="Table-Body"/>
                <w:sz w:val="13"/>
                <w:szCs w:val="13"/>
              </w:rPr>
              <w:t>67.4</w:t>
            </w:r>
          </w:p>
        </w:tc>
        <w:tc>
          <w:tcPr>
            <w:tcW w:w="356" w:type="dxa"/>
            <w:shd w:val="clear" w:color="000000" w:fill="FFFFFF"/>
            <w:noWrap/>
            <w:tcMar>
              <w:top w:w="15" w:type="dxa"/>
              <w:left w:w="15" w:type="dxa"/>
              <w:bottom w:w="0" w:type="dxa"/>
              <w:right w:w="15" w:type="dxa"/>
            </w:tcMar>
            <w:vAlign w:val="center"/>
            <w:hideMark/>
          </w:tcPr>
          <w:p w14:paraId="2540C814" w14:textId="2E11AF7F" w:rsidR="007A53A4" w:rsidRPr="007A53A4" w:rsidRDefault="007A53A4" w:rsidP="007A53A4">
            <w:pPr>
              <w:rPr>
                <w:rStyle w:val="Table-Body"/>
                <w:sz w:val="13"/>
                <w:szCs w:val="13"/>
              </w:rPr>
            </w:pPr>
            <w:r w:rsidRPr="007A53A4">
              <w:rPr>
                <w:rStyle w:val="Table-Body"/>
                <w:sz w:val="13"/>
                <w:szCs w:val="13"/>
              </w:rPr>
              <w:t>69.0</w:t>
            </w:r>
          </w:p>
        </w:tc>
        <w:tc>
          <w:tcPr>
            <w:tcW w:w="339" w:type="dxa"/>
            <w:shd w:val="clear" w:color="000000" w:fill="FFFFFF"/>
            <w:noWrap/>
            <w:tcMar>
              <w:top w:w="15" w:type="dxa"/>
              <w:left w:w="15" w:type="dxa"/>
              <w:bottom w:w="0" w:type="dxa"/>
              <w:right w:w="15" w:type="dxa"/>
            </w:tcMar>
            <w:vAlign w:val="center"/>
            <w:hideMark/>
          </w:tcPr>
          <w:p w14:paraId="41487C16" w14:textId="7AB89E35" w:rsidR="007A53A4" w:rsidRPr="007A53A4" w:rsidRDefault="007A53A4" w:rsidP="007A53A4">
            <w:pPr>
              <w:rPr>
                <w:rStyle w:val="Table-Body"/>
                <w:sz w:val="13"/>
                <w:szCs w:val="13"/>
              </w:rPr>
            </w:pPr>
            <w:r w:rsidRPr="007A53A4">
              <w:rPr>
                <w:rStyle w:val="Table-Body"/>
                <w:sz w:val="13"/>
                <w:szCs w:val="13"/>
              </w:rPr>
              <w:t>73.7</w:t>
            </w:r>
          </w:p>
        </w:tc>
        <w:tc>
          <w:tcPr>
            <w:tcW w:w="303" w:type="dxa"/>
            <w:shd w:val="clear" w:color="000000" w:fill="FFFFFF"/>
            <w:noWrap/>
            <w:tcMar>
              <w:top w:w="15" w:type="dxa"/>
              <w:left w:w="15" w:type="dxa"/>
              <w:bottom w:w="0" w:type="dxa"/>
              <w:right w:w="15" w:type="dxa"/>
            </w:tcMar>
            <w:vAlign w:val="center"/>
            <w:hideMark/>
          </w:tcPr>
          <w:p w14:paraId="14CD2326" w14:textId="156AC8A7" w:rsidR="007A53A4" w:rsidRPr="007A53A4" w:rsidRDefault="007A53A4" w:rsidP="007A53A4">
            <w:pPr>
              <w:rPr>
                <w:rStyle w:val="Table-Body"/>
                <w:sz w:val="13"/>
                <w:szCs w:val="13"/>
              </w:rPr>
            </w:pPr>
            <w:r w:rsidRPr="007A53A4">
              <w:rPr>
                <w:rStyle w:val="Table-Body"/>
                <w:sz w:val="13"/>
                <w:szCs w:val="13"/>
              </w:rPr>
              <w:t>70.0</w:t>
            </w:r>
          </w:p>
        </w:tc>
        <w:tc>
          <w:tcPr>
            <w:tcW w:w="350" w:type="dxa"/>
            <w:shd w:val="clear" w:color="000000" w:fill="FFFFFF"/>
            <w:noWrap/>
            <w:tcMar>
              <w:top w:w="15" w:type="dxa"/>
              <w:left w:w="15" w:type="dxa"/>
              <w:bottom w:w="0" w:type="dxa"/>
              <w:right w:w="15" w:type="dxa"/>
            </w:tcMar>
            <w:vAlign w:val="center"/>
          </w:tcPr>
          <w:p w14:paraId="1CCA2367" w14:textId="7182C45C" w:rsidR="007A53A4" w:rsidRPr="007A53A4" w:rsidRDefault="007A53A4" w:rsidP="007A53A4">
            <w:pPr>
              <w:rPr>
                <w:rStyle w:val="Table-Body"/>
                <w:sz w:val="13"/>
                <w:szCs w:val="13"/>
              </w:rPr>
            </w:pPr>
            <w:r w:rsidRPr="007A53A4">
              <w:rPr>
                <w:rStyle w:val="Table-Body"/>
                <w:sz w:val="13"/>
                <w:szCs w:val="13"/>
              </w:rPr>
              <w:t>66.0</w:t>
            </w:r>
          </w:p>
        </w:tc>
        <w:tc>
          <w:tcPr>
            <w:tcW w:w="353" w:type="dxa"/>
            <w:shd w:val="clear" w:color="000000" w:fill="FFFFFF"/>
            <w:vAlign w:val="center"/>
          </w:tcPr>
          <w:p w14:paraId="11BCDB8C" w14:textId="50B47BE0" w:rsidR="007A53A4" w:rsidRPr="007A53A4" w:rsidRDefault="007A53A4" w:rsidP="007A53A4">
            <w:pPr>
              <w:rPr>
                <w:rStyle w:val="Table-Body"/>
                <w:sz w:val="13"/>
                <w:szCs w:val="13"/>
              </w:rPr>
            </w:pPr>
            <w:r w:rsidRPr="007A53A4">
              <w:rPr>
                <w:rStyle w:val="Table-Body"/>
                <w:sz w:val="13"/>
                <w:szCs w:val="13"/>
              </w:rPr>
              <w:t>53.4</w:t>
            </w:r>
          </w:p>
        </w:tc>
        <w:tc>
          <w:tcPr>
            <w:tcW w:w="411" w:type="dxa"/>
            <w:shd w:val="clear" w:color="000000" w:fill="FFFFFF"/>
            <w:noWrap/>
            <w:tcMar>
              <w:top w:w="15" w:type="dxa"/>
              <w:left w:w="15" w:type="dxa"/>
              <w:bottom w:w="0" w:type="dxa"/>
              <w:right w:w="15" w:type="dxa"/>
            </w:tcMar>
            <w:vAlign w:val="center"/>
            <w:hideMark/>
          </w:tcPr>
          <w:p w14:paraId="153F3505" w14:textId="3E88B679" w:rsidR="007A53A4" w:rsidRPr="007A53A4" w:rsidRDefault="007A53A4" w:rsidP="007A53A4">
            <w:pPr>
              <w:rPr>
                <w:rStyle w:val="Table-Body"/>
                <w:sz w:val="13"/>
                <w:szCs w:val="13"/>
              </w:rPr>
            </w:pPr>
            <w:r w:rsidRPr="007A53A4">
              <w:rPr>
                <w:rStyle w:val="Table-Body"/>
                <w:sz w:val="13"/>
                <w:szCs w:val="13"/>
              </w:rPr>
              <w:t>70.9</w:t>
            </w:r>
          </w:p>
        </w:tc>
        <w:tc>
          <w:tcPr>
            <w:tcW w:w="440" w:type="dxa"/>
            <w:shd w:val="clear" w:color="000000" w:fill="FFFFFF"/>
            <w:noWrap/>
            <w:tcMar>
              <w:top w:w="15" w:type="dxa"/>
              <w:left w:w="15" w:type="dxa"/>
              <w:bottom w:w="0" w:type="dxa"/>
              <w:right w:w="15" w:type="dxa"/>
            </w:tcMar>
            <w:vAlign w:val="center"/>
            <w:hideMark/>
          </w:tcPr>
          <w:p w14:paraId="34E1CC45" w14:textId="62044607" w:rsidR="007A53A4" w:rsidRPr="007A53A4" w:rsidRDefault="007A53A4" w:rsidP="007A53A4">
            <w:pPr>
              <w:rPr>
                <w:rStyle w:val="Table-Body"/>
                <w:sz w:val="13"/>
                <w:szCs w:val="13"/>
              </w:rPr>
            </w:pPr>
            <w:r w:rsidRPr="007A53A4">
              <w:rPr>
                <w:rStyle w:val="Table-Body"/>
                <w:sz w:val="13"/>
                <w:szCs w:val="13"/>
              </w:rPr>
              <w:t>62.1</w:t>
            </w:r>
          </w:p>
        </w:tc>
        <w:tc>
          <w:tcPr>
            <w:tcW w:w="425" w:type="dxa"/>
            <w:shd w:val="clear" w:color="000000" w:fill="FFFFFF"/>
            <w:noWrap/>
            <w:tcMar>
              <w:top w:w="15" w:type="dxa"/>
              <w:left w:w="15" w:type="dxa"/>
              <w:bottom w:w="0" w:type="dxa"/>
              <w:right w:w="15" w:type="dxa"/>
            </w:tcMar>
            <w:vAlign w:val="center"/>
            <w:hideMark/>
          </w:tcPr>
          <w:p w14:paraId="55664988" w14:textId="58B389FC" w:rsidR="007A53A4" w:rsidRPr="007A53A4" w:rsidRDefault="007A53A4" w:rsidP="007A53A4">
            <w:pPr>
              <w:rPr>
                <w:rStyle w:val="Table-Body"/>
                <w:sz w:val="13"/>
                <w:szCs w:val="13"/>
              </w:rPr>
            </w:pPr>
            <w:r w:rsidRPr="007A53A4">
              <w:rPr>
                <w:rStyle w:val="Table-Body"/>
                <w:sz w:val="13"/>
                <w:szCs w:val="13"/>
              </w:rPr>
              <w:t>62.6</w:t>
            </w:r>
          </w:p>
        </w:tc>
        <w:tc>
          <w:tcPr>
            <w:tcW w:w="411" w:type="dxa"/>
            <w:shd w:val="clear" w:color="000000" w:fill="FFFFFF"/>
            <w:noWrap/>
            <w:tcMar>
              <w:top w:w="15" w:type="dxa"/>
              <w:left w:w="15" w:type="dxa"/>
              <w:bottom w:w="0" w:type="dxa"/>
              <w:right w:w="15" w:type="dxa"/>
            </w:tcMar>
            <w:vAlign w:val="center"/>
            <w:hideMark/>
          </w:tcPr>
          <w:p w14:paraId="501FD7C6" w14:textId="69C28C4C" w:rsidR="007A53A4" w:rsidRPr="007A53A4" w:rsidRDefault="007A53A4" w:rsidP="007A53A4">
            <w:pPr>
              <w:rPr>
                <w:rStyle w:val="Table-Body"/>
                <w:sz w:val="13"/>
                <w:szCs w:val="13"/>
              </w:rPr>
            </w:pPr>
            <w:r w:rsidRPr="007A53A4">
              <w:rPr>
                <w:rStyle w:val="Table-Body"/>
                <w:sz w:val="13"/>
                <w:szCs w:val="13"/>
              </w:rPr>
              <w:t>69.1</w:t>
            </w:r>
          </w:p>
        </w:tc>
        <w:tc>
          <w:tcPr>
            <w:tcW w:w="440" w:type="dxa"/>
            <w:shd w:val="clear" w:color="000000" w:fill="FFFFFF"/>
            <w:noWrap/>
            <w:tcMar>
              <w:top w:w="15" w:type="dxa"/>
              <w:left w:w="15" w:type="dxa"/>
              <w:bottom w:w="0" w:type="dxa"/>
              <w:right w:w="15" w:type="dxa"/>
            </w:tcMar>
            <w:vAlign w:val="center"/>
            <w:hideMark/>
          </w:tcPr>
          <w:p w14:paraId="70A599F3" w14:textId="2C9D10DD" w:rsidR="007A53A4" w:rsidRPr="007A53A4" w:rsidRDefault="007A53A4" w:rsidP="007A53A4">
            <w:pPr>
              <w:rPr>
                <w:rStyle w:val="Table-Body"/>
                <w:sz w:val="13"/>
                <w:szCs w:val="13"/>
              </w:rPr>
            </w:pPr>
            <w:r w:rsidRPr="007A53A4">
              <w:rPr>
                <w:rStyle w:val="Table-Body"/>
                <w:sz w:val="13"/>
                <w:szCs w:val="13"/>
              </w:rPr>
              <w:t>62.7</w:t>
            </w:r>
          </w:p>
        </w:tc>
        <w:tc>
          <w:tcPr>
            <w:tcW w:w="404" w:type="dxa"/>
            <w:shd w:val="clear" w:color="000000" w:fill="FFFFFF"/>
            <w:noWrap/>
            <w:tcMar>
              <w:top w:w="15" w:type="dxa"/>
              <w:left w:w="15" w:type="dxa"/>
              <w:bottom w:w="0" w:type="dxa"/>
              <w:right w:w="15" w:type="dxa"/>
            </w:tcMar>
            <w:vAlign w:val="center"/>
            <w:hideMark/>
          </w:tcPr>
          <w:p w14:paraId="1C0FE302" w14:textId="36242E6C" w:rsidR="007A53A4" w:rsidRPr="007A53A4" w:rsidRDefault="007A53A4" w:rsidP="007A53A4">
            <w:pPr>
              <w:rPr>
                <w:rStyle w:val="Table-Body"/>
                <w:sz w:val="13"/>
                <w:szCs w:val="13"/>
              </w:rPr>
            </w:pPr>
            <w:r w:rsidRPr="007A53A4">
              <w:rPr>
                <w:rStyle w:val="Table-Body"/>
                <w:sz w:val="13"/>
                <w:szCs w:val="13"/>
              </w:rPr>
              <w:t>62.0</w:t>
            </w:r>
          </w:p>
        </w:tc>
        <w:tc>
          <w:tcPr>
            <w:tcW w:w="381" w:type="dxa"/>
            <w:shd w:val="clear" w:color="000000" w:fill="FFFFFF"/>
            <w:noWrap/>
            <w:tcMar>
              <w:top w:w="15" w:type="dxa"/>
              <w:left w:w="15" w:type="dxa"/>
              <w:bottom w:w="0" w:type="dxa"/>
              <w:right w:w="15" w:type="dxa"/>
            </w:tcMar>
            <w:vAlign w:val="center"/>
            <w:hideMark/>
          </w:tcPr>
          <w:p w14:paraId="28849493" w14:textId="4F2A83BF" w:rsidR="007A53A4" w:rsidRPr="007A53A4" w:rsidRDefault="007A53A4" w:rsidP="007A53A4">
            <w:pPr>
              <w:rPr>
                <w:rStyle w:val="Table-Body"/>
                <w:sz w:val="13"/>
                <w:szCs w:val="13"/>
              </w:rPr>
            </w:pPr>
            <w:r w:rsidRPr="007A53A4">
              <w:rPr>
                <w:rStyle w:val="Table-Body"/>
                <w:sz w:val="13"/>
                <w:szCs w:val="13"/>
              </w:rPr>
              <w:t>72.1</w:t>
            </w:r>
          </w:p>
        </w:tc>
        <w:tc>
          <w:tcPr>
            <w:tcW w:w="349" w:type="dxa"/>
            <w:shd w:val="clear" w:color="000000" w:fill="FFFFFF"/>
            <w:noWrap/>
            <w:tcMar>
              <w:top w:w="15" w:type="dxa"/>
              <w:left w:w="15" w:type="dxa"/>
              <w:bottom w:w="0" w:type="dxa"/>
              <w:right w:w="15" w:type="dxa"/>
            </w:tcMar>
            <w:vAlign w:val="center"/>
            <w:hideMark/>
          </w:tcPr>
          <w:p w14:paraId="0144A4DF" w14:textId="68319E61" w:rsidR="007A53A4" w:rsidRPr="007A53A4" w:rsidRDefault="007A53A4" w:rsidP="007A53A4">
            <w:pPr>
              <w:rPr>
                <w:rStyle w:val="Table-Body"/>
                <w:sz w:val="13"/>
                <w:szCs w:val="13"/>
              </w:rPr>
            </w:pPr>
            <w:r w:rsidRPr="007A53A4">
              <w:rPr>
                <w:rStyle w:val="Table-Body"/>
                <w:sz w:val="13"/>
                <w:szCs w:val="13"/>
              </w:rPr>
              <w:t>73.2</w:t>
            </w:r>
          </w:p>
        </w:tc>
        <w:tc>
          <w:tcPr>
            <w:tcW w:w="418" w:type="dxa"/>
            <w:shd w:val="clear" w:color="000000" w:fill="FFFFFF"/>
            <w:noWrap/>
            <w:tcMar>
              <w:top w:w="15" w:type="dxa"/>
              <w:left w:w="15" w:type="dxa"/>
              <w:bottom w:w="0" w:type="dxa"/>
              <w:right w:w="15" w:type="dxa"/>
            </w:tcMar>
            <w:vAlign w:val="center"/>
            <w:hideMark/>
          </w:tcPr>
          <w:p w14:paraId="4175ADD8" w14:textId="5B15AA7C" w:rsidR="007A53A4" w:rsidRPr="007A53A4" w:rsidRDefault="007A53A4" w:rsidP="007A53A4">
            <w:pPr>
              <w:rPr>
                <w:rStyle w:val="Table-Body"/>
                <w:sz w:val="13"/>
                <w:szCs w:val="13"/>
              </w:rPr>
            </w:pPr>
            <w:r w:rsidRPr="007A53A4">
              <w:rPr>
                <w:rStyle w:val="Table-Body"/>
                <w:sz w:val="13"/>
                <w:szCs w:val="13"/>
              </w:rPr>
              <w:t>70.1</w:t>
            </w:r>
          </w:p>
        </w:tc>
        <w:tc>
          <w:tcPr>
            <w:tcW w:w="379" w:type="dxa"/>
            <w:shd w:val="clear" w:color="000000" w:fill="FFFFFF"/>
            <w:noWrap/>
            <w:tcMar>
              <w:top w:w="15" w:type="dxa"/>
              <w:left w:w="15" w:type="dxa"/>
              <w:bottom w:w="0" w:type="dxa"/>
              <w:right w:w="15" w:type="dxa"/>
            </w:tcMar>
            <w:vAlign w:val="center"/>
            <w:hideMark/>
          </w:tcPr>
          <w:p w14:paraId="5A9AFF1A" w14:textId="77D70D1E" w:rsidR="007A53A4" w:rsidRPr="007A53A4" w:rsidRDefault="007A53A4" w:rsidP="007A53A4">
            <w:pPr>
              <w:rPr>
                <w:rStyle w:val="Table-Body"/>
                <w:sz w:val="13"/>
                <w:szCs w:val="13"/>
              </w:rPr>
            </w:pPr>
            <w:r w:rsidRPr="007A53A4">
              <w:rPr>
                <w:rStyle w:val="Table-Body"/>
                <w:sz w:val="13"/>
                <w:szCs w:val="13"/>
              </w:rPr>
              <w:t>67.4</w:t>
            </w:r>
          </w:p>
        </w:tc>
        <w:tc>
          <w:tcPr>
            <w:tcW w:w="337" w:type="dxa"/>
            <w:shd w:val="clear" w:color="000000" w:fill="FFFFFF"/>
            <w:noWrap/>
            <w:tcMar>
              <w:top w:w="15" w:type="dxa"/>
              <w:left w:w="15" w:type="dxa"/>
              <w:bottom w:w="0" w:type="dxa"/>
              <w:right w:w="15" w:type="dxa"/>
            </w:tcMar>
            <w:vAlign w:val="center"/>
            <w:hideMark/>
          </w:tcPr>
          <w:p w14:paraId="07396044" w14:textId="17819D29" w:rsidR="007A53A4" w:rsidRPr="007A53A4" w:rsidRDefault="007A53A4" w:rsidP="007A53A4">
            <w:pPr>
              <w:rPr>
                <w:rStyle w:val="Table-Body"/>
                <w:sz w:val="13"/>
                <w:szCs w:val="13"/>
              </w:rPr>
            </w:pPr>
            <w:r w:rsidRPr="007A53A4">
              <w:rPr>
                <w:rStyle w:val="Table-Body"/>
                <w:sz w:val="13"/>
                <w:szCs w:val="13"/>
              </w:rPr>
              <w:t>56.0</w:t>
            </w:r>
          </w:p>
        </w:tc>
        <w:tc>
          <w:tcPr>
            <w:tcW w:w="411" w:type="dxa"/>
            <w:shd w:val="clear" w:color="000000" w:fill="FFFFFF"/>
            <w:noWrap/>
            <w:tcMar>
              <w:top w:w="15" w:type="dxa"/>
              <w:left w:w="15" w:type="dxa"/>
              <w:bottom w:w="0" w:type="dxa"/>
              <w:right w:w="15" w:type="dxa"/>
            </w:tcMar>
            <w:vAlign w:val="center"/>
            <w:hideMark/>
          </w:tcPr>
          <w:p w14:paraId="3F2EBFAF" w14:textId="0A20381A" w:rsidR="007A53A4" w:rsidRPr="007A53A4" w:rsidRDefault="007A53A4" w:rsidP="007A53A4">
            <w:pPr>
              <w:rPr>
                <w:rStyle w:val="Table-Body"/>
                <w:sz w:val="13"/>
                <w:szCs w:val="13"/>
              </w:rPr>
            </w:pPr>
            <w:r w:rsidRPr="007A53A4">
              <w:rPr>
                <w:rStyle w:val="Table-Body"/>
                <w:sz w:val="13"/>
                <w:szCs w:val="13"/>
              </w:rPr>
              <w:t>67.5</w:t>
            </w:r>
          </w:p>
        </w:tc>
        <w:tc>
          <w:tcPr>
            <w:tcW w:w="409" w:type="dxa"/>
            <w:shd w:val="clear" w:color="000000" w:fill="FFFFFF"/>
            <w:noWrap/>
            <w:tcMar>
              <w:top w:w="15" w:type="dxa"/>
              <w:left w:w="15" w:type="dxa"/>
              <w:bottom w:w="0" w:type="dxa"/>
              <w:right w:w="15" w:type="dxa"/>
            </w:tcMar>
            <w:vAlign w:val="center"/>
            <w:hideMark/>
          </w:tcPr>
          <w:p w14:paraId="7F7C7224" w14:textId="6E9E9A8C" w:rsidR="007A53A4" w:rsidRPr="007A53A4" w:rsidRDefault="007A53A4" w:rsidP="007A53A4">
            <w:pPr>
              <w:rPr>
                <w:rStyle w:val="Table-Body"/>
                <w:sz w:val="13"/>
                <w:szCs w:val="13"/>
              </w:rPr>
            </w:pPr>
            <w:r w:rsidRPr="007A53A4">
              <w:rPr>
                <w:rStyle w:val="Table-Body"/>
                <w:sz w:val="13"/>
                <w:szCs w:val="13"/>
              </w:rPr>
              <w:t>44.0</w:t>
            </w:r>
          </w:p>
        </w:tc>
        <w:tc>
          <w:tcPr>
            <w:tcW w:w="314" w:type="dxa"/>
            <w:shd w:val="clear" w:color="000000" w:fill="FFFFFF"/>
            <w:noWrap/>
            <w:tcMar>
              <w:top w:w="15" w:type="dxa"/>
              <w:left w:w="15" w:type="dxa"/>
              <w:bottom w:w="0" w:type="dxa"/>
              <w:right w:w="15" w:type="dxa"/>
            </w:tcMar>
            <w:vAlign w:val="center"/>
            <w:hideMark/>
          </w:tcPr>
          <w:p w14:paraId="6433B98D" w14:textId="56479A26" w:rsidR="007A53A4" w:rsidRPr="007A53A4" w:rsidRDefault="007A53A4" w:rsidP="007A53A4">
            <w:pPr>
              <w:rPr>
                <w:rStyle w:val="Table-Body"/>
                <w:sz w:val="13"/>
                <w:szCs w:val="13"/>
              </w:rPr>
            </w:pPr>
            <w:r w:rsidRPr="007A53A4">
              <w:rPr>
                <w:rStyle w:val="Table-Body"/>
                <w:sz w:val="13"/>
                <w:szCs w:val="13"/>
              </w:rPr>
              <w:t>74.0</w:t>
            </w:r>
          </w:p>
        </w:tc>
      </w:tr>
      <w:tr w:rsidR="007A53A4" w:rsidRPr="00F57B13" w14:paraId="7F6D2DFE" w14:textId="77777777" w:rsidTr="00310C30">
        <w:trPr>
          <w:trHeight w:hRule="exact" w:val="227"/>
        </w:trPr>
        <w:tc>
          <w:tcPr>
            <w:tcW w:w="1846" w:type="dxa"/>
            <w:shd w:val="clear" w:color="000000" w:fill="FFFFFF"/>
            <w:noWrap/>
            <w:tcMar>
              <w:top w:w="15" w:type="dxa"/>
              <w:left w:w="15" w:type="dxa"/>
              <w:bottom w:w="0" w:type="dxa"/>
              <w:right w:w="15" w:type="dxa"/>
            </w:tcMar>
            <w:vAlign w:val="center"/>
            <w:hideMark/>
          </w:tcPr>
          <w:p w14:paraId="65815FFB" w14:textId="77777777" w:rsidR="007A53A4" w:rsidRPr="007565C6" w:rsidRDefault="007A53A4" w:rsidP="007A53A4">
            <w:pPr>
              <w:rPr>
                <w:rStyle w:val="Table-Body"/>
              </w:rPr>
            </w:pPr>
            <w:r w:rsidRPr="007565C6">
              <w:rPr>
                <w:rStyle w:val="Table-Body"/>
              </w:rPr>
              <w:t> </w:t>
            </w:r>
          </w:p>
        </w:tc>
        <w:tc>
          <w:tcPr>
            <w:tcW w:w="403" w:type="dxa"/>
            <w:shd w:val="clear" w:color="000000" w:fill="FFFFFF"/>
            <w:noWrap/>
            <w:tcMar>
              <w:top w:w="15" w:type="dxa"/>
              <w:left w:w="15" w:type="dxa"/>
              <w:bottom w:w="0" w:type="dxa"/>
              <w:right w:w="15" w:type="dxa"/>
            </w:tcMar>
            <w:vAlign w:val="center"/>
            <w:hideMark/>
          </w:tcPr>
          <w:p w14:paraId="2F4C1719" w14:textId="31799F9B" w:rsidR="007A53A4" w:rsidRPr="007A53A4" w:rsidRDefault="007A53A4" w:rsidP="007A53A4">
            <w:pPr>
              <w:rPr>
                <w:rStyle w:val="Table-Body"/>
                <w:b/>
                <w:bCs/>
                <w:sz w:val="13"/>
                <w:szCs w:val="13"/>
              </w:rPr>
            </w:pPr>
            <w:r w:rsidRPr="007A53A4">
              <w:rPr>
                <w:rStyle w:val="Table-Body"/>
                <w:b/>
                <w:bCs/>
                <w:sz w:val="13"/>
                <w:szCs w:val="13"/>
              </w:rPr>
              <w:t>59.5</w:t>
            </w:r>
          </w:p>
        </w:tc>
        <w:tc>
          <w:tcPr>
            <w:tcW w:w="356" w:type="dxa"/>
            <w:shd w:val="clear" w:color="000000" w:fill="FFFFFF"/>
            <w:noWrap/>
            <w:tcMar>
              <w:top w:w="15" w:type="dxa"/>
              <w:left w:w="15" w:type="dxa"/>
              <w:bottom w:w="0" w:type="dxa"/>
              <w:right w:w="15" w:type="dxa"/>
            </w:tcMar>
            <w:vAlign w:val="center"/>
            <w:hideMark/>
          </w:tcPr>
          <w:p w14:paraId="151ED7AD" w14:textId="16B5F697" w:rsidR="007A53A4" w:rsidRPr="007A53A4" w:rsidRDefault="007A53A4" w:rsidP="007A53A4">
            <w:pPr>
              <w:rPr>
                <w:rStyle w:val="Table-Body"/>
                <w:b/>
                <w:bCs/>
                <w:sz w:val="13"/>
                <w:szCs w:val="13"/>
              </w:rPr>
            </w:pPr>
            <w:r w:rsidRPr="007A53A4">
              <w:rPr>
                <w:rStyle w:val="Table-Body"/>
                <w:b/>
                <w:bCs/>
                <w:sz w:val="13"/>
                <w:szCs w:val="13"/>
              </w:rPr>
              <w:t>77.8</w:t>
            </w:r>
          </w:p>
        </w:tc>
        <w:tc>
          <w:tcPr>
            <w:tcW w:w="339" w:type="dxa"/>
            <w:shd w:val="clear" w:color="000000" w:fill="FFFFFF"/>
            <w:noWrap/>
            <w:tcMar>
              <w:top w:w="15" w:type="dxa"/>
              <w:left w:w="15" w:type="dxa"/>
              <w:bottom w:w="0" w:type="dxa"/>
              <w:right w:w="15" w:type="dxa"/>
            </w:tcMar>
            <w:vAlign w:val="center"/>
            <w:hideMark/>
          </w:tcPr>
          <w:p w14:paraId="5B44C729" w14:textId="6D643BB5" w:rsidR="007A53A4" w:rsidRPr="007A53A4" w:rsidRDefault="007A53A4" w:rsidP="007A53A4">
            <w:pPr>
              <w:rPr>
                <w:rStyle w:val="Table-Body"/>
                <w:b/>
                <w:bCs/>
                <w:sz w:val="13"/>
                <w:szCs w:val="13"/>
              </w:rPr>
            </w:pPr>
            <w:r w:rsidRPr="007A53A4">
              <w:rPr>
                <w:rStyle w:val="Table-Body"/>
                <w:b/>
                <w:bCs/>
                <w:sz w:val="13"/>
                <w:szCs w:val="13"/>
              </w:rPr>
              <w:t>68.2</w:t>
            </w:r>
          </w:p>
        </w:tc>
        <w:tc>
          <w:tcPr>
            <w:tcW w:w="303" w:type="dxa"/>
            <w:shd w:val="clear" w:color="000000" w:fill="FFFFFF"/>
            <w:noWrap/>
            <w:tcMar>
              <w:top w:w="15" w:type="dxa"/>
              <w:left w:w="15" w:type="dxa"/>
              <w:bottom w:w="0" w:type="dxa"/>
              <w:right w:w="15" w:type="dxa"/>
            </w:tcMar>
            <w:vAlign w:val="center"/>
            <w:hideMark/>
          </w:tcPr>
          <w:p w14:paraId="78995C63" w14:textId="55D0FC7A" w:rsidR="007A53A4" w:rsidRPr="007A53A4" w:rsidRDefault="007A53A4" w:rsidP="007A53A4">
            <w:pPr>
              <w:rPr>
                <w:rStyle w:val="Table-Body"/>
                <w:b/>
                <w:bCs/>
                <w:sz w:val="13"/>
                <w:szCs w:val="13"/>
              </w:rPr>
            </w:pPr>
            <w:r w:rsidRPr="007A53A4">
              <w:rPr>
                <w:rStyle w:val="Table-Body"/>
                <w:b/>
                <w:bCs/>
                <w:sz w:val="13"/>
                <w:szCs w:val="13"/>
              </w:rPr>
              <w:t>58.1</w:t>
            </w:r>
          </w:p>
        </w:tc>
        <w:tc>
          <w:tcPr>
            <w:tcW w:w="350" w:type="dxa"/>
            <w:shd w:val="clear" w:color="000000" w:fill="FFFFFF"/>
            <w:noWrap/>
            <w:tcMar>
              <w:top w:w="15" w:type="dxa"/>
              <w:left w:w="15" w:type="dxa"/>
              <w:bottom w:w="0" w:type="dxa"/>
              <w:right w:w="15" w:type="dxa"/>
            </w:tcMar>
            <w:vAlign w:val="center"/>
          </w:tcPr>
          <w:p w14:paraId="2E7A42C5" w14:textId="447EC1D5" w:rsidR="007A53A4" w:rsidRPr="007A53A4" w:rsidRDefault="007A53A4" w:rsidP="007A53A4">
            <w:pPr>
              <w:rPr>
                <w:rStyle w:val="Table-Body"/>
                <w:b/>
                <w:bCs/>
                <w:sz w:val="13"/>
                <w:szCs w:val="13"/>
              </w:rPr>
            </w:pPr>
            <w:r w:rsidRPr="007A53A4">
              <w:rPr>
                <w:rStyle w:val="Table-Body"/>
                <w:b/>
                <w:bCs/>
                <w:sz w:val="13"/>
                <w:szCs w:val="13"/>
              </w:rPr>
              <w:t>47.7</w:t>
            </w:r>
          </w:p>
        </w:tc>
        <w:tc>
          <w:tcPr>
            <w:tcW w:w="353" w:type="dxa"/>
            <w:shd w:val="clear" w:color="000000" w:fill="FFFFFF"/>
            <w:vAlign w:val="center"/>
          </w:tcPr>
          <w:p w14:paraId="23603C56" w14:textId="7B03AB3A" w:rsidR="007A53A4" w:rsidRPr="007A53A4" w:rsidRDefault="007A53A4" w:rsidP="007A53A4">
            <w:pPr>
              <w:rPr>
                <w:rStyle w:val="Table-Body"/>
                <w:b/>
                <w:bCs/>
                <w:sz w:val="13"/>
                <w:szCs w:val="13"/>
              </w:rPr>
            </w:pPr>
            <w:r w:rsidRPr="007A53A4">
              <w:rPr>
                <w:rStyle w:val="Table-Body"/>
                <w:b/>
                <w:bCs/>
                <w:sz w:val="13"/>
                <w:szCs w:val="13"/>
              </w:rPr>
              <w:t>32.5</w:t>
            </w:r>
          </w:p>
        </w:tc>
        <w:tc>
          <w:tcPr>
            <w:tcW w:w="411" w:type="dxa"/>
            <w:shd w:val="clear" w:color="000000" w:fill="FFFFFF"/>
            <w:noWrap/>
            <w:tcMar>
              <w:top w:w="15" w:type="dxa"/>
              <w:left w:w="15" w:type="dxa"/>
              <w:bottom w:w="0" w:type="dxa"/>
              <w:right w:w="15" w:type="dxa"/>
            </w:tcMar>
            <w:vAlign w:val="center"/>
            <w:hideMark/>
          </w:tcPr>
          <w:p w14:paraId="3DF76EA2" w14:textId="0A72FE5A" w:rsidR="007A53A4" w:rsidRPr="007A53A4" w:rsidRDefault="007A53A4" w:rsidP="007A53A4">
            <w:pPr>
              <w:rPr>
                <w:rStyle w:val="Table-Body"/>
                <w:b/>
                <w:bCs/>
                <w:sz w:val="13"/>
                <w:szCs w:val="13"/>
              </w:rPr>
            </w:pPr>
            <w:r w:rsidRPr="007A53A4">
              <w:rPr>
                <w:rStyle w:val="Table-Body"/>
                <w:b/>
                <w:bCs/>
                <w:sz w:val="13"/>
                <w:szCs w:val="13"/>
              </w:rPr>
              <w:t>63.7</w:t>
            </w:r>
          </w:p>
        </w:tc>
        <w:tc>
          <w:tcPr>
            <w:tcW w:w="440" w:type="dxa"/>
            <w:shd w:val="clear" w:color="000000" w:fill="FFFFFF"/>
            <w:noWrap/>
            <w:tcMar>
              <w:top w:w="15" w:type="dxa"/>
              <w:left w:w="15" w:type="dxa"/>
              <w:bottom w:w="0" w:type="dxa"/>
              <w:right w:w="15" w:type="dxa"/>
            </w:tcMar>
            <w:vAlign w:val="center"/>
            <w:hideMark/>
          </w:tcPr>
          <w:p w14:paraId="585C09F4" w14:textId="7039022A" w:rsidR="007A53A4" w:rsidRPr="007A53A4" w:rsidRDefault="007A53A4" w:rsidP="007A53A4">
            <w:pPr>
              <w:rPr>
                <w:rStyle w:val="Table-Body"/>
                <w:b/>
                <w:bCs/>
                <w:sz w:val="13"/>
                <w:szCs w:val="13"/>
              </w:rPr>
            </w:pPr>
            <w:r w:rsidRPr="007A53A4">
              <w:rPr>
                <w:rStyle w:val="Table-Body"/>
                <w:b/>
                <w:bCs/>
                <w:sz w:val="13"/>
                <w:szCs w:val="13"/>
              </w:rPr>
              <w:t>56.4</w:t>
            </w:r>
          </w:p>
        </w:tc>
        <w:tc>
          <w:tcPr>
            <w:tcW w:w="425" w:type="dxa"/>
            <w:shd w:val="clear" w:color="000000" w:fill="FFFFFF"/>
            <w:noWrap/>
            <w:tcMar>
              <w:top w:w="15" w:type="dxa"/>
              <w:left w:w="15" w:type="dxa"/>
              <w:bottom w:w="0" w:type="dxa"/>
              <w:right w:w="15" w:type="dxa"/>
            </w:tcMar>
            <w:vAlign w:val="center"/>
            <w:hideMark/>
          </w:tcPr>
          <w:p w14:paraId="5DF6ABF5" w14:textId="7F9090D6" w:rsidR="007A53A4" w:rsidRPr="007A53A4" w:rsidRDefault="007A53A4" w:rsidP="007A53A4">
            <w:pPr>
              <w:rPr>
                <w:rStyle w:val="Table-Body"/>
                <w:b/>
                <w:bCs/>
                <w:sz w:val="13"/>
                <w:szCs w:val="13"/>
              </w:rPr>
            </w:pPr>
            <w:r w:rsidRPr="007A53A4">
              <w:rPr>
                <w:rStyle w:val="Table-Body"/>
                <w:b/>
                <w:bCs/>
                <w:sz w:val="13"/>
                <w:szCs w:val="13"/>
              </w:rPr>
              <w:t>53.4</w:t>
            </w:r>
          </w:p>
        </w:tc>
        <w:tc>
          <w:tcPr>
            <w:tcW w:w="411" w:type="dxa"/>
            <w:shd w:val="clear" w:color="000000" w:fill="FFFFFF"/>
            <w:noWrap/>
            <w:tcMar>
              <w:top w:w="15" w:type="dxa"/>
              <w:left w:w="15" w:type="dxa"/>
              <w:bottom w:w="0" w:type="dxa"/>
              <w:right w:w="15" w:type="dxa"/>
            </w:tcMar>
            <w:vAlign w:val="center"/>
            <w:hideMark/>
          </w:tcPr>
          <w:p w14:paraId="5B2FB96F" w14:textId="7B2CD202" w:rsidR="007A53A4" w:rsidRPr="007A53A4" w:rsidRDefault="007A53A4" w:rsidP="007A53A4">
            <w:pPr>
              <w:rPr>
                <w:rStyle w:val="Table-Body"/>
                <w:b/>
                <w:bCs/>
                <w:sz w:val="13"/>
                <w:szCs w:val="13"/>
              </w:rPr>
            </w:pPr>
            <w:r w:rsidRPr="007A53A4">
              <w:rPr>
                <w:rStyle w:val="Table-Body"/>
                <w:b/>
                <w:bCs/>
                <w:sz w:val="13"/>
                <w:szCs w:val="13"/>
              </w:rPr>
              <w:t>64.0</w:t>
            </w:r>
          </w:p>
        </w:tc>
        <w:tc>
          <w:tcPr>
            <w:tcW w:w="440" w:type="dxa"/>
            <w:shd w:val="clear" w:color="000000" w:fill="FFFFFF"/>
            <w:noWrap/>
            <w:tcMar>
              <w:top w:w="15" w:type="dxa"/>
              <w:left w:w="15" w:type="dxa"/>
              <w:bottom w:w="0" w:type="dxa"/>
              <w:right w:w="15" w:type="dxa"/>
            </w:tcMar>
            <w:vAlign w:val="center"/>
            <w:hideMark/>
          </w:tcPr>
          <w:p w14:paraId="50E9B296" w14:textId="640F1434" w:rsidR="007A53A4" w:rsidRPr="007A53A4" w:rsidRDefault="007A53A4" w:rsidP="007A53A4">
            <w:pPr>
              <w:rPr>
                <w:rStyle w:val="Table-Body"/>
                <w:b/>
                <w:bCs/>
                <w:sz w:val="13"/>
                <w:szCs w:val="13"/>
              </w:rPr>
            </w:pPr>
            <w:r w:rsidRPr="007A53A4">
              <w:rPr>
                <w:rStyle w:val="Table-Body"/>
                <w:b/>
                <w:bCs/>
                <w:sz w:val="13"/>
                <w:szCs w:val="13"/>
              </w:rPr>
              <w:t>54.3</w:t>
            </w:r>
          </w:p>
        </w:tc>
        <w:tc>
          <w:tcPr>
            <w:tcW w:w="404" w:type="dxa"/>
            <w:shd w:val="clear" w:color="000000" w:fill="FFFFFF"/>
            <w:noWrap/>
            <w:tcMar>
              <w:top w:w="15" w:type="dxa"/>
              <w:left w:w="15" w:type="dxa"/>
              <w:bottom w:w="0" w:type="dxa"/>
              <w:right w:w="15" w:type="dxa"/>
            </w:tcMar>
            <w:vAlign w:val="center"/>
            <w:hideMark/>
          </w:tcPr>
          <w:p w14:paraId="30750779" w14:textId="2158B707" w:rsidR="007A53A4" w:rsidRPr="007A53A4" w:rsidRDefault="007A53A4" w:rsidP="007A53A4">
            <w:pPr>
              <w:rPr>
                <w:rStyle w:val="Table-Body"/>
                <w:b/>
                <w:bCs/>
                <w:sz w:val="13"/>
                <w:szCs w:val="13"/>
              </w:rPr>
            </w:pPr>
            <w:r w:rsidRPr="007A53A4">
              <w:rPr>
                <w:rStyle w:val="Table-Body"/>
                <w:b/>
                <w:bCs/>
                <w:sz w:val="13"/>
                <w:szCs w:val="13"/>
              </w:rPr>
              <w:t>53.0</w:t>
            </w:r>
          </w:p>
        </w:tc>
        <w:tc>
          <w:tcPr>
            <w:tcW w:w="381" w:type="dxa"/>
            <w:shd w:val="clear" w:color="000000" w:fill="FFFFFF"/>
            <w:noWrap/>
            <w:tcMar>
              <w:top w:w="15" w:type="dxa"/>
              <w:left w:w="15" w:type="dxa"/>
              <w:bottom w:w="0" w:type="dxa"/>
              <w:right w:w="15" w:type="dxa"/>
            </w:tcMar>
            <w:vAlign w:val="center"/>
            <w:hideMark/>
          </w:tcPr>
          <w:p w14:paraId="14AC84C7" w14:textId="310CB7F4" w:rsidR="007A53A4" w:rsidRPr="007A53A4" w:rsidRDefault="007A53A4" w:rsidP="007A53A4">
            <w:pPr>
              <w:rPr>
                <w:rStyle w:val="Table-Body"/>
                <w:b/>
                <w:bCs/>
                <w:sz w:val="13"/>
                <w:szCs w:val="13"/>
              </w:rPr>
            </w:pPr>
            <w:r w:rsidRPr="007A53A4">
              <w:rPr>
                <w:rStyle w:val="Table-Body"/>
                <w:b/>
                <w:bCs/>
                <w:sz w:val="13"/>
                <w:szCs w:val="13"/>
              </w:rPr>
              <w:t>64.2</w:t>
            </w:r>
          </w:p>
        </w:tc>
        <w:tc>
          <w:tcPr>
            <w:tcW w:w="349" w:type="dxa"/>
            <w:shd w:val="clear" w:color="000000" w:fill="FFFFFF"/>
            <w:noWrap/>
            <w:tcMar>
              <w:top w:w="15" w:type="dxa"/>
              <w:left w:w="15" w:type="dxa"/>
              <w:bottom w:w="0" w:type="dxa"/>
              <w:right w:w="15" w:type="dxa"/>
            </w:tcMar>
            <w:vAlign w:val="center"/>
            <w:hideMark/>
          </w:tcPr>
          <w:p w14:paraId="396E7546" w14:textId="404FF815" w:rsidR="007A53A4" w:rsidRPr="007A53A4" w:rsidRDefault="007A53A4" w:rsidP="007A53A4">
            <w:pPr>
              <w:rPr>
                <w:rStyle w:val="Table-Body"/>
                <w:b/>
                <w:bCs/>
                <w:sz w:val="13"/>
                <w:szCs w:val="13"/>
              </w:rPr>
            </w:pPr>
            <w:r w:rsidRPr="007A53A4">
              <w:rPr>
                <w:rStyle w:val="Table-Body"/>
                <w:b/>
                <w:bCs/>
                <w:sz w:val="13"/>
                <w:szCs w:val="13"/>
              </w:rPr>
              <w:t>61.7</w:t>
            </w:r>
          </w:p>
        </w:tc>
        <w:tc>
          <w:tcPr>
            <w:tcW w:w="418" w:type="dxa"/>
            <w:shd w:val="clear" w:color="000000" w:fill="FFFFFF"/>
            <w:noWrap/>
            <w:tcMar>
              <w:top w:w="15" w:type="dxa"/>
              <w:left w:w="15" w:type="dxa"/>
              <w:bottom w:w="0" w:type="dxa"/>
              <w:right w:w="15" w:type="dxa"/>
            </w:tcMar>
            <w:vAlign w:val="center"/>
            <w:hideMark/>
          </w:tcPr>
          <w:p w14:paraId="5D95D3FF" w14:textId="5E378475" w:rsidR="007A53A4" w:rsidRPr="007A53A4" w:rsidRDefault="007A53A4" w:rsidP="007A53A4">
            <w:pPr>
              <w:rPr>
                <w:rStyle w:val="Table-Body"/>
                <w:b/>
                <w:bCs/>
                <w:sz w:val="13"/>
                <w:szCs w:val="13"/>
              </w:rPr>
            </w:pPr>
            <w:r w:rsidRPr="007A53A4">
              <w:rPr>
                <w:rStyle w:val="Table-Body"/>
                <w:b/>
                <w:bCs/>
                <w:sz w:val="13"/>
                <w:szCs w:val="13"/>
              </w:rPr>
              <w:t>62.6</w:t>
            </w:r>
          </w:p>
        </w:tc>
        <w:tc>
          <w:tcPr>
            <w:tcW w:w="379" w:type="dxa"/>
            <w:shd w:val="clear" w:color="000000" w:fill="FFFFFF"/>
            <w:noWrap/>
            <w:tcMar>
              <w:top w:w="15" w:type="dxa"/>
              <w:left w:w="15" w:type="dxa"/>
              <w:bottom w:w="0" w:type="dxa"/>
              <w:right w:w="15" w:type="dxa"/>
            </w:tcMar>
            <w:vAlign w:val="center"/>
            <w:hideMark/>
          </w:tcPr>
          <w:p w14:paraId="57F2C81C" w14:textId="6C1024BD" w:rsidR="007A53A4" w:rsidRPr="007A53A4" w:rsidRDefault="007A53A4" w:rsidP="007A53A4">
            <w:pPr>
              <w:rPr>
                <w:rStyle w:val="Table-Body"/>
                <w:b/>
                <w:bCs/>
                <w:sz w:val="13"/>
                <w:szCs w:val="13"/>
              </w:rPr>
            </w:pPr>
            <w:r w:rsidRPr="007A53A4">
              <w:rPr>
                <w:rStyle w:val="Table-Body"/>
                <w:b/>
                <w:bCs/>
                <w:sz w:val="13"/>
                <w:szCs w:val="13"/>
              </w:rPr>
              <w:t>61.2</w:t>
            </w:r>
          </w:p>
        </w:tc>
        <w:tc>
          <w:tcPr>
            <w:tcW w:w="337" w:type="dxa"/>
            <w:shd w:val="clear" w:color="000000" w:fill="FFFFFF"/>
            <w:noWrap/>
            <w:tcMar>
              <w:top w:w="15" w:type="dxa"/>
              <w:left w:w="15" w:type="dxa"/>
              <w:bottom w:w="0" w:type="dxa"/>
              <w:right w:w="15" w:type="dxa"/>
            </w:tcMar>
            <w:vAlign w:val="center"/>
            <w:hideMark/>
          </w:tcPr>
          <w:p w14:paraId="17F3B849" w14:textId="3891D592" w:rsidR="007A53A4" w:rsidRPr="007A53A4" w:rsidRDefault="007A53A4" w:rsidP="007A53A4">
            <w:pPr>
              <w:rPr>
                <w:rStyle w:val="Table-Body"/>
                <w:b/>
                <w:bCs/>
                <w:sz w:val="13"/>
                <w:szCs w:val="13"/>
              </w:rPr>
            </w:pPr>
            <w:r w:rsidRPr="007A53A4">
              <w:rPr>
                <w:rStyle w:val="Table-Body"/>
                <w:b/>
                <w:bCs/>
                <w:sz w:val="13"/>
                <w:szCs w:val="13"/>
              </w:rPr>
              <w:t>48.8</w:t>
            </w:r>
          </w:p>
        </w:tc>
        <w:tc>
          <w:tcPr>
            <w:tcW w:w="411" w:type="dxa"/>
            <w:shd w:val="clear" w:color="000000" w:fill="FFFFFF"/>
            <w:noWrap/>
            <w:tcMar>
              <w:top w:w="15" w:type="dxa"/>
              <w:left w:w="15" w:type="dxa"/>
              <w:bottom w:w="0" w:type="dxa"/>
              <w:right w:w="15" w:type="dxa"/>
            </w:tcMar>
            <w:vAlign w:val="center"/>
            <w:hideMark/>
          </w:tcPr>
          <w:p w14:paraId="7BF18163" w14:textId="1C8E4AE8" w:rsidR="007A53A4" w:rsidRPr="007A53A4" w:rsidRDefault="007A53A4" w:rsidP="007A53A4">
            <w:pPr>
              <w:rPr>
                <w:rStyle w:val="Table-Body"/>
                <w:b/>
                <w:bCs/>
                <w:sz w:val="13"/>
                <w:szCs w:val="13"/>
              </w:rPr>
            </w:pPr>
            <w:r w:rsidRPr="007A53A4">
              <w:rPr>
                <w:rStyle w:val="Table-Body"/>
                <w:b/>
                <w:bCs/>
                <w:sz w:val="13"/>
                <w:szCs w:val="13"/>
              </w:rPr>
              <w:t>51.2</w:t>
            </w:r>
          </w:p>
        </w:tc>
        <w:tc>
          <w:tcPr>
            <w:tcW w:w="409" w:type="dxa"/>
            <w:shd w:val="clear" w:color="000000" w:fill="FFFFFF"/>
            <w:noWrap/>
            <w:tcMar>
              <w:top w:w="15" w:type="dxa"/>
              <w:left w:w="15" w:type="dxa"/>
              <w:bottom w:w="0" w:type="dxa"/>
              <w:right w:w="15" w:type="dxa"/>
            </w:tcMar>
            <w:vAlign w:val="center"/>
            <w:hideMark/>
          </w:tcPr>
          <w:p w14:paraId="7AFDADFE" w14:textId="376EC200" w:rsidR="007A53A4" w:rsidRPr="007A53A4" w:rsidRDefault="007A53A4" w:rsidP="007A53A4">
            <w:pPr>
              <w:rPr>
                <w:rStyle w:val="Table-Body"/>
                <w:b/>
                <w:bCs/>
                <w:sz w:val="13"/>
                <w:szCs w:val="13"/>
              </w:rPr>
            </w:pPr>
            <w:r w:rsidRPr="007A53A4">
              <w:rPr>
                <w:rStyle w:val="Table-Body"/>
                <w:b/>
                <w:bCs/>
                <w:sz w:val="13"/>
                <w:szCs w:val="13"/>
              </w:rPr>
              <w:t>53.7</w:t>
            </w:r>
          </w:p>
        </w:tc>
        <w:tc>
          <w:tcPr>
            <w:tcW w:w="314" w:type="dxa"/>
            <w:shd w:val="clear" w:color="000000" w:fill="FFFFFF"/>
            <w:noWrap/>
            <w:tcMar>
              <w:top w:w="15" w:type="dxa"/>
              <w:left w:w="15" w:type="dxa"/>
              <w:bottom w:w="0" w:type="dxa"/>
              <w:right w:w="15" w:type="dxa"/>
            </w:tcMar>
            <w:vAlign w:val="center"/>
            <w:hideMark/>
          </w:tcPr>
          <w:p w14:paraId="7108F35D" w14:textId="5EDCA0AF" w:rsidR="007A53A4" w:rsidRPr="007A53A4" w:rsidRDefault="007A53A4" w:rsidP="007A53A4">
            <w:pPr>
              <w:rPr>
                <w:rStyle w:val="Table-Body"/>
                <w:b/>
                <w:bCs/>
                <w:sz w:val="13"/>
                <w:szCs w:val="13"/>
              </w:rPr>
            </w:pPr>
            <w:r w:rsidRPr="007A53A4">
              <w:rPr>
                <w:rStyle w:val="Table-Body"/>
                <w:b/>
                <w:bCs/>
                <w:sz w:val="13"/>
                <w:szCs w:val="13"/>
              </w:rPr>
              <w:t>64.9</w:t>
            </w:r>
          </w:p>
        </w:tc>
      </w:tr>
      <w:tr w:rsidR="007A53A4" w:rsidRPr="00F57B13" w14:paraId="3D3C7204" w14:textId="77777777" w:rsidTr="00310C30">
        <w:trPr>
          <w:trHeight w:hRule="exact" w:val="227"/>
        </w:trPr>
        <w:tc>
          <w:tcPr>
            <w:tcW w:w="1846" w:type="dxa"/>
            <w:shd w:val="clear" w:color="000000" w:fill="FFFFFF"/>
            <w:noWrap/>
            <w:tcMar>
              <w:top w:w="15" w:type="dxa"/>
              <w:left w:w="15" w:type="dxa"/>
              <w:bottom w:w="0" w:type="dxa"/>
              <w:right w:w="15" w:type="dxa"/>
            </w:tcMar>
            <w:vAlign w:val="center"/>
            <w:hideMark/>
          </w:tcPr>
          <w:p w14:paraId="1A8A692E" w14:textId="77777777" w:rsidR="007A53A4" w:rsidRPr="007565C6" w:rsidRDefault="007A53A4" w:rsidP="007A53A4">
            <w:pPr>
              <w:rPr>
                <w:rStyle w:val="Table-Body"/>
              </w:rPr>
            </w:pPr>
            <w:r w:rsidRPr="007565C6">
              <w:rPr>
                <w:rStyle w:val="Table-Body"/>
              </w:rPr>
              <w:t>DIGITAL ABILITY</w:t>
            </w:r>
          </w:p>
        </w:tc>
        <w:tc>
          <w:tcPr>
            <w:tcW w:w="403" w:type="dxa"/>
            <w:shd w:val="clear" w:color="000000" w:fill="FFFFFF"/>
            <w:noWrap/>
            <w:tcMar>
              <w:top w:w="15" w:type="dxa"/>
              <w:left w:w="15" w:type="dxa"/>
              <w:bottom w:w="0" w:type="dxa"/>
              <w:right w:w="15" w:type="dxa"/>
            </w:tcMar>
            <w:vAlign w:val="center"/>
            <w:hideMark/>
          </w:tcPr>
          <w:p w14:paraId="4AF1BF96" w14:textId="77777777" w:rsidR="007A53A4" w:rsidRPr="007A53A4" w:rsidRDefault="007A53A4" w:rsidP="007A53A4">
            <w:pPr>
              <w:rPr>
                <w:rStyle w:val="Table-Body"/>
                <w:sz w:val="13"/>
                <w:szCs w:val="13"/>
              </w:rPr>
            </w:pPr>
          </w:p>
        </w:tc>
        <w:tc>
          <w:tcPr>
            <w:tcW w:w="356" w:type="dxa"/>
            <w:shd w:val="clear" w:color="000000" w:fill="FFFFFF"/>
            <w:noWrap/>
            <w:tcMar>
              <w:top w:w="15" w:type="dxa"/>
              <w:left w:w="15" w:type="dxa"/>
              <w:bottom w:w="0" w:type="dxa"/>
              <w:right w:w="15" w:type="dxa"/>
            </w:tcMar>
            <w:vAlign w:val="center"/>
            <w:hideMark/>
          </w:tcPr>
          <w:p w14:paraId="374FA7F9" w14:textId="77777777" w:rsidR="007A53A4" w:rsidRPr="007A53A4" w:rsidRDefault="007A53A4" w:rsidP="007A53A4">
            <w:pPr>
              <w:rPr>
                <w:rStyle w:val="Table-Body"/>
                <w:sz w:val="13"/>
                <w:szCs w:val="13"/>
              </w:rPr>
            </w:pPr>
          </w:p>
        </w:tc>
        <w:tc>
          <w:tcPr>
            <w:tcW w:w="339" w:type="dxa"/>
            <w:shd w:val="clear" w:color="000000" w:fill="FFFFFF"/>
            <w:noWrap/>
            <w:tcMar>
              <w:top w:w="15" w:type="dxa"/>
              <w:left w:w="15" w:type="dxa"/>
              <w:bottom w:w="0" w:type="dxa"/>
              <w:right w:w="15" w:type="dxa"/>
            </w:tcMar>
            <w:vAlign w:val="center"/>
            <w:hideMark/>
          </w:tcPr>
          <w:p w14:paraId="05EBC411" w14:textId="77777777" w:rsidR="007A53A4" w:rsidRPr="007A53A4" w:rsidRDefault="007A53A4" w:rsidP="007A53A4">
            <w:pPr>
              <w:rPr>
                <w:rStyle w:val="Table-Body"/>
                <w:sz w:val="13"/>
                <w:szCs w:val="13"/>
              </w:rPr>
            </w:pPr>
          </w:p>
        </w:tc>
        <w:tc>
          <w:tcPr>
            <w:tcW w:w="303" w:type="dxa"/>
            <w:shd w:val="clear" w:color="000000" w:fill="FFFFFF"/>
            <w:noWrap/>
            <w:tcMar>
              <w:top w:w="15" w:type="dxa"/>
              <w:left w:w="15" w:type="dxa"/>
              <w:bottom w:w="0" w:type="dxa"/>
              <w:right w:w="15" w:type="dxa"/>
            </w:tcMar>
            <w:vAlign w:val="center"/>
            <w:hideMark/>
          </w:tcPr>
          <w:p w14:paraId="40CD7407" w14:textId="77777777" w:rsidR="007A53A4" w:rsidRPr="007A53A4" w:rsidRDefault="007A53A4" w:rsidP="007A53A4">
            <w:pPr>
              <w:rPr>
                <w:rStyle w:val="Table-Body"/>
                <w:sz w:val="13"/>
                <w:szCs w:val="13"/>
              </w:rPr>
            </w:pPr>
          </w:p>
        </w:tc>
        <w:tc>
          <w:tcPr>
            <w:tcW w:w="350" w:type="dxa"/>
            <w:shd w:val="clear" w:color="000000" w:fill="FFFFFF"/>
            <w:noWrap/>
            <w:tcMar>
              <w:top w:w="15" w:type="dxa"/>
              <w:left w:w="15" w:type="dxa"/>
              <w:bottom w:w="0" w:type="dxa"/>
              <w:right w:w="15" w:type="dxa"/>
            </w:tcMar>
            <w:vAlign w:val="center"/>
          </w:tcPr>
          <w:p w14:paraId="24E8FEB2" w14:textId="77777777" w:rsidR="007A53A4" w:rsidRPr="007A53A4" w:rsidRDefault="007A53A4" w:rsidP="007A53A4">
            <w:pPr>
              <w:rPr>
                <w:rStyle w:val="Table-Body"/>
                <w:sz w:val="13"/>
                <w:szCs w:val="13"/>
              </w:rPr>
            </w:pPr>
          </w:p>
        </w:tc>
        <w:tc>
          <w:tcPr>
            <w:tcW w:w="353" w:type="dxa"/>
            <w:shd w:val="clear" w:color="000000" w:fill="FFFFFF"/>
            <w:vAlign w:val="center"/>
          </w:tcPr>
          <w:p w14:paraId="197FB773" w14:textId="77777777" w:rsidR="007A53A4" w:rsidRPr="007A53A4" w:rsidRDefault="007A53A4" w:rsidP="007A53A4">
            <w:pPr>
              <w:rPr>
                <w:rStyle w:val="Table-Body"/>
                <w:sz w:val="13"/>
                <w:szCs w:val="13"/>
              </w:rPr>
            </w:pPr>
          </w:p>
        </w:tc>
        <w:tc>
          <w:tcPr>
            <w:tcW w:w="411" w:type="dxa"/>
            <w:shd w:val="clear" w:color="000000" w:fill="FFFFFF"/>
            <w:noWrap/>
            <w:tcMar>
              <w:top w:w="15" w:type="dxa"/>
              <w:left w:w="15" w:type="dxa"/>
              <w:bottom w:w="0" w:type="dxa"/>
              <w:right w:w="15" w:type="dxa"/>
            </w:tcMar>
            <w:vAlign w:val="center"/>
            <w:hideMark/>
          </w:tcPr>
          <w:p w14:paraId="53AD86E0" w14:textId="77777777" w:rsidR="007A53A4" w:rsidRPr="007A53A4" w:rsidRDefault="007A53A4" w:rsidP="007A53A4">
            <w:pPr>
              <w:rPr>
                <w:rStyle w:val="Table-Body"/>
                <w:sz w:val="13"/>
                <w:szCs w:val="13"/>
              </w:rPr>
            </w:pPr>
          </w:p>
        </w:tc>
        <w:tc>
          <w:tcPr>
            <w:tcW w:w="440" w:type="dxa"/>
            <w:shd w:val="clear" w:color="000000" w:fill="FFFFFF"/>
            <w:noWrap/>
            <w:tcMar>
              <w:top w:w="15" w:type="dxa"/>
              <w:left w:w="15" w:type="dxa"/>
              <w:bottom w:w="0" w:type="dxa"/>
              <w:right w:w="15" w:type="dxa"/>
            </w:tcMar>
            <w:vAlign w:val="center"/>
            <w:hideMark/>
          </w:tcPr>
          <w:p w14:paraId="431C1FE2" w14:textId="77777777" w:rsidR="007A53A4" w:rsidRPr="007A53A4" w:rsidRDefault="007A53A4" w:rsidP="007A53A4">
            <w:pPr>
              <w:rPr>
                <w:rStyle w:val="Table-Body"/>
                <w:sz w:val="13"/>
                <w:szCs w:val="13"/>
              </w:rPr>
            </w:pPr>
          </w:p>
        </w:tc>
        <w:tc>
          <w:tcPr>
            <w:tcW w:w="425" w:type="dxa"/>
            <w:shd w:val="clear" w:color="000000" w:fill="FFFFFF"/>
            <w:noWrap/>
            <w:tcMar>
              <w:top w:w="15" w:type="dxa"/>
              <w:left w:w="15" w:type="dxa"/>
              <w:bottom w:w="0" w:type="dxa"/>
              <w:right w:w="15" w:type="dxa"/>
            </w:tcMar>
            <w:vAlign w:val="center"/>
            <w:hideMark/>
          </w:tcPr>
          <w:p w14:paraId="28FFF925" w14:textId="77777777" w:rsidR="007A53A4" w:rsidRPr="007A53A4" w:rsidRDefault="007A53A4" w:rsidP="007A53A4">
            <w:pPr>
              <w:rPr>
                <w:rStyle w:val="Table-Body"/>
                <w:sz w:val="13"/>
                <w:szCs w:val="13"/>
              </w:rPr>
            </w:pPr>
          </w:p>
        </w:tc>
        <w:tc>
          <w:tcPr>
            <w:tcW w:w="411" w:type="dxa"/>
            <w:shd w:val="clear" w:color="000000" w:fill="FFFFFF"/>
            <w:noWrap/>
            <w:tcMar>
              <w:top w:w="15" w:type="dxa"/>
              <w:left w:w="15" w:type="dxa"/>
              <w:bottom w:w="0" w:type="dxa"/>
              <w:right w:w="15" w:type="dxa"/>
            </w:tcMar>
            <w:vAlign w:val="center"/>
            <w:hideMark/>
          </w:tcPr>
          <w:p w14:paraId="7F05C453" w14:textId="77777777" w:rsidR="007A53A4" w:rsidRPr="007A53A4" w:rsidRDefault="007A53A4" w:rsidP="007A53A4">
            <w:pPr>
              <w:rPr>
                <w:rStyle w:val="Table-Body"/>
                <w:sz w:val="13"/>
                <w:szCs w:val="13"/>
              </w:rPr>
            </w:pPr>
          </w:p>
        </w:tc>
        <w:tc>
          <w:tcPr>
            <w:tcW w:w="440" w:type="dxa"/>
            <w:shd w:val="clear" w:color="000000" w:fill="FFFFFF"/>
            <w:noWrap/>
            <w:tcMar>
              <w:top w:w="15" w:type="dxa"/>
              <w:left w:w="15" w:type="dxa"/>
              <w:bottom w:w="0" w:type="dxa"/>
              <w:right w:w="15" w:type="dxa"/>
            </w:tcMar>
            <w:vAlign w:val="center"/>
            <w:hideMark/>
          </w:tcPr>
          <w:p w14:paraId="1B4993B9" w14:textId="77777777" w:rsidR="007A53A4" w:rsidRPr="007A53A4" w:rsidRDefault="007A53A4" w:rsidP="007A53A4">
            <w:pPr>
              <w:rPr>
                <w:rStyle w:val="Table-Body"/>
                <w:sz w:val="13"/>
                <w:szCs w:val="13"/>
              </w:rPr>
            </w:pPr>
          </w:p>
        </w:tc>
        <w:tc>
          <w:tcPr>
            <w:tcW w:w="404" w:type="dxa"/>
            <w:shd w:val="clear" w:color="000000" w:fill="FFFFFF"/>
            <w:noWrap/>
            <w:tcMar>
              <w:top w:w="15" w:type="dxa"/>
              <w:left w:w="15" w:type="dxa"/>
              <w:bottom w:w="0" w:type="dxa"/>
              <w:right w:w="15" w:type="dxa"/>
            </w:tcMar>
            <w:vAlign w:val="center"/>
            <w:hideMark/>
          </w:tcPr>
          <w:p w14:paraId="70B4E583" w14:textId="77777777" w:rsidR="007A53A4" w:rsidRPr="007A53A4" w:rsidRDefault="007A53A4" w:rsidP="007A53A4">
            <w:pPr>
              <w:rPr>
                <w:rStyle w:val="Table-Body"/>
                <w:sz w:val="13"/>
                <w:szCs w:val="13"/>
              </w:rPr>
            </w:pPr>
          </w:p>
        </w:tc>
        <w:tc>
          <w:tcPr>
            <w:tcW w:w="381" w:type="dxa"/>
            <w:shd w:val="clear" w:color="000000" w:fill="FFFFFF"/>
            <w:noWrap/>
            <w:tcMar>
              <w:top w:w="15" w:type="dxa"/>
              <w:left w:w="15" w:type="dxa"/>
              <w:bottom w:w="0" w:type="dxa"/>
              <w:right w:w="15" w:type="dxa"/>
            </w:tcMar>
            <w:vAlign w:val="center"/>
            <w:hideMark/>
          </w:tcPr>
          <w:p w14:paraId="66D5D377" w14:textId="77777777" w:rsidR="007A53A4" w:rsidRPr="007A53A4" w:rsidRDefault="007A53A4" w:rsidP="007A53A4">
            <w:pPr>
              <w:rPr>
                <w:rStyle w:val="Table-Body"/>
                <w:sz w:val="13"/>
                <w:szCs w:val="13"/>
              </w:rPr>
            </w:pPr>
          </w:p>
        </w:tc>
        <w:tc>
          <w:tcPr>
            <w:tcW w:w="349" w:type="dxa"/>
            <w:shd w:val="clear" w:color="000000" w:fill="FFFFFF"/>
            <w:noWrap/>
            <w:tcMar>
              <w:top w:w="15" w:type="dxa"/>
              <w:left w:w="15" w:type="dxa"/>
              <w:bottom w:w="0" w:type="dxa"/>
              <w:right w:w="15" w:type="dxa"/>
            </w:tcMar>
            <w:vAlign w:val="center"/>
            <w:hideMark/>
          </w:tcPr>
          <w:p w14:paraId="341E6641" w14:textId="77777777" w:rsidR="007A53A4" w:rsidRPr="007A53A4" w:rsidRDefault="007A53A4" w:rsidP="007A53A4">
            <w:pPr>
              <w:rPr>
                <w:rStyle w:val="Table-Body"/>
                <w:sz w:val="13"/>
                <w:szCs w:val="13"/>
              </w:rPr>
            </w:pPr>
          </w:p>
        </w:tc>
        <w:tc>
          <w:tcPr>
            <w:tcW w:w="418" w:type="dxa"/>
            <w:shd w:val="clear" w:color="000000" w:fill="FFFFFF"/>
            <w:noWrap/>
            <w:tcMar>
              <w:top w:w="15" w:type="dxa"/>
              <w:left w:w="15" w:type="dxa"/>
              <w:bottom w:w="0" w:type="dxa"/>
              <w:right w:w="15" w:type="dxa"/>
            </w:tcMar>
            <w:vAlign w:val="center"/>
            <w:hideMark/>
          </w:tcPr>
          <w:p w14:paraId="0D45A648" w14:textId="77777777" w:rsidR="007A53A4" w:rsidRPr="007A53A4" w:rsidRDefault="007A53A4" w:rsidP="007A53A4">
            <w:pPr>
              <w:rPr>
                <w:rStyle w:val="Table-Body"/>
                <w:sz w:val="13"/>
                <w:szCs w:val="13"/>
              </w:rPr>
            </w:pPr>
          </w:p>
        </w:tc>
        <w:tc>
          <w:tcPr>
            <w:tcW w:w="379" w:type="dxa"/>
            <w:shd w:val="clear" w:color="000000" w:fill="FFFFFF"/>
            <w:noWrap/>
            <w:tcMar>
              <w:top w:w="15" w:type="dxa"/>
              <w:left w:w="15" w:type="dxa"/>
              <w:bottom w:w="0" w:type="dxa"/>
              <w:right w:w="15" w:type="dxa"/>
            </w:tcMar>
            <w:vAlign w:val="center"/>
            <w:hideMark/>
          </w:tcPr>
          <w:p w14:paraId="4408C364" w14:textId="77777777" w:rsidR="007A53A4" w:rsidRPr="007A53A4" w:rsidRDefault="007A53A4" w:rsidP="007A53A4">
            <w:pPr>
              <w:rPr>
                <w:rStyle w:val="Table-Body"/>
                <w:sz w:val="13"/>
                <w:szCs w:val="13"/>
              </w:rPr>
            </w:pPr>
          </w:p>
        </w:tc>
        <w:tc>
          <w:tcPr>
            <w:tcW w:w="337" w:type="dxa"/>
            <w:shd w:val="clear" w:color="000000" w:fill="FFFFFF"/>
            <w:noWrap/>
            <w:tcMar>
              <w:top w:w="15" w:type="dxa"/>
              <w:left w:w="15" w:type="dxa"/>
              <w:bottom w:w="0" w:type="dxa"/>
              <w:right w:w="15" w:type="dxa"/>
            </w:tcMar>
            <w:vAlign w:val="center"/>
            <w:hideMark/>
          </w:tcPr>
          <w:p w14:paraId="1F3CA5C0" w14:textId="77777777" w:rsidR="007A53A4" w:rsidRPr="007A53A4" w:rsidRDefault="007A53A4" w:rsidP="007A53A4">
            <w:pPr>
              <w:rPr>
                <w:rStyle w:val="Table-Body"/>
                <w:sz w:val="13"/>
                <w:szCs w:val="13"/>
              </w:rPr>
            </w:pPr>
          </w:p>
        </w:tc>
        <w:tc>
          <w:tcPr>
            <w:tcW w:w="411" w:type="dxa"/>
            <w:shd w:val="clear" w:color="000000" w:fill="FFFFFF"/>
            <w:noWrap/>
            <w:tcMar>
              <w:top w:w="15" w:type="dxa"/>
              <w:left w:w="15" w:type="dxa"/>
              <w:bottom w:w="0" w:type="dxa"/>
              <w:right w:w="15" w:type="dxa"/>
            </w:tcMar>
            <w:vAlign w:val="center"/>
            <w:hideMark/>
          </w:tcPr>
          <w:p w14:paraId="74AF8918" w14:textId="77777777" w:rsidR="007A53A4" w:rsidRPr="007A53A4" w:rsidRDefault="007A53A4" w:rsidP="007A53A4">
            <w:pPr>
              <w:rPr>
                <w:rStyle w:val="Table-Body"/>
                <w:sz w:val="13"/>
                <w:szCs w:val="13"/>
              </w:rPr>
            </w:pPr>
          </w:p>
        </w:tc>
        <w:tc>
          <w:tcPr>
            <w:tcW w:w="409" w:type="dxa"/>
            <w:shd w:val="clear" w:color="000000" w:fill="FFFFFF"/>
            <w:noWrap/>
            <w:tcMar>
              <w:top w:w="15" w:type="dxa"/>
              <w:left w:w="15" w:type="dxa"/>
              <w:bottom w:w="0" w:type="dxa"/>
              <w:right w:w="15" w:type="dxa"/>
            </w:tcMar>
            <w:vAlign w:val="center"/>
            <w:hideMark/>
          </w:tcPr>
          <w:p w14:paraId="0D2B4F77" w14:textId="77777777" w:rsidR="007A53A4" w:rsidRPr="007A53A4" w:rsidRDefault="007A53A4" w:rsidP="007A53A4">
            <w:pPr>
              <w:rPr>
                <w:rStyle w:val="Table-Body"/>
                <w:sz w:val="13"/>
                <w:szCs w:val="13"/>
              </w:rPr>
            </w:pPr>
          </w:p>
        </w:tc>
        <w:tc>
          <w:tcPr>
            <w:tcW w:w="314" w:type="dxa"/>
            <w:shd w:val="clear" w:color="000000" w:fill="FFFFFF"/>
            <w:noWrap/>
            <w:tcMar>
              <w:top w:w="15" w:type="dxa"/>
              <w:left w:w="15" w:type="dxa"/>
              <w:bottom w:w="0" w:type="dxa"/>
              <w:right w:w="15" w:type="dxa"/>
            </w:tcMar>
            <w:vAlign w:val="center"/>
            <w:hideMark/>
          </w:tcPr>
          <w:p w14:paraId="51943184" w14:textId="77777777" w:rsidR="007A53A4" w:rsidRPr="007A53A4" w:rsidRDefault="007A53A4" w:rsidP="007A53A4">
            <w:pPr>
              <w:rPr>
                <w:rStyle w:val="Table-Body"/>
                <w:sz w:val="13"/>
                <w:szCs w:val="13"/>
              </w:rPr>
            </w:pPr>
          </w:p>
        </w:tc>
      </w:tr>
      <w:tr w:rsidR="007A53A4" w:rsidRPr="00F57B13" w14:paraId="0CF5742A" w14:textId="77777777" w:rsidTr="00310C30">
        <w:trPr>
          <w:trHeight w:hRule="exact" w:val="227"/>
        </w:trPr>
        <w:tc>
          <w:tcPr>
            <w:tcW w:w="1846" w:type="dxa"/>
            <w:shd w:val="clear" w:color="000000" w:fill="FFFFFF"/>
            <w:noWrap/>
            <w:tcMar>
              <w:top w:w="15" w:type="dxa"/>
              <w:left w:w="15" w:type="dxa"/>
              <w:bottom w:w="0" w:type="dxa"/>
              <w:right w:w="15" w:type="dxa"/>
            </w:tcMar>
            <w:vAlign w:val="center"/>
            <w:hideMark/>
          </w:tcPr>
          <w:p w14:paraId="52EECDDB" w14:textId="77777777" w:rsidR="007A53A4" w:rsidRPr="007565C6" w:rsidRDefault="007A53A4" w:rsidP="007A53A4">
            <w:pPr>
              <w:rPr>
                <w:rStyle w:val="Table-Body"/>
              </w:rPr>
            </w:pPr>
            <w:r w:rsidRPr="007565C6">
              <w:rPr>
                <w:rStyle w:val="Table-Body"/>
              </w:rPr>
              <w:t>Attitudes</w:t>
            </w:r>
          </w:p>
        </w:tc>
        <w:tc>
          <w:tcPr>
            <w:tcW w:w="403" w:type="dxa"/>
            <w:shd w:val="clear" w:color="000000" w:fill="FFFFFF"/>
            <w:noWrap/>
            <w:tcMar>
              <w:top w:w="15" w:type="dxa"/>
              <w:left w:w="15" w:type="dxa"/>
              <w:bottom w:w="0" w:type="dxa"/>
              <w:right w:w="15" w:type="dxa"/>
            </w:tcMar>
            <w:vAlign w:val="center"/>
            <w:hideMark/>
          </w:tcPr>
          <w:p w14:paraId="2E5C328F" w14:textId="03A24DDD" w:rsidR="007A53A4" w:rsidRPr="007A53A4" w:rsidRDefault="007A53A4" w:rsidP="007A53A4">
            <w:pPr>
              <w:rPr>
                <w:rStyle w:val="Table-Body"/>
                <w:sz w:val="13"/>
                <w:szCs w:val="13"/>
              </w:rPr>
            </w:pPr>
            <w:r w:rsidRPr="007A53A4">
              <w:rPr>
                <w:rStyle w:val="Table-Body"/>
                <w:sz w:val="13"/>
                <w:szCs w:val="13"/>
              </w:rPr>
              <w:t>49.7</w:t>
            </w:r>
          </w:p>
        </w:tc>
        <w:tc>
          <w:tcPr>
            <w:tcW w:w="356" w:type="dxa"/>
            <w:shd w:val="clear" w:color="000000" w:fill="FFFFFF"/>
            <w:noWrap/>
            <w:tcMar>
              <w:top w:w="15" w:type="dxa"/>
              <w:left w:w="15" w:type="dxa"/>
              <w:bottom w:w="0" w:type="dxa"/>
              <w:right w:w="15" w:type="dxa"/>
            </w:tcMar>
            <w:vAlign w:val="center"/>
            <w:hideMark/>
          </w:tcPr>
          <w:p w14:paraId="220C7649" w14:textId="67AC518E" w:rsidR="007A53A4" w:rsidRPr="007A53A4" w:rsidRDefault="007A53A4" w:rsidP="007A53A4">
            <w:pPr>
              <w:rPr>
                <w:rStyle w:val="Table-Body"/>
                <w:sz w:val="13"/>
                <w:szCs w:val="13"/>
              </w:rPr>
            </w:pPr>
            <w:r w:rsidRPr="007A53A4">
              <w:rPr>
                <w:rStyle w:val="Table-Body"/>
                <w:sz w:val="13"/>
                <w:szCs w:val="13"/>
              </w:rPr>
              <w:t>56.7</w:t>
            </w:r>
          </w:p>
        </w:tc>
        <w:tc>
          <w:tcPr>
            <w:tcW w:w="339" w:type="dxa"/>
            <w:shd w:val="clear" w:color="000000" w:fill="FFFFFF"/>
            <w:noWrap/>
            <w:tcMar>
              <w:top w:w="15" w:type="dxa"/>
              <w:left w:w="15" w:type="dxa"/>
              <w:bottom w:w="0" w:type="dxa"/>
              <w:right w:w="15" w:type="dxa"/>
            </w:tcMar>
            <w:vAlign w:val="center"/>
            <w:hideMark/>
          </w:tcPr>
          <w:p w14:paraId="53229C4B" w14:textId="15875181" w:rsidR="007A53A4" w:rsidRPr="007A53A4" w:rsidRDefault="007A53A4" w:rsidP="007A53A4">
            <w:pPr>
              <w:rPr>
                <w:rStyle w:val="Table-Body"/>
                <w:sz w:val="13"/>
                <w:szCs w:val="13"/>
              </w:rPr>
            </w:pPr>
            <w:r w:rsidRPr="007A53A4">
              <w:rPr>
                <w:rStyle w:val="Table-Body"/>
                <w:sz w:val="13"/>
                <w:szCs w:val="13"/>
              </w:rPr>
              <w:t>56.2</w:t>
            </w:r>
          </w:p>
        </w:tc>
        <w:tc>
          <w:tcPr>
            <w:tcW w:w="303" w:type="dxa"/>
            <w:shd w:val="clear" w:color="000000" w:fill="FFFFFF"/>
            <w:noWrap/>
            <w:tcMar>
              <w:top w:w="15" w:type="dxa"/>
              <w:left w:w="15" w:type="dxa"/>
              <w:bottom w:w="0" w:type="dxa"/>
              <w:right w:w="15" w:type="dxa"/>
            </w:tcMar>
            <w:vAlign w:val="center"/>
            <w:hideMark/>
          </w:tcPr>
          <w:p w14:paraId="71D2D7EA" w14:textId="7531AE2E" w:rsidR="007A53A4" w:rsidRPr="007A53A4" w:rsidRDefault="007A53A4" w:rsidP="007A53A4">
            <w:pPr>
              <w:rPr>
                <w:rStyle w:val="Table-Body"/>
                <w:sz w:val="13"/>
                <w:szCs w:val="13"/>
              </w:rPr>
            </w:pPr>
            <w:r w:rsidRPr="007A53A4">
              <w:rPr>
                <w:rStyle w:val="Table-Body"/>
                <w:sz w:val="13"/>
                <w:szCs w:val="13"/>
              </w:rPr>
              <w:t>51.5</w:t>
            </w:r>
          </w:p>
        </w:tc>
        <w:tc>
          <w:tcPr>
            <w:tcW w:w="350" w:type="dxa"/>
            <w:shd w:val="clear" w:color="000000" w:fill="FFFFFF"/>
            <w:noWrap/>
            <w:tcMar>
              <w:top w:w="15" w:type="dxa"/>
              <w:left w:w="15" w:type="dxa"/>
              <w:bottom w:w="0" w:type="dxa"/>
              <w:right w:w="15" w:type="dxa"/>
            </w:tcMar>
            <w:vAlign w:val="center"/>
          </w:tcPr>
          <w:p w14:paraId="40B210B6" w14:textId="6494BB7A" w:rsidR="007A53A4" w:rsidRPr="007A53A4" w:rsidRDefault="007A53A4" w:rsidP="007A53A4">
            <w:pPr>
              <w:rPr>
                <w:rStyle w:val="Table-Body"/>
                <w:sz w:val="13"/>
                <w:szCs w:val="13"/>
              </w:rPr>
            </w:pPr>
            <w:r w:rsidRPr="007A53A4">
              <w:rPr>
                <w:rStyle w:val="Table-Body"/>
                <w:sz w:val="13"/>
                <w:szCs w:val="13"/>
              </w:rPr>
              <w:t>44.4</w:t>
            </w:r>
          </w:p>
        </w:tc>
        <w:tc>
          <w:tcPr>
            <w:tcW w:w="353" w:type="dxa"/>
            <w:shd w:val="clear" w:color="000000" w:fill="FFFFFF"/>
            <w:vAlign w:val="center"/>
          </w:tcPr>
          <w:p w14:paraId="0A37F4C1" w14:textId="638E5DAC" w:rsidR="007A53A4" w:rsidRPr="007A53A4" w:rsidRDefault="007A53A4" w:rsidP="007A53A4">
            <w:pPr>
              <w:rPr>
                <w:rStyle w:val="Table-Body"/>
                <w:sz w:val="13"/>
                <w:szCs w:val="13"/>
              </w:rPr>
            </w:pPr>
            <w:r w:rsidRPr="007A53A4">
              <w:rPr>
                <w:rStyle w:val="Table-Body"/>
                <w:sz w:val="13"/>
                <w:szCs w:val="13"/>
              </w:rPr>
              <w:t>37.1</w:t>
            </w:r>
          </w:p>
        </w:tc>
        <w:tc>
          <w:tcPr>
            <w:tcW w:w="411" w:type="dxa"/>
            <w:shd w:val="clear" w:color="000000" w:fill="FFFFFF"/>
            <w:noWrap/>
            <w:tcMar>
              <w:top w:w="15" w:type="dxa"/>
              <w:left w:w="15" w:type="dxa"/>
              <w:bottom w:w="0" w:type="dxa"/>
              <w:right w:w="15" w:type="dxa"/>
            </w:tcMar>
            <w:vAlign w:val="center"/>
            <w:hideMark/>
          </w:tcPr>
          <w:p w14:paraId="1FB55367" w14:textId="5F4564CF" w:rsidR="007A53A4" w:rsidRPr="007A53A4" w:rsidRDefault="007A53A4" w:rsidP="007A53A4">
            <w:pPr>
              <w:rPr>
                <w:rStyle w:val="Table-Body"/>
                <w:sz w:val="13"/>
                <w:szCs w:val="13"/>
              </w:rPr>
            </w:pPr>
            <w:r w:rsidRPr="007A53A4">
              <w:rPr>
                <w:rStyle w:val="Table-Body"/>
                <w:sz w:val="13"/>
                <w:szCs w:val="13"/>
              </w:rPr>
              <w:t>54.8</w:t>
            </w:r>
          </w:p>
        </w:tc>
        <w:tc>
          <w:tcPr>
            <w:tcW w:w="440" w:type="dxa"/>
            <w:shd w:val="clear" w:color="000000" w:fill="FFFFFF"/>
            <w:noWrap/>
            <w:tcMar>
              <w:top w:w="15" w:type="dxa"/>
              <w:left w:w="15" w:type="dxa"/>
              <w:bottom w:w="0" w:type="dxa"/>
              <w:right w:w="15" w:type="dxa"/>
            </w:tcMar>
            <w:vAlign w:val="center"/>
            <w:hideMark/>
          </w:tcPr>
          <w:p w14:paraId="0A4D4E3E" w14:textId="25A3878D" w:rsidR="007A53A4" w:rsidRPr="007A53A4" w:rsidRDefault="007A53A4" w:rsidP="007A53A4">
            <w:pPr>
              <w:rPr>
                <w:rStyle w:val="Table-Body"/>
                <w:sz w:val="13"/>
                <w:szCs w:val="13"/>
              </w:rPr>
            </w:pPr>
            <w:r w:rsidRPr="007A53A4">
              <w:rPr>
                <w:rStyle w:val="Table-Body"/>
                <w:sz w:val="13"/>
                <w:szCs w:val="13"/>
              </w:rPr>
              <w:t>58.2</w:t>
            </w:r>
          </w:p>
        </w:tc>
        <w:tc>
          <w:tcPr>
            <w:tcW w:w="425" w:type="dxa"/>
            <w:shd w:val="clear" w:color="000000" w:fill="FFFFFF"/>
            <w:noWrap/>
            <w:tcMar>
              <w:top w:w="15" w:type="dxa"/>
              <w:left w:w="15" w:type="dxa"/>
              <w:bottom w:w="0" w:type="dxa"/>
              <w:right w:w="15" w:type="dxa"/>
            </w:tcMar>
            <w:vAlign w:val="center"/>
            <w:hideMark/>
          </w:tcPr>
          <w:p w14:paraId="52BF605D" w14:textId="7FCB273C" w:rsidR="007A53A4" w:rsidRPr="007A53A4" w:rsidRDefault="007A53A4" w:rsidP="007A53A4">
            <w:pPr>
              <w:rPr>
                <w:rStyle w:val="Table-Body"/>
                <w:sz w:val="13"/>
                <w:szCs w:val="13"/>
              </w:rPr>
            </w:pPr>
            <w:r w:rsidRPr="007A53A4">
              <w:rPr>
                <w:rStyle w:val="Table-Body"/>
                <w:sz w:val="13"/>
                <w:szCs w:val="13"/>
              </w:rPr>
              <w:t>41.0</w:t>
            </w:r>
          </w:p>
        </w:tc>
        <w:tc>
          <w:tcPr>
            <w:tcW w:w="411" w:type="dxa"/>
            <w:shd w:val="clear" w:color="000000" w:fill="FFFFFF"/>
            <w:noWrap/>
            <w:tcMar>
              <w:top w:w="15" w:type="dxa"/>
              <w:left w:w="15" w:type="dxa"/>
              <w:bottom w:w="0" w:type="dxa"/>
              <w:right w:w="15" w:type="dxa"/>
            </w:tcMar>
            <w:vAlign w:val="center"/>
            <w:hideMark/>
          </w:tcPr>
          <w:p w14:paraId="12E0A056" w14:textId="213014FE" w:rsidR="007A53A4" w:rsidRPr="007A53A4" w:rsidRDefault="007A53A4" w:rsidP="007A53A4">
            <w:pPr>
              <w:rPr>
                <w:rStyle w:val="Table-Body"/>
                <w:sz w:val="13"/>
                <w:szCs w:val="13"/>
              </w:rPr>
            </w:pPr>
            <w:r w:rsidRPr="007A53A4">
              <w:rPr>
                <w:rStyle w:val="Table-Body"/>
                <w:sz w:val="13"/>
                <w:szCs w:val="13"/>
              </w:rPr>
              <w:t>54.0</w:t>
            </w:r>
          </w:p>
        </w:tc>
        <w:tc>
          <w:tcPr>
            <w:tcW w:w="440" w:type="dxa"/>
            <w:shd w:val="clear" w:color="000000" w:fill="FFFFFF"/>
            <w:noWrap/>
            <w:tcMar>
              <w:top w:w="15" w:type="dxa"/>
              <w:left w:w="15" w:type="dxa"/>
              <w:bottom w:w="0" w:type="dxa"/>
              <w:right w:w="15" w:type="dxa"/>
            </w:tcMar>
            <w:vAlign w:val="center"/>
            <w:hideMark/>
          </w:tcPr>
          <w:p w14:paraId="4E73C0D5" w14:textId="02771B3D" w:rsidR="007A53A4" w:rsidRPr="007A53A4" w:rsidRDefault="007A53A4" w:rsidP="007A53A4">
            <w:pPr>
              <w:rPr>
                <w:rStyle w:val="Table-Body"/>
                <w:sz w:val="13"/>
                <w:szCs w:val="13"/>
              </w:rPr>
            </w:pPr>
            <w:r w:rsidRPr="007A53A4">
              <w:rPr>
                <w:rStyle w:val="Table-Body"/>
                <w:sz w:val="13"/>
                <w:szCs w:val="13"/>
              </w:rPr>
              <w:t>44.4</w:t>
            </w:r>
          </w:p>
        </w:tc>
        <w:tc>
          <w:tcPr>
            <w:tcW w:w="404" w:type="dxa"/>
            <w:shd w:val="clear" w:color="000000" w:fill="FFFFFF"/>
            <w:noWrap/>
            <w:tcMar>
              <w:top w:w="15" w:type="dxa"/>
              <w:left w:w="15" w:type="dxa"/>
              <w:bottom w:w="0" w:type="dxa"/>
              <w:right w:w="15" w:type="dxa"/>
            </w:tcMar>
            <w:vAlign w:val="center"/>
            <w:hideMark/>
          </w:tcPr>
          <w:p w14:paraId="49B9910E" w14:textId="35F84FCB" w:rsidR="007A53A4" w:rsidRPr="007A53A4" w:rsidRDefault="007A53A4" w:rsidP="007A53A4">
            <w:pPr>
              <w:rPr>
                <w:rStyle w:val="Table-Body"/>
                <w:sz w:val="13"/>
                <w:szCs w:val="13"/>
              </w:rPr>
            </w:pPr>
            <w:r w:rsidRPr="007A53A4">
              <w:rPr>
                <w:rStyle w:val="Table-Body"/>
                <w:sz w:val="13"/>
                <w:szCs w:val="13"/>
              </w:rPr>
              <w:t>36.7</w:t>
            </w:r>
          </w:p>
        </w:tc>
        <w:tc>
          <w:tcPr>
            <w:tcW w:w="381" w:type="dxa"/>
            <w:shd w:val="clear" w:color="000000" w:fill="FFFFFF"/>
            <w:noWrap/>
            <w:tcMar>
              <w:top w:w="15" w:type="dxa"/>
              <w:left w:w="15" w:type="dxa"/>
              <w:bottom w:w="0" w:type="dxa"/>
              <w:right w:w="15" w:type="dxa"/>
            </w:tcMar>
            <w:vAlign w:val="center"/>
            <w:hideMark/>
          </w:tcPr>
          <w:p w14:paraId="6EFEB294" w14:textId="0609CAB5" w:rsidR="007A53A4" w:rsidRPr="007A53A4" w:rsidRDefault="007A53A4" w:rsidP="007A53A4">
            <w:pPr>
              <w:rPr>
                <w:rStyle w:val="Table-Body"/>
                <w:sz w:val="13"/>
                <w:szCs w:val="13"/>
              </w:rPr>
            </w:pPr>
            <w:r w:rsidRPr="007A53A4">
              <w:rPr>
                <w:rStyle w:val="Table-Body"/>
                <w:sz w:val="13"/>
                <w:szCs w:val="13"/>
              </w:rPr>
              <w:t>61.1</w:t>
            </w:r>
          </w:p>
        </w:tc>
        <w:tc>
          <w:tcPr>
            <w:tcW w:w="349" w:type="dxa"/>
            <w:shd w:val="clear" w:color="000000" w:fill="FFFFFF"/>
            <w:noWrap/>
            <w:tcMar>
              <w:top w:w="15" w:type="dxa"/>
              <w:left w:w="15" w:type="dxa"/>
              <w:bottom w:w="0" w:type="dxa"/>
              <w:right w:w="15" w:type="dxa"/>
            </w:tcMar>
            <w:vAlign w:val="center"/>
            <w:hideMark/>
          </w:tcPr>
          <w:p w14:paraId="3C15D891" w14:textId="0FB0EA1C" w:rsidR="007A53A4" w:rsidRPr="007A53A4" w:rsidRDefault="007A53A4" w:rsidP="007A53A4">
            <w:pPr>
              <w:rPr>
                <w:rStyle w:val="Table-Body"/>
                <w:sz w:val="13"/>
                <w:szCs w:val="13"/>
              </w:rPr>
            </w:pPr>
            <w:r w:rsidRPr="007A53A4">
              <w:rPr>
                <w:rStyle w:val="Table-Body"/>
                <w:sz w:val="13"/>
                <w:szCs w:val="13"/>
              </w:rPr>
              <w:t>62.2</w:t>
            </w:r>
          </w:p>
        </w:tc>
        <w:tc>
          <w:tcPr>
            <w:tcW w:w="418" w:type="dxa"/>
            <w:shd w:val="clear" w:color="000000" w:fill="FFFFFF"/>
            <w:noWrap/>
            <w:tcMar>
              <w:top w:w="15" w:type="dxa"/>
              <w:left w:w="15" w:type="dxa"/>
              <w:bottom w:w="0" w:type="dxa"/>
              <w:right w:w="15" w:type="dxa"/>
            </w:tcMar>
            <w:vAlign w:val="center"/>
            <w:hideMark/>
          </w:tcPr>
          <w:p w14:paraId="2D2215CF" w14:textId="76DF5DC0" w:rsidR="007A53A4" w:rsidRPr="007A53A4" w:rsidRDefault="007A53A4" w:rsidP="007A53A4">
            <w:pPr>
              <w:rPr>
                <w:rStyle w:val="Table-Body"/>
                <w:sz w:val="13"/>
                <w:szCs w:val="13"/>
              </w:rPr>
            </w:pPr>
            <w:r w:rsidRPr="007A53A4">
              <w:rPr>
                <w:rStyle w:val="Table-Body"/>
                <w:sz w:val="13"/>
                <w:szCs w:val="13"/>
              </w:rPr>
              <w:t>54.6</w:t>
            </w:r>
          </w:p>
        </w:tc>
        <w:tc>
          <w:tcPr>
            <w:tcW w:w="379" w:type="dxa"/>
            <w:shd w:val="clear" w:color="000000" w:fill="FFFFFF"/>
            <w:noWrap/>
            <w:tcMar>
              <w:top w:w="15" w:type="dxa"/>
              <w:left w:w="15" w:type="dxa"/>
              <w:bottom w:w="0" w:type="dxa"/>
              <w:right w:w="15" w:type="dxa"/>
            </w:tcMar>
            <w:vAlign w:val="center"/>
            <w:hideMark/>
          </w:tcPr>
          <w:p w14:paraId="0FAB6598" w14:textId="4A8890B3" w:rsidR="007A53A4" w:rsidRPr="007A53A4" w:rsidRDefault="007A53A4" w:rsidP="007A53A4">
            <w:pPr>
              <w:rPr>
                <w:rStyle w:val="Table-Body"/>
                <w:sz w:val="13"/>
                <w:szCs w:val="13"/>
              </w:rPr>
            </w:pPr>
            <w:r w:rsidRPr="007A53A4">
              <w:rPr>
                <w:rStyle w:val="Table-Body"/>
                <w:sz w:val="13"/>
                <w:szCs w:val="13"/>
              </w:rPr>
              <w:t>44.5</w:t>
            </w:r>
          </w:p>
        </w:tc>
        <w:tc>
          <w:tcPr>
            <w:tcW w:w="337" w:type="dxa"/>
            <w:shd w:val="clear" w:color="000000" w:fill="FFFFFF"/>
            <w:noWrap/>
            <w:tcMar>
              <w:top w:w="15" w:type="dxa"/>
              <w:left w:w="15" w:type="dxa"/>
              <w:bottom w:w="0" w:type="dxa"/>
              <w:right w:w="15" w:type="dxa"/>
            </w:tcMar>
            <w:vAlign w:val="center"/>
            <w:hideMark/>
          </w:tcPr>
          <w:p w14:paraId="3D651EF5" w14:textId="25C50A02" w:rsidR="007A53A4" w:rsidRPr="007A53A4" w:rsidRDefault="007A53A4" w:rsidP="007A53A4">
            <w:pPr>
              <w:rPr>
                <w:rStyle w:val="Table-Body"/>
                <w:sz w:val="13"/>
                <w:szCs w:val="13"/>
              </w:rPr>
            </w:pPr>
            <w:r w:rsidRPr="007A53A4">
              <w:rPr>
                <w:rStyle w:val="Table-Body"/>
                <w:sz w:val="13"/>
                <w:szCs w:val="13"/>
              </w:rPr>
              <w:t>32.8</w:t>
            </w:r>
          </w:p>
        </w:tc>
        <w:tc>
          <w:tcPr>
            <w:tcW w:w="411" w:type="dxa"/>
            <w:shd w:val="clear" w:color="000000" w:fill="FFFFFF"/>
            <w:noWrap/>
            <w:tcMar>
              <w:top w:w="15" w:type="dxa"/>
              <w:left w:w="15" w:type="dxa"/>
              <w:bottom w:w="0" w:type="dxa"/>
              <w:right w:w="15" w:type="dxa"/>
            </w:tcMar>
            <w:vAlign w:val="center"/>
            <w:hideMark/>
          </w:tcPr>
          <w:p w14:paraId="6B617352" w14:textId="777941CB" w:rsidR="007A53A4" w:rsidRPr="007A53A4" w:rsidRDefault="007A53A4" w:rsidP="007A53A4">
            <w:pPr>
              <w:rPr>
                <w:rStyle w:val="Table-Body"/>
                <w:sz w:val="13"/>
                <w:szCs w:val="13"/>
              </w:rPr>
            </w:pPr>
            <w:r w:rsidRPr="007A53A4">
              <w:rPr>
                <w:rStyle w:val="Table-Body"/>
                <w:sz w:val="13"/>
                <w:szCs w:val="13"/>
              </w:rPr>
              <w:t>46.2</w:t>
            </w:r>
          </w:p>
        </w:tc>
        <w:tc>
          <w:tcPr>
            <w:tcW w:w="409" w:type="dxa"/>
            <w:shd w:val="clear" w:color="000000" w:fill="FFFFFF"/>
            <w:noWrap/>
            <w:tcMar>
              <w:top w:w="15" w:type="dxa"/>
              <w:left w:w="15" w:type="dxa"/>
              <w:bottom w:w="0" w:type="dxa"/>
              <w:right w:w="15" w:type="dxa"/>
            </w:tcMar>
            <w:vAlign w:val="center"/>
            <w:hideMark/>
          </w:tcPr>
          <w:p w14:paraId="1491F439" w14:textId="3EF5D96B" w:rsidR="007A53A4" w:rsidRPr="007A53A4" w:rsidRDefault="007A53A4" w:rsidP="007A53A4">
            <w:pPr>
              <w:rPr>
                <w:rStyle w:val="Table-Body"/>
                <w:sz w:val="13"/>
                <w:szCs w:val="13"/>
              </w:rPr>
            </w:pPr>
            <w:r w:rsidRPr="007A53A4">
              <w:rPr>
                <w:rStyle w:val="Table-Body"/>
                <w:sz w:val="13"/>
                <w:szCs w:val="13"/>
              </w:rPr>
              <w:t>40.2</w:t>
            </w:r>
          </w:p>
        </w:tc>
        <w:tc>
          <w:tcPr>
            <w:tcW w:w="314" w:type="dxa"/>
            <w:shd w:val="clear" w:color="000000" w:fill="FFFFFF"/>
            <w:noWrap/>
            <w:tcMar>
              <w:top w:w="15" w:type="dxa"/>
              <w:left w:w="15" w:type="dxa"/>
              <w:bottom w:w="0" w:type="dxa"/>
              <w:right w:w="15" w:type="dxa"/>
            </w:tcMar>
            <w:vAlign w:val="center"/>
            <w:hideMark/>
          </w:tcPr>
          <w:p w14:paraId="3E52E3AF" w14:textId="178271DF" w:rsidR="007A53A4" w:rsidRPr="007A53A4" w:rsidRDefault="007A53A4" w:rsidP="007A53A4">
            <w:pPr>
              <w:rPr>
                <w:rStyle w:val="Table-Body"/>
                <w:sz w:val="13"/>
                <w:szCs w:val="13"/>
              </w:rPr>
            </w:pPr>
            <w:r w:rsidRPr="007A53A4">
              <w:rPr>
                <w:rStyle w:val="Table-Body"/>
                <w:sz w:val="13"/>
                <w:szCs w:val="13"/>
              </w:rPr>
              <w:t>58.2</w:t>
            </w:r>
          </w:p>
        </w:tc>
      </w:tr>
      <w:tr w:rsidR="007A53A4" w:rsidRPr="00F57B13" w14:paraId="1EDC5BCC" w14:textId="77777777" w:rsidTr="00310C30">
        <w:trPr>
          <w:trHeight w:hRule="exact" w:val="227"/>
        </w:trPr>
        <w:tc>
          <w:tcPr>
            <w:tcW w:w="1846" w:type="dxa"/>
            <w:shd w:val="clear" w:color="000000" w:fill="FFFFFF"/>
            <w:noWrap/>
            <w:tcMar>
              <w:top w:w="15" w:type="dxa"/>
              <w:left w:w="15" w:type="dxa"/>
              <w:bottom w:w="0" w:type="dxa"/>
              <w:right w:w="15" w:type="dxa"/>
            </w:tcMar>
            <w:vAlign w:val="center"/>
            <w:hideMark/>
          </w:tcPr>
          <w:p w14:paraId="3F761C97" w14:textId="77777777" w:rsidR="007A53A4" w:rsidRPr="007565C6" w:rsidRDefault="007A53A4" w:rsidP="007A53A4">
            <w:pPr>
              <w:rPr>
                <w:rStyle w:val="Table-Body"/>
              </w:rPr>
            </w:pPr>
            <w:r w:rsidRPr="007565C6">
              <w:rPr>
                <w:rStyle w:val="Table-Body"/>
              </w:rPr>
              <w:t>Basic Skills</w:t>
            </w:r>
          </w:p>
        </w:tc>
        <w:tc>
          <w:tcPr>
            <w:tcW w:w="403" w:type="dxa"/>
            <w:shd w:val="clear" w:color="000000" w:fill="FFFFFF"/>
            <w:noWrap/>
            <w:tcMar>
              <w:top w:w="15" w:type="dxa"/>
              <w:left w:w="15" w:type="dxa"/>
              <w:bottom w:w="0" w:type="dxa"/>
              <w:right w:w="15" w:type="dxa"/>
            </w:tcMar>
            <w:vAlign w:val="center"/>
            <w:hideMark/>
          </w:tcPr>
          <w:p w14:paraId="3133A293" w14:textId="647FB3D7" w:rsidR="007A53A4" w:rsidRPr="007A53A4" w:rsidRDefault="007A53A4" w:rsidP="007A53A4">
            <w:pPr>
              <w:rPr>
                <w:rStyle w:val="Table-Body"/>
                <w:sz w:val="13"/>
                <w:szCs w:val="13"/>
              </w:rPr>
            </w:pPr>
            <w:r w:rsidRPr="007A53A4">
              <w:rPr>
                <w:rStyle w:val="Table-Body"/>
                <w:sz w:val="13"/>
                <w:szCs w:val="13"/>
              </w:rPr>
              <w:t>59.0</w:t>
            </w:r>
          </w:p>
        </w:tc>
        <w:tc>
          <w:tcPr>
            <w:tcW w:w="356" w:type="dxa"/>
            <w:shd w:val="clear" w:color="000000" w:fill="FFFFFF"/>
            <w:noWrap/>
            <w:tcMar>
              <w:top w:w="15" w:type="dxa"/>
              <w:left w:w="15" w:type="dxa"/>
              <w:bottom w:w="0" w:type="dxa"/>
              <w:right w:w="15" w:type="dxa"/>
            </w:tcMar>
            <w:vAlign w:val="center"/>
            <w:hideMark/>
          </w:tcPr>
          <w:p w14:paraId="24F0B373" w14:textId="69FF07E0" w:rsidR="007A53A4" w:rsidRPr="007A53A4" w:rsidRDefault="007A53A4" w:rsidP="007A53A4">
            <w:pPr>
              <w:rPr>
                <w:rStyle w:val="Table-Body"/>
                <w:sz w:val="13"/>
                <w:szCs w:val="13"/>
              </w:rPr>
            </w:pPr>
            <w:r w:rsidRPr="007A53A4">
              <w:rPr>
                <w:rStyle w:val="Table-Body"/>
                <w:sz w:val="13"/>
                <w:szCs w:val="13"/>
              </w:rPr>
              <w:t>69.4</w:t>
            </w:r>
          </w:p>
        </w:tc>
        <w:tc>
          <w:tcPr>
            <w:tcW w:w="339" w:type="dxa"/>
            <w:shd w:val="clear" w:color="000000" w:fill="FFFFFF"/>
            <w:noWrap/>
            <w:tcMar>
              <w:top w:w="15" w:type="dxa"/>
              <w:left w:w="15" w:type="dxa"/>
              <w:bottom w:w="0" w:type="dxa"/>
              <w:right w:w="15" w:type="dxa"/>
            </w:tcMar>
            <w:vAlign w:val="center"/>
            <w:hideMark/>
          </w:tcPr>
          <w:p w14:paraId="412118A5" w14:textId="1E6E51C7" w:rsidR="007A53A4" w:rsidRPr="007A53A4" w:rsidRDefault="007A53A4" w:rsidP="007A53A4">
            <w:pPr>
              <w:rPr>
                <w:rStyle w:val="Table-Body"/>
                <w:sz w:val="13"/>
                <w:szCs w:val="13"/>
              </w:rPr>
            </w:pPr>
            <w:r w:rsidRPr="007A53A4">
              <w:rPr>
                <w:rStyle w:val="Table-Body"/>
                <w:sz w:val="13"/>
                <w:szCs w:val="13"/>
              </w:rPr>
              <w:t>66.6</w:t>
            </w:r>
          </w:p>
        </w:tc>
        <w:tc>
          <w:tcPr>
            <w:tcW w:w="303" w:type="dxa"/>
            <w:shd w:val="clear" w:color="000000" w:fill="FFFFFF"/>
            <w:noWrap/>
            <w:tcMar>
              <w:top w:w="15" w:type="dxa"/>
              <w:left w:w="15" w:type="dxa"/>
              <w:bottom w:w="0" w:type="dxa"/>
              <w:right w:w="15" w:type="dxa"/>
            </w:tcMar>
            <w:vAlign w:val="center"/>
            <w:hideMark/>
          </w:tcPr>
          <w:p w14:paraId="2DBB51ED" w14:textId="103AF06E" w:rsidR="007A53A4" w:rsidRPr="007A53A4" w:rsidRDefault="007A53A4" w:rsidP="007A53A4">
            <w:pPr>
              <w:rPr>
                <w:rStyle w:val="Table-Body"/>
                <w:sz w:val="13"/>
                <w:szCs w:val="13"/>
              </w:rPr>
            </w:pPr>
            <w:r w:rsidRPr="007A53A4">
              <w:rPr>
                <w:rStyle w:val="Table-Body"/>
                <w:sz w:val="13"/>
                <w:szCs w:val="13"/>
              </w:rPr>
              <w:t>66.1</w:t>
            </w:r>
          </w:p>
        </w:tc>
        <w:tc>
          <w:tcPr>
            <w:tcW w:w="350" w:type="dxa"/>
            <w:shd w:val="clear" w:color="000000" w:fill="FFFFFF"/>
            <w:noWrap/>
            <w:tcMar>
              <w:top w:w="15" w:type="dxa"/>
              <w:left w:w="15" w:type="dxa"/>
              <w:bottom w:w="0" w:type="dxa"/>
              <w:right w:w="15" w:type="dxa"/>
            </w:tcMar>
            <w:vAlign w:val="center"/>
          </w:tcPr>
          <w:p w14:paraId="0642BEBA" w14:textId="1B4A9BCF" w:rsidR="007A53A4" w:rsidRPr="007A53A4" w:rsidRDefault="007A53A4" w:rsidP="007A53A4">
            <w:pPr>
              <w:rPr>
                <w:rStyle w:val="Table-Body"/>
                <w:sz w:val="13"/>
                <w:szCs w:val="13"/>
              </w:rPr>
            </w:pPr>
            <w:r w:rsidRPr="007A53A4">
              <w:rPr>
                <w:rStyle w:val="Table-Body"/>
                <w:sz w:val="13"/>
                <w:szCs w:val="13"/>
              </w:rPr>
              <w:t>50.7</w:t>
            </w:r>
          </w:p>
        </w:tc>
        <w:tc>
          <w:tcPr>
            <w:tcW w:w="353" w:type="dxa"/>
            <w:shd w:val="clear" w:color="000000" w:fill="FFFFFF"/>
            <w:vAlign w:val="center"/>
          </w:tcPr>
          <w:p w14:paraId="499B9FF0" w14:textId="22605B39" w:rsidR="007A53A4" w:rsidRPr="007A53A4" w:rsidRDefault="007A53A4" w:rsidP="007A53A4">
            <w:pPr>
              <w:rPr>
                <w:rStyle w:val="Table-Body"/>
                <w:sz w:val="13"/>
                <w:szCs w:val="13"/>
              </w:rPr>
            </w:pPr>
            <w:r w:rsidRPr="007A53A4">
              <w:rPr>
                <w:rStyle w:val="Table-Body"/>
                <w:sz w:val="13"/>
                <w:szCs w:val="13"/>
              </w:rPr>
              <w:t>41.8</w:t>
            </w:r>
          </w:p>
        </w:tc>
        <w:tc>
          <w:tcPr>
            <w:tcW w:w="411" w:type="dxa"/>
            <w:shd w:val="clear" w:color="000000" w:fill="FFFFFF"/>
            <w:noWrap/>
            <w:tcMar>
              <w:top w:w="15" w:type="dxa"/>
              <w:left w:w="15" w:type="dxa"/>
              <w:bottom w:w="0" w:type="dxa"/>
              <w:right w:w="15" w:type="dxa"/>
            </w:tcMar>
            <w:vAlign w:val="center"/>
            <w:hideMark/>
          </w:tcPr>
          <w:p w14:paraId="7253A721" w14:textId="21E3B292" w:rsidR="007A53A4" w:rsidRPr="007A53A4" w:rsidRDefault="007A53A4" w:rsidP="007A53A4">
            <w:pPr>
              <w:rPr>
                <w:rStyle w:val="Table-Body"/>
                <w:sz w:val="13"/>
                <w:szCs w:val="13"/>
              </w:rPr>
            </w:pPr>
            <w:r w:rsidRPr="007A53A4">
              <w:rPr>
                <w:rStyle w:val="Table-Body"/>
                <w:sz w:val="13"/>
                <w:szCs w:val="13"/>
              </w:rPr>
              <w:t>67.8</w:t>
            </w:r>
          </w:p>
        </w:tc>
        <w:tc>
          <w:tcPr>
            <w:tcW w:w="440" w:type="dxa"/>
            <w:shd w:val="clear" w:color="000000" w:fill="FFFFFF"/>
            <w:noWrap/>
            <w:tcMar>
              <w:top w:w="15" w:type="dxa"/>
              <w:left w:w="15" w:type="dxa"/>
              <w:bottom w:w="0" w:type="dxa"/>
              <w:right w:w="15" w:type="dxa"/>
            </w:tcMar>
            <w:vAlign w:val="center"/>
            <w:hideMark/>
          </w:tcPr>
          <w:p w14:paraId="0E3FA13D" w14:textId="2145ACAC" w:rsidR="007A53A4" w:rsidRPr="007A53A4" w:rsidRDefault="007A53A4" w:rsidP="007A53A4">
            <w:pPr>
              <w:rPr>
                <w:rStyle w:val="Table-Body"/>
                <w:sz w:val="13"/>
                <w:szCs w:val="13"/>
              </w:rPr>
            </w:pPr>
            <w:r w:rsidRPr="007A53A4">
              <w:rPr>
                <w:rStyle w:val="Table-Body"/>
                <w:sz w:val="13"/>
                <w:szCs w:val="13"/>
              </w:rPr>
              <w:t>59.6</w:t>
            </w:r>
          </w:p>
        </w:tc>
        <w:tc>
          <w:tcPr>
            <w:tcW w:w="425" w:type="dxa"/>
            <w:shd w:val="clear" w:color="000000" w:fill="FFFFFF"/>
            <w:noWrap/>
            <w:tcMar>
              <w:top w:w="15" w:type="dxa"/>
              <w:left w:w="15" w:type="dxa"/>
              <w:bottom w:w="0" w:type="dxa"/>
              <w:right w:w="15" w:type="dxa"/>
            </w:tcMar>
            <w:vAlign w:val="center"/>
            <w:hideMark/>
          </w:tcPr>
          <w:p w14:paraId="3A196B91" w14:textId="15A30412" w:rsidR="007A53A4" w:rsidRPr="007A53A4" w:rsidRDefault="007A53A4" w:rsidP="007A53A4">
            <w:pPr>
              <w:rPr>
                <w:rStyle w:val="Table-Body"/>
                <w:sz w:val="13"/>
                <w:szCs w:val="13"/>
              </w:rPr>
            </w:pPr>
            <w:r w:rsidRPr="007A53A4">
              <w:rPr>
                <w:rStyle w:val="Table-Body"/>
                <w:sz w:val="13"/>
                <w:szCs w:val="13"/>
              </w:rPr>
              <w:t>46.3</w:t>
            </w:r>
          </w:p>
        </w:tc>
        <w:tc>
          <w:tcPr>
            <w:tcW w:w="411" w:type="dxa"/>
            <w:shd w:val="clear" w:color="000000" w:fill="FFFFFF"/>
            <w:noWrap/>
            <w:tcMar>
              <w:top w:w="15" w:type="dxa"/>
              <w:left w:w="15" w:type="dxa"/>
              <w:bottom w:w="0" w:type="dxa"/>
              <w:right w:w="15" w:type="dxa"/>
            </w:tcMar>
            <w:vAlign w:val="center"/>
            <w:hideMark/>
          </w:tcPr>
          <w:p w14:paraId="7C405B4F" w14:textId="0E67BE59" w:rsidR="007A53A4" w:rsidRPr="007A53A4" w:rsidRDefault="007A53A4" w:rsidP="007A53A4">
            <w:pPr>
              <w:rPr>
                <w:rStyle w:val="Table-Body"/>
                <w:sz w:val="13"/>
                <w:szCs w:val="13"/>
              </w:rPr>
            </w:pPr>
            <w:r w:rsidRPr="007A53A4">
              <w:rPr>
                <w:rStyle w:val="Table-Body"/>
                <w:sz w:val="13"/>
                <w:szCs w:val="13"/>
              </w:rPr>
              <w:t>67.2</w:t>
            </w:r>
          </w:p>
        </w:tc>
        <w:tc>
          <w:tcPr>
            <w:tcW w:w="440" w:type="dxa"/>
            <w:shd w:val="clear" w:color="000000" w:fill="FFFFFF"/>
            <w:noWrap/>
            <w:tcMar>
              <w:top w:w="15" w:type="dxa"/>
              <w:left w:w="15" w:type="dxa"/>
              <w:bottom w:w="0" w:type="dxa"/>
              <w:right w:w="15" w:type="dxa"/>
            </w:tcMar>
            <w:vAlign w:val="center"/>
            <w:hideMark/>
          </w:tcPr>
          <w:p w14:paraId="4BFBEA66" w14:textId="7C1E2DEF" w:rsidR="007A53A4" w:rsidRPr="007A53A4" w:rsidRDefault="007A53A4" w:rsidP="007A53A4">
            <w:pPr>
              <w:rPr>
                <w:rStyle w:val="Table-Body"/>
                <w:sz w:val="13"/>
                <w:szCs w:val="13"/>
              </w:rPr>
            </w:pPr>
            <w:r w:rsidRPr="007A53A4">
              <w:rPr>
                <w:rStyle w:val="Table-Body"/>
                <w:sz w:val="13"/>
                <w:szCs w:val="13"/>
              </w:rPr>
              <w:t>60.3</w:t>
            </w:r>
          </w:p>
        </w:tc>
        <w:tc>
          <w:tcPr>
            <w:tcW w:w="404" w:type="dxa"/>
            <w:shd w:val="clear" w:color="000000" w:fill="FFFFFF"/>
            <w:noWrap/>
            <w:tcMar>
              <w:top w:w="15" w:type="dxa"/>
              <w:left w:w="15" w:type="dxa"/>
              <w:bottom w:w="0" w:type="dxa"/>
              <w:right w:w="15" w:type="dxa"/>
            </w:tcMar>
            <w:vAlign w:val="center"/>
            <w:hideMark/>
          </w:tcPr>
          <w:p w14:paraId="1A5C18E8" w14:textId="077DEE85" w:rsidR="007A53A4" w:rsidRPr="007A53A4" w:rsidRDefault="007A53A4" w:rsidP="007A53A4">
            <w:pPr>
              <w:rPr>
                <w:rStyle w:val="Table-Body"/>
                <w:sz w:val="13"/>
                <w:szCs w:val="13"/>
              </w:rPr>
            </w:pPr>
            <w:r w:rsidRPr="007A53A4">
              <w:rPr>
                <w:rStyle w:val="Table-Body"/>
                <w:sz w:val="13"/>
                <w:szCs w:val="13"/>
              </w:rPr>
              <w:t>42.2</w:t>
            </w:r>
          </w:p>
        </w:tc>
        <w:tc>
          <w:tcPr>
            <w:tcW w:w="381" w:type="dxa"/>
            <w:shd w:val="clear" w:color="000000" w:fill="FFFFFF"/>
            <w:noWrap/>
            <w:tcMar>
              <w:top w:w="15" w:type="dxa"/>
              <w:left w:w="15" w:type="dxa"/>
              <w:bottom w:w="0" w:type="dxa"/>
              <w:right w:w="15" w:type="dxa"/>
            </w:tcMar>
            <w:vAlign w:val="center"/>
            <w:hideMark/>
          </w:tcPr>
          <w:p w14:paraId="5A344B8E" w14:textId="3A6D7953" w:rsidR="007A53A4" w:rsidRPr="007A53A4" w:rsidRDefault="007A53A4" w:rsidP="007A53A4">
            <w:pPr>
              <w:rPr>
                <w:rStyle w:val="Table-Body"/>
                <w:sz w:val="13"/>
                <w:szCs w:val="13"/>
              </w:rPr>
            </w:pPr>
            <w:r w:rsidRPr="007A53A4">
              <w:rPr>
                <w:rStyle w:val="Table-Body"/>
                <w:sz w:val="13"/>
                <w:szCs w:val="13"/>
              </w:rPr>
              <w:t>58.4</w:t>
            </w:r>
          </w:p>
        </w:tc>
        <w:tc>
          <w:tcPr>
            <w:tcW w:w="349" w:type="dxa"/>
            <w:shd w:val="clear" w:color="000000" w:fill="FFFFFF"/>
            <w:noWrap/>
            <w:tcMar>
              <w:top w:w="15" w:type="dxa"/>
              <w:left w:w="15" w:type="dxa"/>
              <w:bottom w:w="0" w:type="dxa"/>
              <w:right w:w="15" w:type="dxa"/>
            </w:tcMar>
            <w:vAlign w:val="center"/>
            <w:hideMark/>
          </w:tcPr>
          <w:p w14:paraId="2343672C" w14:textId="2C031926" w:rsidR="007A53A4" w:rsidRPr="007A53A4" w:rsidRDefault="007A53A4" w:rsidP="007A53A4">
            <w:pPr>
              <w:rPr>
                <w:rStyle w:val="Table-Body"/>
                <w:sz w:val="13"/>
                <w:szCs w:val="13"/>
              </w:rPr>
            </w:pPr>
            <w:r w:rsidRPr="007A53A4">
              <w:rPr>
                <w:rStyle w:val="Table-Body"/>
                <w:sz w:val="13"/>
                <w:szCs w:val="13"/>
              </w:rPr>
              <w:t>75.5</w:t>
            </w:r>
          </w:p>
        </w:tc>
        <w:tc>
          <w:tcPr>
            <w:tcW w:w="418" w:type="dxa"/>
            <w:shd w:val="clear" w:color="000000" w:fill="FFFFFF"/>
            <w:noWrap/>
            <w:tcMar>
              <w:top w:w="15" w:type="dxa"/>
              <w:left w:w="15" w:type="dxa"/>
              <w:bottom w:w="0" w:type="dxa"/>
              <w:right w:w="15" w:type="dxa"/>
            </w:tcMar>
            <w:vAlign w:val="center"/>
            <w:hideMark/>
          </w:tcPr>
          <w:p w14:paraId="6BD9BBA1" w14:textId="2C3D3B98" w:rsidR="007A53A4" w:rsidRPr="007A53A4" w:rsidRDefault="007A53A4" w:rsidP="007A53A4">
            <w:pPr>
              <w:rPr>
                <w:rStyle w:val="Table-Body"/>
                <w:sz w:val="13"/>
                <w:szCs w:val="13"/>
              </w:rPr>
            </w:pPr>
            <w:r w:rsidRPr="007A53A4">
              <w:rPr>
                <w:rStyle w:val="Table-Body"/>
                <w:sz w:val="13"/>
                <w:szCs w:val="13"/>
              </w:rPr>
              <w:t>70.9</w:t>
            </w:r>
          </w:p>
        </w:tc>
        <w:tc>
          <w:tcPr>
            <w:tcW w:w="379" w:type="dxa"/>
            <w:shd w:val="clear" w:color="000000" w:fill="FFFFFF"/>
            <w:noWrap/>
            <w:tcMar>
              <w:top w:w="15" w:type="dxa"/>
              <w:left w:w="15" w:type="dxa"/>
              <w:bottom w:w="0" w:type="dxa"/>
              <w:right w:w="15" w:type="dxa"/>
            </w:tcMar>
            <w:vAlign w:val="center"/>
            <w:hideMark/>
          </w:tcPr>
          <w:p w14:paraId="1AFFF59E" w14:textId="35A00B99" w:rsidR="007A53A4" w:rsidRPr="007A53A4" w:rsidRDefault="007A53A4" w:rsidP="007A53A4">
            <w:pPr>
              <w:rPr>
                <w:rStyle w:val="Table-Body"/>
                <w:sz w:val="13"/>
                <w:szCs w:val="13"/>
              </w:rPr>
            </w:pPr>
            <w:r w:rsidRPr="007A53A4">
              <w:rPr>
                <w:rStyle w:val="Table-Body"/>
                <w:sz w:val="13"/>
                <w:szCs w:val="13"/>
              </w:rPr>
              <w:t>56.1</w:t>
            </w:r>
          </w:p>
        </w:tc>
        <w:tc>
          <w:tcPr>
            <w:tcW w:w="337" w:type="dxa"/>
            <w:shd w:val="clear" w:color="000000" w:fill="FFFFFF"/>
            <w:noWrap/>
            <w:tcMar>
              <w:top w:w="15" w:type="dxa"/>
              <w:left w:w="15" w:type="dxa"/>
              <w:bottom w:w="0" w:type="dxa"/>
              <w:right w:w="15" w:type="dxa"/>
            </w:tcMar>
            <w:vAlign w:val="center"/>
            <w:hideMark/>
          </w:tcPr>
          <w:p w14:paraId="687E780D" w14:textId="3CA4E378" w:rsidR="007A53A4" w:rsidRPr="007A53A4" w:rsidRDefault="007A53A4" w:rsidP="007A53A4">
            <w:pPr>
              <w:rPr>
                <w:rStyle w:val="Table-Body"/>
                <w:sz w:val="13"/>
                <w:szCs w:val="13"/>
              </w:rPr>
            </w:pPr>
            <w:r w:rsidRPr="007A53A4">
              <w:rPr>
                <w:rStyle w:val="Table-Body"/>
                <w:sz w:val="13"/>
                <w:szCs w:val="13"/>
              </w:rPr>
              <w:t>39.1</w:t>
            </w:r>
          </w:p>
        </w:tc>
        <w:tc>
          <w:tcPr>
            <w:tcW w:w="411" w:type="dxa"/>
            <w:shd w:val="clear" w:color="000000" w:fill="FFFFFF"/>
            <w:noWrap/>
            <w:tcMar>
              <w:top w:w="15" w:type="dxa"/>
              <w:left w:w="15" w:type="dxa"/>
              <w:bottom w:w="0" w:type="dxa"/>
              <w:right w:w="15" w:type="dxa"/>
            </w:tcMar>
            <w:vAlign w:val="center"/>
            <w:hideMark/>
          </w:tcPr>
          <w:p w14:paraId="56D079C4" w14:textId="3F60AB78" w:rsidR="007A53A4" w:rsidRPr="007A53A4" w:rsidRDefault="007A53A4" w:rsidP="007A53A4">
            <w:pPr>
              <w:rPr>
                <w:rStyle w:val="Table-Body"/>
                <w:sz w:val="13"/>
                <w:szCs w:val="13"/>
              </w:rPr>
            </w:pPr>
            <w:r w:rsidRPr="007A53A4">
              <w:rPr>
                <w:rStyle w:val="Table-Body"/>
                <w:sz w:val="13"/>
                <w:szCs w:val="13"/>
              </w:rPr>
              <w:t>47.6</w:t>
            </w:r>
          </w:p>
        </w:tc>
        <w:tc>
          <w:tcPr>
            <w:tcW w:w="409" w:type="dxa"/>
            <w:shd w:val="clear" w:color="000000" w:fill="FFFFFF"/>
            <w:noWrap/>
            <w:tcMar>
              <w:top w:w="15" w:type="dxa"/>
              <w:left w:w="15" w:type="dxa"/>
              <w:bottom w:w="0" w:type="dxa"/>
              <w:right w:w="15" w:type="dxa"/>
            </w:tcMar>
            <w:vAlign w:val="center"/>
            <w:hideMark/>
          </w:tcPr>
          <w:p w14:paraId="16DC3563" w14:textId="406468DE" w:rsidR="007A53A4" w:rsidRPr="007A53A4" w:rsidRDefault="007A53A4" w:rsidP="007A53A4">
            <w:pPr>
              <w:rPr>
                <w:rStyle w:val="Table-Body"/>
                <w:sz w:val="13"/>
                <w:szCs w:val="13"/>
              </w:rPr>
            </w:pPr>
            <w:r w:rsidRPr="007A53A4">
              <w:rPr>
                <w:rStyle w:val="Table-Body"/>
                <w:sz w:val="13"/>
                <w:szCs w:val="13"/>
              </w:rPr>
              <w:t>30.4</w:t>
            </w:r>
          </w:p>
        </w:tc>
        <w:tc>
          <w:tcPr>
            <w:tcW w:w="314" w:type="dxa"/>
            <w:shd w:val="clear" w:color="000000" w:fill="FFFFFF"/>
            <w:noWrap/>
            <w:tcMar>
              <w:top w:w="15" w:type="dxa"/>
              <w:left w:w="15" w:type="dxa"/>
              <w:bottom w:w="0" w:type="dxa"/>
              <w:right w:w="15" w:type="dxa"/>
            </w:tcMar>
            <w:vAlign w:val="center"/>
            <w:hideMark/>
          </w:tcPr>
          <w:p w14:paraId="18F8E0FF" w14:textId="179F415E" w:rsidR="007A53A4" w:rsidRPr="007A53A4" w:rsidRDefault="007A53A4" w:rsidP="007A53A4">
            <w:pPr>
              <w:rPr>
                <w:rStyle w:val="Table-Body"/>
                <w:sz w:val="13"/>
                <w:szCs w:val="13"/>
              </w:rPr>
            </w:pPr>
            <w:r w:rsidRPr="007A53A4">
              <w:rPr>
                <w:rStyle w:val="Table-Body"/>
                <w:sz w:val="13"/>
                <w:szCs w:val="13"/>
              </w:rPr>
              <w:t>56.0</w:t>
            </w:r>
          </w:p>
        </w:tc>
      </w:tr>
      <w:tr w:rsidR="007A53A4" w:rsidRPr="00F57B13" w14:paraId="04922304" w14:textId="77777777" w:rsidTr="00310C30">
        <w:trPr>
          <w:trHeight w:hRule="exact" w:val="227"/>
        </w:trPr>
        <w:tc>
          <w:tcPr>
            <w:tcW w:w="1846" w:type="dxa"/>
            <w:shd w:val="clear" w:color="000000" w:fill="FFFFFF"/>
            <w:noWrap/>
            <w:tcMar>
              <w:top w:w="15" w:type="dxa"/>
              <w:left w:w="15" w:type="dxa"/>
              <w:bottom w:w="0" w:type="dxa"/>
              <w:right w:w="15" w:type="dxa"/>
            </w:tcMar>
            <w:vAlign w:val="center"/>
            <w:hideMark/>
          </w:tcPr>
          <w:p w14:paraId="06BA6DB1" w14:textId="77777777" w:rsidR="007A53A4" w:rsidRPr="007565C6" w:rsidRDefault="007A53A4" w:rsidP="007A53A4">
            <w:pPr>
              <w:rPr>
                <w:rStyle w:val="Table-Body"/>
              </w:rPr>
            </w:pPr>
            <w:r w:rsidRPr="007565C6">
              <w:rPr>
                <w:rStyle w:val="Table-Body"/>
              </w:rPr>
              <w:t>Activities</w:t>
            </w:r>
          </w:p>
        </w:tc>
        <w:tc>
          <w:tcPr>
            <w:tcW w:w="403" w:type="dxa"/>
            <w:shd w:val="clear" w:color="000000" w:fill="FFFFFF"/>
            <w:noWrap/>
            <w:tcMar>
              <w:top w:w="15" w:type="dxa"/>
              <w:left w:w="15" w:type="dxa"/>
              <w:bottom w:w="0" w:type="dxa"/>
              <w:right w:w="15" w:type="dxa"/>
            </w:tcMar>
            <w:vAlign w:val="center"/>
            <w:hideMark/>
          </w:tcPr>
          <w:p w14:paraId="390EC4D7" w14:textId="0A80A807" w:rsidR="007A53A4" w:rsidRPr="007A53A4" w:rsidRDefault="007A53A4" w:rsidP="007A53A4">
            <w:pPr>
              <w:rPr>
                <w:rStyle w:val="Table-Body"/>
                <w:sz w:val="13"/>
                <w:szCs w:val="13"/>
              </w:rPr>
            </w:pPr>
            <w:r w:rsidRPr="007A53A4">
              <w:rPr>
                <w:rStyle w:val="Table-Body"/>
                <w:sz w:val="13"/>
                <w:szCs w:val="13"/>
              </w:rPr>
              <w:t>44.3</w:t>
            </w:r>
          </w:p>
        </w:tc>
        <w:tc>
          <w:tcPr>
            <w:tcW w:w="356" w:type="dxa"/>
            <w:shd w:val="clear" w:color="000000" w:fill="FFFFFF"/>
            <w:noWrap/>
            <w:tcMar>
              <w:top w:w="15" w:type="dxa"/>
              <w:left w:w="15" w:type="dxa"/>
              <w:bottom w:w="0" w:type="dxa"/>
              <w:right w:w="15" w:type="dxa"/>
            </w:tcMar>
            <w:vAlign w:val="center"/>
            <w:hideMark/>
          </w:tcPr>
          <w:p w14:paraId="06A24606" w14:textId="0B78C66D" w:rsidR="007A53A4" w:rsidRPr="007A53A4" w:rsidRDefault="007A53A4" w:rsidP="007A53A4">
            <w:pPr>
              <w:rPr>
                <w:rStyle w:val="Table-Body"/>
                <w:sz w:val="13"/>
                <w:szCs w:val="13"/>
              </w:rPr>
            </w:pPr>
            <w:r w:rsidRPr="007A53A4">
              <w:rPr>
                <w:rStyle w:val="Table-Body"/>
                <w:sz w:val="13"/>
                <w:szCs w:val="13"/>
              </w:rPr>
              <w:t>49.9</w:t>
            </w:r>
          </w:p>
        </w:tc>
        <w:tc>
          <w:tcPr>
            <w:tcW w:w="339" w:type="dxa"/>
            <w:shd w:val="clear" w:color="000000" w:fill="FFFFFF"/>
            <w:noWrap/>
            <w:tcMar>
              <w:top w:w="15" w:type="dxa"/>
              <w:left w:w="15" w:type="dxa"/>
              <w:bottom w:w="0" w:type="dxa"/>
              <w:right w:w="15" w:type="dxa"/>
            </w:tcMar>
            <w:vAlign w:val="center"/>
            <w:hideMark/>
          </w:tcPr>
          <w:p w14:paraId="1A650676" w14:textId="2866B76C" w:rsidR="007A53A4" w:rsidRPr="007A53A4" w:rsidRDefault="007A53A4" w:rsidP="007A53A4">
            <w:pPr>
              <w:rPr>
                <w:rStyle w:val="Table-Body"/>
                <w:sz w:val="13"/>
                <w:szCs w:val="13"/>
              </w:rPr>
            </w:pPr>
            <w:r w:rsidRPr="007A53A4">
              <w:rPr>
                <w:rStyle w:val="Table-Body"/>
                <w:sz w:val="13"/>
                <w:szCs w:val="13"/>
              </w:rPr>
              <w:t>52.1</w:t>
            </w:r>
          </w:p>
        </w:tc>
        <w:tc>
          <w:tcPr>
            <w:tcW w:w="303" w:type="dxa"/>
            <w:shd w:val="clear" w:color="000000" w:fill="FFFFFF"/>
            <w:noWrap/>
            <w:tcMar>
              <w:top w:w="15" w:type="dxa"/>
              <w:left w:w="15" w:type="dxa"/>
              <w:bottom w:w="0" w:type="dxa"/>
              <w:right w:w="15" w:type="dxa"/>
            </w:tcMar>
            <w:vAlign w:val="center"/>
            <w:hideMark/>
          </w:tcPr>
          <w:p w14:paraId="30B58BC6" w14:textId="599EAAFD" w:rsidR="007A53A4" w:rsidRPr="007A53A4" w:rsidRDefault="007A53A4" w:rsidP="007A53A4">
            <w:pPr>
              <w:rPr>
                <w:rStyle w:val="Table-Body"/>
                <w:sz w:val="13"/>
                <w:szCs w:val="13"/>
              </w:rPr>
            </w:pPr>
            <w:r w:rsidRPr="007A53A4">
              <w:rPr>
                <w:rStyle w:val="Table-Body"/>
                <w:sz w:val="13"/>
                <w:szCs w:val="13"/>
              </w:rPr>
              <w:t>47.7</w:t>
            </w:r>
          </w:p>
        </w:tc>
        <w:tc>
          <w:tcPr>
            <w:tcW w:w="350" w:type="dxa"/>
            <w:shd w:val="clear" w:color="000000" w:fill="FFFFFF"/>
            <w:noWrap/>
            <w:tcMar>
              <w:top w:w="15" w:type="dxa"/>
              <w:left w:w="15" w:type="dxa"/>
              <w:bottom w:w="0" w:type="dxa"/>
              <w:right w:w="15" w:type="dxa"/>
            </w:tcMar>
            <w:vAlign w:val="center"/>
          </w:tcPr>
          <w:p w14:paraId="3FBFF988" w14:textId="5E5C9481" w:rsidR="007A53A4" w:rsidRPr="007A53A4" w:rsidRDefault="007A53A4" w:rsidP="007A53A4">
            <w:pPr>
              <w:rPr>
                <w:rStyle w:val="Table-Body"/>
                <w:sz w:val="13"/>
                <w:szCs w:val="13"/>
              </w:rPr>
            </w:pPr>
            <w:r w:rsidRPr="007A53A4">
              <w:rPr>
                <w:rStyle w:val="Table-Body"/>
                <w:sz w:val="13"/>
                <w:szCs w:val="13"/>
              </w:rPr>
              <w:t>36.9</w:t>
            </w:r>
          </w:p>
        </w:tc>
        <w:tc>
          <w:tcPr>
            <w:tcW w:w="353" w:type="dxa"/>
            <w:shd w:val="clear" w:color="000000" w:fill="FFFFFF"/>
            <w:vAlign w:val="center"/>
          </w:tcPr>
          <w:p w14:paraId="42D49EA3" w14:textId="1B301794" w:rsidR="007A53A4" w:rsidRPr="007A53A4" w:rsidRDefault="007A53A4" w:rsidP="007A53A4">
            <w:pPr>
              <w:rPr>
                <w:rStyle w:val="Table-Body"/>
                <w:sz w:val="13"/>
                <w:szCs w:val="13"/>
              </w:rPr>
            </w:pPr>
            <w:r w:rsidRPr="007A53A4">
              <w:rPr>
                <w:rStyle w:val="Table-Body"/>
                <w:sz w:val="13"/>
                <w:szCs w:val="13"/>
              </w:rPr>
              <w:t>33.9</w:t>
            </w:r>
          </w:p>
        </w:tc>
        <w:tc>
          <w:tcPr>
            <w:tcW w:w="411" w:type="dxa"/>
            <w:shd w:val="clear" w:color="000000" w:fill="FFFFFF"/>
            <w:noWrap/>
            <w:tcMar>
              <w:top w:w="15" w:type="dxa"/>
              <w:left w:w="15" w:type="dxa"/>
              <w:bottom w:w="0" w:type="dxa"/>
              <w:right w:w="15" w:type="dxa"/>
            </w:tcMar>
            <w:vAlign w:val="center"/>
            <w:hideMark/>
          </w:tcPr>
          <w:p w14:paraId="71D6B0F3" w14:textId="29BF0759" w:rsidR="007A53A4" w:rsidRPr="007A53A4" w:rsidRDefault="007A53A4" w:rsidP="007A53A4">
            <w:pPr>
              <w:rPr>
                <w:rStyle w:val="Table-Body"/>
                <w:sz w:val="13"/>
                <w:szCs w:val="13"/>
              </w:rPr>
            </w:pPr>
            <w:r w:rsidRPr="007A53A4">
              <w:rPr>
                <w:rStyle w:val="Table-Body"/>
                <w:sz w:val="13"/>
                <w:szCs w:val="13"/>
              </w:rPr>
              <w:t>50.8</w:t>
            </w:r>
          </w:p>
        </w:tc>
        <w:tc>
          <w:tcPr>
            <w:tcW w:w="440" w:type="dxa"/>
            <w:shd w:val="clear" w:color="000000" w:fill="FFFFFF"/>
            <w:noWrap/>
            <w:tcMar>
              <w:top w:w="15" w:type="dxa"/>
              <w:left w:w="15" w:type="dxa"/>
              <w:bottom w:w="0" w:type="dxa"/>
              <w:right w:w="15" w:type="dxa"/>
            </w:tcMar>
            <w:vAlign w:val="center"/>
            <w:hideMark/>
          </w:tcPr>
          <w:p w14:paraId="544F3D08" w14:textId="5D296C50" w:rsidR="007A53A4" w:rsidRPr="007A53A4" w:rsidRDefault="007A53A4" w:rsidP="007A53A4">
            <w:pPr>
              <w:rPr>
                <w:rStyle w:val="Table-Body"/>
                <w:sz w:val="13"/>
                <w:szCs w:val="13"/>
              </w:rPr>
            </w:pPr>
            <w:r w:rsidRPr="007A53A4">
              <w:rPr>
                <w:rStyle w:val="Table-Body"/>
                <w:sz w:val="13"/>
                <w:szCs w:val="13"/>
              </w:rPr>
              <w:t>55.6</w:t>
            </w:r>
          </w:p>
        </w:tc>
        <w:tc>
          <w:tcPr>
            <w:tcW w:w="425" w:type="dxa"/>
            <w:shd w:val="clear" w:color="000000" w:fill="FFFFFF"/>
            <w:noWrap/>
            <w:tcMar>
              <w:top w:w="15" w:type="dxa"/>
              <w:left w:w="15" w:type="dxa"/>
              <w:bottom w:w="0" w:type="dxa"/>
              <w:right w:w="15" w:type="dxa"/>
            </w:tcMar>
            <w:vAlign w:val="center"/>
            <w:hideMark/>
          </w:tcPr>
          <w:p w14:paraId="7EE54554" w14:textId="730CA4A3" w:rsidR="007A53A4" w:rsidRPr="007A53A4" w:rsidRDefault="007A53A4" w:rsidP="007A53A4">
            <w:pPr>
              <w:rPr>
                <w:rStyle w:val="Table-Body"/>
                <w:sz w:val="13"/>
                <w:szCs w:val="13"/>
              </w:rPr>
            </w:pPr>
            <w:r w:rsidRPr="007A53A4">
              <w:rPr>
                <w:rStyle w:val="Table-Body"/>
                <w:sz w:val="13"/>
                <w:szCs w:val="13"/>
              </w:rPr>
              <w:t>33.2</w:t>
            </w:r>
          </w:p>
        </w:tc>
        <w:tc>
          <w:tcPr>
            <w:tcW w:w="411" w:type="dxa"/>
            <w:shd w:val="clear" w:color="000000" w:fill="FFFFFF"/>
            <w:noWrap/>
            <w:tcMar>
              <w:top w:w="15" w:type="dxa"/>
              <w:left w:w="15" w:type="dxa"/>
              <w:bottom w:w="0" w:type="dxa"/>
              <w:right w:w="15" w:type="dxa"/>
            </w:tcMar>
            <w:vAlign w:val="center"/>
            <w:hideMark/>
          </w:tcPr>
          <w:p w14:paraId="3CA19729" w14:textId="0982D30A" w:rsidR="007A53A4" w:rsidRPr="007A53A4" w:rsidRDefault="007A53A4" w:rsidP="007A53A4">
            <w:pPr>
              <w:rPr>
                <w:rStyle w:val="Table-Body"/>
                <w:sz w:val="13"/>
                <w:szCs w:val="13"/>
              </w:rPr>
            </w:pPr>
            <w:r w:rsidRPr="007A53A4">
              <w:rPr>
                <w:rStyle w:val="Table-Body"/>
                <w:sz w:val="13"/>
                <w:szCs w:val="13"/>
              </w:rPr>
              <w:t>50.6</w:t>
            </w:r>
          </w:p>
        </w:tc>
        <w:tc>
          <w:tcPr>
            <w:tcW w:w="440" w:type="dxa"/>
            <w:shd w:val="clear" w:color="000000" w:fill="FFFFFF"/>
            <w:noWrap/>
            <w:tcMar>
              <w:top w:w="15" w:type="dxa"/>
              <w:left w:w="15" w:type="dxa"/>
              <w:bottom w:w="0" w:type="dxa"/>
              <w:right w:w="15" w:type="dxa"/>
            </w:tcMar>
            <w:vAlign w:val="center"/>
            <w:hideMark/>
          </w:tcPr>
          <w:p w14:paraId="1E30CC40" w14:textId="04F6D999" w:rsidR="007A53A4" w:rsidRPr="007A53A4" w:rsidRDefault="007A53A4" w:rsidP="007A53A4">
            <w:pPr>
              <w:rPr>
                <w:rStyle w:val="Table-Body"/>
                <w:sz w:val="13"/>
                <w:szCs w:val="13"/>
              </w:rPr>
            </w:pPr>
            <w:r w:rsidRPr="007A53A4">
              <w:rPr>
                <w:rStyle w:val="Table-Body"/>
                <w:sz w:val="13"/>
                <w:szCs w:val="13"/>
              </w:rPr>
              <w:t>44.1</w:t>
            </w:r>
          </w:p>
        </w:tc>
        <w:tc>
          <w:tcPr>
            <w:tcW w:w="404" w:type="dxa"/>
            <w:shd w:val="clear" w:color="000000" w:fill="FFFFFF"/>
            <w:noWrap/>
            <w:tcMar>
              <w:top w:w="15" w:type="dxa"/>
              <w:left w:w="15" w:type="dxa"/>
              <w:bottom w:w="0" w:type="dxa"/>
              <w:right w:w="15" w:type="dxa"/>
            </w:tcMar>
            <w:vAlign w:val="center"/>
            <w:hideMark/>
          </w:tcPr>
          <w:p w14:paraId="51186A3F" w14:textId="4C872823" w:rsidR="007A53A4" w:rsidRPr="007A53A4" w:rsidRDefault="007A53A4" w:rsidP="007A53A4">
            <w:pPr>
              <w:rPr>
                <w:rStyle w:val="Table-Body"/>
                <w:sz w:val="13"/>
                <w:szCs w:val="13"/>
              </w:rPr>
            </w:pPr>
            <w:r w:rsidRPr="007A53A4">
              <w:rPr>
                <w:rStyle w:val="Table-Body"/>
                <w:sz w:val="13"/>
                <w:szCs w:val="13"/>
              </w:rPr>
              <w:t>29.1</w:t>
            </w:r>
          </w:p>
        </w:tc>
        <w:tc>
          <w:tcPr>
            <w:tcW w:w="381" w:type="dxa"/>
            <w:shd w:val="clear" w:color="000000" w:fill="FFFFFF"/>
            <w:noWrap/>
            <w:tcMar>
              <w:top w:w="15" w:type="dxa"/>
              <w:left w:w="15" w:type="dxa"/>
              <w:bottom w:w="0" w:type="dxa"/>
              <w:right w:w="15" w:type="dxa"/>
            </w:tcMar>
            <w:vAlign w:val="center"/>
            <w:hideMark/>
          </w:tcPr>
          <w:p w14:paraId="30B0D92A" w14:textId="57FF2CD7" w:rsidR="007A53A4" w:rsidRPr="007A53A4" w:rsidRDefault="007A53A4" w:rsidP="007A53A4">
            <w:pPr>
              <w:rPr>
                <w:rStyle w:val="Table-Body"/>
                <w:sz w:val="13"/>
                <w:szCs w:val="13"/>
              </w:rPr>
            </w:pPr>
            <w:r w:rsidRPr="007A53A4">
              <w:rPr>
                <w:rStyle w:val="Table-Body"/>
                <w:sz w:val="13"/>
                <w:szCs w:val="13"/>
              </w:rPr>
              <w:t>46.2</w:t>
            </w:r>
          </w:p>
        </w:tc>
        <w:tc>
          <w:tcPr>
            <w:tcW w:w="349" w:type="dxa"/>
            <w:shd w:val="clear" w:color="000000" w:fill="FFFFFF"/>
            <w:noWrap/>
            <w:tcMar>
              <w:top w:w="15" w:type="dxa"/>
              <w:left w:w="15" w:type="dxa"/>
              <w:bottom w:w="0" w:type="dxa"/>
              <w:right w:w="15" w:type="dxa"/>
            </w:tcMar>
            <w:vAlign w:val="center"/>
            <w:hideMark/>
          </w:tcPr>
          <w:p w14:paraId="0B87F7C7" w14:textId="7DD42194" w:rsidR="007A53A4" w:rsidRPr="007A53A4" w:rsidRDefault="007A53A4" w:rsidP="007A53A4">
            <w:pPr>
              <w:rPr>
                <w:rStyle w:val="Table-Body"/>
                <w:sz w:val="13"/>
                <w:szCs w:val="13"/>
              </w:rPr>
            </w:pPr>
            <w:r w:rsidRPr="007A53A4">
              <w:rPr>
                <w:rStyle w:val="Table-Body"/>
                <w:sz w:val="13"/>
                <w:szCs w:val="13"/>
              </w:rPr>
              <w:t>56.6</w:t>
            </w:r>
          </w:p>
        </w:tc>
        <w:tc>
          <w:tcPr>
            <w:tcW w:w="418" w:type="dxa"/>
            <w:shd w:val="clear" w:color="000000" w:fill="FFFFFF"/>
            <w:noWrap/>
            <w:tcMar>
              <w:top w:w="15" w:type="dxa"/>
              <w:left w:w="15" w:type="dxa"/>
              <w:bottom w:w="0" w:type="dxa"/>
              <w:right w:w="15" w:type="dxa"/>
            </w:tcMar>
            <w:vAlign w:val="center"/>
            <w:hideMark/>
          </w:tcPr>
          <w:p w14:paraId="7A3946C2" w14:textId="345357B5" w:rsidR="007A53A4" w:rsidRPr="007A53A4" w:rsidRDefault="007A53A4" w:rsidP="007A53A4">
            <w:pPr>
              <w:rPr>
                <w:rStyle w:val="Table-Body"/>
                <w:sz w:val="13"/>
                <w:szCs w:val="13"/>
              </w:rPr>
            </w:pPr>
            <w:r w:rsidRPr="007A53A4">
              <w:rPr>
                <w:rStyle w:val="Table-Body"/>
                <w:sz w:val="13"/>
                <w:szCs w:val="13"/>
              </w:rPr>
              <w:t>55.6</w:t>
            </w:r>
          </w:p>
        </w:tc>
        <w:tc>
          <w:tcPr>
            <w:tcW w:w="379" w:type="dxa"/>
            <w:shd w:val="clear" w:color="000000" w:fill="FFFFFF"/>
            <w:noWrap/>
            <w:tcMar>
              <w:top w:w="15" w:type="dxa"/>
              <w:left w:w="15" w:type="dxa"/>
              <w:bottom w:w="0" w:type="dxa"/>
              <w:right w:w="15" w:type="dxa"/>
            </w:tcMar>
            <w:vAlign w:val="center"/>
            <w:hideMark/>
          </w:tcPr>
          <w:p w14:paraId="025C8CE5" w14:textId="6B4C93C7" w:rsidR="007A53A4" w:rsidRPr="007A53A4" w:rsidRDefault="007A53A4" w:rsidP="007A53A4">
            <w:pPr>
              <w:rPr>
                <w:rStyle w:val="Table-Body"/>
                <w:sz w:val="13"/>
                <w:szCs w:val="13"/>
              </w:rPr>
            </w:pPr>
            <w:r w:rsidRPr="007A53A4">
              <w:rPr>
                <w:rStyle w:val="Table-Body"/>
                <w:sz w:val="13"/>
                <w:szCs w:val="13"/>
              </w:rPr>
              <w:t>40.1</w:t>
            </w:r>
          </w:p>
        </w:tc>
        <w:tc>
          <w:tcPr>
            <w:tcW w:w="337" w:type="dxa"/>
            <w:shd w:val="clear" w:color="000000" w:fill="FFFFFF"/>
            <w:noWrap/>
            <w:tcMar>
              <w:top w:w="15" w:type="dxa"/>
              <w:left w:w="15" w:type="dxa"/>
              <w:bottom w:w="0" w:type="dxa"/>
              <w:right w:w="15" w:type="dxa"/>
            </w:tcMar>
            <w:vAlign w:val="center"/>
            <w:hideMark/>
          </w:tcPr>
          <w:p w14:paraId="3395EFF4" w14:textId="49864EA0" w:rsidR="007A53A4" w:rsidRPr="007A53A4" w:rsidRDefault="007A53A4" w:rsidP="007A53A4">
            <w:pPr>
              <w:rPr>
                <w:rStyle w:val="Table-Body"/>
                <w:sz w:val="13"/>
                <w:szCs w:val="13"/>
              </w:rPr>
            </w:pPr>
            <w:r w:rsidRPr="007A53A4">
              <w:rPr>
                <w:rStyle w:val="Table-Body"/>
                <w:sz w:val="13"/>
                <w:szCs w:val="13"/>
              </w:rPr>
              <w:t>27.0</w:t>
            </w:r>
          </w:p>
        </w:tc>
        <w:tc>
          <w:tcPr>
            <w:tcW w:w="411" w:type="dxa"/>
            <w:shd w:val="clear" w:color="000000" w:fill="FFFFFF"/>
            <w:noWrap/>
            <w:tcMar>
              <w:top w:w="15" w:type="dxa"/>
              <w:left w:w="15" w:type="dxa"/>
              <w:bottom w:w="0" w:type="dxa"/>
              <w:right w:w="15" w:type="dxa"/>
            </w:tcMar>
            <w:vAlign w:val="center"/>
            <w:hideMark/>
          </w:tcPr>
          <w:p w14:paraId="1A23376A" w14:textId="02AE7D40" w:rsidR="007A53A4" w:rsidRPr="007A53A4" w:rsidRDefault="007A53A4" w:rsidP="007A53A4">
            <w:pPr>
              <w:rPr>
                <w:rStyle w:val="Table-Body"/>
                <w:sz w:val="13"/>
                <w:szCs w:val="13"/>
              </w:rPr>
            </w:pPr>
            <w:r w:rsidRPr="007A53A4">
              <w:rPr>
                <w:rStyle w:val="Table-Body"/>
                <w:sz w:val="13"/>
                <w:szCs w:val="13"/>
              </w:rPr>
              <w:t>37.8</w:t>
            </w:r>
          </w:p>
        </w:tc>
        <w:tc>
          <w:tcPr>
            <w:tcW w:w="409" w:type="dxa"/>
            <w:shd w:val="clear" w:color="000000" w:fill="FFFFFF"/>
            <w:noWrap/>
            <w:tcMar>
              <w:top w:w="15" w:type="dxa"/>
              <w:left w:w="15" w:type="dxa"/>
              <w:bottom w:w="0" w:type="dxa"/>
              <w:right w:w="15" w:type="dxa"/>
            </w:tcMar>
            <w:vAlign w:val="center"/>
            <w:hideMark/>
          </w:tcPr>
          <w:p w14:paraId="5411AAD5" w14:textId="738C20F7" w:rsidR="007A53A4" w:rsidRPr="007A53A4" w:rsidRDefault="007A53A4" w:rsidP="007A53A4">
            <w:pPr>
              <w:rPr>
                <w:rStyle w:val="Table-Body"/>
                <w:sz w:val="13"/>
                <w:szCs w:val="13"/>
              </w:rPr>
            </w:pPr>
            <w:r w:rsidRPr="007A53A4">
              <w:rPr>
                <w:rStyle w:val="Table-Body"/>
                <w:sz w:val="13"/>
                <w:szCs w:val="13"/>
              </w:rPr>
              <w:t>22.6</w:t>
            </w:r>
          </w:p>
        </w:tc>
        <w:tc>
          <w:tcPr>
            <w:tcW w:w="314" w:type="dxa"/>
            <w:shd w:val="clear" w:color="000000" w:fill="FFFFFF"/>
            <w:noWrap/>
            <w:tcMar>
              <w:top w:w="15" w:type="dxa"/>
              <w:left w:w="15" w:type="dxa"/>
              <w:bottom w:w="0" w:type="dxa"/>
              <w:right w:w="15" w:type="dxa"/>
            </w:tcMar>
            <w:vAlign w:val="center"/>
            <w:hideMark/>
          </w:tcPr>
          <w:p w14:paraId="44D3989A" w14:textId="7128CAF9" w:rsidR="007A53A4" w:rsidRPr="007A53A4" w:rsidRDefault="007A53A4" w:rsidP="007A53A4">
            <w:pPr>
              <w:rPr>
                <w:rStyle w:val="Table-Body"/>
                <w:sz w:val="13"/>
                <w:szCs w:val="13"/>
              </w:rPr>
            </w:pPr>
            <w:r w:rsidRPr="007A53A4">
              <w:rPr>
                <w:rStyle w:val="Table-Body"/>
                <w:sz w:val="13"/>
                <w:szCs w:val="13"/>
              </w:rPr>
              <w:t>40.0</w:t>
            </w:r>
          </w:p>
        </w:tc>
      </w:tr>
      <w:tr w:rsidR="007A53A4" w:rsidRPr="00F57B13" w14:paraId="183F1D46" w14:textId="77777777" w:rsidTr="00310C30">
        <w:trPr>
          <w:trHeight w:hRule="exact" w:val="227"/>
        </w:trPr>
        <w:tc>
          <w:tcPr>
            <w:tcW w:w="1846" w:type="dxa"/>
            <w:shd w:val="clear" w:color="000000" w:fill="FFFFFF"/>
            <w:noWrap/>
            <w:tcMar>
              <w:top w:w="15" w:type="dxa"/>
              <w:left w:w="15" w:type="dxa"/>
              <w:bottom w:w="0" w:type="dxa"/>
              <w:right w:w="15" w:type="dxa"/>
            </w:tcMar>
            <w:vAlign w:val="center"/>
            <w:hideMark/>
          </w:tcPr>
          <w:p w14:paraId="75560679" w14:textId="77777777" w:rsidR="007A53A4" w:rsidRPr="007565C6" w:rsidRDefault="007A53A4" w:rsidP="007A53A4">
            <w:pPr>
              <w:rPr>
                <w:rStyle w:val="Table-Body"/>
              </w:rPr>
            </w:pPr>
            <w:r w:rsidRPr="007565C6">
              <w:rPr>
                <w:rStyle w:val="Table-Body"/>
              </w:rPr>
              <w:t> </w:t>
            </w:r>
          </w:p>
        </w:tc>
        <w:tc>
          <w:tcPr>
            <w:tcW w:w="403" w:type="dxa"/>
            <w:shd w:val="clear" w:color="000000" w:fill="FFFFFF"/>
            <w:noWrap/>
            <w:tcMar>
              <w:top w:w="15" w:type="dxa"/>
              <w:left w:w="15" w:type="dxa"/>
              <w:bottom w:w="0" w:type="dxa"/>
              <w:right w:w="15" w:type="dxa"/>
            </w:tcMar>
            <w:vAlign w:val="center"/>
            <w:hideMark/>
          </w:tcPr>
          <w:p w14:paraId="00434EBD" w14:textId="1BE3E3B4" w:rsidR="007A53A4" w:rsidRPr="007A53A4" w:rsidRDefault="007A53A4" w:rsidP="007A53A4">
            <w:pPr>
              <w:rPr>
                <w:rStyle w:val="Table-Body"/>
                <w:b/>
                <w:bCs/>
                <w:sz w:val="13"/>
                <w:szCs w:val="13"/>
              </w:rPr>
            </w:pPr>
            <w:r w:rsidRPr="007A53A4">
              <w:rPr>
                <w:rStyle w:val="Table-Body"/>
                <w:b/>
                <w:bCs/>
                <w:sz w:val="13"/>
                <w:szCs w:val="13"/>
              </w:rPr>
              <w:t>51.0</w:t>
            </w:r>
          </w:p>
        </w:tc>
        <w:tc>
          <w:tcPr>
            <w:tcW w:w="356" w:type="dxa"/>
            <w:shd w:val="clear" w:color="000000" w:fill="FFFFFF"/>
            <w:noWrap/>
            <w:tcMar>
              <w:top w:w="15" w:type="dxa"/>
              <w:left w:w="15" w:type="dxa"/>
              <w:bottom w:w="0" w:type="dxa"/>
              <w:right w:w="15" w:type="dxa"/>
            </w:tcMar>
            <w:vAlign w:val="center"/>
            <w:hideMark/>
          </w:tcPr>
          <w:p w14:paraId="31306906" w14:textId="61B73E60" w:rsidR="007A53A4" w:rsidRPr="007A53A4" w:rsidRDefault="007A53A4" w:rsidP="007A53A4">
            <w:pPr>
              <w:rPr>
                <w:rStyle w:val="Table-Body"/>
                <w:b/>
                <w:bCs/>
                <w:sz w:val="13"/>
                <w:szCs w:val="13"/>
              </w:rPr>
            </w:pPr>
            <w:r w:rsidRPr="007A53A4">
              <w:rPr>
                <w:rStyle w:val="Table-Body"/>
                <w:b/>
                <w:bCs/>
                <w:sz w:val="13"/>
                <w:szCs w:val="13"/>
              </w:rPr>
              <w:t>58.7</w:t>
            </w:r>
          </w:p>
        </w:tc>
        <w:tc>
          <w:tcPr>
            <w:tcW w:w="339" w:type="dxa"/>
            <w:shd w:val="clear" w:color="000000" w:fill="FFFFFF"/>
            <w:noWrap/>
            <w:tcMar>
              <w:top w:w="15" w:type="dxa"/>
              <w:left w:w="15" w:type="dxa"/>
              <w:bottom w:w="0" w:type="dxa"/>
              <w:right w:w="15" w:type="dxa"/>
            </w:tcMar>
            <w:vAlign w:val="center"/>
            <w:hideMark/>
          </w:tcPr>
          <w:p w14:paraId="2939E625" w14:textId="4292188A" w:rsidR="007A53A4" w:rsidRPr="007A53A4" w:rsidRDefault="007A53A4" w:rsidP="007A53A4">
            <w:pPr>
              <w:rPr>
                <w:rStyle w:val="Table-Body"/>
                <w:b/>
                <w:bCs/>
                <w:sz w:val="13"/>
                <w:szCs w:val="13"/>
              </w:rPr>
            </w:pPr>
            <w:r w:rsidRPr="007A53A4">
              <w:rPr>
                <w:rStyle w:val="Table-Body"/>
                <w:b/>
                <w:bCs/>
                <w:sz w:val="13"/>
                <w:szCs w:val="13"/>
              </w:rPr>
              <w:t>58.3</w:t>
            </w:r>
          </w:p>
        </w:tc>
        <w:tc>
          <w:tcPr>
            <w:tcW w:w="303" w:type="dxa"/>
            <w:shd w:val="clear" w:color="000000" w:fill="FFFFFF"/>
            <w:noWrap/>
            <w:tcMar>
              <w:top w:w="15" w:type="dxa"/>
              <w:left w:w="15" w:type="dxa"/>
              <w:bottom w:w="0" w:type="dxa"/>
              <w:right w:w="15" w:type="dxa"/>
            </w:tcMar>
            <w:vAlign w:val="center"/>
            <w:hideMark/>
          </w:tcPr>
          <w:p w14:paraId="2D3EEEF0" w14:textId="7AA01090" w:rsidR="007A53A4" w:rsidRPr="007A53A4" w:rsidRDefault="007A53A4" w:rsidP="007A53A4">
            <w:pPr>
              <w:rPr>
                <w:rStyle w:val="Table-Body"/>
                <w:b/>
                <w:bCs/>
                <w:sz w:val="13"/>
                <w:szCs w:val="13"/>
              </w:rPr>
            </w:pPr>
            <w:r w:rsidRPr="007A53A4">
              <w:rPr>
                <w:rStyle w:val="Table-Body"/>
                <w:b/>
                <w:bCs/>
                <w:sz w:val="13"/>
                <w:szCs w:val="13"/>
              </w:rPr>
              <w:t>55.1</w:t>
            </w:r>
          </w:p>
        </w:tc>
        <w:tc>
          <w:tcPr>
            <w:tcW w:w="350" w:type="dxa"/>
            <w:shd w:val="clear" w:color="000000" w:fill="FFFFFF"/>
            <w:noWrap/>
            <w:tcMar>
              <w:top w:w="15" w:type="dxa"/>
              <w:left w:w="15" w:type="dxa"/>
              <w:bottom w:w="0" w:type="dxa"/>
              <w:right w:w="15" w:type="dxa"/>
            </w:tcMar>
            <w:vAlign w:val="center"/>
          </w:tcPr>
          <w:p w14:paraId="62612A54" w14:textId="7BA0B3A5" w:rsidR="007A53A4" w:rsidRPr="007A53A4" w:rsidRDefault="007A53A4" w:rsidP="007A53A4">
            <w:pPr>
              <w:rPr>
                <w:rStyle w:val="Table-Body"/>
                <w:b/>
                <w:bCs/>
                <w:sz w:val="13"/>
                <w:szCs w:val="13"/>
              </w:rPr>
            </w:pPr>
            <w:r w:rsidRPr="007A53A4">
              <w:rPr>
                <w:rStyle w:val="Table-Body"/>
                <w:b/>
                <w:bCs/>
                <w:sz w:val="13"/>
                <w:szCs w:val="13"/>
              </w:rPr>
              <w:t>44.0</w:t>
            </w:r>
          </w:p>
        </w:tc>
        <w:tc>
          <w:tcPr>
            <w:tcW w:w="353" w:type="dxa"/>
            <w:shd w:val="clear" w:color="000000" w:fill="FFFFFF"/>
            <w:vAlign w:val="center"/>
          </w:tcPr>
          <w:p w14:paraId="44A1BABF" w14:textId="545A52BE" w:rsidR="007A53A4" w:rsidRPr="007A53A4" w:rsidRDefault="007A53A4" w:rsidP="007A53A4">
            <w:pPr>
              <w:rPr>
                <w:rStyle w:val="Table-Body"/>
                <w:b/>
                <w:bCs/>
                <w:sz w:val="13"/>
                <w:szCs w:val="13"/>
              </w:rPr>
            </w:pPr>
            <w:r w:rsidRPr="007A53A4">
              <w:rPr>
                <w:rStyle w:val="Table-Body"/>
                <w:b/>
                <w:bCs/>
                <w:sz w:val="13"/>
                <w:szCs w:val="13"/>
              </w:rPr>
              <w:t>37.6</w:t>
            </w:r>
          </w:p>
        </w:tc>
        <w:tc>
          <w:tcPr>
            <w:tcW w:w="411" w:type="dxa"/>
            <w:shd w:val="clear" w:color="000000" w:fill="FFFFFF"/>
            <w:noWrap/>
            <w:tcMar>
              <w:top w:w="15" w:type="dxa"/>
              <w:left w:w="15" w:type="dxa"/>
              <w:bottom w:w="0" w:type="dxa"/>
              <w:right w:w="15" w:type="dxa"/>
            </w:tcMar>
            <w:vAlign w:val="center"/>
            <w:hideMark/>
          </w:tcPr>
          <w:p w14:paraId="0B861040" w14:textId="320AC4E2" w:rsidR="007A53A4" w:rsidRPr="007A53A4" w:rsidRDefault="007A53A4" w:rsidP="007A53A4">
            <w:pPr>
              <w:rPr>
                <w:rStyle w:val="Table-Body"/>
                <w:b/>
                <w:bCs/>
                <w:sz w:val="13"/>
                <w:szCs w:val="13"/>
              </w:rPr>
            </w:pPr>
            <w:r w:rsidRPr="007A53A4">
              <w:rPr>
                <w:rStyle w:val="Table-Body"/>
                <w:b/>
                <w:bCs/>
                <w:sz w:val="13"/>
                <w:szCs w:val="13"/>
              </w:rPr>
              <w:t>57.8</w:t>
            </w:r>
          </w:p>
        </w:tc>
        <w:tc>
          <w:tcPr>
            <w:tcW w:w="440" w:type="dxa"/>
            <w:shd w:val="clear" w:color="000000" w:fill="FFFFFF"/>
            <w:noWrap/>
            <w:tcMar>
              <w:top w:w="15" w:type="dxa"/>
              <w:left w:w="15" w:type="dxa"/>
              <w:bottom w:w="0" w:type="dxa"/>
              <w:right w:w="15" w:type="dxa"/>
            </w:tcMar>
            <w:vAlign w:val="center"/>
            <w:hideMark/>
          </w:tcPr>
          <w:p w14:paraId="312A1914" w14:textId="6008D5ED" w:rsidR="007A53A4" w:rsidRPr="007A53A4" w:rsidRDefault="007A53A4" w:rsidP="007A53A4">
            <w:pPr>
              <w:rPr>
                <w:rStyle w:val="Table-Body"/>
                <w:b/>
                <w:bCs/>
                <w:sz w:val="13"/>
                <w:szCs w:val="13"/>
              </w:rPr>
            </w:pPr>
            <w:r w:rsidRPr="007A53A4">
              <w:rPr>
                <w:rStyle w:val="Table-Body"/>
                <w:b/>
                <w:bCs/>
                <w:sz w:val="13"/>
                <w:szCs w:val="13"/>
              </w:rPr>
              <w:t>57.8</w:t>
            </w:r>
          </w:p>
        </w:tc>
        <w:tc>
          <w:tcPr>
            <w:tcW w:w="425" w:type="dxa"/>
            <w:shd w:val="clear" w:color="000000" w:fill="FFFFFF"/>
            <w:noWrap/>
            <w:tcMar>
              <w:top w:w="15" w:type="dxa"/>
              <w:left w:w="15" w:type="dxa"/>
              <w:bottom w:w="0" w:type="dxa"/>
              <w:right w:w="15" w:type="dxa"/>
            </w:tcMar>
            <w:vAlign w:val="center"/>
            <w:hideMark/>
          </w:tcPr>
          <w:p w14:paraId="3710E617" w14:textId="008FF110" w:rsidR="007A53A4" w:rsidRPr="007A53A4" w:rsidRDefault="007A53A4" w:rsidP="007A53A4">
            <w:pPr>
              <w:rPr>
                <w:rStyle w:val="Table-Body"/>
                <w:b/>
                <w:bCs/>
                <w:sz w:val="13"/>
                <w:szCs w:val="13"/>
              </w:rPr>
            </w:pPr>
            <w:r w:rsidRPr="007A53A4">
              <w:rPr>
                <w:rStyle w:val="Table-Body"/>
                <w:b/>
                <w:bCs/>
                <w:sz w:val="13"/>
                <w:szCs w:val="13"/>
              </w:rPr>
              <w:t>40.2</w:t>
            </w:r>
          </w:p>
        </w:tc>
        <w:tc>
          <w:tcPr>
            <w:tcW w:w="411" w:type="dxa"/>
            <w:shd w:val="clear" w:color="000000" w:fill="FFFFFF"/>
            <w:noWrap/>
            <w:tcMar>
              <w:top w:w="15" w:type="dxa"/>
              <w:left w:w="15" w:type="dxa"/>
              <w:bottom w:w="0" w:type="dxa"/>
              <w:right w:w="15" w:type="dxa"/>
            </w:tcMar>
            <w:vAlign w:val="center"/>
            <w:hideMark/>
          </w:tcPr>
          <w:p w14:paraId="1E57C152" w14:textId="312A22D8" w:rsidR="007A53A4" w:rsidRPr="007A53A4" w:rsidRDefault="007A53A4" w:rsidP="007A53A4">
            <w:pPr>
              <w:rPr>
                <w:rStyle w:val="Table-Body"/>
                <w:b/>
                <w:bCs/>
                <w:sz w:val="13"/>
                <w:szCs w:val="13"/>
              </w:rPr>
            </w:pPr>
            <w:r w:rsidRPr="007A53A4">
              <w:rPr>
                <w:rStyle w:val="Table-Body"/>
                <w:b/>
                <w:bCs/>
                <w:sz w:val="13"/>
                <w:szCs w:val="13"/>
              </w:rPr>
              <w:t>57.3</w:t>
            </w:r>
          </w:p>
        </w:tc>
        <w:tc>
          <w:tcPr>
            <w:tcW w:w="440" w:type="dxa"/>
            <w:shd w:val="clear" w:color="000000" w:fill="FFFFFF"/>
            <w:noWrap/>
            <w:tcMar>
              <w:top w:w="15" w:type="dxa"/>
              <w:left w:w="15" w:type="dxa"/>
              <w:bottom w:w="0" w:type="dxa"/>
              <w:right w:w="15" w:type="dxa"/>
            </w:tcMar>
            <w:vAlign w:val="center"/>
            <w:hideMark/>
          </w:tcPr>
          <w:p w14:paraId="27A02CC6" w14:textId="411AC3EE" w:rsidR="007A53A4" w:rsidRPr="007A53A4" w:rsidRDefault="007A53A4" w:rsidP="007A53A4">
            <w:pPr>
              <w:rPr>
                <w:rStyle w:val="Table-Body"/>
                <w:b/>
                <w:bCs/>
                <w:sz w:val="13"/>
                <w:szCs w:val="13"/>
              </w:rPr>
            </w:pPr>
            <w:r w:rsidRPr="007A53A4">
              <w:rPr>
                <w:rStyle w:val="Table-Body"/>
                <w:b/>
                <w:bCs/>
                <w:sz w:val="13"/>
                <w:szCs w:val="13"/>
              </w:rPr>
              <w:t>49.6</w:t>
            </w:r>
          </w:p>
        </w:tc>
        <w:tc>
          <w:tcPr>
            <w:tcW w:w="404" w:type="dxa"/>
            <w:shd w:val="clear" w:color="000000" w:fill="FFFFFF"/>
            <w:noWrap/>
            <w:tcMar>
              <w:top w:w="15" w:type="dxa"/>
              <w:left w:w="15" w:type="dxa"/>
              <w:bottom w:w="0" w:type="dxa"/>
              <w:right w:w="15" w:type="dxa"/>
            </w:tcMar>
            <w:vAlign w:val="center"/>
            <w:hideMark/>
          </w:tcPr>
          <w:p w14:paraId="46E2746E" w14:textId="0E63F277" w:rsidR="007A53A4" w:rsidRPr="007A53A4" w:rsidRDefault="007A53A4" w:rsidP="007A53A4">
            <w:pPr>
              <w:rPr>
                <w:rStyle w:val="Table-Body"/>
                <w:b/>
                <w:bCs/>
                <w:sz w:val="13"/>
                <w:szCs w:val="13"/>
              </w:rPr>
            </w:pPr>
            <w:r w:rsidRPr="007A53A4">
              <w:rPr>
                <w:rStyle w:val="Table-Body"/>
                <w:b/>
                <w:bCs/>
                <w:sz w:val="13"/>
                <w:szCs w:val="13"/>
              </w:rPr>
              <w:t>36.0</w:t>
            </w:r>
          </w:p>
        </w:tc>
        <w:tc>
          <w:tcPr>
            <w:tcW w:w="381" w:type="dxa"/>
            <w:shd w:val="clear" w:color="000000" w:fill="FFFFFF"/>
            <w:noWrap/>
            <w:tcMar>
              <w:top w:w="15" w:type="dxa"/>
              <w:left w:w="15" w:type="dxa"/>
              <w:bottom w:w="0" w:type="dxa"/>
              <w:right w:w="15" w:type="dxa"/>
            </w:tcMar>
            <w:vAlign w:val="center"/>
            <w:hideMark/>
          </w:tcPr>
          <w:p w14:paraId="78998B41" w14:textId="20FFC206" w:rsidR="007A53A4" w:rsidRPr="007A53A4" w:rsidRDefault="007A53A4" w:rsidP="007A53A4">
            <w:pPr>
              <w:rPr>
                <w:rStyle w:val="Table-Body"/>
                <w:b/>
                <w:bCs/>
                <w:sz w:val="13"/>
                <w:szCs w:val="13"/>
              </w:rPr>
            </w:pPr>
            <w:r w:rsidRPr="007A53A4">
              <w:rPr>
                <w:rStyle w:val="Table-Body"/>
                <w:b/>
                <w:bCs/>
                <w:sz w:val="13"/>
                <w:szCs w:val="13"/>
              </w:rPr>
              <w:t>55.2</w:t>
            </w:r>
          </w:p>
        </w:tc>
        <w:tc>
          <w:tcPr>
            <w:tcW w:w="349" w:type="dxa"/>
            <w:shd w:val="clear" w:color="000000" w:fill="FFFFFF"/>
            <w:noWrap/>
            <w:tcMar>
              <w:top w:w="15" w:type="dxa"/>
              <w:left w:w="15" w:type="dxa"/>
              <w:bottom w:w="0" w:type="dxa"/>
              <w:right w:w="15" w:type="dxa"/>
            </w:tcMar>
            <w:vAlign w:val="center"/>
            <w:hideMark/>
          </w:tcPr>
          <w:p w14:paraId="35804103" w14:textId="6F84E6CB" w:rsidR="007A53A4" w:rsidRPr="007A53A4" w:rsidRDefault="007A53A4" w:rsidP="007A53A4">
            <w:pPr>
              <w:rPr>
                <w:rStyle w:val="Table-Body"/>
                <w:b/>
                <w:bCs/>
                <w:sz w:val="13"/>
                <w:szCs w:val="13"/>
              </w:rPr>
            </w:pPr>
            <w:r w:rsidRPr="007A53A4">
              <w:rPr>
                <w:rStyle w:val="Table-Body"/>
                <w:b/>
                <w:bCs/>
                <w:sz w:val="13"/>
                <w:szCs w:val="13"/>
              </w:rPr>
              <w:t>64.8</w:t>
            </w:r>
          </w:p>
        </w:tc>
        <w:tc>
          <w:tcPr>
            <w:tcW w:w="418" w:type="dxa"/>
            <w:shd w:val="clear" w:color="000000" w:fill="FFFFFF"/>
            <w:noWrap/>
            <w:tcMar>
              <w:top w:w="15" w:type="dxa"/>
              <w:left w:w="15" w:type="dxa"/>
              <w:bottom w:w="0" w:type="dxa"/>
              <w:right w:w="15" w:type="dxa"/>
            </w:tcMar>
            <w:vAlign w:val="center"/>
            <w:hideMark/>
          </w:tcPr>
          <w:p w14:paraId="144AE86F" w14:textId="2F0EBE58" w:rsidR="007A53A4" w:rsidRPr="007A53A4" w:rsidRDefault="007A53A4" w:rsidP="007A53A4">
            <w:pPr>
              <w:rPr>
                <w:rStyle w:val="Table-Body"/>
                <w:b/>
                <w:bCs/>
                <w:sz w:val="13"/>
                <w:szCs w:val="13"/>
              </w:rPr>
            </w:pPr>
            <w:r w:rsidRPr="007A53A4">
              <w:rPr>
                <w:rStyle w:val="Table-Body"/>
                <w:b/>
                <w:bCs/>
                <w:sz w:val="13"/>
                <w:szCs w:val="13"/>
              </w:rPr>
              <w:t>60.3</w:t>
            </w:r>
          </w:p>
        </w:tc>
        <w:tc>
          <w:tcPr>
            <w:tcW w:w="379" w:type="dxa"/>
            <w:shd w:val="clear" w:color="000000" w:fill="FFFFFF"/>
            <w:noWrap/>
            <w:tcMar>
              <w:top w:w="15" w:type="dxa"/>
              <w:left w:w="15" w:type="dxa"/>
              <w:bottom w:w="0" w:type="dxa"/>
              <w:right w:w="15" w:type="dxa"/>
            </w:tcMar>
            <w:vAlign w:val="center"/>
            <w:hideMark/>
          </w:tcPr>
          <w:p w14:paraId="18C3A3B9" w14:textId="660CFE2C" w:rsidR="007A53A4" w:rsidRPr="007A53A4" w:rsidRDefault="007A53A4" w:rsidP="007A53A4">
            <w:pPr>
              <w:rPr>
                <w:rStyle w:val="Table-Body"/>
                <w:b/>
                <w:bCs/>
                <w:sz w:val="13"/>
                <w:szCs w:val="13"/>
              </w:rPr>
            </w:pPr>
            <w:r w:rsidRPr="007A53A4">
              <w:rPr>
                <w:rStyle w:val="Table-Body"/>
                <w:b/>
                <w:bCs/>
                <w:sz w:val="13"/>
                <w:szCs w:val="13"/>
              </w:rPr>
              <w:t>46.9</w:t>
            </w:r>
          </w:p>
        </w:tc>
        <w:tc>
          <w:tcPr>
            <w:tcW w:w="337" w:type="dxa"/>
            <w:shd w:val="clear" w:color="000000" w:fill="FFFFFF"/>
            <w:noWrap/>
            <w:tcMar>
              <w:top w:w="15" w:type="dxa"/>
              <w:left w:w="15" w:type="dxa"/>
              <w:bottom w:w="0" w:type="dxa"/>
              <w:right w:w="15" w:type="dxa"/>
            </w:tcMar>
            <w:vAlign w:val="center"/>
            <w:hideMark/>
          </w:tcPr>
          <w:p w14:paraId="246CA8EE" w14:textId="12A412D0" w:rsidR="007A53A4" w:rsidRPr="007A53A4" w:rsidRDefault="007A53A4" w:rsidP="007A53A4">
            <w:pPr>
              <w:rPr>
                <w:rStyle w:val="Table-Body"/>
                <w:b/>
                <w:bCs/>
                <w:sz w:val="13"/>
                <w:szCs w:val="13"/>
              </w:rPr>
            </w:pPr>
            <w:r w:rsidRPr="007A53A4">
              <w:rPr>
                <w:rStyle w:val="Table-Body"/>
                <w:b/>
                <w:bCs/>
                <w:sz w:val="13"/>
                <w:szCs w:val="13"/>
              </w:rPr>
              <w:t>33.0</w:t>
            </w:r>
          </w:p>
        </w:tc>
        <w:tc>
          <w:tcPr>
            <w:tcW w:w="411" w:type="dxa"/>
            <w:shd w:val="clear" w:color="000000" w:fill="FFFFFF"/>
            <w:noWrap/>
            <w:tcMar>
              <w:top w:w="15" w:type="dxa"/>
              <w:left w:w="15" w:type="dxa"/>
              <w:bottom w:w="0" w:type="dxa"/>
              <w:right w:w="15" w:type="dxa"/>
            </w:tcMar>
            <w:vAlign w:val="center"/>
            <w:hideMark/>
          </w:tcPr>
          <w:p w14:paraId="77997931" w14:textId="2F769355" w:rsidR="007A53A4" w:rsidRPr="007A53A4" w:rsidRDefault="007A53A4" w:rsidP="007A53A4">
            <w:pPr>
              <w:rPr>
                <w:rStyle w:val="Table-Body"/>
                <w:b/>
                <w:bCs/>
                <w:sz w:val="13"/>
                <w:szCs w:val="13"/>
              </w:rPr>
            </w:pPr>
            <w:r w:rsidRPr="007A53A4">
              <w:rPr>
                <w:rStyle w:val="Table-Body"/>
                <w:b/>
                <w:bCs/>
                <w:sz w:val="13"/>
                <w:szCs w:val="13"/>
              </w:rPr>
              <w:t>43.9</w:t>
            </w:r>
          </w:p>
        </w:tc>
        <w:tc>
          <w:tcPr>
            <w:tcW w:w="409" w:type="dxa"/>
            <w:shd w:val="clear" w:color="000000" w:fill="FFFFFF"/>
            <w:noWrap/>
            <w:tcMar>
              <w:top w:w="15" w:type="dxa"/>
              <w:left w:w="15" w:type="dxa"/>
              <w:bottom w:w="0" w:type="dxa"/>
              <w:right w:w="15" w:type="dxa"/>
            </w:tcMar>
            <w:vAlign w:val="center"/>
            <w:hideMark/>
          </w:tcPr>
          <w:p w14:paraId="55CB389F" w14:textId="38924D76" w:rsidR="007A53A4" w:rsidRPr="007A53A4" w:rsidRDefault="007A53A4" w:rsidP="007A53A4">
            <w:pPr>
              <w:rPr>
                <w:rStyle w:val="Table-Body"/>
                <w:b/>
                <w:bCs/>
                <w:sz w:val="13"/>
                <w:szCs w:val="13"/>
              </w:rPr>
            </w:pPr>
            <w:r w:rsidRPr="007A53A4">
              <w:rPr>
                <w:rStyle w:val="Table-Body"/>
                <w:b/>
                <w:bCs/>
                <w:sz w:val="13"/>
                <w:szCs w:val="13"/>
              </w:rPr>
              <w:t>31.1</w:t>
            </w:r>
          </w:p>
        </w:tc>
        <w:tc>
          <w:tcPr>
            <w:tcW w:w="314" w:type="dxa"/>
            <w:shd w:val="clear" w:color="000000" w:fill="FFFFFF"/>
            <w:noWrap/>
            <w:tcMar>
              <w:top w:w="15" w:type="dxa"/>
              <w:left w:w="15" w:type="dxa"/>
              <w:bottom w:w="0" w:type="dxa"/>
              <w:right w:w="15" w:type="dxa"/>
            </w:tcMar>
            <w:vAlign w:val="center"/>
            <w:hideMark/>
          </w:tcPr>
          <w:p w14:paraId="70481449" w14:textId="5B696DFB" w:rsidR="007A53A4" w:rsidRPr="007A53A4" w:rsidRDefault="007A53A4" w:rsidP="007A53A4">
            <w:pPr>
              <w:rPr>
                <w:rStyle w:val="Table-Body"/>
                <w:b/>
                <w:bCs/>
                <w:sz w:val="13"/>
                <w:szCs w:val="13"/>
              </w:rPr>
            </w:pPr>
            <w:r w:rsidRPr="007A53A4">
              <w:rPr>
                <w:rStyle w:val="Table-Body"/>
                <w:b/>
                <w:bCs/>
                <w:sz w:val="13"/>
                <w:szCs w:val="13"/>
              </w:rPr>
              <w:t>51.4</w:t>
            </w:r>
          </w:p>
        </w:tc>
      </w:tr>
      <w:tr w:rsidR="007A53A4" w:rsidRPr="00F57B13" w14:paraId="0C08D721" w14:textId="77777777" w:rsidTr="00310C30">
        <w:trPr>
          <w:trHeight w:hRule="exact" w:val="349"/>
        </w:trPr>
        <w:tc>
          <w:tcPr>
            <w:tcW w:w="1846" w:type="dxa"/>
            <w:shd w:val="clear" w:color="000000" w:fill="000000"/>
            <w:noWrap/>
            <w:tcMar>
              <w:top w:w="15" w:type="dxa"/>
              <w:left w:w="15" w:type="dxa"/>
              <w:bottom w:w="0" w:type="dxa"/>
              <w:right w:w="15" w:type="dxa"/>
            </w:tcMar>
            <w:vAlign w:val="center"/>
            <w:hideMark/>
          </w:tcPr>
          <w:p w14:paraId="4852B782" w14:textId="77777777" w:rsidR="007A53A4" w:rsidRPr="007565C6" w:rsidRDefault="007A53A4" w:rsidP="007A53A4">
            <w:pPr>
              <w:rPr>
                <w:rStyle w:val="Table-Body"/>
              </w:rPr>
            </w:pPr>
            <w:r w:rsidRPr="007565C6">
              <w:rPr>
                <w:rStyle w:val="Table-Body"/>
              </w:rPr>
              <w:t>DIGITAL INCLUSION INDEX</w:t>
            </w:r>
          </w:p>
        </w:tc>
        <w:tc>
          <w:tcPr>
            <w:tcW w:w="403" w:type="dxa"/>
            <w:shd w:val="clear" w:color="auto" w:fill="FDE9D9" w:themeFill="accent6" w:themeFillTint="33"/>
            <w:noWrap/>
            <w:tcMar>
              <w:top w:w="15" w:type="dxa"/>
              <w:left w:w="15" w:type="dxa"/>
              <w:bottom w:w="0" w:type="dxa"/>
              <w:right w:w="15" w:type="dxa"/>
            </w:tcMar>
            <w:vAlign w:val="center"/>
            <w:hideMark/>
          </w:tcPr>
          <w:p w14:paraId="2856CF18" w14:textId="6971BAA8" w:rsidR="007A53A4" w:rsidRPr="007A53A4" w:rsidRDefault="007A53A4" w:rsidP="007A53A4">
            <w:pPr>
              <w:rPr>
                <w:rStyle w:val="Table-Body"/>
                <w:b/>
                <w:bCs/>
                <w:sz w:val="13"/>
                <w:szCs w:val="13"/>
              </w:rPr>
            </w:pPr>
            <w:r w:rsidRPr="007A53A4">
              <w:rPr>
                <w:rStyle w:val="Table-Body"/>
                <w:b/>
                <w:bCs/>
                <w:sz w:val="13"/>
                <w:szCs w:val="13"/>
              </w:rPr>
              <w:t>61.9</w:t>
            </w:r>
          </w:p>
        </w:tc>
        <w:tc>
          <w:tcPr>
            <w:tcW w:w="356" w:type="dxa"/>
            <w:shd w:val="clear" w:color="auto" w:fill="FDE9D9" w:themeFill="accent6" w:themeFillTint="33"/>
            <w:noWrap/>
            <w:tcMar>
              <w:top w:w="15" w:type="dxa"/>
              <w:left w:w="15" w:type="dxa"/>
              <w:bottom w:w="0" w:type="dxa"/>
              <w:right w:w="15" w:type="dxa"/>
            </w:tcMar>
            <w:vAlign w:val="center"/>
            <w:hideMark/>
          </w:tcPr>
          <w:p w14:paraId="25538F88" w14:textId="296D3067" w:rsidR="007A53A4" w:rsidRPr="007A53A4" w:rsidRDefault="007A53A4" w:rsidP="007A53A4">
            <w:pPr>
              <w:rPr>
                <w:rStyle w:val="Table-Body"/>
                <w:b/>
                <w:bCs/>
                <w:sz w:val="13"/>
                <w:szCs w:val="13"/>
              </w:rPr>
            </w:pPr>
            <w:r w:rsidRPr="007A53A4">
              <w:rPr>
                <w:rStyle w:val="Table-Body"/>
                <w:b/>
                <w:bCs/>
                <w:sz w:val="13"/>
                <w:szCs w:val="13"/>
              </w:rPr>
              <w:t>72.8</w:t>
            </w:r>
          </w:p>
        </w:tc>
        <w:tc>
          <w:tcPr>
            <w:tcW w:w="339" w:type="dxa"/>
            <w:shd w:val="clear" w:color="auto" w:fill="FDE9D9" w:themeFill="accent6" w:themeFillTint="33"/>
            <w:noWrap/>
            <w:tcMar>
              <w:top w:w="15" w:type="dxa"/>
              <w:left w:w="15" w:type="dxa"/>
              <w:bottom w:w="0" w:type="dxa"/>
              <w:right w:w="15" w:type="dxa"/>
            </w:tcMar>
            <w:vAlign w:val="center"/>
            <w:hideMark/>
          </w:tcPr>
          <w:p w14:paraId="11B616A5" w14:textId="162ADB05" w:rsidR="007A53A4" w:rsidRPr="007A53A4" w:rsidRDefault="007A53A4" w:rsidP="007A53A4">
            <w:pPr>
              <w:rPr>
                <w:rStyle w:val="Table-Body"/>
                <w:b/>
                <w:bCs/>
                <w:sz w:val="13"/>
                <w:szCs w:val="13"/>
              </w:rPr>
            </w:pPr>
            <w:r w:rsidRPr="007A53A4">
              <w:rPr>
                <w:rStyle w:val="Table-Body"/>
                <w:b/>
                <w:bCs/>
                <w:sz w:val="13"/>
                <w:szCs w:val="13"/>
              </w:rPr>
              <w:t>69.5</w:t>
            </w:r>
          </w:p>
        </w:tc>
        <w:tc>
          <w:tcPr>
            <w:tcW w:w="303" w:type="dxa"/>
            <w:shd w:val="clear" w:color="auto" w:fill="FDE9D9" w:themeFill="accent6" w:themeFillTint="33"/>
            <w:noWrap/>
            <w:tcMar>
              <w:top w:w="15" w:type="dxa"/>
              <w:left w:w="15" w:type="dxa"/>
              <w:bottom w:w="0" w:type="dxa"/>
              <w:right w:w="15" w:type="dxa"/>
            </w:tcMar>
            <w:vAlign w:val="center"/>
            <w:hideMark/>
          </w:tcPr>
          <w:p w14:paraId="118F814D" w14:textId="5F533E0E" w:rsidR="007A53A4" w:rsidRPr="007A53A4" w:rsidRDefault="007A53A4" w:rsidP="007A53A4">
            <w:pPr>
              <w:rPr>
                <w:rStyle w:val="Table-Body"/>
                <w:b/>
                <w:bCs/>
                <w:sz w:val="13"/>
                <w:szCs w:val="13"/>
              </w:rPr>
            </w:pPr>
            <w:r w:rsidRPr="007A53A4">
              <w:rPr>
                <w:rStyle w:val="Table-Body"/>
                <w:b/>
                <w:bCs/>
                <w:sz w:val="13"/>
                <w:szCs w:val="13"/>
              </w:rPr>
              <w:t>64.6</w:t>
            </w:r>
          </w:p>
        </w:tc>
        <w:tc>
          <w:tcPr>
            <w:tcW w:w="350" w:type="dxa"/>
            <w:shd w:val="clear" w:color="auto" w:fill="FDE9D9" w:themeFill="accent6" w:themeFillTint="33"/>
            <w:noWrap/>
            <w:tcMar>
              <w:top w:w="15" w:type="dxa"/>
              <w:left w:w="15" w:type="dxa"/>
              <w:bottom w:w="0" w:type="dxa"/>
              <w:right w:w="15" w:type="dxa"/>
            </w:tcMar>
            <w:vAlign w:val="center"/>
          </w:tcPr>
          <w:p w14:paraId="496013C8" w14:textId="36783019" w:rsidR="007A53A4" w:rsidRPr="007A53A4" w:rsidRDefault="007A53A4" w:rsidP="007A53A4">
            <w:pPr>
              <w:rPr>
                <w:rStyle w:val="Table-Body"/>
                <w:b/>
                <w:bCs/>
                <w:sz w:val="13"/>
                <w:szCs w:val="13"/>
              </w:rPr>
            </w:pPr>
            <w:r w:rsidRPr="007A53A4">
              <w:rPr>
                <w:rStyle w:val="Table-Body"/>
                <w:b/>
                <w:bCs/>
                <w:sz w:val="13"/>
                <w:szCs w:val="13"/>
              </w:rPr>
              <w:t>54.4</w:t>
            </w:r>
          </w:p>
        </w:tc>
        <w:tc>
          <w:tcPr>
            <w:tcW w:w="353" w:type="dxa"/>
            <w:shd w:val="clear" w:color="auto" w:fill="FDE9D9" w:themeFill="accent6" w:themeFillTint="33"/>
            <w:vAlign w:val="center"/>
          </w:tcPr>
          <w:p w14:paraId="05E3AAF7" w14:textId="36221C95" w:rsidR="007A53A4" w:rsidRPr="007A53A4" w:rsidRDefault="007A53A4" w:rsidP="007A53A4">
            <w:pPr>
              <w:rPr>
                <w:rStyle w:val="Table-Body"/>
                <w:b/>
                <w:bCs/>
                <w:sz w:val="13"/>
                <w:szCs w:val="13"/>
              </w:rPr>
            </w:pPr>
            <w:r w:rsidRPr="007A53A4">
              <w:rPr>
                <w:rStyle w:val="Table-Body"/>
                <w:b/>
                <w:bCs/>
                <w:sz w:val="13"/>
                <w:szCs w:val="13"/>
              </w:rPr>
              <w:t>43.5</w:t>
            </w:r>
          </w:p>
        </w:tc>
        <w:tc>
          <w:tcPr>
            <w:tcW w:w="411" w:type="dxa"/>
            <w:shd w:val="clear" w:color="auto" w:fill="FDE9D9" w:themeFill="accent6" w:themeFillTint="33"/>
            <w:noWrap/>
            <w:tcMar>
              <w:top w:w="15" w:type="dxa"/>
              <w:left w:w="15" w:type="dxa"/>
              <w:bottom w:w="0" w:type="dxa"/>
              <w:right w:w="15" w:type="dxa"/>
            </w:tcMar>
            <w:vAlign w:val="center"/>
            <w:hideMark/>
          </w:tcPr>
          <w:p w14:paraId="0A2267E7" w14:textId="3EFF4019" w:rsidR="007A53A4" w:rsidRPr="007A53A4" w:rsidRDefault="007A53A4" w:rsidP="007A53A4">
            <w:pPr>
              <w:rPr>
                <w:rStyle w:val="Table-Body"/>
                <w:b/>
                <w:bCs/>
                <w:sz w:val="13"/>
                <w:szCs w:val="13"/>
              </w:rPr>
            </w:pPr>
            <w:r w:rsidRPr="007A53A4">
              <w:rPr>
                <w:rStyle w:val="Table-Body"/>
                <w:b/>
                <w:bCs/>
                <w:sz w:val="13"/>
                <w:szCs w:val="13"/>
              </w:rPr>
              <w:t>67.7</w:t>
            </w:r>
          </w:p>
        </w:tc>
        <w:tc>
          <w:tcPr>
            <w:tcW w:w="440" w:type="dxa"/>
            <w:shd w:val="clear" w:color="auto" w:fill="FDE9D9" w:themeFill="accent6" w:themeFillTint="33"/>
            <w:noWrap/>
            <w:tcMar>
              <w:top w:w="15" w:type="dxa"/>
              <w:left w:w="15" w:type="dxa"/>
              <w:bottom w:w="0" w:type="dxa"/>
              <w:right w:w="15" w:type="dxa"/>
            </w:tcMar>
            <w:vAlign w:val="center"/>
            <w:hideMark/>
          </w:tcPr>
          <w:p w14:paraId="64F8B5CC" w14:textId="1131133C" w:rsidR="007A53A4" w:rsidRPr="007A53A4" w:rsidRDefault="007A53A4" w:rsidP="007A53A4">
            <w:pPr>
              <w:rPr>
                <w:rStyle w:val="Table-Body"/>
                <w:b/>
                <w:bCs/>
                <w:sz w:val="13"/>
                <w:szCs w:val="13"/>
              </w:rPr>
            </w:pPr>
            <w:r w:rsidRPr="007A53A4">
              <w:rPr>
                <w:rStyle w:val="Table-Body"/>
                <w:b/>
                <w:bCs/>
                <w:sz w:val="13"/>
                <w:szCs w:val="13"/>
              </w:rPr>
              <w:t>62.4</w:t>
            </w:r>
          </w:p>
        </w:tc>
        <w:tc>
          <w:tcPr>
            <w:tcW w:w="425" w:type="dxa"/>
            <w:shd w:val="clear" w:color="auto" w:fill="FDE9D9" w:themeFill="accent6" w:themeFillTint="33"/>
            <w:noWrap/>
            <w:tcMar>
              <w:top w:w="15" w:type="dxa"/>
              <w:left w:w="15" w:type="dxa"/>
              <w:bottom w:w="0" w:type="dxa"/>
              <w:right w:w="15" w:type="dxa"/>
            </w:tcMar>
            <w:vAlign w:val="center"/>
            <w:hideMark/>
          </w:tcPr>
          <w:p w14:paraId="34634BBF" w14:textId="1320B7D8" w:rsidR="007A53A4" w:rsidRPr="007A53A4" w:rsidRDefault="007A53A4" w:rsidP="007A53A4">
            <w:pPr>
              <w:rPr>
                <w:rStyle w:val="Table-Body"/>
                <w:b/>
                <w:bCs/>
                <w:sz w:val="13"/>
                <w:szCs w:val="13"/>
              </w:rPr>
            </w:pPr>
            <w:r w:rsidRPr="007A53A4">
              <w:rPr>
                <w:rStyle w:val="Table-Body"/>
                <w:b/>
                <w:bCs/>
                <w:sz w:val="13"/>
                <w:szCs w:val="13"/>
              </w:rPr>
              <w:t>53.4</w:t>
            </w:r>
          </w:p>
        </w:tc>
        <w:tc>
          <w:tcPr>
            <w:tcW w:w="411" w:type="dxa"/>
            <w:shd w:val="clear" w:color="auto" w:fill="FDE9D9" w:themeFill="accent6" w:themeFillTint="33"/>
            <w:noWrap/>
            <w:tcMar>
              <w:top w:w="15" w:type="dxa"/>
              <w:left w:w="15" w:type="dxa"/>
              <w:bottom w:w="0" w:type="dxa"/>
              <w:right w:w="15" w:type="dxa"/>
            </w:tcMar>
            <w:vAlign w:val="center"/>
            <w:hideMark/>
          </w:tcPr>
          <w:p w14:paraId="605DA2CB" w14:textId="61ACDCE4" w:rsidR="007A53A4" w:rsidRPr="007A53A4" w:rsidRDefault="007A53A4" w:rsidP="007A53A4">
            <w:pPr>
              <w:rPr>
                <w:rStyle w:val="Table-Body"/>
                <w:b/>
                <w:bCs/>
                <w:sz w:val="13"/>
                <w:szCs w:val="13"/>
              </w:rPr>
            </w:pPr>
            <w:r w:rsidRPr="007A53A4">
              <w:rPr>
                <w:rStyle w:val="Table-Body"/>
                <w:b/>
                <w:bCs/>
                <w:sz w:val="13"/>
                <w:szCs w:val="13"/>
              </w:rPr>
              <w:t>66.8</w:t>
            </w:r>
          </w:p>
        </w:tc>
        <w:tc>
          <w:tcPr>
            <w:tcW w:w="440" w:type="dxa"/>
            <w:shd w:val="clear" w:color="auto" w:fill="FDE9D9" w:themeFill="accent6" w:themeFillTint="33"/>
            <w:noWrap/>
            <w:tcMar>
              <w:top w:w="15" w:type="dxa"/>
              <w:left w:w="15" w:type="dxa"/>
              <w:bottom w:w="0" w:type="dxa"/>
              <w:right w:w="15" w:type="dxa"/>
            </w:tcMar>
            <w:vAlign w:val="center"/>
            <w:hideMark/>
          </w:tcPr>
          <w:p w14:paraId="033B3FBC" w14:textId="6D922CC4" w:rsidR="007A53A4" w:rsidRPr="007A53A4" w:rsidRDefault="007A53A4" w:rsidP="007A53A4">
            <w:pPr>
              <w:rPr>
                <w:rStyle w:val="Table-Body"/>
                <w:b/>
                <w:bCs/>
                <w:sz w:val="13"/>
                <w:szCs w:val="13"/>
              </w:rPr>
            </w:pPr>
            <w:r w:rsidRPr="007A53A4">
              <w:rPr>
                <w:rStyle w:val="Table-Body"/>
                <w:b/>
                <w:bCs/>
                <w:sz w:val="13"/>
                <w:szCs w:val="13"/>
              </w:rPr>
              <w:t>59.7</w:t>
            </w:r>
          </w:p>
        </w:tc>
        <w:tc>
          <w:tcPr>
            <w:tcW w:w="404" w:type="dxa"/>
            <w:shd w:val="clear" w:color="auto" w:fill="FDE9D9" w:themeFill="accent6" w:themeFillTint="33"/>
            <w:noWrap/>
            <w:tcMar>
              <w:top w:w="15" w:type="dxa"/>
              <w:left w:w="15" w:type="dxa"/>
              <w:bottom w:w="0" w:type="dxa"/>
              <w:right w:w="15" w:type="dxa"/>
            </w:tcMar>
            <w:vAlign w:val="center"/>
            <w:hideMark/>
          </w:tcPr>
          <w:p w14:paraId="1308B7B0" w14:textId="098AFA27" w:rsidR="007A53A4" w:rsidRPr="007A53A4" w:rsidRDefault="007A53A4" w:rsidP="007A53A4">
            <w:pPr>
              <w:rPr>
                <w:rStyle w:val="Table-Body"/>
                <w:b/>
                <w:bCs/>
                <w:sz w:val="13"/>
                <w:szCs w:val="13"/>
              </w:rPr>
            </w:pPr>
            <w:r w:rsidRPr="007A53A4">
              <w:rPr>
                <w:rStyle w:val="Table-Body"/>
                <w:b/>
                <w:bCs/>
                <w:sz w:val="13"/>
                <w:szCs w:val="13"/>
              </w:rPr>
              <w:t>51.4</w:t>
            </w:r>
          </w:p>
        </w:tc>
        <w:tc>
          <w:tcPr>
            <w:tcW w:w="381" w:type="dxa"/>
            <w:shd w:val="clear" w:color="auto" w:fill="FDE9D9" w:themeFill="accent6" w:themeFillTint="33"/>
            <w:noWrap/>
            <w:tcMar>
              <w:top w:w="15" w:type="dxa"/>
              <w:left w:w="15" w:type="dxa"/>
              <w:bottom w:w="0" w:type="dxa"/>
              <w:right w:w="15" w:type="dxa"/>
            </w:tcMar>
            <w:vAlign w:val="center"/>
            <w:hideMark/>
          </w:tcPr>
          <w:p w14:paraId="507B8ABE" w14:textId="5139E8D8" w:rsidR="007A53A4" w:rsidRPr="007A53A4" w:rsidRDefault="007A53A4" w:rsidP="007A53A4">
            <w:pPr>
              <w:rPr>
                <w:rStyle w:val="Table-Body"/>
                <w:b/>
                <w:bCs/>
                <w:sz w:val="13"/>
                <w:szCs w:val="13"/>
              </w:rPr>
            </w:pPr>
            <w:r w:rsidRPr="007A53A4">
              <w:rPr>
                <w:rStyle w:val="Table-Body"/>
                <w:b/>
                <w:bCs/>
                <w:sz w:val="13"/>
                <w:szCs w:val="13"/>
              </w:rPr>
              <w:t>65.7</w:t>
            </w:r>
          </w:p>
        </w:tc>
        <w:tc>
          <w:tcPr>
            <w:tcW w:w="349" w:type="dxa"/>
            <w:shd w:val="clear" w:color="auto" w:fill="FDE9D9" w:themeFill="accent6" w:themeFillTint="33"/>
            <w:noWrap/>
            <w:tcMar>
              <w:top w:w="15" w:type="dxa"/>
              <w:left w:w="15" w:type="dxa"/>
              <w:bottom w:w="0" w:type="dxa"/>
              <w:right w:w="15" w:type="dxa"/>
            </w:tcMar>
            <w:vAlign w:val="center"/>
            <w:hideMark/>
          </w:tcPr>
          <w:p w14:paraId="2E868785" w14:textId="50CE7A46" w:rsidR="007A53A4" w:rsidRPr="007A53A4" w:rsidRDefault="007A53A4" w:rsidP="007A53A4">
            <w:pPr>
              <w:rPr>
                <w:rStyle w:val="Table-Body"/>
                <w:b/>
                <w:bCs/>
                <w:sz w:val="13"/>
                <w:szCs w:val="13"/>
              </w:rPr>
            </w:pPr>
            <w:r w:rsidRPr="007A53A4">
              <w:rPr>
                <w:rStyle w:val="Table-Body"/>
                <w:b/>
                <w:bCs/>
                <w:sz w:val="13"/>
                <w:szCs w:val="13"/>
              </w:rPr>
              <w:t>70.0</w:t>
            </w:r>
          </w:p>
        </w:tc>
        <w:tc>
          <w:tcPr>
            <w:tcW w:w="418" w:type="dxa"/>
            <w:shd w:val="clear" w:color="auto" w:fill="FDE9D9" w:themeFill="accent6" w:themeFillTint="33"/>
            <w:noWrap/>
            <w:tcMar>
              <w:top w:w="15" w:type="dxa"/>
              <w:left w:w="15" w:type="dxa"/>
              <w:bottom w:w="0" w:type="dxa"/>
              <w:right w:w="15" w:type="dxa"/>
            </w:tcMar>
            <w:vAlign w:val="center"/>
            <w:hideMark/>
          </w:tcPr>
          <w:p w14:paraId="7A09D3C0" w14:textId="53469B3E" w:rsidR="007A53A4" w:rsidRPr="007A53A4" w:rsidRDefault="007A53A4" w:rsidP="007A53A4">
            <w:pPr>
              <w:rPr>
                <w:rStyle w:val="Table-Body"/>
                <w:b/>
                <w:bCs/>
                <w:sz w:val="13"/>
                <w:szCs w:val="13"/>
              </w:rPr>
            </w:pPr>
            <w:r w:rsidRPr="007A53A4">
              <w:rPr>
                <w:rStyle w:val="Table-Body"/>
                <w:b/>
                <w:bCs/>
                <w:sz w:val="13"/>
                <w:szCs w:val="13"/>
              </w:rPr>
              <w:t>68.1</w:t>
            </w:r>
          </w:p>
        </w:tc>
        <w:tc>
          <w:tcPr>
            <w:tcW w:w="379" w:type="dxa"/>
            <w:shd w:val="clear" w:color="auto" w:fill="FDE9D9" w:themeFill="accent6" w:themeFillTint="33"/>
            <w:noWrap/>
            <w:tcMar>
              <w:top w:w="15" w:type="dxa"/>
              <w:left w:w="15" w:type="dxa"/>
              <w:bottom w:w="0" w:type="dxa"/>
              <w:right w:w="15" w:type="dxa"/>
            </w:tcMar>
            <w:vAlign w:val="center"/>
            <w:hideMark/>
          </w:tcPr>
          <w:p w14:paraId="660D762B" w14:textId="66F73EF1" w:rsidR="007A53A4" w:rsidRPr="007A53A4" w:rsidRDefault="007A53A4" w:rsidP="007A53A4">
            <w:pPr>
              <w:rPr>
                <w:rStyle w:val="Table-Body"/>
                <w:b/>
                <w:bCs/>
                <w:sz w:val="13"/>
                <w:szCs w:val="13"/>
              </w:rPr>
            </w:pPr>
            <w:r w:rsidRPr="007A53A4">
              <w:rPr>
                <w:rStyle w:val="Table-Body"/>
                <w:b/>
                <w:bCs/>
                <w:sz w:val="13"/>
                <w:szCs w:val="13"/>
              </w:rPr>
              <w:t>61.2</w:t>
            </w:r>
          </w:p>
        </w:tc>
        <w:tc>
          <w:tcPr>
            <w:tcW w:w="337" w:type="dxa"/>
            <w:shd w:val="clear" w:color="auto" w:fill="FDE9D9" w:themeFill="accent6" w:themeFillTint="33"/>
            <w:noWrap/>
            <w:tcMar>
              <w:top w:w="15" w:type="dxa"/>
              <w:left w:w="15" w:type="dxa"/>
              <w:bottom w:w="0" w:type="dxa"/>
              <w:right w:w="15" w:type="dxa"/>
            </w:tcMar>
            <w:vAlign w:val="center"/>
            <w:hideMark/>
          </w:tcPr>
          <w:p w14:paraId="2D7B2E8F" w14:textId="665DB581" w:rsidR="007A53A4" w:rsidRPr="007A53A4" w:rsidRDefault="007A53A4" w:rsidP="007A53A4">
            <w:pPr>
              <w:rPr>
                <w:rStyle w:val="Table-Body"/>
                <w:b/>
                <w:bCs/>
                <w:sz w:val="13"/>
                <w:szCs w:val="13"/>
              </w:rPr>
            </w:pPr>
            <w:r w:rsidRPr="007A53A4">
              <w:rPr>
                <w:rStyle w:val="Table-Body"/>
                <w:b/>
                <w:bCs/>
                <w:sz w:val="13"/>
                <w:szCs w:val="13"/>
              </w:rPr>
              <w:t>47.7</w:t>
            </w:r>
          </w:p>
        </w:tc>
        <w:tc>
          <w:tcPr>
            <w:tcW w:w="411" w:type="dxa"/>
            <w:shd w:val="clear" w:color="auto" w:fill="FDE9D9" w:themeFill="accent6" w:themeFillTint="33"/>
            <w:noWrap/>
            <w:tcMar>
              <w:top w:w="15" w:type="dxa"/>
              <w:left w:w="15" w:type="dxa"/>
              <w:bottom w:w="0" w:type="dxa"/>
              <w:right w:w="15" w:type="dxa"/>
            </w:tcMar>
            <w:vAlign w:val="center"/>
            <w:hideMark/>
          </w:tcPr>
          <w:p w14:paraId="69B5DCBE" w14:textId="56D4F312" w:rsidR="007A53A4" w:rsidRPr="007A53A4" w:rsidRDefault="007A53A4" w:rsidP="007A53A4">
            <w:pPr>
              <w:rPr>
                <w:rStyle w:val="Table-Body"/>
                <w:b/>
                <w:bCs/>
                <w:sz w:val="13"/>
                <w:szCs w:val="13"/>
              </w:rPr>
            </w:pPr>
            <w:r w:rsidRPr="007A53A4">
              <w:rPr>
                <w:rStyle w:val="Table-Body"/>
                <w:b/>
                <w:bCs/>
                <w:sz w:val="13"/>
                <w:szCs w:val="13"/>
              </w:rPr>
              <w:t>55.2</w:t>
            </w:r>
          </w:p>
        </w:tc>
        <w:tc>
          <w:tcPr>
            <w:tcW w:w="409" w:type="dxa"/>
            <w:shd w:val="clear" w:color="auto" w:fill="FDE9D9" w:themeFill="accent6" w:themeFillTint="33"/>
            <w:noWrap/>
            <w:tcMar>
              <w:top w:w="15" w:type="dxa"/>
              <w:left w:w="15" w:type="dxa"/>
              <w:bottom w:w="0" w:type="dxa"/>
              <w:right w:w="15" w:type="dxa"/>
            </w:tcMar>
            <w:vAlign w:val="center"/>
            <w:hideMark/>
          </w:tcPr>
          <w:p w14:paraId="00E25917" w14:textId="6F512B59" w:rsidR="007A53A4" w:rsidRPr="007A53A4" w:rsidRDefault="007A53A4" w:rsidP="007A53A4">
            <w:pPr>
              <w:rPr>
                <w:rStyle w:val="Table-Body"/>
                <w:b/>
                <w:bCs/>
                <w:sz w:val="13"/>
                <w:szCs w:val="13"/>
              </w:rPr>
            </w:pPr>
            <w:r w:rsidRPr="007A53A4">
              <w:rPr>
                <w:rStyle w:val="Table-Body"/>
                <w:b/>
                <w:bCs/>
                <w:sz w:val="13"/>
                <w:szCs w:val="13"/>
              </w:rPr>
              <w:t>49.7</w:t>
            </w:r>
          </w:p>
        </w:tc>
        <w:tc>
          <w:tcPr>
            <w:tcW w:w="314" w:type="dxa"/>
            <w:shd w:val="clear" w:color="auto" w:fill="FDE9D9" w:themeFill="accent6" w:themeFillTint="33"/>
            <w:noWrap/>
            <w:tcMar>
              <w:top w:w="15" w:type="dxa"/>
              <w:left w:w="15" w:type="dxa"/>
              <w:bottom w:w="0" w:type="dxa"/>
              <w:right w:w="15" w:type="dxa"/>
            </w:tcMar>
            <w:vAlign w:val="center"/>
            <w:hideMark/>
          </w:tcPr>
          <w:p w14:paraId="068088B2" w14:textId="43F645B1" w:rsidR="007A53A4" w:rsidRPr="007A53A4" w:rsidRDefault="007A53A4" w:rsidP="007A53A4">
            <w:pPr>
              <w:rPr>
                <w:rStyle w:val="Table-Body"/>
                <w:b/>
                <w:bCs/>
                <w:sz w:val="13"/>
                <w:szCs w:val="13"/>
              </w:rPr>
            </w:pPr>
            <w:r w:rsidRPr="007A53A4">
              <w:rPr>
                <w:rStyle w:val="Table-Body"/>
                <w:b/>
                <w:bCs/>
                <w:sz w:val="13"/>
                <w:szCs w:val="13"/>
              </w:rPr>
              <w:t>64.2</w:t>
            </w:r>
          </w:p>
        </w:tc>
      </w:tr>
    </w:tbl>
    <w:p w14:paraId="05DDD60E" w14:textId="77777777" w:rsidR="00310C30" w:rsidRPr="00310C30" w:rsidRDefault="00310C30" w:rsidP="00386033">
      <w:pPr>
        <w:pStyle w:val="Subtitle"/>
      </w:pPr>
      <w:r w:rsidRPr="00310C30">
        <w:t xml:space="preserve">**Sample size &lt;50, exercise extreme caution in interpretation. *Sample size &lt;100, exercise caution in interpretation. </w:t>
      </w:r>
    </w:p>
    <w:p w14:paraId="2806B109" w14:textId="3CDD6EEA" w:rsidR="00310C30" w:rsidRPr="007A53A4" w:rsidRDefault="00310C30" w:rsidP="007A53A4">
      <w:pPr>
        <w:pStyle w:val="Tablefooter2018TableStyle"/>
        <w:rPr>
          <w:rFonts w:ascii="Telstra Akkurat" w:hAnsi="Telstra Akkurat" w:cs="Telstra Akkurat"/>
          <w:color w:val="000000"/>
          <w:lang w:val="en-GB"/>
        </w:rPr>
      </w:pPr>
      <w:r w:rsidRPr="002C47AF">
        <w:rPr>
          <w:b/>
        </w:rPr>
        <w:t>Source:</w:t>
      </w:r>
      <w:r w:rsidRPr="007565C6">
        <w:t xml:space="preserve"> </w:t>
      </w:r>
      <w:r w:rsidR="007A53A4" w:rsidRPr="007A53A4">
        <w:rPr>
          <w:rStyle w:val="SubtitleChar"/>
        </w:rPr>
        <w:t>Roy Morgan Single Source, March 2020.</w:t>
      </w:r>
    </w:p>
    <w:p w14:paraId="1F84CDA8" w14:textId="271BD5B2" w:rsidR="00693704" w:rsidRPr="00DC38AD" w:rsidRDefault="00693704" w:rsidP="00386033">
      <w:pPr>
        <w:rPr>
          <w:rFonts w:eastAsiaTheme="minorEastAsia"/>
          <w:spacing w:val="5"/>
          <w:sz w:val="22"/>
        </w:rPr>
      </w:pPr>
      <w:r w:rsidRPr="00DC38AD">
        <w:br w:type="page"/>
      </w:r>
    </w:p>
    <w:p w14:paraId="53E773BD" w14:textId="77777777" w:rsidR="006511FF" w:rsidRPr="00DC38AD" w:rsidRDefault="006511FF" w:rsidP="00386033">
      <w:pPr>
        <w:pStyle w:val="Heading1"/>
        <w:rPr>
          <w:lang w:val="en-US"/>
        </w:rPr>
      </w:pPr>
      <w:bookmarkStart w:id="71" w:name="_Toc429313274"/>
      <w:r w:rsidRPr="00DC38AD">
        <w:rPr>
          <w:lang w:val="en-US"/>
        </w:rPr>
        <w:lastRenderedPageBreak/>
        <w:t>Tasmania</w:t>
      </w:r>
      <w:bookmarkEnd w:id="71"/>
    </w:p>
    <w:p w14:paraId="714FF25F" w14:textId="77777777" w:rsidR="006511FF" w:rsidRPr="00DC38AD" w:rsidRDefault="006511FF" w:rsidP="00386033">
      <w:pPr>
        <w:pStyle w:val="Heading2"/>
        <w:rPr>
          <w:lang w:val="en-US"/>
        </w:rPr>
      </w:pPr>
      <w:bookmarkStart w:id="72" w:name="_Toc522549335"/>
      <w:bookmarkStart w:id="73" w:name="_Toc525560766"/>
      <w:bookmarkStart w:id="74" w:name="_Toc429313275"/>
      <w:r w:rsidRPr="00DC38AD">
        <w:rPr>
          <w:lang w:val="en-US"/>
        </w:rPr>
        <w:t>Findings</w:t>
      </w:r>
      <w:bookmarkEnd w:id="72"/>
      <w:bookmarkEnd w:id="73"/>
      <w:bookmarkEnd w:id="74"/>
    </w:p>
    <w:p w14:paraId="0FB80C95" w14:textId="77777777" w:rsidR="00D015D3" w:rsidRPr="00D015D3" w:rsidRDefault="00D015D3" w:rsidP="00D015D3">
      <w:pPr>
        <w:rPr>
          <w:lang w:val="en-GB"/>
        </w:rPr>
      </w:pPr>
      <w:r w:rsidRPr="00D015D3">
        <w:rPr>
          <w:lang w:val="en-GB"/>
        </w:rPr>
        <w:t xml:space="preserve">Tasmania’s ADII score in 2020 is 59.6. This is 3.4 points below the national average (63.0) and positions Tasmania as the least digitally included of Australia’s eight states and territories. </w:t>
      </w:r>
    </w:p>
    <w:p w14:paraId="22C75E83" w14:textId="0E091FCE" w:rsidR="00D015D3" w:rsidRPr="00D015D3" w:rsidRDefault="00D015D3" w:rsidP="00D015D3">
      <w:pPr>
        <w:rPr>
          <w:lang w:val="en-GB"/>
        </w:rPr>
      </w:pPr>
      <w:r w:rsidRPr="00D015D3">
        <w:rPr>
          <w:lang w:val="en-GB"/>
        </w:rPr>
        <w:t xml:space="preserve">Between 2014 and 2017 the level of digital inclusion in Tasmania remained essentially unchanged. Consequently, increases in digital inclusion at the national level over this period generated a greater digital inclusion gap between Tasmanians and other Australians. The gap between Tasmania’s ADII score and the national average rose from 3.6 points in 2014 to 7.9 points in 2017. </w:t>
      </w:r>
    </w:p>
    <w:p w14:paraId="55818BC6" w14:textId="23ABB9F1" w:rsidR="00D015D3" w:rsidRPr="00D015D3" w:rsidRDefault="00D015D3" w:rsidP="00D015D3">
      <w:pPr>
        <w:rPr>
          <w:lang w:val="en-GB"/>
        </w:rPr>
      </w:pPr>
      <w:r w:rsidRPr="00D015D3">
        <w:rPr>
          <w:lang w:val="en-GB"/>
        </w:rPr>
        <w:t>Between 2017 and 2018 a substantial increase in digital inclusion in Tasmania reduced the gap to the national ADII score to 3.3 points. This increase was underpinned by gains in Access and Affordability scores related to the completion of the rollout of the NBN and the uptake of NBN services. Since then Tasmania’s ADII increases have been more modest – up 1.2 points between 2018 and 2019 and 1.5 points in the past year. The gap to the national score is now 3.4 points.</w:t>
      </w:r>
    </w:p>
    <w:p w14:paraId="65DC1002" w14:textId="77777777" w:rsidR="00D015D3" w:rsidRPr="00D015D3" w:rsidRDefault="00D015D3" w:rsidP="00D015D3">
      <w:pPr>
        <w:rPr>
          <w:lang w:val="en-GB"/>
        </w:rPr>
      </w:pPr>
      <w:r w:rsidRPr="00D015D3">
        <w:rPr>
          <w:lang w:val="en-GB"/>
        </w:rPr>
        <w:t xml:space="preserve">In 2020 Tasmania’s Access score is 74. Since 2014 Tasmania has recorded sustained annual increases in Access (up 15.3 points). This has largely been generated by the take-up of NBN fixed broadband which has produced a rise in both the Internet Technology and Internet Data Allowance component scores. Increase in Access was mostly concentrated in 2018 when NBN service connections doubled by approximately 30% of Tasmanians had an NBN service in 2017 and 60% in 2018. In the two years since NBN penetration has grown to around 70%. </w:t>
      </w:r>
    </w:p>
    <w:p w14:paraId="465EF7D7" w14:textId="5534BDC2" w:rsidR="00D015D3" w:rsidRPr="00D015D3" w:rsidRDefault="00D015D3" w:rsidP="00D015D3">
      <w:pPr>
        <w:rPr>
          <w:lang w:val="en-GB"/>
        </w:rPr>
      </w:pPr>
      <w:r w:rsidRPr="00D015D3">
        <w:rPr>
          <w:lang w:val="en-GB"/>
        </w:rPr>
        <w:t xml:space="preserve">Tasmania’s Affordability score in 2020 is 57.9. While this is a </w:t>
      </w:r>
      <w:proofErr w:type="gramStart"/>
      <w:r w:rsidRPr="00D015D3">
        <w:rPr>
          <w:lang w:val="en-GB"/>
        </w:rPr>
        <w:t>4.4 point</w:t>
      </w:r>
      <w:proofErr w:type="gramEnd"/>
      <w:r w:rsidRPr="00D015D3">
        <w:rPr>
          <w:lang w:val="en-GB"/>
        </w:rPr>
        <w:t xml:space="preserve"> gain on the score recorded in 2014 (53.5), there has been substantial annual fluctuations in the intervening period. Affordability in Tasmania declined between 2014-2016, falling to a low of 44.2 in 2016. The subsequent recovery has been modest in most years since, although a large increase was recorded in 2018 (up 8.0 points) as many Tasmanians took up NBN fixed broadband plans which generally carry a lower cost per gigabyte of data purchased. Since 2016, Tasmania’s Value of Expenditure component score has increased, indicating that people are getting more data allowance per dollar of expenditure. The Relative Expenditure component score for Tasmania has also risen as a result of a Tasmanians spending a lower proportion of household income on internet access. </w:t>
      </w:r>
    </w:p>
    <w:p w14:paraId="14F439C1" w14:textId="7E7A0097" w:rsidR="00B41E66" w:rsidRDefault="00D015D3" w:rsidP="00D015D3">
      <w:pPr>
        <w:rPr>
          <w:lang w:val="en-GB"/>
        </w:rPr>
      </w:pPr>
      <w:r w:rsidRPr="00D015D3">
        <w:rPr>
          <w:lang w:val="en-GB"/>
        </w:rPr>
        <w:t>Since 2014 Tasmania’s Digital Ability score has increased 8.1 points (from 39.0 in 2014 to 47.1 in 2020). Most of the increase was concentrated in 2018. In that year Tasmania’s Digital Ability score increased 5.6 points. In the past year Tasmania’s Digital Ability score rose 0.8 points – an increase that did not keep pace with the national increase (up 1.2 points).</w:t>
      </w:r>
    </w:p>
    <w:p w14:paraId="2975A2DC" w14:textId="77777777" w:rsidR="00B41E66" w:rsidRDefault="00B41E66">
      <w:pPr>
        <w:spacing w:line="276" w:lineRule="auto"/>
        <w:rPr>
          <w:lang w:val="en-GB"/>
        </w:rPr>
      </w:pPr>
      <w:r>
        <w:rPr>
          <w:lang w:val="en-GB"/>
        </w:rPr>
        <w:br w:type="page"/>
      </w:r>
    </w:p>
    <w:p w14:paraId="49140D0B" w14:textId="77777777" w:rsidR="00632633" w:rsidRPr="00F87ED3" w:rsidRDefault="00632633" w:rsidP="00073B0A">
      <w:pPr>
        <w:pStyle w:val="Heading5"/>
      </w:pPr>
      <w:r w:rsidRPr="00F87ED3">
        <w:lastRenderedPageBreak/>
        <w:t>TAS Regions ADII scores</w:t>
      </w:r>
    </w:p>
    <w:p w14:paraId="3F178ADE" w14:textId="35D54259" w:rsidR="00632633" w:rsidRDefault="00632633" w:rsidP="00073B0A">
      <w:pPr>
        <w:pStyle w:val="Heading5"/>
      </w:pPr>
      <w:r w:rsidRPr="00F87ED3">
        <w:t>TAS ADII score: 5</w:t>
      </w:r>
      <w:r w:rsidR="008C0461">
        <w:t>9.6</w:t>
      </w:r>
    </w:p>
    <w:p w14:paraId="00D29711" w14:textId="58229A5C" w:rsidR="00561D49" w:rsidRPr="00B41E66" w:rsidRDefault="00F70197" w:rsidP="00B41E66">
      <w:r>
        <w:rPr>
          <w:noProof/>
        </w:rPr>
        <w:drawing>
          <wp:inline distT="0" distB="0" distL="0" distR="0" wp14:anchorId="368E7831" wp14:editId="4B5B2399">
            <wp:extent cx="5152361" cy="3391382"/>
            <wp:effectExtent l="0" t="0" r="4445" b="0"/>
            <wp:docPr id="47" name="Picture 47" descr="TAS Regions ADII scores TAS ADII score: 59.6 &#10;&#10;Map of Tasmania, broken down by regions ADII scores, TAS ADII score: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TAS Regions ADII scores TAS ADII score: 59.6 &#10;&#10;Map of Tasmania, broken down by regions ADII scores, TAS ADII score: 59.6"/>
                    <pic:cNvPicPr/>
                  </pic:nvPicPr>
                  <pic:blipFill rotWithShape="1">
                    <a:blip r:embed="rId24"/>
                    <a:srcRect t="13428" b="20751"/>
                    <a:stretch/>
                  </pic:blipFill>
                  <pic:spPr bwMode="auto">
                    <a:xfrm>
                      <a:off x="0" y="0"/>
                      <a:ext cx="5165928" cy="3400312"/>
                    </a:xfrm>
                    <a:prstGeom prst="rect">
                      <a:avLst/>
                    </a:prstGeom>
                    <a:ln>
                      <a:noFill/>
                    </a:ln>
                    <a:extLst>
                      <a:ext uri="{53640926-AAD7-44D8-BBD7-CCE9431645EC}">
                        <a14:shadowObscured xmlns:a14="http://schemas.microsoft.com/office/drawing/2010/main"/>
                      </a:ext>
                    </a:extLst>
                  </pic:spPr>
                </pic:pic>
              </a:graphicData>
            </a:graphic>
          </wp:inline>
        </w:drawing>
      </w:r>
    </w:p>
    <w:p w14:paraId="3607A276" w14:textId="77777777" w:rsidR="00AF0807" w:rsidRPr="00AF0807" w:rsidRDefault="00AF0807" w:rsidP="00AF0807">
      <w:pPr>
        <w:pStyle w:val="Subtitle"/>
      </w:pPr>
      <w:r w:rsidRPr="00AF0807">
        <w:t xml:space="preserve">*Sample size &lt;150, exercise caution in interpretation. **Sample size &lt;75, exercise extreme caution in interpretation. </w:t>
      </w:r>
    </w:p>
    <w:p w14:paraId="5274973C" w14:textId="7ED381F3" w:rsidR="00264318" w:rsidRDefault="00FF75AD" w:rsidP="00AF0807">
      <w:pPr>
        <w:pStyle w:val="Subtitle"/>
        <w:rPr>
          <w:lang w:val="en-US"/>
        </w:rPr>
      </w:pPr>
      <w:r w:rsidRPr="002C47AF">
        <w:rPr>
          <w:b/>
        </w:rPr>
        <w:t>Source:</w:t>
      </w:r>
      <w:r w:rsidRPr="000860BF">
        <w:t xml:space="preserve"> </w:t>
      </w:r>
      <w:r w:rsidR="00AF0807" w:rsidRPr="000860BF">
        <w:t>Roy Morgan Single Source, March 20</w:t>
      </w:r>
      <w:r w:rsidR="008C0461">
        <w:t>20</w:t>
      </w:r>
      <w:r w:rsidR="00AF0807" w:rsidRPr="000860BF">
        <w:t>.</w:t>
      </w:r>
      <w:r w:rsidR="00B41E66">
        <w:rPr>
          <w:lang w:val="en-US"/>
        </w:rPr>
        <w:t xml:space="preserve"> </w:t>
      </w:r>
    </w:p>
    <w:p w14:paraId="3591FD1D" w14:textId="2BEB0C4A" w:rsidR="002624D8" w:rsidRPr="00F06D11" w:rsidRDefault="002624D8" w:rsidP="00073B0A">
      <w:pPr>
        <w:pStyle w:val="Heading5"/>
      </w:pPr>
      <w:r w:rsidRPr="00F06D11">
        <w:t xml:space="preserve">Table </w:t>
      </w:r>
      <w:r>
        <w:t>2</w:t>
      </w:r>
      <w:r w:rsidR="000051DA">
        <w:t>3</w:t>
      </w:r>
      <w:r>
        <w:t>: T</w:t>
      </w:r>
      <w:r w:rsidR="00772BB3">
        <w:t>AS</w:t>
      </w:r>
      <w:r w:rsidRPr="00F06D11">
        <w:t>: Digital inclusion by geography</w:t>
      </w:r>
      <w:r>
        <w:t xml:space="preserve"> (ADII 20</w:t>
      </w:r>
      <w:r w:rsidR="000051DA">
        <w:t>20</w:t>
      </w:r>
      <w:r>
        <w:t>)</w:t>
      </w:r>
    </w:p>
    <w:tbl>
      <w:tblPr>
        <w:tblW w:w="7080" w:type="dxa"/>
        <w:tblInd w:w="-1" w:type="dxa"/>
        <w:tblBorders>
          <w:top w:val="single" w:sz="4" w:space="0" w:color="auto"/>
          <w:bottom w:val="single" w:sz="4" w:space="0" w:color="auto"/>
          <w:insideH w:val="single" w:sz="4" w:space="0" w:color="auto"/>
        </w:tblBorders>
        <w:tblLayout w:type="fixed"/>
        <w:tblCellMar>
          <w:left w:w="0" w:type="dxa"/>
          <w:right w:w="0" w:type="dxa"/>
        </w:tblCellMar>
        <w:tblLook w:val="04A0" w:firstRow="1" w:lastRow="0" w:firstColumn="1" w:lastColumn="0" w:noHBand="0" w:noVBand="1"/>
      </w:tblPr>
      <w:tblGrid>
        <w:gridCol w:w="2862"/>
        <w:gridCol w:w="602"/>
        <w:gridCol w:w="603"/>
        <w:gridCol w:w="603"/>
        <w:gridCol w:w="600"/>
        <w:gridCol w:w="604"/>
        <w:gridCol w:w="602"/>
        <w:gridCol w:w="604"/>
      </w:tblGrid>
      <w:tr w:rsidR="002624D8" w:rsidRPr="00EC324F" w14:paraId="0ADAF104" w14:textId="77777777" w:rsidTr="00681CC2">
        <w:trPr>
          <w:trHeight w:val="464"/>
        </w:trPr>
        <w:tc>
          <w:tcPr>
            <w:tcW w:w="2862" w:type="dxa"/>
            <w:vMerge w:val="restart"/>
            <w:tcBorders>
              <w:right w:val="single" w:sz="4" w:space="0" w:color="FFFFFF" w:themeColor="background1"/>
            </w:tcBorders>
            <w:shd w:val="clear" w:color="auto" w:fill="BFBFBF" w:themeFill="background1" w:themeFillShade="BF"/>
            <w:noWrap/>
            <w:vAlign w:val="bottom"/>
            <w:hideMark/>
          </w:tcPr>
          <w:p w14:paraId="3CA80D37" w14:textId="62DF1898" w:rsidR="002624D8" w:rsidRPr="00EC324F" w:rsidRDefault="002624D8" w:rsidP="00AF0807">
            <w:pPr>
              <w:rPr>
                <w:sz w:val="16"/>
                <w:szCs w:val="16"/>
              </w:rPr>
            </w:pPr>
            <w:r w:rsidRPr="00EC324F">
              <w:rPr>
                <w:sz w:val="16"/>
                <w:szCs w:val="16"/>
              </w:rPr>
              <w:t>20</w:t>
            </w:r>
            <w:r w:rsidR="000051DA">
              <w:rPr>
                <w:sz w:val="16"/>
                <w:szCs w:val="16"/>
              </w:rPr>
              <w:t>20</w:t>
            </w:r>
          </w:p>
        </w:tc>
        <w:tc>
          <w:tcPr>
            <w:tcW w:w="602" w:type="dxa"/>
            <w:vMerge w:val="restart"/>
            <w:tcBorders>
              <w:left w:val="single" w:sz="4" w:space="0" w:color="FFFFFF" w:themeColor="background1"/>
              <w:right w:val="single" w:sz="4" w:space="0" w:color="FFFFFF" w:themeColor="background1"/>
            </w:tcBorders>
            <w:shd w:val="clear" w:color="auto" w:fill="BFBFBF" w:themeFill="background1" w:themeFillShade="BF"/>
            <w:noWrap/>
            <w:textDirection w:val="btLr"/>
            <w:vAlign w:val="center"/>
            <w:hideMark/>
          </w:tcPr>
          <w:p w14:paraId="160FBBFE" w14:textId="77777777" w:rsidR="002624D8" w:rsidRPr="00EC324F" w:rsidRDefault="002624D8" w:rsidP="00386033">
            <w:pPr>
              <w:pStyle w:val="TableParagraph"/>
              <w:rPr>
                <w:rStyle w:val="Table-Body"/>
              </w:rPr>
            </w:pPr>
            <w:r w:rsidRPr="00EC324F">
              <w:rPr>
                <w:rStyle w:val="Table-Body"/>
              </w:rPr>
              <w:t>Australia</w:t>
            </w:r>
          </w:p>
        </w:tc>
        <w:tc>
          <w:tcPr>
            <w:tcW w:w="603" w:type="dxa"/>
            <w:vMerge w:val="restart"/>
            <w:tcBorders>
              <w:left w:val="single" w:sz="4" w:space="0" w:color="FFFFFF" w:themeColor="background1"/>
              <w:right w:val="single" w:sz="4" w:space="0" w:color="FFFFFF" w:themeColor="background1"/>
            </w:tcBorders>
            <w:shd w:val="clear" w:color="auto" w:fill="BFBFBF" w:themeFill="background1" w:themeFillShade="BF"/>
            <w:noWrap/>
            <w:textDirection w:val="btLr"/>
            <w:vAlign w:val="center"/>
            <w:hideMark/>
          </w:tcPr>
          <w:p w14:paraId="74ABBDE9" w14:textId="77777777" w:rsidR="002624D8" w:rsidRPr="00EC324F" w:rsidRDefault="002624D8" w:rsidP="00386033">
            <w:pPr>
              <w:pStyle w:val="TableParagraph"/>
              <w:rPr>
                <w:rStyle w:val="Table-Body"/>
              </w:rPr>
            </w:pPr>
            <w:r w:rsidRPr="00EC324F">
              <w:rPr>
                <w:rStyle w:val="Table-Body"/>
              </w:rPr>
              <w:t>TAS</w:t>
            </w:r>
          </w:p>
        </w:tc>
        <w:tc>
          <w:tcPr>
            <w:tcW w:w="603" w:type="dxa"/>
            <w:vMerge w:val="restart"/>
            <w:tcBorders>
              <w:left w:val="single" w:sz="4" w:space="0" w:color="FFFFFF" w:themeColor="background1"/>
              <w:right w:val="single" w:sz="4" w:space="0" w:color="FFFFFF" w:themeColor="background1"/>
            </w:tcBorders>
            <w:shd w:val="clear" w:color="auto" w:fill="BFBFBF" w:themeFill="background1" w:themeFillShade="BF"/>
            <w:noWrap/>
            <w:textDirection w:val="btLr"/>
            <w:vAlign w:val="center"/>
            <w:hideMark/>
          </w:tcPr>
          <w:p w14:paraId="7BA18E26" w14:textId="77777777" w:rsidR="002624D8" w:rsidRPr="00EC324F" w:rsidRDefault="002624D8" w:rsidP="00386033">
            <w:pPr>
              <w:pStyle w:val="TableParagraph"/>
              <w:rPr>
                <w:rStyle w:val="Table-Body"/>
              </w:rPr>
            </w:pPr>
            <w:r w:rsidRPr="00EC324F">
              <w:rPr>
                <w:rStyle w:val="Table-Body"/>
              </w:rPr>
              <w:t>Hobart</w:t>
            </w:r>
          </w:p>
        </w:tc>
        <w:tc>
          <w:tcPr>
            <w:tcW w:w="600" w:type="dxa"/>
            <w:vMerge w:val="restart"/>
            <w:tcBorders>
              <w:left w:val="single" w:sz="4" w:space="0" w:color="FFFFFF" w:themeColor="background1"/>
              <w:right w:val="single" w:sz="4" w:space="0" w:color="FFFFFF" w:themeColor="background1"/>
            </w:tcBorders>
            <w:shd w:val="clear" w:color="auto" w:fill="BFBFBF" w:themeFill="background1" w:themeFillShade="BF"/>
            <w:textDirection w:val="btLr"/>
            <w:vAlign w:val="center"/>
            <w:hideMark/>
          </w:tcPr>
          <w:p w14:paraId="7FD74767" w14:textId="77777777" w:rsidR="002624D8" w:rsidRPr="00EC324F" w:rsidRDefault="002624D8" w:rsidP="00386033">
            <w:pPr>
              <w:pStyle w:val="TableParagraph"/>
              <w:rPr>
                <w:rStyle w:val="Table-Body"/>
              </w:rPr>
            </w:pPr>
            <w:r w:rsidRPr="00EC324F">
              <w:rPr>
                <w:rStyle w:val="Table-Body"/>
              </w:rPr>
              <w:t>Rural TAS</w:t>
            </w:r>
          </w:p>
        </w:tc>
        <w:tc>
          <w:tcPr>
            <w:tcW w:w="604" w:type="dxa"/>
            <w:vMerge w:val="restart"/>
            <w:tcBorders>
              <w:left w:val="single" w:sz="4" w:space="0" w:color="FFFFFF" w:themeColor="background1"/>
              <w:right w:val="single" w:sz="4" w:space="0" w:color="FFFFFF" w:themeColor="background1"/>
            </w:tcBorders>
            <w:shd w:val="clear" w:color="auto" w:fill="BFBFBF" w:themeFill="background1" w:themeFillShade="BF"/>
            <w:noWrap/>
            <w:textDirection w:val="btLr"/>
            <w:vAlign w:val="center"/>
          </w:tcPr>
          <w:p w14:paraId="00DB4783" w14:textId="64D3D7AC" w:rsidR="002624D8" w:rsidRPr="00EC324F" w:rsidRDefault="002624D8" w:rsidP="00386033">
            <w:pPr>
              <w:pStyle w:val="TableParagraph"/>
              <w:rPr>
                <w:rStyle w:val="Table-Body"/>
              </w:rPr>
            </w:pPr>
            <w:r w:rsidRPr="00EC324F">
              <w:rPr>
                <w:rStyle w:val="Table-Body"/>
              </w:rPr>
              <w:t xml:space="preserve">Launceston &amp; </w:t>
            </w:r>
            <w:r w:rsidRPr="00EC324F">
              <w:rPr>
                <w:rStyle w:val="Table-Body"/>
              </w:rPr>
              <w:br/>
              <w:t>NE TAS</w:t>
            </w:r>
          </w:p>
        </w:tc>
        <w:tc>
          <w:tcPr>
            <w:tcW w:w="602" w:type="dxa"/>
            <w:vMerge w:val="restart"/>
            <w:tcBorders>
              <w:left w:val="single" w:sz="4" w:space="0" w:color="FFFFFF" w:themeColor="background1"/>
              <w:right w:val="single" w:sz="4" w:space="0" w:color="FFFFFF" w:themeColor="background1"/>
            </w:tcBorders>
            <w:shd w:val="clear" w:color="auto" w:fill="BFBFBF" w:themeFill="background1" w:themeFillShade="BF"/>
            <w:noWrap/>
            <w:textDirection w:val="btLr"/>
            <w:vAlign w:val="center"/>
          </w:tcPr>
          <w:p w14:paraId="77532143" w14:textId="4204E45C" w:rsidR="002624D8" w:rsidRPr="00EC324F" w:rsidRDefault="002624D8" w:rsidP="00386033">
            <w:pPr>
              <w:pStyle w:val="TableParagraph"/>
              <w:rPr>
                <w:rStyle w:val="Table-Body"/>
              </w:rPr>
            </w:pPr>
            <w:r w:rsidRPr="00EC324F">
              <w:rPr>
                <w:rStyle w:val="Table-Body"/>
              </w:rPr>
              <w:t>Burnie &amp; West TAS</w:t>
            </w:r>
            <w:r w:rsidR="00EC324F" w:rsidRPr="00EC324F">
              <w:rPr>
                <w:rStyle w:val="Table-Body"/>
              </w:rPr>
              <w:t>*</w:t>
            </w:r>
          </w:p>
        </w:tc>
        <w:tc>
          <w:tcPr>
            <w:tcW w:w="604" w:type="dxa"/>
            <w:vMerge w:val="restart"/>
            <w:tcBorders>
              <w:left w:val="single" w:sz="4" w:space="0" w:color="FFFFFF" w:themeColor="background1"/>
              <w:right w:val="single" w:sz="4" w:space="0" w:color="FFFFFF" w:themeColor="background1"/>
            </w:tcBorders>
            <w:shd w:val="clear" w:color="auto" w:fill="BFBFBF" w:themeFill="background1" w:themeFillShade="BF"/>
            <w:textDirection w:val="btLr"/>
            <w:vAlign w:val="center"/>
          </w:tcPr>
          <w:p w14:paraId="4B2FFBC7" w14:textId="50B97922" w:rsidR="002624D8" w:rsidRPr="00EC324F" w:rsidRDefault="002624D8" w:rsidP="00386033">
            <w:pPr>
              <w:pStyle w:val="TableParagraph"/>
              <w:rPr>
                <w:rStyle w:val="Table-Body"/>
              </w:rPr>
            </w:pPr>
            <w:r w:rsidRPr="00EC324F">
              <w:rPr>
                <w:rStyle w:val="Table-Body"/>
              </w:rPr>
              <w:t>Southern TAS*</w:t>
            </w:r>
            <w:r w:rsidR="00EC324F" w:rsidRPr="00EC324F">
              <w:rPr>
                <w:rStyle w:val="Table-Body"/>
              </w:rPr>
              <w:t>*</w:t>
            </w:r>
          </w:p>
        </w:tc>
      </w:tr>
      <w:tr w:rsidR="002624D8" w:rsidRPr="00EC324F" w14:paraId="30639678" w14:textId="77777777" w:rsidTr="00D508A7">
        <w:trPr>
          <w:cantSplit/>
          <w:trHeight w:val="1365"/>
        </w:trPr>
        <w:tc>
          <w:tcPr>
            <w:tcW w:w="2862" w:type="dxa"/>
            <w:vMerge/>
            <w:tcBorders>
              <w:top w:val="nil"/>
              <w:right w:val="single" w:sz="4" w:space="0" w:color="FFFFFF" w:themeColor="background1"/>
            </w:tcBorders>
            <w:shd w:val="clear" w:color="auto" w:fill="BFBFBF" w:themeFill="background1" w:themeFillShade="BF"/>
            <w:noWrap/>
            <w:vAlign w:val="center"/>
            <w:hideMark/>
          </w:tcPr>
          <w:p w14:paraId="0C5CD344" w14:textId="77777777" w:rsidR="002624D8" w:rsidRPr="00EC324F" w:rsidRDefault="002624D8" w:rsidP="00386033">
            <w:pPr>
              <w:rPr>
                <w:sz w:val="16"/>
                <w:szCs w:val="16"/>
              </w:rPr>
            </w:pPr>
          </w:p>
        </w:tc>
        <w:tc>
          <w:tcPr>
            <w:tcW w:w="602" w:type="dxa"/>
            <w:vMerge/>
            <w:tcBorders>
              <w:top w:val="nil"/>
              <w:left w:val="single" w:sz="4" w:space="0" w:color="FFFFFF" w:themeColor="background1"/>
              <w:right w:val="single" w:sz="4" w:space="0" w:color="FFFFFF" w:themeColor="background1"/>
            </w:tcBorders>
            <w:shd w:val="clear" w:color="auto" w:fill="BFBFBF" w:themeFill="background1" w:themeFillShade="BF"/>
            <w:vAlign w:val="center"/>
            <w:hideMark/>
          </w:tcPr>
          <w:p w14:paraId="60217CA4" w14:textId="77777777" w:rsidR="002624D8" w:rsidRPr="00EC324F" w:rsidRDefault="002624D8" w:rsidP="00386033">
            <w:pPr>
              <w:rPr>
                <w:sz w:val="16"/>
                <w:szCs w:val="16"/>
              </w:rPr>
            </w:pPr>
          </w:p>
        </w:tc>
        <w:tc>
          <w:tcPr>
            <w:tcW w:w="603" w:type="dxa"/>
            <w:vMerge/>
            <w:tcBorders>
              <w:top w:val="nil"/>
              <w:left w:val="single" w:sz="4" w:space="0" w:color="FFFFFF" w:themeColor="background1"/>
              <w:right w:val="single" w:sz="4" w:space="0" w:color="FFFFFF" w:themeColor="background1"/>
            </w:tcBorders>
            <w:shd w:val="clear" w:color="auto" w:fill="BFBFBF" w:themeFill="background1" w:themeFillShade="BF"/>
            <w:vAlign w:val="center"/>
            <w:hideMark/>
          </w:tcPr>
          <w:p w14:paraId="7FB78E78" w14:textId="77777777" w:rsidR="002624D8" w:rsidRPr="00EC324F" w:rsidRDefault="002624D8" w:rsidP="00386033">
            <w:pPr>
              <w:rPr>
                <w:sz w:val="16"/>
                <w:szCs w:val="16"/>
              </w:rPr>
            </w:pPr>
          </w:p>
        </w:tc>
        <w:tc>
          <w:tcPr>
            <w:tcW w:w="603" w:type="dxa"/>
            <w:vMerge/>
            <w:tcBorders>
              <w:top w:val="nil"/>
              <w:left w:val="single" w:sz="4" w:space="0" w:color="FFFFFF" w:themeColor="background1"/>
              <w:right w:val="single" w:sz="4" w:space="0" w:color="FFFFFF" w:themeColor="background1"/>
            </w:tcBorders>
            <w:shd w:val="clear" w:color="auto" w:fill="BFBFBF" w:themeFill="background1" w:themeFillShade="BF"/>
            <w:vAlign w:val="center"/>
            <w:hideMark/>
          </w:tcPr>
          <w:p w14:paraId="3FE18B34" w14:textId="77777777" w:rsidR="002624D8" w:rsidRPr="00EC324F" w:rsidRDefault="002624D8" w:rsidP="00386033">
            <w:pPr>
              <w:rPr>
                <w:sz w:val="16"/>
                <w:szCs w:val="16"/>
              </w:rPr>
            </w:pPr>
          </w:p>
        </w:tc>
        <w:tc>
          <w:tcPr>
            <w:tcW w:w="600" w:type="dxa"/>
            <w:vMerge/>
            <w:tcBorders>
              <w:top w:val="nil"/>
              <w:left w:val="single" w:sz="4" w:space="0" w:color="FFFFFF" w:themeColor="background1"/>
              <w:right w:val="single" w:sz="4" w:space="0" w:color="FFFFFF" w:themeColor="background1"/>
            </w:tcBorders>
            <w:shd w:val="clear" w:color="auto" w:fill="BFBFBF" w:themeFill="background1" w:themeFillShade="BF"/>
            <w:vAlign w:val="center"/>
            <w:hideMark/>
          </w:tcPr>
          <w:p w14:paraId="4AA61C3D" w14:textId="77777777" w:rsidR="002624D8" w:rsidRPr="00EC324F" w:rsidRDefault="002624D8" w:rsidP="00386033">
            <w:pPr>
              <w:rPr>
                <w:sz w:val="16"/>
                <w:szCs w:val="16"/>
              </w:rPr>
            </w:pPr>
          </w:p>
        </w:tc>
        <w:tc>
          <w:tcPr>
            <w:tcW w:w="604" w:type="dxa"/>
            <w:vMerge/>
            <w:tcBorders>
              <w:left w:val="single" w:sz="4" w:space="0" w:color="FFFFFF" w:themeColor="background1"/>
              <w:right w:val="single" w:sz="4" w:space="0" w:color="FFFFFF" w:themeColor="background1"/>
            </w:tcBorders>
            <w:shd w:val="clear" w:color="auto" w:fill="BFBFBF" w:themeFill="background1" w:themeFillShade="BF"/>
            <w:vAlign w:val="center"/>
          </w:tcPr>
          <w:p w14:paraId="61961B89" w14:textId="77777777" w:rsidR="002624D8" w:rsidRPr="00EC324F" w:rsidRDefault="002624D8" w:rsidP="00386033">
            <w:pPr>
              <w:rPr>
                <w:sz w:val="16"/>
                <w:szCs w:val="16"/>
              </w:rPr>
            </w:pPr>
          </w:p>
        </w:tc>
        <w:tc>
          <w:tcPr>
            <w:tcW w:w="602" w:type="dxa"/>
            <w:vMerge/>
            <w:tcBorders>
              <w:left w:val="single" w:sz="4" w:space="0" w:color="FFFFFF" w:themeColor="background1"/>
              <w:right w:val="single" w:sz="4" w:space="0" w:color="FFFFFF" w:themeColor="background1"/>
            </w:tcBorders>
            <w:shd w:val="clear" w:color="auto" w:fill="BFBFBF" w:themeFill="background1" w:themeFillShade="BF"/>
            <w:noWrap/>
            <w:textDirection w:val="btLr"/>
            <w:vAlign w:val="center"/>
          </w:tcPr>
          <w:p w14:paraId="56AB4CA1" w14:textId="77777777" w:rsidR="002624D8" w:rsidRPr="00EC324F" w:rsidRDefault="002624D8" w:rsidP="00386033">
            <w:pPr>
              <w:rPr>
                <w:sz w:val="16"/>
                <w:szCs w:val="16"/>
              </w:rPr>
            </w:pPr>
          </w:p>
        </w:tc>
        <w:tc>
          <w:tcPr>
            <w:tcW w:w="604" w:type="dxa"/>
            <w:vMerge/>
            <w:tcBorders>
              <w:left w:val="single" w:sz="4" w:space="0" w:color="FFFFFF" w:themeColor="background1"/>
              <w:right w:val="single" w:sz="4" w:space="0" w:color="FFFFFF" w:themeColor="background1"/>
            </w:tcBorders>
            <w:shd w:val="clear" w:color="auto" w:fill="BFBFBF" w:themeFill="background1" w:themeFillShade="BF"/>
            <w:vAlign w:val="center"/>
            <w:hideMark/>
          </w:tcPr>
          <w:p w14:paraId="04A7B1FB" w14:textId="77777777" w:rsidR="002624D8" w:rsidRPr="00EC324F" w:rsidRDefault="002624D8" w:rsidP="00386033">
            <w:pPr>
              <w:rPr>
                <w:sz w:val="16"/>
                <w:szCs w:val="16"/>
              </w:rPr>
            </w:pPr>
          </w:p>
        </w:tc>
      </w:tr>
      <w:tr w:rsidR="002624D8" w:rsidRPr="00EC324F" w14:paraId="6B6FFD9D" w14:textId="77777777" w:rsidTr="00C84B87">
        <w:trPr>
          <w:trHeight w:hRule="exact" w:val="227"/>
        </w:trPr>
        <w:tc>
          <w:tcPr>
            <w:tcW w:w="2862" w:type="dxa"/>
            <w:shd w:val="clear" w:color="000000" w:fill="FFFFFF"/>
            <w:noWrap/>
            <w:vAlign w:val="center"/>
            <w:hideMark/>
          </w:tcPr>
          <w:p w14:paraId="77903A7B" w14:textId="77777777" w:rsidR="002624D8" w:rsidRPr="000860BF" w:rsidRDefault="002624D8" w:rsidP="00386033">
            <w:pPr>
              <w:rPr>
                <w:rStyle w:val="Table-Body"/>
              </w:rPr>
            </w:pPr>
            <w:r w:rsidRPr="000860BF">
              <w:rPr>
                <w:rStyle w:val="Table-Body"/>
              </w:rPr>
              <w:t>ACCESS</w:t>
            </w:r>
          </w:p>
        </w:tc>
        <w:tc>
          <w:tcPr>
            <w:tcW w:w="602" w:type="dxa"/>
            <w:shd w:val="clear" w:color="000000" w:fill="FFFFFF"/>
            <w:noWrap/>
            <w:vAlign w:val="center"/>
            <w:hideMark/>
          </w:tcPr>
          <w:p w14:paraId="7320660F" w14:textId="77777777" w:rsidR="002624D8" w:rsidRPr="00EC324F" w:rsidRDefault="002624D8" w:rsidP="00386033">
            <w:pPr>
              <w:rPr>
                <w:sz w:val="16"/>
                <w:szCs w:val="16"/>
              </w:rPr>
            </w:pPr>
          </w:p>
        </w:tc>
        <w:tc>
          <w:tcPr>
            <w:tcW w:w="603" w:type="dxa"/>
            <w:shd w:val="clear" w:color="000000" w:fill="FFFFFF"/>
            <w:noWrap/>
            <w:vAlign w:val="center"/>
            <w:hideMark/>
          </w:tcPr>
          <w:p w14:paraId="3CF84483" w14:textId="77777777" w:rsidR="002624D8" w:rsidRPr="00EC324F" w:rsidRDefault="002624D8" w:rsidP="00386033">
            <w:pPr>
              <w:rPr>
                <w:sz w:val="16"/>
                <w:szCs w:val="16"/>
              </w:rPr>
            </w:pPr>
          </w:p>
        </w:tc>
        <w:tc>
          <w:tcPr>
            <w:tcW w:w="603" w:type="dxa"/>
            <w:shd w:val="clear" w:color="000000" w:fill="FFFFFF"/>
            <w:noWrap/>
            <w:vAlign w:val="center"/>
            <w:hideMark/>
          </w:tcPr>
          <w:p w14:paraId="1B692132" w14:textId="77777777" w:rsidR="002624D8" w:rsidRPr="00EC324F" w:rsidRDefault="002624D8" w:rsidP="00386033">
            <w:pPr>
              <w:rPr>
                <w:sz w:val="16"/>
                <w:szCs w:val="16"/>
              </w:rPr>
            </w:pPr>
          </w:p>
        </w:tc>
        <w:tc>
          <w:tcPr>
            <w:tcW w:w="600" w:type="dxa"/>
            <w:shd w:val="clear" w:color="000000" w:fill="FFFFFF"/>
            <w:noWrap/>
            <w:vAlign w:val="center"/>
            <w:hideMark/>
          </w:tcPr>
          <w:p w14:paraId="2B2B3935" w14:textId="77777777" w:rsidR="002624D8" w:rsidRPr="00EC324F" w:rsidRDefault="002624D8" w:rsidP="00386033">
            <w:pPr>
              <w:rPr>
                <w:sz w:val="16"/>
                <w:szCs w:val="16"/>
              </w:rPr>
            </w:pPr>
          </w:p>
        </w:tc>
        <w:tc>
          <w:tcPr>
            <w:tcW w:w="604" w:type="dxa"/>
            <w:shd w:val="clear" w:color="000000" w:fill="FFFFFF"/>
            <w:vAlign w:val="center"/>
          </w:tcPr>
          <w:p w14:paraId="343E6904" w14:textId="77777777" w:rsidR="002624D8" w:rsidRPr="00EC324F" w:rsidRDefault="002624D8" w:rsidP="00386033">
            <w:pPr>
              <w:rPr>
                <w:sz w:val="16"/>
                <w:szCs w:val="16"/>
              </w:rPr>
            </w:pPr>
          </w:p>
        </w:tc>
        <w:tc>
          <w:tcPr>
            <w:tcW w:w="602" w:type="dxa"/>
            <w:shd w:val="clear" w:color="000000" w:fill="FFFFFF"/>
            <w:noWrap/>
            <w:vAlign w:val="center"/>
          </w:tcPr>
          <w:p w14:paraId="594F9239" w14:textId="77777777" w:rsidR="002624D8" w:rsidRPr="00EC324F" w:rsidRDefault="002624D8" w:rsidP="00386033">
            <w:pPr>
              <w:rPr>
                <w:sz w:val="16"/>
                <w:szCs w:val="16"/>
              </w:rPr>
            </w:pPr>
          </w:p>
        </w:tc>
        <w:tc>
          <w:tcPr>
            <w:tcW w:w="604" w:type="dxa"/>
            <w:shd w:val="clear" w:color="000000" w:fill="FFFFFF"/>
            <w:noWrap/>
            <w:vAlign w:val="center"/>
            <w:hideMark/>
          </w:tcPr>
          <w:p w14:paraId="5CA97164" w14:textId="77777777" w:rsidR="002624D8" w:rsidRPr="00EC324F" w:rsidRDefault="002624D8" w:rsidP="00386033">
            <w:pPr>
              <w:rPr>
                <w:sz w:val="16"/>
                <w:szCs w:val="16"/>
              </w:rPr>
            </w:pPr>
          </w:p>
        </w:tc>
      </w:tr>
      <w:tr w:rsidR="000051DA" w:rsidRPr="00EC324F" w14:paraId="05DF697E" w14:textId="77777777" w:rsidTr="00C84B87">
        <w:trPr>
          <w:trHeight w:hRule="exact" w:val="227"/>
        </w:trPr>
        <w:tc>
          <w:tcPr>
            <w:tcW w:w="2862" w:type="dxa"/>
            <w:shd w:val="clear" w:color="000000" w:fill="FFFFFF"/>
            <w:noWrap/>
            <w:vAlign w:val="center"/>
            <w:hideMark/>
          </w:tcPr>
          <w:p w14:paraId="42616CA4" w14:textId="77777777" w:rsidR="000051DA" w:rsidRPr="000860BF" w:rsidRDefault="000051DA" w:rsidP="000051DA">
            <w:pPr>
              <w:rPr>
                <w:rStyle w:val="Table-Body"/>
              </w:rPr>
            </w:pPr>
            <w:r w:rsidRPr="000860BF">
              <w:rPr>
                <w:rStyle w:val="Table-Body"/>
              </w:rPr>
              <w:t>Internet Access</w:t>
            </w:r>
          </w:p>
        </w:tc>
        <w:tc>
          <w:tcPr>
            <w:tcW w:w="602" w:type="dxa"/>
            <w:shd w:val="clear" w:color="000000" w:fill="FFFFFF"/>
            <w:noWrap/>
            <w:vAlign w:val="center"/>
            <w:hideMark/>
          </w:tcPr>
          <w:p w14:paraId="2E91AC1E" w14:textId="7FBEBAE0" w:rsidR="000051DA" w:rsidRPr="000051DA" w:rsidRDefault="000051DA" w:rsidP="000051DA">
            <w:pPr>
              <w:rPr>
                <w:rStyle w:val="Table-Body"/>
              </w:rPr>
            </w:pPr>
            <w:r w:rsidRPr="000051DA">
              <w:rPr>
                <w:rStyle w:val="Table-Body"/>
              </w:rPr>
              <w:t>87.9</w:t>
            </w:r>
          </w:p>
        </w:tc>
        <w:tc>
          <w:tcPr>
            <w:tcW w:w="603" w:type="dxa"/>
            <w:shd w:val="clear" w:color="000000" w:fill="FFFFFF"/>
            <w:noWrap/>
            <w:vAlign w:val="center"/>
            <w:hideMark/>
          </w:tcPr>
          <w:p w14:paraId="2584BAE4" w14:textId="44FC49A7" w:rsidR="000051DA" w:rsidRPr="000051DA" w:rsidRDefault="000051DA" w:rsidP="000051DA">
            <w:pPr>
              <w:rPr>
                <w:rStyle w:val="Table-Body"/>
              </w:rPr>
            </w:pPr>
            <w:r w:rsidRPr="000051DA">
              <w:rPr>
                <w:rStyle w:val="Table-Body"/>
              </w:rPr>
              <w:t>84.8</w:t>
            </w:r>
          </w:p>
        </w:tc>
        <w:tc>
          <w:tcPr>
            <w:tcW w:w="603" w:type="dxa"/>
            <w:shd w:val="clear" w:color="000000" w:fill="FFFFFF"/>
            <w:noWrap/>
            <w:vAlign w:val="center"/>
            <w:hideMark/>
          </w:tcPr>
          <w:p w14:paraId="700274F2" w14:textId="7A81995E" w:rsidR="000051DA" w:rsidRPr="000051DA" w:rsidRDefault="000051DA" w:rsidP="000051DA">
            <w:pPr>
              <w:rPr>
                <w:rStyle w:val="Table-Body"/>
              </w:rPr>
            </w:pPr>
            <w:r w:rsidRPr="000051DA">
              <w:rPr>
                <w:rStyle w:val="Table-Body"/>
              </w:rPr>
              <w:t>88.9</w:t>
            </w:r>
          </w:p>
        </w:tc>
        <w:tc>
          <w:tcPr>
            <w:tcW w:w="600" w:type="dxa"/>
            <w:shd w:val="clear" w:color="000000" w:fill="FFFFFF"/>
            <w:noWrap/>
            <w:vAlign w:val="center"/>
            <w:hideMark/>
          </w:tcPr>
          <w:p w14:paraId="294D69FE" w14:textId="7F3BBE3C" w:rsidR="000051DA" w:rsidRPr="000051DA" w:rsidRDefault="000051DA" w:rsidP="000051DA">
            <w:pPr>
              <w:rPr>
                <w:rStyle w:val="Table-Body"/>
              </w:rPr>
            </w:pPr>
            <w:r w:rsidRPr="000051DA">
              <w:rPr>
                <w:rStyle w:val="Table-Body"/>
              </w:rPr>
              <w:t>81.5</w:t>
            </w:r>
          </w:p>
        </w:tc>
        <w:tc>
          <w:tcPr>
            <w:tcW w:w="604" w:type="dxa"/>
            <w:shd w:val="clear" w:color="000000" w:fill="FFFFFF"/>
            <w:vAlign w:val="center"/>
          </w:tcPr>
          <w:p w14:paraId="19E7F557" w14:textId="75968C3B" w:rsidR="000051DA" w:rsidRPr="000051DA" w:rsidRDefault="000051DA" w:rsidP="000051DA">
            <w:pPr>
              <w:rPr>
                <w:rStyle w:val="Table-Body"/>
              </w:rPr>
            </w:pPr>
            <w:r w:rsidRPr="000051DA">
              <w:rPr>
                <w:rStyle w:val="Table-Body"/>
              </w:rPr>
              <w:t>86.1</w:t>
            </w:r>
          </w:p>
        </w:tc>
        <w:tc>
          <w:tcPr>
            <w:tcW w:w="602" w:type="dxa"/>
            <w:shd w:val="clear" w:color="000000" w:fill="FFFFFF"/>
            <w:noWrap/>
            <w:vAlign w:val="center"/>
          </w:tcPr>
          <w:p w14:paraId="72BBC9B1" w14:textId="18471750" w:rsidR="000051DA" w:rsidRPr="000051DA" w:rsidRDefault="000051DA" w:rsidP="000051DA">
            <w:pPr>
              <w:rPr>
                <w:rStyle w:val="Table-Body"/>
              </w:rPr>
            </w:pPr>
            <w:r w:rsidRPr="000051DA">
              <w:rPr>
                <w:rStyle w:val="Table-Body"/>
              </w:rPr>
              <w:t>75.5</w:t>
            </w:r>
          </w:p>
        </w:tc>
        <w:tc>
          <w:tcPr>
            <w:tcW w:w="604" w:type="dxa"/>
            <w:shd w:val="clear" w:color="000000" w:fill="FFFFFF"/>
            <w:noWrap/>
            <w:vAlign w:val="center"/>
            <w:hideMark/>
          </w:tcPr>
          <w:p w14:paraId="29358942" w14:textId="53A08C4F" w:rsidR="000051DA" w:rsidRPr="000051DA" w:rsidRDefault="000051DA" w:rsidP="000051DA">
            <w:pPr>
              <w:rPr>
                <w:rStyle w:val="Table-Body"/>
              </w:rPr>
            </w:pPr>
            <w:r w:rsidRPr="000051DA">
              <w:rPr>
                <w:rStyle w:val="Table-Body"/>
              </w:rPr>
              <w:t>81.9</w:t>
            </w:r>
          </w:p>
        </w:tc>
      </w:tr>
      <w:tr w:rsidR="000051DA" w:rsidRPr="00EC324F" w14:paraId="2E74540A" w14:textId="77777777" w:rsidTr="00C84B87">
        <w:trPr>
          <w:trHeight w:hRule="exact" w:val="227"/>
        </w:trPr>
        <w:tc>
          <w:tcPr>
            <w:tcW w:w="2862" w:type="dxa"/>
            <w:shd w:val="clear" w:color="000000" w:fill="FFFFFF"/>
            <w:noWrap/>
            <w:vAlign w:val="center"/>
            <w:hideMark/>
          </w:tcPr>
          <w:p w14:paraId="66DEC94F" w14:textId="77777777" w:rsidR="000051DA" w:rsidRPr="000860BF" w:rsidRDefault="000051DA" w:rsidP="000051DA">
            <w:pPr>
              <w:rPr>
                <w:rStyle w:val="Table-Body"/>
              </w:rPr>
            </w:pPr>
            <w:r w:rsidRPr="000860BF">
              <w:rPr>
                <w:rStyle w:val="Table-Body"/>
              </w:rPr>
              <w:t>Internet Technology</w:t>
            </w:r>
          </w:p>
        </w:tc>
        <w:tc>
          <w:tcPr>
            <w:tcW w:w="602" w:type="dxa"/>
            <w:shd w:val="clear" w:color="000000" w:fill="FFFFFF"/>
            <w:noWrap/>
            <w:vAlign w:val="center"/>
            <w:hideMark/>
          </w:tcPr>
          <w:p w14:paraId="0BDDC0EE" w14:textId="4540F229" w:rsidR="000051DA" w:rsidRPr="000051DA" w:rsidRDefault="000051DA" w:rsidP="000051DA">
            <w:pPr>
              <w:rPr>
                <w:rStyle w:val="Table-Body"/>
              </w:rPr>
            </w:pPr>
            <w:r w:rsidRPr="000051DA">
              <w:rPr>
                <w:rStyle w:val="Table-Body"/>
              </w:rPr>
              <w:t>82.1</w:t>
            </w:r>
          </w:p>
        </w:tc>
        <w:tc>
          <w:tcPr>
            <w:tcW w:w="603" w:type="dxa"/>
            <w:shd w:val="clear" w:color="000000" w:fill="FFFFFF"/>
            <w:noWrap/>
            <w:vAlign w:val="center"/>
            <w:hideMark/>
          </w:tcPr>
          <w:p w14:paraId="553F2D25" w14:textId="25B5AB97" w:rsidR="000051DA" w:rsidRPr="000051DA" w:rsidRDefault="000051DA" w:rsidP="000051DA">
            <w:pPr>
              <w:rPr>
                <w:rStyle w:val="Table-Body"/>
              </w:rPr>
            </w:pPr>
            <w:r w:rsidRPr="000051DA">
              <w:rPr>
                <w:rStyle w:val="Table-Body"/>
              </w:rPr>
              <w:t>82.5</w:t>
            </w:r>
          </w:p>
        </w:tc>
        <w:tc>
          <w:tcPr>
            <w:tcW w:w="603" w:type="dxa"/>
            <w:shd w:val="clear" w:color="000000" w:fill="FFFFFF"/>
            <w:noWrap/>
            <w:vAlign w:val="center"/>
            <w:hideMark/>
          </w:tcPr>
          <w:p w14:paraId="73B3D79A" w14:textId="05B690A4" w:rsidR="000051DA" w:rsidRPr="000051DA" w:rsidRDefault="000051DA" w:rsidP="000051DA">
            <w:pPr>
              <w:rPr>
                <w:rStyle w:val="Table-Body"/>
              </w:rPr>
            </w:pPr>
            <w:r w:rsidRPr="000051DA">
              <w:rPr>
                <w:rStyle w:val="Table-Body"/>
              </w:rPr>
              <w:t>87.0</w:t>
            </w:r>
          </w:p>
        </w:tc>
        <w:tc>
          <w:tcPr>
            <w:tcW w:w="600" w:type="dxa"/>
            <w:shd w:val="clear" w:color="000000" w:fill="FFFFFF"/>
            <w:noWrap/>
            <w:vAlign w:val="center"/>
            <w:hideMark/>
          </w:tcPr>
          <w:p w14:paraId="5563361D" w14:textId="3440CBF7" w:rsidR="000051DA" w:rsidRPr="000051DA" w:rsidRDefault="000051DA" w:rsidP="000051DA">
            <w:pPr>
              <w:rPr>
                <w:rStyle w:val="Table-Body"/>
              </w:rPr>
            </w:pPr>
            <w:r w:rsidRPr="000051DA">
              <w:rPr>
                <w:rStyle w:val="Table-Body"/>
              </w:rPr>
              <w:t>79.0</w:t>
            </w:r>
          </w:p>
        </w:tc>
        <w:tc>
          <w:tcPr>
            <w:tcW w:w="604" w:type="dxa"/>
            <w:shd w:val="clear" w:color="000000" w:fill="FFFFFF"/>
            <w:vAlign w:val="center"/>
          </w:tcPr>
          <w:p w14:paraId="5A1FEA73" w14:textId="35A11524" w:rsidR="000051DA" w:rsidRPr="000051DA" w:rsidRDefault="000051DA" w:rsidP="000051DA">
            <w:pPr>
              <w:rPr>
                <w:rStyle w:val="Table-Body"/>
              </w:rPr>
            </w:pPr>
            <w:r w:rsidRPr="000051DA">
              <w:rPr>
                <w:rStyle w:val="Table-Body"/>
              </w:rPr>
              <w:t>81.4</w:t>
            </w:r>
          </w:p>
        </w:tc>
        <w:tc>
          <w:tcPr>
            <w:tcW w:w="602" w:type="dxa"/>
            <w:shd w:val="clear" w:color="000000" w:fill="FFFFFF"/>
            <w:noWrap/>
            <w:vAlign w:val="center"/>
          </w:tcPr>
          <w:p w14:paraId="1572178B" w14:textId="59388975" w:rsidR="000051DA" w:rsidRPr="000051DA" w:rsidRDefault="000051DA" w:rsidP="000051DA">
            <w:pPr>
              <w:rPr>
                <w:rStyle w:val="Table-Body"/>
              </w:rPr>
            </w:pPr>
            <w:r w:rsidRPr="000051DA">
              <w:rPr>
                <w:rStyle w:val="Table-Body"/>
              </w:rPr>
              <w:t>77.3</w:t>
            </w:r>
          </w:p>
        </w:tc>
        <w:tc>
          <w:tcPr>
            <w:tcW w:w="604" w:type="dxa"/>
            <w:shd w:val="clear" w:color="000000" w:fill="FFFFFF"/>
            <w:noWrap/>
            <w:vAlign w:val="center"/>
            <w:hideMark/>
          </w:tcPr>
          <w:p w14:paraId="54FDFA33" w14:textId="785236FC" w:rsidR="000051DA" w:rsidRPr="000051DA" w:rsidRDefault="000051DA" w:rsidP="000051DA">
            <w:pPr>
              <w:rPr>
                <w:rStyle w:val="Table-Body"/>
              </w:rPr>
            </w:pPr>
            <w:r w:rsidRPr="000051DA">
              <w:rPr>
                <w:rStyle w:val="Table-Body"/>
              </w:rPr>
              <w:t>74.9</w:t>
            </w:r>
          </w:p>
        </w:tc>
      </w:tr>
      <w:tr w:rsidR="000051DA" w:rsidRPr="00EC324F" w14:paraId="724065BD" w14:textId="77777777" w:rsidTr="00C84B87">
        <w:trPr>
          <w:trHeight w:hRule="exact" w:val="227"/>
        </w:trPr>
        <w:tc>
          <w:tcPr>
            <w:tcW w:w="2862" w:type="dxa"/>
            <w:shd w:val="clear" w:color="000000" w:fill="FFFFFF"/>
            <w:noWrap/>
            <w:vAlign w:val="center"/>
            <w:hideMark/>
          </w:tcPr>
          <w:p w14:paraId="3FC8D17C" w14:textId="77777777" w:rsidR="000051DA" w:rsidRPr="000860BF" w:rsidRDefault="000051DA" w:rsidP="000051DA">
            <w:pPr>
              <w:rPr>
                <w:rStyle w:val="Table-Body"/>
              </w:rPr>
            </w:pPr>
            <w:r w:rsidRPr="000860BF">
              <w:rPr>
                <w:rStyle w:val="Table-Body"/>
              </w:rPr>
              <w:t>Internet Data Allowance</w:t>
            </w:r>
          </w:p>
        </w:tc>
        <w:tc>
          <w:tcPr>
            <w:tcW w:w="602" w:type="dxa"/>
            <w:shd w:val="clear" w:color="000000" w:fill="FFFFFF"/>
            <w:noWrap/>
            <w:vAlign w:val="center"/>
            <w:hideMark/>
          </w:tcPr>
          <w:p w14:paraId="16195153" w14:textId="778FB02B" w:rsidR="000051DA" w:rsidRPr="000051DA" w:rsidRDefault="000051DA" w:rsidP="000051DA">
            <w:pPr>
              <w:rPr>
                <w:rStyle w:val="Table-Body"/>
              </w:rPr>
            </w:pPr>
            <w:r w:rsidRPr="000051DA">
              <w:rPr>
                <w:rStyle w:val="Table-Body"/>
              </w:rPr>
              <w:t>58.7</w:t>
            </w:r>
          </w:p>
        </w:tc>
        <w:tc>
          <w:tcPr>
            <w:tcW w:w="603" w:type="dxa"/>
            <w:shd w:val="clear" w:color="000000" w:fill="FFFFFF"/>
            <w:noWrap/>
            <w:vAlign w:val="center"/>
            <w:hideMark/>
          </w:tcPr>
          <w:p w14:paraId="6451975F" w14:textId="19AC82DA" w:rsidR="000051DA" w:rsidRPr="000051DA" w:rsidRDefault="000051DA" w:rsidP="000051DA">
            <w:pPr>
              <w:rPr>
                <w:rStyle w:val="Table-Body"/>
              </w:rPr>
            </w:pPr>
            <w:r w:rsidRPr="000051DA">
              <w:rPr>
                <w:rStyle w:val="Table-Body"/>
              </w:rPr>
              <w:t>54.6</w:t>
            </w:r>
          </w:p>
        </w:tc>
        <w:tc>
          <w:tcPr>
            <w:tcW w:w="603" w:type="dxa"/>
            <w:shd w:val="clear" w:color="000000" w:fill="FFFFFF"/>
            <w:noWrap/>
            <w:vAlign w:val="center"/>
            <w:hideMark/>
          </w:tcPr>
          <w:p w14:paraId="2928F686" w14:textId="3AA85D25" w:rsidR="000051DA" w:rsidRPr="000051DA" w:rsidRDefault="000051DA" w:rsidP="000051DA">
            <w:pPr>
              <w:rPr>
                <w:rStyle w:val="Table-Body"/>
              </w:rPr>
            </w:pPr>
            <w:r w:rsidRPr="000051DA">
              <w:rPr>
                <w:rStyle w:val="Table-Body"/>
              </w:rPr>
              <w:t>61.2</w:t>
            </w:r>
          </w:p>
        </w:tc>
        <w:tc>
          <w:tcPr>
            <w:tcW w:w="600" w:type="dxa"/>
            <w:shd w:val="clear" w:color="000000" w:fill="FFFFFF"/>
            <w:noWrap/>
            <w:vAlign w:val="center"/>
            <w:hideMark/>
          </w:tcPr>
          <w:p w14:paraId="23863272" w14:textId="6AC0A4C4" w:rsidR="000051DA" w:rsidRPr="000051DA" w:rsidRDefault="000051DA" w:rsidP="000051DA">
            <w:pPr>
              <w:rPr>
                <w:rStyle w:val="Table-Body"/>
              </w:rPr>
            </w:pPr>
            <w:r w:rsidRPr="000051DA">
              <w:rPr>
                <w:rStyle w:val="Table-Body"/>
              </w:rPr>
              <w:t>49.4</w:t>
            </w:r>
          </w:p>
        </w:tc>
        <w:tc>
          <w:tcPr>
            <w:tcW w:w="604" w:type="dxa"/>
            <w:shd w:val="clear" w:color="000000" w:fill="FFFFFF"/>
            <w:vAlign w:val="center"/>
          </w:tcPr>
          <w:p w14:paraId="6E4A08FE" w14:textId="24FC077D" w:rsidR="000051DA" w:rsidRPr="000051DA" w:rsidRDefault="000051DA" w:rsidP="000051DA">
            <w:pPr>
              <w:rPr>
                <w:rStyle w:val="Table-Body"/>
              </w:rPr>
            </w:pPr>
            <w:r w:rsidRPr="000051DA">
              <w:rPr>
                <w:rStyle w:val="Table-Body"/>
              </w:rPr>
              <w:t>52.6</w:t>
            </w:r>
          </w:p>
        </w:tc>
        <w:tc>
          <w:tcPr>
            <w:tcW w:w="602" w:type="dxa"/>
            <w:shd w:val="clear" w:color="000000" w:fill="FFFFFF"/>
            <w:noWrap/>
            <w:vAlign w:val="center"/>
          </w:tcPr>
          <w:p w14:paraId="2947E05A" w14:textId="7610F314" w:rsidR="000051DA" w:rsidRPr="000051DA" w:rsidRDefault="000051DA" w:rsidP="000051DA">
            <w:pPr>
              <w:rPr>
                <w:rStyle w:val="Table-Body"/>
              </w:rPr>
            </w:pPr>
            <w:r w:rsidRPr="000051DA">
              <w:rPr>
                <w:rStyle w:val="Table-Body"/>
              </w:rPr>
              <w:t>45.5</w:t>
            </w:r>
          </w:p>
        </w:tc>
        <w:tc>
          <w:tcPr>
            <w:tcW w:w="604" w:type="dxa"/>
            <w:shd w:val="clear" w:color="000000" w:fill="FFFFFF"/>
            <w:noWrap/>
            <w:vAlign w:val="center"/>
            <w:hideMark/>
          </w:tcPr>
          <w:p w14:paraId="45769BB6" w14:textId="5389BAD3" w:rsidR="000051DA" w:rsidRPr="000051DA" w:rsidRDefault="000051DA" w:rsidP="000051DA">
            <w:pPr>
              <w:rPr>
                <w:rStyle w:val="Table-Body"/>
              </w:rPr>
            </w:pPr>
            <w:r w:rsidRPr="000051DA">
              <w:rPr>
                <w:rStyle w:val="Table-Body"/>
              </w:rPr>
              <w:t>48.5</w:t>
            </w:r>
          </w:p>
        </w:tc>
      </w:tr>
      <w:tr w:rsidR="000051DA" w:rsidRPr="00EC324F" w14:paraId="5337287E" w14:textId="77777777" w:rsidTr="00C84B87">
        <w:trPr>
          <w:trHeight w:hRule="exact" w:val="227"/>
        </w:trPr>
        <w:tc>
          <w:tcPr>
            <w:tcW w:w="2862" w:type="dxa"/>
            <w:shd w:val="clear" w:color="000000" w:fill="FFFFFF"/>
            <w:noWrap/>
            <w:vAlign w:val="center"/>
            <w:hideMark/>
          </w:tcPr>
          <w:p w14:paraId="2B8BEE96" w14:textId="77777777" w:rsidR="000051DA" w:rsidRPr="000860BF" w:rsidRDefault="000051DA" w:rsidP="000051DA">
            <w:pPr>
              <w:rPr>
                <w:rStyle w:val="Table-Body"/>
              </w:rPr>
            </w:pPr>
            <w:r w:rsidRPr="000860BF">
              <w:rPr>
                <w:rStyle w:val="Table-Body"/>
              </w:rPr>
              <w:t> </w:t>
            </w:r>
          </w:p>
        </w:tc>
        <w:tc>
          <w:tcPr>
            <w:tcW w:w="602" w:type="dxa"/>
            <w:shd w:val="clear" w:color="000000" w:fill="FFFFFF"/>
            <w:noWrap/>
            <w:vAlign w:val="center"/>
            <w:hideMark/>
          </w:tcPr>
          <w:p w14:paraId="324CABC3" w14:textId="1E0E1DA7" w:rsidR="000051DA" w:rsidRPr="000051DA" w:rsidRDefault="000051DA" w:rsidP="000051DA">
            <w:pPr>
              <w:rPr>
                <w:rStyle w:val="Table-Body"/>
                <w:b/>
                <w:bCs/>
              </w:rPr>
            </w:pPr>
            <w:r w:rsidRPr="000051DA">
              <w:rPr>
                <w:rStyle w:val="Table-Body"/>
                <w:b/>
                <w:bCs/>
              </w:rPr>
              <w:t>76.3</w:t>
            </w:r>
          </w:p>
        </w:tc>
        <w:tc>
          <w:tcPr>
            <w:tcW w:w="603" w:type="dxa"/>
            <w:shd w:val="clear" w:color="000000" w:fill="FFFFFF"/>
            <w:noWrap/>
            <w:vAlign w:val="center"/>
            <w:hideMark/>
          </w:tcPr>
          <w:p w14:paraId="42662551" w14:textId="391A3187" w:rsidR="000051DA" w:rsidRPr="000051DA" w:rsidRDefault="000051DA" w:rsidP="000051DA">
            <w:pPr>
              <w:rPr>
                <w:rStyle w:val="Table-Body"/>
                <w:b/>
                <w:bCs/>
              </w:rPr>
            </w:pPr>
            <w:r w:rsidRPr="000051DA">
              <w:rPr>
                <w:rStyle w:val="Table-Body"/>
                <w:b/>
                <w:bCs/>
              </w:rPr>
              <w:t>74.0</w:t>
            </w:r>
          </w:p>
        </w:tc>
        <w:tc>
          <w:tcPr>
            <w:tcW w:w="603" w:type="dxa"/>
            <w:shd w:val="clear" w:color="000000" w:fill="FFFFFF"/>
            <w:noWrap/>
            <w:vAlign w:val="center"/>
            <w:hideMark/>
          </w:tcPr>
          <w:p w14:paraId="63B26738" w14:textId="18FCB761" w:rsidR="000051DA" w:rsidRPr="000051DA" w:rsidRDefault="000051DA" w:rsidP="000051DA">
            <w:pPr>
              <w:rPr>
                <w:rStyle w:val="Table-Body"/>
                <w:b/>
                <w:bCs/>
              </w:rPr>
            </w:pPr>
            <w:r w:rsidRPr="000051DA">
              <w:rPr>
                <w:rStyle w:val="Table-Body"/>
                <w:b/>
                <w:bCs/>
              </w:rPr>
              <w:t>79.0</w:t>
            </w:r>
          </w:p>
        </w:tc>
        <w:tc>
          <w:tcPr>
            <w:tcW w:w="600" w:type="dxa"/>
            <w:shd w:val="clear" w:color="000000" w:fill="FFFFFF"/>
            <w:noWrap/>
            <w:vAlign w:val="center"/>
            <w:hideMark/>
          </w:tcPr>
          <w:p w14:paraId="4E2EC488" w14:textId="3E108463" w:rsidR="000051DA" w:rsidRPr="000051DA" w:rsidRDefault="000051DA" w:rsidP="000051DA">
            <w:pPr>
              <w:rPr>
                <w:rStyle w:val="Table-Body"/>
                <w:b/>
                <w:bCs/>
              </w:rPr>
            </w:pPr>
            <w:r w:rsidRPr="000051DA">
              <w:rPr>
                <w:rStyle w:val="Table-Body"/>
                <w:b/>
                <w:bCs/>
              </w:rPr>
              <w:t>70.0</w:t>
            </w:r>
          </w:p>
        </w:tc>
        <w:tc>
          <w:tcPr>
            <w:tcW w:w="604" w:type="dxa"/>
            <w:shd w:val="clear" w:color="000000" w:fill="FFFFFF"/>
            <w:vAlign w:val="center"/>
          </w:tcPr>
          <w:p w14:paraId="7336728A" w14:textId="798B9CE6" w:rsidR="000051DA" w:rsidRPr="000051DA" w:rsidRDefault="000051DA" w:rsidP="000051DA">
            <w:pPr>
              <w:rPr>
                <w:rStyle w:val="Table-Body"/>
                <w:b/>
                <w:bCs/>
              </w:rPr>
            </w:pPr>
            <w:r w:rsidRPr="000051DA">
              <w:rPr>
                <w:rStyle w:val="Table-Body"/>
                <w:b/>
                <w:bCs/>
              </w:rPr>
              <w:t>73.4</w:t>
            </w:r>
          </w:p>
        </w:tc>
        <w:tc>
          <w:tcPr>
            <w:tcW w:w="602" w:type="dxa"/>
            <w:shd w:val="clear" w:color="000000" w:fill="FFFFFF"/>
            <w:noWrap/>
            <w:vAlign w:val="center"/>
          </w:tcPr>
          <w:p w14:paraId="0AD50FDF" w14:textId="6CE40F53" w:rsidR="000051DA" w:rsidRPr="000051DA" w:rsidRDefault="000051DA" w:rsidP="000051DA">
            <w:pPr>
              <w:rPr>
                <w:rStyle w:val="Table-Body"/>
                <w:b/>
                <w:bCs/>
              </w:rPr>
            </w:pPr>
            <w:r w:rsidRPr="000051DA">
              <w:rPr>
                <w:rStyle w:val="Table-Body"/>
                <w:b/>
                <w:bCs/>
              </w:rPr>
              <w:t>66.1</w:t>
            </w:r>
          </w:p>
        </w:tc>
        <w:tc>
          <w:tcPr>
            <w:tcW w:w="604" w:type="dxa"/>
            <w:shd w:val="clear" w:color="000000" w:fill="FFFFFF"/>
            <w:noWrap/>
            <w:vAlign w:val="center"/>
            <w:hideMark/>
          </w:tcPr>
          <w:p w14:paraId="2ACE9BAE" w14:textId="45049AE1" w:rsidR="000051DA" w:rsidRPr="000051DA" w:rsidRDefault="000051DA" w:rsidP="000051DA">
            <w:pPr>
              <w:rPr>
                <w:rStyle w:val="Table-Body"/>
                <w:b/>
                <w:bCs/>
              </w:rPr>
            </w:pPr>
            <w:r w:rsidRPr="000051DA">
              <w:rPr>
                <w:rStyle w:val="Table-Body"/>
                <w:b/>
                <w:bCs/>
              </w:rPr>
              <w:t>68.4</w:t>
            </w:r>
          </w:p>
        </w:tc>
      </w:tr>
      <w:tr w:rsidR="000051DA" w:rsidRPr="00EC324F" w14:paraId="0FF5E6F2" w14:textId="77777777" w:rsidTr="00C84B87">
        <w:trPr>
          <w:trHeight w:hRule="exact" w:val="227"/>
        </w:trPr>
        <w:tc>
          <w:tcPr>
            <w:tcW w:w="2862" w:type="dxa"/>
            <w:shd w:val="clear" w:color="000000" w:fill="FFFFFF"/>
            <w:noWrap/>
            <w:vAlign w:val="center"/>
            <w:hideMark/>
          </w:tcPr>
          <w:p w14:paraId="06195227" w14:textId="77777777" w:rsidR="000051DA" w:rsidRPr="000860BF" w:rsidRDefault="000051DA" w:rsidP="000051DA">
            <w:pPr>
              <w:rPr>
                <w:rStyle w:val="Table-Body"/>
              </w:rPr>
            </w:pPr>
            <w:r w:rsidRPr="000860BF">
              <w:rPr>
                <w:rStyle w:val="Table-Body"/>
              </w:rPr>
              <w:t>AFFORDABILITY</w:t>
            </w:r>
          </w:p>
        </w:tc>
        <w:tc>
          <w:tcPr>
            <w:tcW w:w="602" w:type="dxa"/>
            <w:shd w:val="clear" w:color="000000" w:fill="FFFFFF"/>
            <w:noWrap/>
            <w:vAlign w:val="center"/>
            <w:hideMark/>
          </w:tcPr>
          <w:p w14:paraId="1471569F" w14:textId="77777777" w:rsidR="000051DA" w:rsidRPr="000051DA" w:rsidRDefault="000051DA" w:rsidP="000051DA">
            <w:pPr>
              <w:rPr>
                <w:rStyle w:val="Table-Body"/>
              </w:rPr>
            </w:pPr>
          </w:p>
        </w:tc>
        <w:tc>
          <w:tcPr>
            <w:tcW w:w="603" w:type="dxa"/>
            <w:shd w:val="clear" w:color="000000" w:fill="FFFFFF"/>
            <w:noWrap/>
            <w:vAlign w:val="center"/>
            <w:hideMark/>
          </w:tcPr>
          <w:p w14:paraId="5B14CAEE" w14:textId="77777777" w:rsidR="000051DA" w:rsidRPr="000051DA" w:rsidRDefault="000051DA" w:rsidP="000051DA">
            <w:pPr>
              <w:rPr>
                <w:rStyle w:val="Table-Body"/>
              </w:rPr>
            </w:pPr>
          </w:p>
        </w:tc>
        <w:tc>
          <w:tcPr>
            <w:tcW w:w="603" w:type="dxa"/>
            <w:shd w:val="clear" w:color="000000" w:fill="FFFFFF"/>
            <w:noWrap/>
            <w:vAlign w:val="center"/>
            <w:hideMark/>
          </w:tcPr>
          <w:p w14:paraId="47B9FD01" w14:textId="77777777" w:rsidR="000051DA" w:rsidRPr="000051DA" w:rsidRDefault="000051DA" w:rsidP="000051DA">
            <w:pPr>
              <w:rPr>
                <w:rStyle w:val="Table-Body"/>
              </w:rPr>
            </w:pPr>
          </w:p>
        </w:tc>
        <w:tc>
          <w:tcPr>
            <w:tcW w:w="600" w:type="dxa"/>
            <w:shd w:val="clear" w:color="000000" w:fill="FFFFFF"/>
            <w:noWrap/>
            <w:vAlign w:val="center"/>
            <w:hideMark/>
          </w:tcPr>
          <w:p w14:paraId="452BE275" w14:textId="77777777" w:rsidR="000051DA" w:rsidRPr="000051DA" w:rsidRDefault="000051DA" w:rsidP="000051DA">
            <w:pPr>
              <w:rPr>
                <w:rStyle w:val="Table-Body"/>
              </w:rPr>
            </w:pPr>
          </w:p>
        </w:tc>
        <w:tc>
          <w:tcPr>
            <w:tcW w:w="604" w:type="dxa"/>
            <w:shd w:val="clear" w:color="000000" w:fill="FFFFFF"/>
            <w:vAlign w:val="center"/>
          </w:tcPr>
          <w:p w14:paraId="3F9B8D34" w14:textId="77777777" w:rsidR="000051DA" w:rsidRPr="000051DA" w:rsidRDefault="000051DA" w:rsidP="000051DA">
            <w:pPr>
              <w:rPr>
                <w:rStyle w:val="Table-Body"/>
              </w:rPr>
            </w:pPr>
          </w:p>
        </w:tc>
        <w:tc>
          <w:tcPr>
            <w:tcW w:w="602" w:type="dxa"/>
            <w:shd w:val="clear" w:color="000000" w:fill="FFFFFF"/>
            <w:noWrap/>
            <w:vAlign w:val="center"/>
          </w:tcPr>
          <w:p w14:paraId="4D84D08B" w14:textId="77777777" w:rsidR="000051DA" w:rsidRPr="000051DA" w:rsidRDefault="000051DA" w:rsidP="000051DA">
            <w:pPr>
              <w:rPr>
                <w:rStyle w:val="Table-Body"/>
              </w:rPr>
            </w:pPr>
          </w:p>
        </w:tc>
        <w:tc>
          <w:tcPr>
            <w:tcW w:w="604" w:type="dxa"/>
            <w:shd w:val="clear" w:color="000000" w:fill="FFFFFF"/>
            <w:noWrap/>
            <w:vAlign w:val="center"/>
            <w:hideMark/>
          </w:tcPr>
          <w:p w14:paraId="7B41375D" w14:textId="77777777" w:rsidR="000051DA" w:rsidRPr="000051DA" w:rsidRDefault="000051DA" w:rsidP="000051DA">
            <w:pPr>
              <w:rPr>
                <w:rStyle w:val="Table-Body"/>
              </w:rPr>
            </w:pPr>
          </w:p>
        </w:tc>
      </w:tr>
      <w:tr w:rsidR="000051DA" w:rsidRPr="00EC324F" w14:paraId="67069B01" w14:textId="77777777" w:rsidTr="00C84B87">
        <w:trPr>
          <w:trHeight w:hRule="exact" w:val="227"/>
        </w:trPr>
        <w:tc>
          <w:tcPr>
            <w:tcW w:w="2862" w:type="dxa"/>
            <w:shd w:val="clear" w:color="000000" w:fill="FFFFFF"/>
            <w:noWrap/>
            <w:vAlign w:val="center"/>
            <w:hideMark/>
          </w:tcPr>
          <w:p w14:paraId="67A984A3" w14:textId="77777777" w:rsidR="000051DA" w:rsidRPr="000860BF" w:rsidRDefault="000051DA" w:rsidP="000051DA">
            <w:pPr>
              <w:rPr>
                <w:rStyle w:val="Table-Body"/>
              </w:rPr>
            </w:pPr>
            <w:r w:rsidRPr="000860BF">
              <w:rPr>
                <w:rStyle w:val="Table-Body"/>
              </w:rPr>
              <w:t>Relative Expenditure</w:t>
            </w:r>
          </w:p>
        </w:tc>
        <w:tc>
          <w:tcPr>
            <w:tcW w:w="602" w:type="dxa"/>
            <w:shd w:val="clear" w:color="000000" w:fill="FFFFFF"/>
            <w:noWrap/>
            <w:vAlign w:val="center"/>
            <w:hideMark/>
          </w:tcPr>
          <w:p w14:paraId="6D52604A" w14:textId="62722476" w:rsidR="000051DA" w:rsidRPr="000051DA" w:rsidRDefault="000051DA" w:rsidP="000051DA">
            <w:pPr>
              <w:rPr>
                <w:rStyle w:val="Table-Body"/>
              </w:rPr>
            </w:pPr>
            <w:r w:rsidRPr="000051DA">
              <w:rPr>
                <w:rStyle w:val="Table-Body"/>
              </w:rPr>
              <w:t>54.7</w:t>
            </w:r>
          </w:p>
        </w:tc>
        <w:tc>
          <w:tcPr>
            <w:tcW w:w="603" w:type="dxa"/>
            <w:shd w:val="clear" w:color="000000" w:fill="FFFFFF"/>
            <w:noWrap/>
            <w:vAlign w:val="center"/>
            <w:hideMark/>
          </w:tcPr>
          <w:p w14:paraId="0C44F97C" w14:textId="69F4F9AC" w:rsidR="000051DA" w:rsidRPr="000051DA" w:rsidRDefault="000051DA" w:rsidP="000051DA">
            <w:pPr>
              <w:rPr>
                <w:rStyle w:val="Table-Body"/>
              </w:rPr>
            </w:pPr>
            <w:r w:rsidRPr="000051DA">
              <w:rPr>
                <w:rStyle w:val="Table-Body"/>
              </w:rPr>
              <w:t>48.6</w:t>
            </w:r>
          </w:p>
        </w:tc>
        <w:tc>
          <w:tcPr>
            <w:tcW w:w="603" w:type="dxa"/>
            <w:shd w:val="clear" w:color="000000" w:fill="FFFFFF"/>
            <w:noWrap/>
            <w:vAlign w:val="center"/>
            <w:hideMark/>
          </w:tcPr>
          <w:p w14:paraId="4D23D49A" w14:textId="0D12C905" w:rsidR="000051DA" w:rsidRPr="000051DA" w:rsidRDefault="000051DA" w:rsidP="000051DA">
            <w:pPr>
              <w:rPr>
                <w:rStyle w:val="Table-Body"/>
              </w:rPr>
            </w:pPr>
            <w:r w:rsidRPr="000051DA">
              <w:rPr>
                <w:rStyle w:val="Table-Body"/>
              </w:rPr>
              <w:t>52.2</w:t>
            </w:r>
          </w:p>
        </w:tc>
        <w:tc>
          <w:tcPr>
            <w:tcW w:w="600" w:type="dxa"/>
            <w:shd w:val="clear" w:color="000000" w:fill="FFFFFF"/>
            <w:noWrap/>
            <w:vAlign w:val="center"/>
            <w:hideMark/>
          </w:tcPr>
          <w:p w14:paraId="729FE784" w14:textId="070968BB" w:rsidR="000051DA" w:rsidRPr="000051DA" w:rsidRDefault="000051DA" w:rsidP="000051DA">
            <w:pPr>
              <w:rPr>
                <w:rStyle w:val="Table-Body"/>
              </w:rPr>
            </w:pPr>
            <w:r w:rsidRPr="000051DA">
              <w:rPr>
                <w:rStyle w:val="Table-Body"/>
              </w:rPr>
              <w:t>45.8</w:t>
            </w:r>
          </w:p>
        </w:tc>
        <w:tc>
          <w:tcPr>
            <w:tcW w:w="604" w:type="dxa"/>
            <w:shd w:val="clear" w:color="000000" w:fill="FFFFFF"/>
            <w:vAlign w:val="center"/>
          </w:tcPr>
          <w:p w14:paraId="7B81AF68" w14:textId="175CCA3B" w:rsidR="000051DA" w:rsidRPr="000051DA" w:rsidRDefault="000051DA" w:rsidP="000051DA">
            <w:pPr>
              <w:rPr>
                <w:rStyle w:val="Table-Body"/>
              </w:rPr>
            </w:pPr>
            <w:r w:rsidRPr="000051DA">
              <w:rPr>
                <w:rStyle w:val="Table-Body"/>
              </w:rPr>
              <w:t>46.3</w:t>
            </w:r>
          </w:p>
        </w:tc>
        <w:tc>
          <w:tcPr>
            <w:tcW w:w="602" w:type="dxa"/>
            <w:shd w:val="clear" w:color="000000" w:fill="FFFFFF"/>
            <w:noWrap/>
            <w:vAlign w:val="center"/>
          </w:tcPr>
          <w:p w14:paraId="39331DBF" w14:textId="3302BDC0" w:rsidR="000051DA" w:rsidRPr="000051DA" w:rsidRDefault="000051DA" w:rsidP="000051DA">
            <w:pPr>
              <w:rPr>
                <w:rStyle w:val="Table-Body"/>
              </w:rPr>
            </w:pPr>
            <w:r w:rsidRPr="000051DA">
              <w:rPr>
                <w:rStyle w:val="Table-Body"/>
              </w:rPr>
              <w:t>42.2</w:t>
            </w:r>
          </w:p>
        </w:tc>
        <w:tc>
          <w:tcPr>
            <w:tcW w:w="604" w:type="dxa"/>
            <w:shd w:val="clear" w:color="000000" w:fill="FFFFFF"/>
            <w:noWrap/>
            <w:vAlign w:val="center"/>
            <w:hideMark/>
          </w:tcPr>
          <w:p w14:paraId="7908F0B0" w14:textId="39ABBBA3" w:rsidR="000051DA" w:rsidRPr="000051DA" w:rsidRDefault="000051DA" w:rsidP="000051DA">
            <w:pPr>
              <w:rPr>
                <w:rStyle w:val="Table-Body"/>
              </w:rPr>
            </w:pPr>
            <w:r w:rsidRPr="000051DA">
              <w:rPr>
                <w:rStyle w:val="Table-Body"/>
              </w:rPr>
              <w:t>54.1</w:t>
            </w:r>
          </w:p>
        </w:tc>
      </w:tr>
      <w:tr w:rsidR="000051DA" w:rsidRPr="00EC324F" w14:paraId="01F2E731" w14:textId="77777777" w:rsidTr="00C84B87">
        <w:trPr>
          <w:trHeight w:hRule="exact" w:val="227"/>
        </w:trPr>
        <w:tc>
          <w:tcPr>
            <w:tcW w:w="2862" w:type="dxa"/>
            <w:shd w:val="clear" w:color="000000" w:fill="FFFFFF"/>
            <w:noWrap/>
            <w:vAlign w:val="center"/>
            <w:hideMark/>
          </w:tcPr>
          <w:p w14:paraId="03755400" w14:textId="77777777" w:rsidR="000051DA" w:rsidRPr="000860BF" w:rsidRDefault="000051DA" w:rsidP="000051DA">
            <w:pPr>
              <w:rPr>
                <w:rStyle w:val="Table-Body"/>
              </w:rPr>
            </w:pPr>
            <w:r w:rsidRPr="000860BF">
              <w:rPr>
                <w:rStyle w:val="Table-Body"/>
              </w:rPr>
              <w:t>Value of Expenditure</w:t>
            </w:r>
          </w:p>
        </w:tc>
        <w:tc>
          <w:tcPr>
            <w:tcW w:w="602" w:type="dxa"/>
            <w:shd w:val="clear" w:color="000000" w:fill="FFFFFF"/>
            <w:noWrap/>
            <w:vAlign w:val="center"/>
            <w:hideMark/>
          </w:tcPr>
          <w:p w14:paraId="47244749" w14:textId="13176AA5" w:rsidR="000051DA" w:rsidRPr="000051DA" w:rsidRDefault="000051DA" w:rsidP="000051DA">
            <w:pPr>
              <w:rPr>
                <w:rStyle w:val="Table-Body"/>
              </w:rPr>
            </w:pPr>
            <w:r w:rsidRPr="000051DA">
              <w:rPr>
                <w:rStyle w:val="Table-Body"/>
              </w:rPr>
              <w:t>67.0</w:t>
            </w:r>
          </w:p>
        </w:tc>
        <w:tc>
          <w:tcPr>
            <w:tcW w:w="603" w:type="dxa"/>
            <w:shd w:val="clear" w:color="000000" w:fill="FFFFFF"/>
            <w:noWrap/>
            <w:vAlign w:val="center"/>
            <w:hideMark/>
          </w:tcPr>
          <w:p w14:paraId="55CF99B4" w14:textId="634B24BF" w:rsidR="000051DA" w:rsidRPr="000051DA" w:rsidRDefault="000051DA" w:rsidP="000051DA">
            <w:pPr>
              <w:rPr>
                <w:rStyle w:val="Table-Body"/>
              </w:rPr>
            </w:pPr>
            <w:r w:rsidRPr="000051DA">
              <w:rPr>
                <w:rStyle w:val="Table-Body"/>
              </w:rPr>
              <w:t>67.1</w:t>
            </w:r>
          </w:p>
        </w:tc>
        <w:tc>
          <w:tcPr>
            <w:tcW w:w="603" w:type="dxa"/>
            <w:shd w:val="clear" w:color="000000" w:fill="FFFFFF"/>
            <w:noWrap/>
            <w:vAlign w:val="center"/>
            <w:hideMark/>
          </w:tcPr>
          <w:p w14:paraId="18487498" w14:textId="709DCE7A" w:rsidR="000051DA" w:rsidRPr="000051DA" w:rsidRDefault="000051DA" w:rsidP="000051DA">
            <w:pPr>
              <w:rPr>
                <w:rStyle w:val="Table-Body"/>
              </w:rPr>
            </w:pPr>
            <w:r w:rsidRPr="000051DA">
              <w:rPr>
                <w:rStyle w:val="Table-Body"/>
              </w:rPr>
              <w:t>70.6</w:t>
            </w:r>
          </w:p>
        </w:tc>
        <w:tc>
          <w:tcPr>
            <w:tcW w:w="600" w:type="dxa"/>
            <w:shd w:val="clear" w:color="000000" w:fill="FFFFFF"/>
            <w:noWrap/>
            <w:vAlign w:val="center"/>
            <w:hideMark/>
          </w:tcPr>
          <w:p w14:paraId="2EADBBC5" w14:textId="35A9F4C7" w:rsidR="000051DA" w:rsidRPr="000051DA" w:rsidRDefault="000051DA" w:rsidP="000051DA">
            <w:pPr>
              <w:rPr>
                <w:rStyle w:val="Table-Body"/>
              </w:rPr>
            </w:pPr>
            <w:r w:rsidRPr="000051DA">
              <w:rPr>
                <w:rStyle w:val="Table-Body"/>
              </w:rPr>
              <w:t>64.3</w:t>
            </w:r>
          </w:p>
        </w:tc>
        <w:tc>
          <w:tcPr>
            <w:tcW w:w="604" w:type="dxa"/>
            <w:shd w:val="clear" w:color="000000" w:fill="FFFFFF"/>
            <w:vAlign w:val="center"/>
          </w:tcPr>
          <w:p w14:paraId="5A093228" w14:textId="74E30EB6" w:rsidR="000051DA" w:rsidRPr="000051DA" w:rsidRDefault="000051DA" w:rsidP="000051DA">
            <w:pPr>
              <w:rPr>
                <w:rStyle w:val="Table-Body"/>
              </w:rPr>
            </w:pPr>
            <w:r w:rsidRPr="000051DA">
              <w:rPr>
                <w:rStyle w:val="Table-Body"/>
              </w:rPr>
              <w:t>66.7</w:t>
            </w:r>
          </w:p>
        </w:tc>
        <w:tc>
          <w:tcPr>
            <w:tcW w:w="602" w:type="dxa"/>
            <w:shd w:val="clear" w:color="000000" w:fill="FFFFFF"/>
            <w:noWrap/>
            <w:vAlign w:val="center"/>
          </w:tcPr>
          <w:p w14:paraId="2DD60E36" w14:textId="4DBD3BE5" w:rsidR="000051DA" w:rsidRPr="000051DA" w:rsidRDefault="000051DA" w:rsidP="000051DA">
            <w:pPr>
              <w:rPr>
                <w:rStyle w:val="Table-Body"/>
              </w:rPr>
            </w:pPr>
            <w:r w:rsidRPr="000051DA">
              <w:rPr>
                <w:rStyle w:val="Table-Body"/>
              </w:rPr>
              <w:t>62.2</w:t>
            </w:r>
          </w:p>
        </w:tc>
        <w:tc>
          <w:tcPr>
            <w:tcW w:w="604" w:type="dxa"/>
            <w:shd w:val="clear" w:color="000000" w:fill="FFFFFF"/>
            <w:noWrap/>
            <w:vAlign w:val="center"/>
            <w:hideMark/>
          </w:tcPr>
          <w:p w14:paraId="07EBF3C1" w14:textId="4197B557" w:rsidR="000051DA" w:rsidRPr="000051DA" w:rsidRDefault="000051DA" w:rsidP="000051DA">
            <w:pPr>
              <w:rPr>
                <w:rStyle w:val="Table-Body"/>
              </w:rPr>
            </w:pPr>
            <w:r w:rsidRPr="000051DA">
              <w:rPr>
                <w:rStyle w:val="Table-Body"/>
              </w:rPr>
              <w:t>61.0</w:t>
            </w:r>
          </w:p>
        </w:tc>
      </w:tr>
      <w:tr w:rsidR="000051DA" w:rsidRPr="00EC324F" w14:paraId="0F6CB7D5" w14:textId="77777777" w:rsidTr="00C84B87">
        <w:trPr>
          <w:trHeight w:hRule="exact" w:val="227"/>
        </w:trPr>
        <w:tc>
          <w:tcPr>
            <w:tcW w:w="2862" w:type="dxa"/>
            <w:shd w:val="clear" w:color="000000" w:fill="FFFFFF"/>
            <w:noWrap/>
            <w:vAlign w:val="center"/>
            <w:hideMark/>
          </w:tcPr>
          <w:p w14:paraId="5E9BFF7E" w14:textId="77777777" w:rsidR="000051DA" w:rsidRPr="000860BF" w:rsidRDefault="000051DA" w:rsidP="000051DA">
            <w:pPr>
              <w:rPr>
                <w:rStyle w:val="Table-Body"/>
              </w:rPr>
            </w:pPr>
            <w:r w:rsidRPr="000860BF">
              <w:rPr>
                <w:rStyle w:val="Table-Body"/>
              </w:rPr>
              <w:t> </w:t>
            </w:r>
          </w:p>
        </w:tc>
        <w:tc>
          <w:tcPr>
            <w:tcW w:w="602" w:type="dxa"/>
            <w:shd w:val="clear" w:color="000000" w:fill="FFFFFF"/>
            <w:noWrap/>
            <w:vAlign w:val="center"/>
            <w:hideMark/>
          </w:tcPr>
          <w:p w14:paraId="21A56390" w14:textId="5928E1BD" w:rsidR="000051DA" w:rsidRPr="000051DA" w:rsidRDefault="000051DA" w:rsidP="000051DA">
            <w:pPr>
              <w:rPr>
                <w:rStyle w:val="Table-Body"/>
                <w:b/>
                <w:bCs/>
              </w:rPr>
            </w:pPr>
            <w:r w:rsidRPr="000051DA">
              <w:rPr>
                <w:rStyle w:val="Table-Body"/>
                <w:b/>
                <w:bCs/>
              </w:rPr>
              <w:t>60.9</w:t>
            </w:r>
          </w:p>
        </w:tc>
        <w:tc>
          <w:tcPr>
            <w:tcW w:w="603" w:type="dxa"/>
            <w:shd w:val="clear" w:color="000000" w:fill="FFFFFF"/>
            <w:noWrap/>
            <w:vAlign w:val="center"/>
            <w:hideMark/>
          </w:tcPr>
          <w:p w14:paraId="60E94D2C" w14:textId="2376A950" w:rsidR="000051DA" w:rsidRPr="000051DA" w:rsidRDefault="000051DA" w:rsidP="000051DA">
            <w:pPr>
              <w:rPr>
                <w:rStyle w:val="Table-Body"/>
                <w:b/>
                <w:bCs/>
              </w:rPr>
            </w:pPr>
            <w:r w:rsidRPr="000051DA">
              <w:rPr>
                <w:rStyle w:val="Table-Body"/>
                <w:b/>
                <w:bCs/>
              </w:rPr>
              <w:t>57.9</w:t>
            </w:r>
          </w:p>
        </w:tc>
        <w:tc>
          <w:tcPr>
            <w:tcW w:w="603" w:type="dxa"/>
            <w:shd w:val="clear" w:color="000000" w:fill="FFFFFF"/>
            <w:noWrap/>
            <w:vAlign w:val="center"/>
            <w:hideMark/>
          </w:tcPr>
          <w:p w14:paraId="71428439" w14:textId="299BC49D" w:rsidR="000051DA" w:rsidRPr="000051DA" w:rsidRDefault="000051DA" w:rsidP="000051DA">
            <w:pPr>
              <w:rPr>
                <w:rStyle w:val="Table-Body"/>
                <w:b/>
                <w:bCs/>
              </w:rPr>
            </w:pPr>
            <w:r w:rsidRPr="000051DA">
              <w:rPr>
                <w:rStyle w:val="Table-Body"/>
                <w:b/>
                <w:bCs/>
              </w:rPr>
              <w:t>61.4</w:t>
            </w:r>
          </w:p>
        </w:tc>
        <w:tc>
          <w:tcPr>
            <w:tcW w:w="600" w:type="dxa"/>
            <w:shd w:val="clear" w:color="000000" w:fill="FFFFFF"/>
            <w:noWrap/>
            <w:vAlign w:val="center"/>
            <w:hideMark/>
          </w:tcPr>
          <w:p w14:paraId="1FD7667C" w14:textId="422DC380" w:rsidR="000051DA" w:rsidRPr="000051DA" w:rsidRDefault="000051DA" w:rsidP="000051DA">
            <w:pPr>
              <w:rPr>
                <w:rStyle w:val="Table-Body"/>
                <w:b/>
                <w:bCs/>
              </w:rPr>
            </w:pPr>
            <w:r w:rsidRPr="000051DA">
              <w:rPr>
                <w:rStyle w:val="Table-Body"/>
                <w:b/>
                <w:bCs/>
              </w:rPr>
              <w:t>55.1</w:t>
            </w:r>
          </w:p>
        </w:tc>
        <w:tc>
          <w:tcPr>
            <w:tcW w:w="604" w:type="dxa"/>
            <w:shd w:val="clear" w:color="000000" w:fill="FFFFFF"/>
            <w:vAlign w:val="center"/>
          </w:tcPr>
          <w:p w14:paraId="25836C8E" w14:textId="70A4375D" w:rsidR="000051DA" w:rsidRPr="000051DA" w:rsidRDefault="000051DA" w:rsidP="000051DA">
            <w:pPr>
              <w:rPr>
                <w:rStyle w:val="Table-Body"/>
                <w:b/>
                <w:bCs/>
              </w:rPr>
            </w:pPr>
            <w:r w:rsidRPr="000051DA">
              <w:rPr>
                <w:rStyle w:val="Table-Body"/>
                <w:b/>
                <w:bCs/>
              </w:rPr>
              <w:t>56.5</w:t>
            </w:r>
          </w:p>
        </w:tc>
        <w:tc>
          <w:tcPr>
            <w:tcW w:w="602" w:type="dxa"/>
            <w:shd w:val="clear" w:color="000000" w:fill="FFFFFF"/>
            <w:noWrap/>
            <w:vAlign w:val="center"/>
          </w:tcPr>
          <w:p w14:paraId="3DE83E55" w14:textId="2902C90A" w:rsidR="000051DA" w:rsidRPr="000051DA" w:rsidRDefault="000051DA" w:rsidP="000051DA">
            <w:pPr>
              <w:rPr>
                <w:rStyle w:val="Table-Body"/>
                <w:b/>
                <w:bCs/>
              </w:rPr>
            </w:pPr>
            <w:r w:rsidRPr="000051DA">
              <w:rPr>
                <w:rStyle w:val="Table-Body"/>
                <w:b/>
                <w:bCs/>
              </w:rPr>
              <w:t>52.2</w:t>
            </w:r>
          </w:p>
        </w:tc>
        <w:tc>
          <w:tcPr>
            <w:tcW w:w="604" w:type="dxa"/>
            <w:shd w:val="clear" w:color="000000" w:fill="FFFFFF"/>
            <w:noWrap/>
            <w:vAlign w:val="center"/>
            <w:hideMark/>
          </w:tcPr>
          <w:p w14:paraId="11AC05F1" w14:textId="46F55297" w:rsidR="000051DA" w:rsidRPr="000051DA" w:rsidRDefault="000051DA" w:rsidP="000051DA">
            <w:pPr>
              <w:rPr>
                <w:rStyle w:val="Table-Body"/>
                <w:b/>
                <w:bCs/>
              </w:rPr>
            </w:pPr>
            <w:r w:rsidRPr="000051DA">
              <w:rPr>
                <w:rStyle w:val="Table-Body"/>
                <w:b/>
                <w:bCs/>
              </w:rPr>
              <w:t>57.5</w:t>
            </w:r>
          </w:p>
        </w:tc>
      </w:tr>
      <w:tr w:rsidR="000051DA" w:rsidRPr="00EC324F" w14:paraId="03C40871" w14:textId="77777777" w:rsidTr="00C84B87">
        <w:trPr>
          <w:trHeight w:hRule="exact" w:val="227"/>
        </w:trPr>
        <w:tc>
          <w:tcPr>
            <w:tcW w:w="2862" w:type="dxa"/>
            <w:shd w:val="clear" w:color="000000" w:fill="FFFFFF"/>
            <w:noWrap/>
            <w:vAlign w:val="center"/>
            <w:hideMark/>
          </w:tcPr>
          <w:p w14:paraId="58D53294" w14:textId="77777777" w:rsidR="000051DA" w:rsidRPr="000860BF" w:rsidRDefault="000051DA" w:rsidP="000051DA">
            <w:pPr>
              <w:rPr>
                <w:rStyle w:val="Table-Body"/>
              </w:rPr>
            </w:pPr>
            <w:r w:rsidRPr="000860BF">
              <w:rPr>
                <w:rStyle w:val="Table-Body"/>
              </w:rPr>
              <w:t>DIGITAL ABILITY</w:t>
            </w:r>
          </w:p>
        </w:tc>
        <w:tc>
          <w:tcPr>
            <w:tcW w:w="602" w:type="dxa"/>
            <w:shd w:val="clear" w:color="000000" w:fill="FFFFFF"/>
            <w:noWrap/>
            <w:vAlign w:val="center"/>
            <w:hideMark/>
          </w:tcPr>
          <w:p w14:paraId="06024D8F" w14:textId="77777777" w:rsidR="000051DA" w:rsidRPr="000051DA" w:rsidRDefault="000051DA" w:rsidP="000051DA">
            <w:pPr>
              <w:rPr>
                <w:rStyle w:val="Table-Body"/>
              </w:rPr>
            </w:pPr>
          </w:p>
        </w:tc>
        <w:tc>
          <w:tcPr>
            <w:tcW w:w="603" w:type="dxa"/>
            <w:shd w:val="clear" w:color="000000" w:fill="FFFFFF"/>
            <w:noWrap/>
            <w:vAlign w:val="center"/>
            <w:hideMark/>
          </w:tcPr>
          <w:p w14:paraId="216608BE" w14:textId="77777777" w:rsidR="000051DA" w:rsidRPr="000051DA" w:rsidRDefault="000051DA" w:rsidP="000051DA">
            <w:pPr>
              <w:rPr>
                <w:rStyle w:val="Table-Body"/>
              </w:rPr>
            </w:pPr>
          </w:p>
        </w:tc>
        <w:tc>
          <w:tcPr>
            <w:tcW w:w="603" w:type="dxa"/>
            <w:shd w:val="clear" w:color="000000" w:fill="FFFFFF"/>
            <w:noWrap/>
            <w:vAlign w:val="center"/>
            <w:hideMark/>
          </w:tcPr>
          <w:p w14:paraId="626A37CA" w14:textId="77777777" w:rsidR="000051DA" w:rsidRPr="000051DA" w:rsidRDefault="000051DA" w:rsidP="000051DA">
            <w:pPr>
              <w:rPr>
                <w:rStyle w:val="Table-Body"/>
              </w:rPr>
            </w:pPr>
          </w:p>
        </w:tc>
        <w:tc>
          <w:tcPr>
            <w:tcW w:w="600" w:type="dxa"/>
            <w:shd w:val="clear" w:color="000000" w:fill="FFFFFF"/>
            <w:noWrap/>
            <w:vAlign w:val="center"/>
            <w:hideMark/>
          </w:tcPr>
          <w:p w14:paraId="1FEB2743" w14:textId="77777777" w:rsidR="000051DA" w:rsidRPr="000051DA" w:rsidRDefault="000051DA" w:rsidP="000051DA">
            <w:pPr>
              <w:rPr>
                <w:rStyle w:val="Table-Body"/>
              </w:rPr>
            </w:pPr>
          </w:p>
        </w:tc>
        <w:tc>
          <w:tcPr>
            <w:tcW w:w="604" w:type="dxa"/>
            <w:shd w:val="clear" w:color="000000" w:fill="FFFFFF"/>
            <w:vAlign w:val="center"/>
          </w:tcPr>
          <w:p w14:paraId="1B4DF7E1" w14:textId="77777777" w:rsidR="000051DA" w:rsidRPr="000051DA" w:rsidRDefault="000051DA" w:rsidP="000051DA">
            <w:pPr>
              <w:rPr>
                <w:rStyle w:val="Table-Body"/>
              </w:rPr>
            </w:pPr>
          </w:p>
        </w:tc>
        <w:tc>
          <w:tcPr>
            <w:tcW w:w="602" w:type="dxa"/>
            <w:shd w:val="clear" w:color="000000" w:fill="FFFFFF"/>
            <w:noWrap/>
            <w:vAlign w:val="center"/>
          </w:tcPr>
          <w:p w14:paraId="192B319B" w14:textId="77777777" w:rsidR="000051DA" w:rsidRPr="000051DA" w:rsidRDefault="000051DA" w:rsidP="000051DA">
            <w:pPr>
              <w:rPr>
                <w:rStyle w:val="Table-Body"/>
              </w:rPr>
            </w:pPr>
          </w:p>
        </w:tc>
        <w:tc>
          <w:tcPr>
            <w:tcW w:w="604" w:type="dxa"/>
            <w:shd w:val="clear" w:color="000000" w:fill="FFFFFF"/>
            <w:noWrap/>
            <w:vAlign w:val="center"/>
            <w:hideMark/>
          </w:tcPr>
          <w:p w14:paraId="291AC9FF" w14:textId="77777777" w:rsidR="000051DA" w:rsidRPr="000051DA" w:rsidRDefault="000051DA" w:rsidP="000051DA">
            <w:pPr>
              <w:rPr>
                <w:rStyle w:val="Table-Body"/>
              </w:rPr>
            </w:pPr>
          </w:p>
        </w:tc>
      </w:tr>
      <w:tr w:rsidR="000051DA" w:rsidRPr="00EC324F" w14:paraId="3A24DD03" w14:textId="77777777" w:rsidTr="00C84B87">
        <w:trPr>
          <w:trHeight w:hRule="exact" w:val="227"/>
        </w:trPr>
        <w:tc>
          <w:tcPr>
            <w:tcW w:w="2862" w:type="dxa"/>
            <w:shd w:val="clear" w:color="000000" w:fill="FFFFFF"/>
            <w:noWrap/>
            <w:vAlign w:val="center"/>
            <w:hideMark/>
          </w:tcPr>
          <w:p w14:paraId="1284917F" w14:textId="77777777" w:rsidR="000051DA" w:rsidRPr="000860BF" w:rsidRDefault="000051DA" w:rsidP="000051DA">
            <w:pPr>
              <w:rPr>
                <w:rStyle w:val="Table-Body"/>
              </w:rPr>
            </w:pPr>
            <w:r w:rsidRPr="000860BF">
              <w:rPr>
                <w:rStyle w:val="Table-Body"/>
              </w:rPr>
              <w:t>Attitudes</w:t>
            </w:r>
          </w:p>
        </w:tc>
        <w:tc>
          <w:tcPr>
            <w:tcW w:w="602" w:type="dxa"/>
            <w:shd w:val="clear" w:color="000000" w:fill="FFFFFF"/>
            <w:noWrap/>
            <w:vAlign w:val="center"/>
            <w:hideMark/>
          </w:tcPr>
          <w:p w14:paraId="02CE82B1" w14:textId="3BB604B3" w:rsidR="000051DA" w:rsidRPr="000051DA" w:rsidRDefault="000051DA" w:rsidP="000051DA">
            <w:pPr>
              <w:rPr>
                <w:rStyle w:val="Table-Body"/>
              </w:rPr>
            </w:pPr>
            <w:r w:rsidRPr="000051DA">
              <w:rPr>
                <w:rStyle w:val="Table-Body"/>
              </w:rPr>
              <w:t>50.3</w:t>
            </w:r>
          </w:p>
        </w:tc>
        <w:tc>
          <w:tcPr>
            <w:tcW w:w="603" w:type="dxa"/>
            <w:shd w:val="clear" w:color="000000" w:fill="FFFFFF"/>
            <w:noWrap/>
            <w:vAlign w:val="center"/>
            <w:hideMark/>
          </w:tcPr>
          <w:p w14:paraId="477873B4" w14:textId="1C612649" w:rsidR="000051DA" w:rsidRPr="000051DA" w:rsidRDefault="000051DA" w:rsidP="000051DA">
            <w:pPr>
              <w:rPr>
                <w:rStyle w:val="Table-Body"/>
              </w:rPr>
            </w:pPr>
            <w:r w:rsidRPr="000051DA">
              <w:rPr>
                <w:rStyle w:val="Table-Body"/>
              </w:rPr>
              <w:t>45.6</w:t>
            </w:r>
          </w:p>
        </w:tc>
        <w:tc>
          <w:tcPr>
            <w:tcW w:w="603" w:type="dxa"/>
            <w:shd w:val="clear" w:color="000000" w:fill="FFFFFF"/>
            <w:noWrap/>
            <w:vAlign w:val="center"/>
            <w:hideMark/>
          </w:tcPr>
          <w:p w14:paraId="72FB8B18" w14:textId="54272914" w:rsidR="000051DA" w:rsidRPr="000051DA" w:rsidRDefault="000051DA" w:rsidP="000051DA">
            <w:pPr>
              <w:rPr>
                <w:rStyle w:val="Table-Body"/>
              </w:rPr>
            </w:pPr>
            <w:r w:rsidRPr="000051DA">
              <w:rPr>
                <w:rStyle w:val="Table-Body"/>
              </w:rPr>
              <w:t>49.6</w:t>
            </w:r>
          </w:p>
        </w:tc>
        <w:tc>
          <w:tcPr>
            <w:tcW w:w="600" w:type="dxa"/>
            <w:shd w:val="clear" w:color="000000" w:fill="FFFFFF"/>
            <w:noWrap/>
            <w:vAlign w:val="center"/>
            <w:hideMark/>
          </w:tcPr>
          <w:p w14:paraId="37140C3C" w14:textId="5E7CD2ED" w:rsidR="000051DA" w:rsidRPr="000051DA" w:rsidRDefault="000051DA" w:rsidP="000051DA">
            <w:pPr>
              <w:rPr>
                <w:rStyle w:val="Table-Body"/>
              </w:rPr>
            </w:pPr>
            <w:r w:rsidRPr="000051DA">
              <w:rPr>
                <w:rStyle w:val="Table-Body"/>
              </w:rPr>
              <w:t>42.5</w:t>
            </w:r>
          </w:p>
        </w:tc>
        <w:tc>
          <w:tcPr>
            <w:tcW w:w="604" w:type="dxa"/>
            <w:shd w:val="clear" w:color="000000" w:fill="FFFFFF"/>
            <w:vAlign w:val="center"/>
          </w:tcPr>
          <w:p w14:paraId="17261EA9" w14:textId="2FFFE3D3" w:rsidR="000051DA" w:rsidRPr="000051DA" w:rsidRDefault="000051DA" w:rsidP="000051DA">
            <w:pPr>
              <w:rPr>
                <w:rStyle w:val="Table-Body"/>
              </w:rPr>
            </w:pPr>
            <w:r w:rsidRPr="000051DA">
              <w:rPr>
                <w:rStyle w:val="Table-Body"/>
              </w:rPr>
              <w:t>45.5</w:t>
            </w:r>
          </w:p>
        </w:tc>
        <w:tc>
          <w:tcPr>
            <w:tcW w:w="602" w:type="dxa"/>
            <w:shd w:val="clear" w:color="000000" w:fill="FFFFFF"/>
            <w:noWrap/>
            <w:vAlign w:val="center"/>
          </w:tcPr>
          <w:p w14:paraId="2C72EA19" w14:textId="09B49C2D" w:rsidR="000051DA" w:rsidRPr="000051DA" w:rsidRDefault="000051DA" w:rsidP="000051DA">
            <w:pPr>
              <w:rPr>
                <w:rStyle w:val="Table-Body"/>
              </w:rPr>
            </w:pPr>
            <w:r w:rsidRPr="000051DA">
              <w:rPr>
                <w:rStyle w:val="Table-Body"/>
              </w:rPr>
              <w:t>36.5</w:t>
            </w:r>
          </w:p>
        </w:tc>
        <w:tc>
          <w:tcPr>
            <w:tcW w:w="604" w:type="dxa"/>
            <w:shd w:val="clear" w:color="000000" w:fill="FFFFFF"/>
            <w:noWrap/>
            <w:vAlign w:val="center"/>
            <w:hideMark/>
          </w:tcPr>
          <w:p w14:paraId="4F8B9D78" w14:textId="2E30B6FF" w:rsidR="000051DA" w:rsidRPr="000051DA" w:rsidRDefault="000051DA" w:rsidP="000051DA">
            <w:pPr>
              <w:rPr>
                <w:rStyle w:val="Table-Body"/>
              </w:rPr>
            </w:pPr>
            <w:r w:rsidRPr="000051DA">
              <w:rPr>
                <w:rStyle w:val="Table-Body"/>
              </w:rPr>
              <w:t>48.9</w:t>
            </w:r>
          </w:p>
        </w:tc>
      </w:tr>
      <w:tr w:rsidR="000051DA" w:rsidRPr="00EC324F" w14:paraId="65E5ABD7" w14:textId="77777777" w:rsidTr="00C84B87">
        <w:trPr>
          <w:trHeight w:hRule="exact" w:val="227"/>
        </w:trPr>
        <w:tc>
          <w:tcPr>
            <w:tcW w:w="2862" w:type="dxa"/>
            <w:shd w:val="clear" w:color="000000" w:fill="FFFFFF"/>
            <w:noWrap/>
            <w:vAlign w:val="center"/>
            <w:hideMark/>
          </w:tcPr>
          <w:p w14:paraId="333F7C74" w14:textId="77777777" w:rsidR="000051DA" w:rsidRPr="000860BF" w:rsidRDefault="000051DA" w:rsidP="000051DA">
            <w:pPr>
              <w:rPr>
                <w:rStyle w:val="Table-Body"/>
              </w:rPr>
            </w:pPr>
            <w:r w:rsidRPr="000860BF">
              <w:rPr>
                <w:rStyle w:val="Table-Body"/>
              </w:rPr>
              <w:t>Basic Skills</w:t>
            </w:r>
          </w:p>
        </w:tc>
        <w:tc>
          <w:tcPr>
            <w:tcW w:w="602" w:type="dxa"/>
            <w:shd w:val="clear" w:color="000000" w:fill="FFFFFF"/>
            <w:noWrap/>
            <w:vAlign w:val="center"/>
            <w:hideMark/>
          </w:tcPr>
          <w:p w14:paraId="2596491B" w14:textId="15F94C60" w:rsidR="000051DA" w:rsidRPr="000051DA" w:rsidRDefault="000051DA" w:rsidP="000051DA">
            <w:pPr>
              <w:rPr>
                <w:rStyle w:val="Table-Body"/>
              </w:rPr>
            </w:pPr>
            <w:r w:rsidRPr="000051DA">
              <w:rPr>
                <w:rStyle w:val="Table-Body"/>
              </w:rPr>
              <w:t>59.4</w:t>
            </w:r>
          </w:p>
        </w:tc>
        <w:tc>
          <w:tcPr>
            <w:tcW w:w="603" w:type="dxa"/>
            <w:shd w:val="clear" w:color="000000" w:fill="FFFFFF"/>
            <w:noWrap/>
            <w:vAlign w:val="center"/>
            <w:hideMark/>
          </w:tcPr>
          <w:p w14:paraId="117F57EB" w14:textId="7AF139A8" w:rsidR="000051DA" w:rsidRPr="000051DA" w:rsidRDefault="000051DA" w:rsidP="000051DA">
            <w:pPr>
              <w:rPr>
                <w:rStyle w:val="Table-Body"/>
              </w:rPr>
            </w:pPr>
            <w:r w:rsidRPr="000051DA">
              <w:rPr>
                <w:rStyle w:val="Table-Body"/>
              </w:rPr>
              <w:t>54.7</w:t>
            </w:r>
          </w:p>
        </w:tc>
        <w:tc>
          <w:tcPr>
            <w:tcW w:w="603" w:type="dxa"/>
            <w:shd w:val="clear" w:color="000000" w:fill="FFFFFF"/>
            <w:noWrap/>
            <w:vAlign w:val="center"/>
            <w:hideMark/>
          </w:tcPr>
          <w:p w14:paraId="5D5C944E" w14:textId="4878E568" w:rsidR="000051DA" w:rsidRPr="000051DA" w:rsidRDefault="000051DA" w:rsidP="000051DA">
            <w:pPr>
              <w:rPr>
                <w:rStyle w:val="Table-Body"/>
              </w:rPr>
            </w:pPr>
            <w:r w:rsidRPr="000051DA">
              <w:rPr>
                <w:rStyle w:val="Table-Body"/>
              </w:rPr>
              <w:t>60.5</w:t>
            </w:r>
          </w:p>
        </w:tc>
        <w:tc>
          <w:tcPr>
            <w:tcW w:w="600" w:type="dxa"/>
            <w:shd w:val="clear" w:color="000000" w:fill="FFFFFF"/>
            <w:noWrap/>
            <w:vAlign w:val="center"/>
            <w:hideMark/>
          </w:tcPr>
          <w:p w14:paraId="43B26E8B" w14:textId="2E65F727" w:rsidR="000051DA" w:rsidRPr="000051DA" w:rsidRDefault="000051DA" w:rsidP="000051DA">
            <w:pPr>
              <w:rPr>
                <w:rStyle w:val="Table-Body"/>
              </w:rPr>
            </w:pPr>
            <w:r w:rsidRPr="000051DA">
              <w:rPr>
                <w:rStyle w:val="Table-Body"/>
              </w:rPr>
              <w:t>50.2</w:t>
            </w:r>
          </w:p>
        </w:tc>
        <w:tc>
          <w:tcPr>
            <w:tcW w:w="604" w:type="dxa"/>
            <w:shd w:val="clear" w:color="000000" w:fill="FFFFFF"/>
            <w:vAlign w:val="center"/>
          </w:tcPr>
          <w:p w14:paraId="2F47AE27" w14:textId="33FBAAED" w:rsidR="000051DA" w:rsidRPr="000051DA" w:rsidRDefault="000051DA" w:rsidP="000051DA">
            <w:pPr>
              <w:rPr>
                <w:rStyle w:val="Table-Body"/>
              </w:rPr>
            </w:pPr>
            <w:r w:rsidRPr="000051DA">
              <w:rPr>
                <w:rStyle w:val="Table-Body"/>
              </w:rPr>
              <w:t>53.9</w:t>
            </w:r>
          </w:p>
        </w:tc>
        <w:tc>
          <w:tcPr>
            <w:tcW w:w="602" w:type="dxa"/>
            <w:shd w:val="clear" w:color="000000" w:fill="FFFFFF"/>
            <w:noWrap/>
            <w:vAlign w:val="center"/>
          </w:tcPr>
          <w:p w14:paraId="6BF0D7F8" w14:textId="1DDE9E06" w:rsidR="000051DA" w:rsidRPr="000051DA" w:rsidRDefault="000051DA" w:rsidP="000051DA">
            <w:pPr>
              <w:rPr>
                <w:rStyle w:val="Table-Body"/>
              </w:rPr>
            </w:pPr>
            <w:r w:rsidRPr="000051DA">
              <w:rPr>
                <w:rStyle w:val="Table-Body"/>
              </w:rPr>
              <w:t>42.3</w:t>
            </w:r>
          </w:p>
        </w:tc>
        <w:tc>
          <w:tcPr>
            <w:tcW w:w="604" w:type="dxa"/>
            <w:shd w:val="clear" w:color="000000" w:fill="FFFFFF"/>
            <w:noWrap/>
            <w:vAlign w:val="center"/>
            <w:hideMark/>
          </w:tcPr>
          <w:p w14:paraId="119A4214" w14:textId="2713E0FC" w:rsidR="000051DA" w:rsidRPr="000051DA" w:rsidRDefault="000051DA" w:rsidP="000051DA">
            <w:pPr>
              <w:rPr>
                <w:rStyle w:val="Table-Body"/>
              </w:rPr>
            </w:pPr>
            <w:r w:rsidRPr="000051DA">
              <w:rPr>
                <w:rStyle w:val="Table-Body"/>
              </w:rPr>
              <w:t>59.1</w:t>
            </w:r>
          </w:p>
        </w:tc>
      </w:tr>
      <w:tr w:rsidR="000051DA" w:rsidRPr="00EC324F" w14:paraId="6830E7BE" w14:textId="77777777" w:rsidTr="00C84B87">
        <w:trPr>
          <w:trHeight w:hRule="exact" w:val="227"/>
        </w:trPr>
        <w:tc>
          <w:tcPr>
            <w:tcW w:w="2862" w:type="dxa"/>
            <w:shd w:val="clear" w:color="000000" w:fill="FFFFFF"/>
            <w:noWrap/>
            <w:vAlign w:val="center"/>
            <w:hideMark/>
          </w:tcPr>
          <w:p w14:paraId="36FE4840" w14:textId="77777777" w:rsidR="000051DA" w:rsidRPr="000860BF" w:rsidRDefault="000051DA" w:rsidP="000051DA">
            <w:pPr>
              <w:rPr>
                <w:rStyle w:val="Table-Body"/>
              </w:rPr>
            </w:pPr>
            <w:r w:rsidRPr="000860BF">
              <w:rPr>
                <w:rStyle w:val="Table-Body"/>
              </w:rPr>
              <w:t>Activities</w:t>
            </w:r>
          </w:p>
        </w:tc>
        <w:tc>
          <w:tcPr>
            <w:tcW w:w="602" w:type="dxa"/>
            <w:shd w:val="clear" w:color="000000" w:fill="FFFFFF"/>
            <w:noWrap/>
            <w:vAlign w:val="center"/>
            <w:hideMark/>
          </w:tcPr>
          <w:p w14:paraId="54267D5D" w14:textId="79B0CB90" w:rsidR="000051DA" w:rsidRPr="000051DA" w:rsidRDefault="000051DA" w:rsidP="000051DA">
            <w:pPr>
              <w:rPr>
                <w:rStyle w:val="Table-Body"/>
              </w:rPr>
            </w:pPr>
            <w:r w:rsidRPr="000051DA">
              <w:rPr>
                <w:rStyle w:val="Table-Body"/>
              </w:rPr>
              <w:t>46.1</w:t>
            </w:r>
          </w:p>
        </w:tc>
        <w:tc>
          <w:tcPr>
            <w:tcW w:w="603" w:type="dxa"/>
            <w:shd w:val="clear" w:color="000000" w:fill="FFFFFF"/>
            <w:noWrap/>
            <w:vAlign w:val="center"/>
            <w:hideMark/>
          </w:tcPr>
          <w:p w14:paraId="63A448E0" w14:textId="20F78DE0" w:rsidR="000051DA" w:rsidRPr="000051DA" w:rsidRDefault="000051DA" w:rsidP="000051DA">
            <w:pPr>
              <w:rPr>
                <w:rStyle w:val="Table-Body"/>
              </w:rPr>
            </w:pPr>
            <w:r w:rsidRPr="000051DA">
              <w:rPr>
                <w:rStyle w:val="Table-Body"/>
              </w:rPr>
              <w:t>41.0</w:t>
            </w:r>
          </w:p>
        </w:tc>
        <w:tc>
          <w:tcPr>
            <w:tcW w:w="603" w:type="dxa"/>
            <w:shd w:val="clear" w:color="000000" w:fill="FFFFFF"/>
            <w:noWrap/>
            <w:vAlign w:val="center"/>
            <w:hideMark/>
          </w:tcPr>
          <w:p w14:paraId="308CAF63" w14:textId="33E96A95" w:rsidR="000051DA" w:rsidRPr="000051DA" w:rsidRDefault="000051DA" w:rsidP="000051DA">
            <w:pPr>
              <w:rPr>
                <w:rStyle w:val="Table-Body"/>
              </w:rPr>
            </w:pPr>
            <w:r w:rsidRPr="000051DA">
              <w:rPr>
                <w:rStyle w:val="Table-Body"/>
              </w:rPr>
              <w:t>46.1</w:t>
            </w:r>
          </w:p>
        </w:tc>
        <w:tc>
          <w:tcPr>
            <w:tcW w:w="600" w:type="dxa"/>
            <w:shd w:val="clear" w:color="000000" w:fill="FFFFFF"/>
            <w:noWrap/>
            <w:vAlign w:val="center"/>
            <w:hideMark/>
          </w:tcPr>
          <w:p w14:paraId="20314607" w14:textId="57481BA4" w:rsidR="000051DA" w:rsidRPr="000051DA" w:rsidRDefault="000051DA" w:rsidP="000051DA">
            <w:pPr>
              <w:rPr>
                <w:rStyle w:val="Table-Body"/>
              </w:rPr>
            </w:pPr>
            <w:r w:rsidRPr="000051DA">
              <w:rPr>
                <w:rStyle w:val="Table-Body"/>
              </w:rPr>
              <w:t>36.9</w:t>
            </w:r>
          </w:p>
        </w:tc>
        <w:tc>
          <w:tcPr>
            <w:tcW w:w="604" w:type="dxa"/>
            <w:shd w:val="clear" w:color="000000" w:fill="FFFFFF"/>
            <w:vAlign w:val="center"/>
          </w:tcPr>
          <w:p w14:paraId="1D5844F3" w14:textId="6FF3B515" w:rsidR="000051DA" w:rsidRPr="000051DA" w:rsidRDefault="000051DA" w:rsidP="000051DA">
            <w:pPr>
              <w:rPr>
                <w:rStyle w:val="Table-Body"/>
              </w:rPr>
            </w:pPr>
            <w:r w:rsidRPr="000051DA">
              <w:rPr>
                <w:rStyle w:val="Table-Body"/>
              </w:rPr>
              <w:t>39.7</w:t>
            </w:r>
          </w:p>
        </w:tc>
        <w:tc>
          <w:tcPr>
            <w:tcW w:w="602" w:type="dxa"/>
            <w:shd w:val="clear" w:color="000000" w:fill="FFFFFF"/>
            <w:noWrap/>
            <w:vAlign w:val="center"/>
          </w:tcPr>
          <w:p w14:paraId="5E59DFEA" w14:textId="308E4D11" w:rsidR="000051DA" w:rsidRPr="000051DA" w:rsidRDefault="000051DA" w:rsidP="000051DA">
            <w:pPr>
              <w:rPr>
                <w:rStyle w:val="Table-Body"/>
              </w:rPr>
            </w:pPr>
            <w:r w:rsidRPr="000051DA">
              <w:rPr>
                <w:rStyle w:val="Table-Body"/>
              </w:rPr>
              <w:t>30.1</w:t>
            </w:r>
          </w:p>
        </w:tc>
        <w:tc>
          <w:tcPr>
            <w:tcW w:w="604" w:type="dxa"/>
            <w:shd w:val="clear" w:color="000000" w:fill="FFFFFF"/>
            <w:noWrap/>
            <w:vAlign w:val="center"/>
            <w:hideMark/>
          </w:tcPr>
          <w:p w14:paraId="38EFF258" w14:textId="5601A04D" w:rsidR="000051DA" w:rsidRPr="000051DA" w:rsidRDefault="000051DA" w:rsidP="000051DA">
            <w:pPr>
              <w:rPr>
                <w:rStyle w:val="Table-Body"/>
              </w:rPr>
            </w:pPr>
            <w:r w:rsidRPr="000051DA">
              <w:rPr>
                <w:rStyle w:val="Table-Body"/>
              </w:rPr>
              <w:t>45.9</w:t>
            </w:r>
          </w:p>
        </w:tc>
      </w:tr>
      <w:tr w:rsidR="000051DA" w:rsidRPr="00EC324F" w14:paraId="19792611" w14:textId="77777777" w:rsidTr="00C84B87">
        <w:trPr>
          <w:trHeight w:hRule="exact" w:val="227"/>
        </w:trPr>
        <w:tc>
          <w:tcPr>
            <w:tcW w:w="2862" w:type="dxa"/>
            <w:shd w:val="clear" w:color="000000" w:fill="FFFFFF"/>
            <w:noWrap/>
            <w:vAlign w:val="center"/>
            <w:hideMark/>
          </w:tcPr>
          <w:p w14:paraId="373752B2" w14:textId="77777777" w:rsidR="000051DA" w:rsidRPr="000860BF" w:rsidRDefault="000051DA" w:rsidP="000051DA">
            <w:pPr>
              <w:rPr>
                <w:rStyle w:val="Table-Body"/>
              </w:rPr>
            </w:pPr>
            <w:r w:rsidRPr="000860BF">
              <w:rPr>
                <w:rStyle w:val="Table-Body"/>
              </w:rPr>
              <w:t> </w:t>
            </w:r>
          </w:p>
        </w:tc>
        <w:tc>
          <w:tcPr>
            <w:tcW w:w="602" w:type="dxa"/>
            <w:shd w:val="clear" w:color="000000" w:fill="FFFFFF"/>
            <w:noWrap/>
            <w:vAlign w:val="center"/>
            <w:hideMark/>
          </w:tcPr>
          <w:p w14:paraId="606C3501" w14:textId="2FF7A802" w:rsidR="000051DA" w:rsidRPr="000051DA" w:rsidRDefault="000051DA" w:rsidP="000051DA">
            <w:pPr>
              <w:rPr>
                <w:rStyle w:val="Table-Body"/>
                <w:b/>
                <w:bCs/>
              </w:rPr>
            </w:pPr>
            <w:r w:rsidRPr="000051DA">
              <w:rPr>
                <w:rStyle w:val="Table-Body"/>
                <w:b/>
                <w:bCs/>
              </w:rPr>
              <w:t>52.0</w:t>
            </w:r>
          </w:p>
        </w:tc>
        <w:tc>
          <w:tcPr>
            <w:tcW w:w="603" w:type="dxa"/>
            <w:shd w:val="clear" w:color="000000" w:fill="FFFFFF"/>
            <w:noWrap/>
            <w:vAlign w:val="center"/>
            <w:hideMark/>
          </w:tcPr>
          <w:p w14:paraId="323A4600" w14:textId="36B87402" w:rsidR="000051DA" w:rsidRPr="000051DA" w:rsidRDefault="000051DA" w:rsidP="000051DA">
            <w:pPr>
              <w:rPr>
                <w:rStyle w:val="Table-Body"/>
                <w:b/>
                <w:bCs/>
              </w:rPr>
            </w:pPr>
            <w:r w:rsidRPr="000051DA">
              <w:rPr>
                <w:rStyle w:val="Table-Body"/>
                <w:b/>
                <w:bCs/>
              </w:rPr>
              <w:t>47.1</w:t>
            </w:r>
          </w:p>
        </w:tc>
        <w:tc>
          <w:tcPr>
            <w:tcW w:w="603" w:type="dxa"/>
            <w:shd w:val="clear" w:color="000000" w:fill="FFFFFF"/>
            <w:noWrap/>
            <w:vAlign w:val="center"/>
            <w:hideMark/>
          </w:tcPr>
          <w:p w14:paraId="009C314A" w14:textId="14631E93" w:rsidR="000051DA" w:rsidRPr="000051DA" w:rsidRDefault="000051DA" w:rsidP="000051DA">
            <w:pPr>
              <w:rPr>
                <w:rStyle w:val="Table-Body"/>
                <w:b/>
                <w:bCs/>
              </w:rPr>
            </w:pPr>
            <w:r w:rsidRPr="000051DA">
              <w:rPr>
                <w:rStyle w:val="Table-Body"/>
                <w:b/>
                <w:bCs/>
              </w:rPr>
              <w:t>52.1</w:t>
            </w:r>
          </w:p>
        </w:tc>
        <w:tc>
          <w:tcPr>
            <w:tcW w:w="600" w:type="dxa"/>
            <w:shd w:val="clear" w:color="000000" w:fill="FFFFFF"/>
            <w:noWrap/>
            <w:vAlign w:val="center"/>
            <w:hideMark/>
          </w:tcPr>
          <w:p w14:paraId="031B9BB5" w14:textId="2EB4312C" w:rsidR="000051DA" w:rsidRPr="000051DA" w:rsidRDefault="000051DA" w:rsidP="000051DA">
            <w:pPr>
              <w:rPr>
                <w:rStyle w:val="Table-Body"/>
                <w:b/>
                <w:bCs/>
              </w:rPr>
            </w:pPr>
            <w:r w:rsidRPr="000051DA">
              <w:rPr>
                <w:rStyle w:val="Table-Body"/>
                <w:b/>
                <w:bCs/>
              </w:rPr>
              <w:t>43.2</w:t>
            </w:r>
          </w:p>
        </w:tc>
        <w:tc>
          <w:tcPr>
            <w:tcW w:w="604" w:type="dxa"/>
            <w:shd w:val="clear" w:color="000000" w:fill="FFFFFF"/>
            <w:vAlign w:val="center"/>
          </w:tcPr>
          <w:p w14:paraId="55312E98" w14:textId="13685BD5" w:rsidR="000051DA" w:rsidRPr="000051DA" w:rsidRDefault="000051DA" w:rsidP="000051DA">
            <w:pPr>
              <w:rPr>
                <w:rStyle w:val="Table-Body"/>
                <w:b/>
                <w:bCs/>
              </w:rPr>
            </w:pPr>
            <w:r w:rsidRPr="000051DA">
              <w:rPr>
                <w:rStyle w:val="Table-Body"/>
                <w:b/>
                <w:bCs/>
              </w:rPr>
              <w:t>46.4</w:t>
            </w:r>
          </w:p>
        </w:tc>
        <w:tc>
          <w:tcPr>
            <w:tcW w:w="602" w:type="dxa"/>
            <w:shd w:val="clear" w:color="000000" w:fill="FFFFFF"/>
            <w:noWrap/>
            <w:vAlign w:val="center"/>
          </w:tcPr>
          <w:p w14:paraId="5AD55944" w14:textId="47C472EB" w:rsidR="000051DA" w:rsidRPr="000051DA" w:rsidRDefault="000051DA" w:rsidP="000051DA">
            <w:pPr>
              <w:rPr>
                <w:rStyle w:val="Table-Body"/>
                <w:b/>
                <w:bCs/>
              </w:rPr>
            </w:pPr>
            <w:r w:rsidRPr="000051DA">
              <w:rPr>
                <w:rStyle w:val="Table-Body"/>
                <w:b/>
                <w:bCs/>
              </w:rPr>
              <w:t>36.3</w:t>
            </w:r>
          </w:p>
        </w:tc>
        <w:tc>
          <w:tcPr>
            <w:tcW w:w="604" w:type="dxa"/>
            <w:shd w:val="clear" w:color="000000" w:fill="FFFFFF"/>
            <w:noWrap/>
            <w:vAlign w:val="center"/>
            <w:hideMark/>
          </w:tcPr>
          <w:p w14:paraId="45CE6157" w14:textId="0EEE477B" w:rsidR="000051DA" w:rsidRPr="000051DA" w:rsidRDefault="000051DA" w:rsidP="000051DA">
            <w:pPr>
              <w:rPr>
                <w:rStyle w:val="Table-Body"/>
                <w:b/>
                <w:bCs/>
              </w:rPr>
            </w:pPr>
            <w:r w:rsidRPr="000051DA">
              <w:rPr>
                <w:rStyle w:val="Table-Body"/>
                <w:b/>
                <w:bCs/>
              </w:rPr>
              <w:t>51.3</w:t>
            </w:r>
          </w:p>
        </w:tc>
      </w:tr>
      <w:tr w:rsidR="000051DA" w:rsidRPr="00EC324F" w14:paraId="741F3929" w14:textId="77777777" w:rsidTr="00C84B87">
        <w:trPr>
          <w:trHeight w:hRule="exact" w:val="227"/>
        </w:trPr>
        <w:tc>
          <w:tcPr>
            <w:tcW w:w="2862" w:type="dxa"/>
            <w:shd w:val="clear" w:color="000000" w:fill="000000"/>
            <w:noWrap/>
            <w:vAlign w:val="center"/>
            <w:hideMark/>
          </w:tcPr>
          <w:p w14:paraId="57B61D63" w14:textId="77777777" w:rsidR="000051DA" w:rsidRPr="000860BF" w:rsidRDefault="000051DA" w:rsidP="000051DA">
            <w:pPr>
              <w:rPr>
                <w:rStyle w:val="Table-Body"/>
              </w:rPr>
            </w:pPr>
            <w:r w:rsidRPr="000860BF">
              <w:rPr>
                <w:rStyle w:val="Table-Body"/>
              </w:rPr>
              <w:t>DIGITAL INCLUSION INDEX</w:t>
            </w:r>
          </w:p>
        </w:tc>
        <w:tc>
          <w:tcPr>
            <w:tcW w:w="602" w:type="dxa"/>
            <w:shd w:val="clear" w:color="auto" w:fill="FDD0AF"/>
            <w:noWrap/>
            <w:vAlign w:val="center"/>
            <w:hideMark/>
          </w:tcPr>
          <w:p w14:paraId="00923630" w14:textId="31118E04" w:rsidR="000051DA" w:rsidRPr="000051DA" w:rsidRDefault="000051DA" w:rsidP="000051DA">
            <w:pPr>
              <w:rPr>
                <w:rStyle w:val="Table-Body"/>
                <w:b/>
                <w:bCs/>
              </w:rPr>
            </w:pPr>
            <w:r w:rsidRPr="000051DA">
              <w:rPr>
                <w:rStyle w:val="Table-Body"/>
                <w:b/>
                <w:bCs/>
              </w:rPr>
              <w:t>63.0</w:t>
            </w:r>
          </w:p>
        </w:tc>
        <w:tc>
          <w:tcPr>
            <w:tcW w:w="603" w:type="dxa"/>
            <w:shd w:val="clear" w:color="auto" w:fill="FDD0AF"/>
            <w:noWrap/>
            <w:vAlign w:val="center"/>
            <w:hideMark/>
          </w:tcPr>
          <w:p w14:paraId="04356D0A" w14:textId="5AF0A7D5" w:rsidR="000051DA" w:rsidRPr="000051DA" w:rsidRDefault="000051DA" w:rsidP="000051DA">
            <w:pPr>
              <w:rPr>
                <w:rStyle w:val="Table-Body"/>
                <w:b/>
                <w:bCs/>
              </w:rPr>
            </w:pPr>
            <w:r w:rsidRPr="000051DA">
              <w:rPr>
                <w:rStyle w:val="Table-Body"/>
                <w:b/>
                <w:bCs/>
              </w:rPr>
              <w:t>59.6</w:t>
            </w:r>
          </w:p>
        </w:tc>
        <w:tc>
          <w:tcPr>
            <w:tcW w:w="603" w:type="dxa"/>
            <w:shd w:val="clear" w:color="auto" w:fill="FDD0AF"/>
            <w:noWrap/>
            <w:vAlign w:val="center"/>
            <w:hideMark/>
          </w:tcPr>
          <w:p w14:paraId="10A4C272" w14:textId="4DE2C2D7" w:rsidR="000051DA" w:rsidRPr="000051DA" w:rsidRDefault="000051DA" w:rsidP="000051DA">
            <w:pPr>
              <w:rPr>
                <w:rStyle w:val="Table-Body"/>
                <w:b/>
                <w:bCs/>
              </w:rPr>
            </w:pPr>
            <w:r w:rsidRPr="000051DA">
              <w:rPr>
                <w:rStyle w:val="Table-Body"/>
                <w:b/>
                <w:bCs/>
              </w:rPr>
              <w:t>64.2</w:t>
            </w:r>
          </w:p>
        </w:tc>
        <w:tc>
          <w:tcPr>
            <w:tcW w:w="600" w:type="dxa"/>
            <w:shd w:val="clear" w:color="auto" w:fill="FDD0AF"/>
            <w:noWrap/>
            <w:vAlign w:val="center"/>
            <w:hideMark/>
          </w:tcPr>
          <w:p w14:paraId="1BC45C07" w14:textId="780763D8" w:rsidR="000051DA" w:rsidRPr="000051DA" w:rsidRDefault="000051DA" w:rsidP="000051DA">
            <w:pPr>
              <w:rPr>
                <w:rStyle w:val="Table-Body"/>
                <w:b/>
                <w:bCs/>
              </w:rPr>
            </w:pPr>
            <w:r w:rsidRPr="000051DA">
              <w:rPr>
                <w:rStyle w:val="Table-Body"/>
                <w:b/>
                <w:bCs/>
              </w:rPr>
              <w:t>56.1</w:t>
            </w:r>
          </w:p>
        </w:tc>
        <w:tc>
          <w:tcPr>
            <w:tcW w:w="604" w:type="dxa"/>
            <w:shd w:val="clear" w:color="auto" w:fill="FDD0AF"/>
            <w:vAlign w:val="center"/>
          </w:tcPr>
          <w:p w14:paraId="570B2D1F" w14:textId="438B0F7A" w:rsidR="000051DA" w:rsidRPr="000051DA" w:rsidRDefault="000051DA" w:rsidP="000051DA">
            <w:pPr>
              <w:rPr>
                <w:rStyle w:val="Table-Body"/>
                <w:b/>
                <w:bCs/>
              </w:rPr>
            </w:pPr>
            <w:r w:rsidRPr="000051DA">
              <w:rPr>
                <w:rStyle w:val="Table-Body"/>
                <w:b/>
                <w:bCs/>
              </w:rPr>
              <w:t>58.8</w:t>
            </w:r>
          </w:p>
        </w:tc>
        <w:tc>
          <w:tcPr>
            <w:tcW w:w="602" w:type="dxa"/>
            <w:shd w:val="clear" w:color="auto" w:fill="FDD0AF"/>
            <w:noWrap/>
            <w:vAlign w:val="center"/>
          </w:tcPr>
          <w:p w14:paraId="62CEF399" w14:textId="75A7CEF9" w:rsidR="000051DA" w:rsidRPr="000051DA" w:rsidRDefault="000051DA" w:rsidP="000051DA">
            <w:pPr>
              <w:rPr>
                <w:rStyle w:val="Table-Body"/>
                <w:b/>
                <w:bCs/>
              </w:rPr>
            </w:pPr>
            <w:r w:rsidRPr="000051DA">
              <w:rPr>
                <w:rStyle w:val="Table-Body"/>
                <w:b/>
                <w:bCs/>
              </w:rPr>
              <w:t>51.5</w:t>
            </w:r>
          </w:p>
        </w:tc>
        <w:tc>
          <w:tcPr>
            <w:tcW w:w="604" w:type="dxa"/>
            <w:shd w:val="clear" w:color="auto" w:fill="FDD0AF"/>
            <w:noWrap/>
            <w:vAlign w:val="center"/>
            <w:hideMark/>
          </w:tcPr>
          <w:p w14:paraId="38641FA8" w14:textId="66DF78B3" w:rsidR="000051DA" w:rsidRPr="000051DA" w:rsidRDefault="000051DA" w:rsidP="000051DA">
            <w:pPr>
              <w:rPr>
                <w:rStyle w:val="Table-Body"/>
                <w:b/>
                <w:bCs/>
              </w:rPr>
            </w:pPr>
            <w:r w:rsidRPr="000051DA">
              <w:rPr>
                <w:rStyle w:val="Table-Body"/>
                <w:b/>
                <w:bCs/>
              </w:rPr>
              <w:t>59.1</w:t>
            </w:r>
          </w:p>
        </w:tc>
      </w:tr>
    </w:tbl>
    <w:p w14:paraId="3D37076B" w14:textId="488FCDB0" w:rsidR="00FE2676" w:rsidRPr="000860BF" w:rsidRDefault="00FE2676" w:rsidP="000860BF">
      <w:pPr>
        <w:pStyle w:val="Subtitle"/>
      </w:pPr>
      <w:r w:rsidRPr="000860BF">
        <w:t xml:space="preserve">*Sample size &lt;150, exercise caution in interpretation. </w:t>
      </w:r>
      <w:r w:rsidRPr="000860BF">
        <w:br/>
        <w:t xml:space="preserve">**Sample size &lt;75, exercise extreme caution in interpretation. </w:t>
      </w:r>
      <w:r w:rsidRPr="000860BF">
        <w:br/>
      </w:r>
      <w:r w:rsidRPr="002C47AF">
        <w:rPr>
          <w:b/>
        </w:rPr>
        <w:t>Source:</w:t>
      </w:r>
      <w:r w:rsidRPr="000860BF">
        <w:t xml:space="preserve"> Roy Morgan Single Source, March 20</w:t>
      </w:r>
      <w:r w:rsidR="000051DA">
        <w:t>20</w:t>
      </w:r>
      <w:r w:rsidRPr="000860BF">
        <w:t>.</w:t>
      </w:r>
    </w:p>
    <w:p w14:paraId="4B3A7A79" w14:textId="77777777" w:rsidR="000860BF" w:rsidRDefault="000860BF" w:rsidP="00386033">
      <w:pPr>
        <w:pStyle w:val="Heading3"/>
        <w:rPr>
          <w:lang w:val="en-US"/>
        </w:rPr>
      </w:pPr>
    </w:p>
    <w:p w14:paraId="06E5E1E7" w14:textId="77777777" w:rsidR="00B41E66" w:rsidRDefault="00B41E66">
      <w:pPr>
        <w:spacing w:line="276" w:lineRule="auto"/>
        <w:rPr>
          <w:rFonts w:eastAsiaTheme="minorEastAsia"/>
          <w:b/>
          <w:spacing w:val="5"/>
          <w:sz w:val="24"/>
          <w:szCs w:val="24"/>
          <w:lang w:val="en-US"/>
        </w:rPr>
      </w:pPr>
      <w:r>
        <w:rPr>
          <w:lang w:val="en-US"/>
        </w:rPr>
        <w:br w:type="page"/>
      </w:r>
    </w:p>
    <w:p w14:paraId="1376C1D7" w14:textId="20F58B18" w:rsidR="008E6199" w:rsidRPr="00DC38AD" w:rsidRDefault="008E6199" w:rsidP="00386033">
      <w:pPr>
        <w:pStyle w:val="Heading3"/>
        <w:rPr>
          <w:lang w:val="en-US"/>
        </w:rPr>
      </w:pPr>
      <w:r w:rsidRPr="00DC38AD">
        <w:rPr>
          <w:lang w:val="en-US"/>
        </w:rPr>
        <w:lastRenderedPageBreak/>
        <w:t>Geography</w:t>
      </w:r>
    </w:p>
    <w:p w14:paraId="6A0231A2" w14:textId="77777777" w:rsidR="00D015D3" w:rsidRPr="00D015D3" w:rsidRDefault="00D015D3" w:rsidP="00D015D3">
      <w:pPr>
        <w:rPr>
          <w:lang w:val="en-GB"/>
        </w:rPr>
      </w:pPr>
      <w:r w:rsidRPr="00D015D3">
        <w:rPr>
          <w:lang w:val="en-GB"/>
        </w:rPr>
        <w:t xml:space="preserve">Hobart recorded an ADII score of 64.2 in 2020. Between 2014 and 2020 Hobart’s score has risen 10.3 points (up from 53.9). This gain is greater than the average capital city </w:t>
      </w:r>
      <w:proofErr w:type="gramStart"/>
      <w:r w:rsidRPr="00D015D3">
        <w:rPr>
          <w:lang w:val="en-GB"/>
        </w:rPr>
        <w:t>increase</w:t>
      </w:r>
      <w:proofErr w:type="gramEnd"/>
      <w:r w:rsidRPr="00D015D3">
        <w:rPr>
          <w:lang w:val="en-GB"/>
        </w:rPr>
        <w:t xml:space="preserve"> over that period (8.4 points). While Hobart had been steadily closing the gap with the other capitals between 2016 and 2019, in the past year the gap widened slightly (from 0.5 points in 2019 to 0.8 points in 2020). </w:t>
      </w:r>
    </w:p>
    <w:p w14:paraId="713702D1" w14:textId="05864EAA" w:rsidR="00D015D3" w:rsidRPr="00D015D3" w:rsidRDefault="00D015D3" w:rsidP="00D015D3">
      <w:pPr>
        <w:rPr>
          <w:lang w:val="en-GB"/>
        </w:rPr>
      </w:pPr>
      <w:r w:rsidRPr="00D015D3">
        <w:rPr>
          <w:lang w:val="en-GB"/>
        </w:rPr>
        <w:t xml:space="preserve">Mirroring trends evident in the overall Tasmanian data, Hobart’s digital inclusion gains since 2014 were largest between 2017 and 2018 and centred on a rise in Access as a consequence of the uptake of NBN services and some flow-on increases in Affordability. The ADII score for Hobart increased 6.0 points in that period, from 54.8 in 2017 to 60.8 in 2018. In 2019, the rate at which digital inclusion was rising in Hobart </w:t>
      </w:r>
      <w:proofErr w:type="gramStart"/>
      <w:r w:rsidRPr="00D015D3">
        <w:rPr>
          <w:lang w:val="en-GB"/>
        </w:rPr>
        <w:t>slowed -Hobart’s</w:t>
      </w:r>
      <w:proofErr w:type="gramEnd"/>
      <w:r w:rsidRPr="00D015D3">
        <w:rPr>
          <w:lang w:val="en-GB"/>
        </w:rPr>
        <w:t xml:space="preserve"> ADII score increased by only 2.5 points to 63.3. In 2020, this rate of increase slowed even further. In the past year Hobart’s ADII score rose by 0.9 points to 64.2. The majority of the increases in the past year were related to further uptake of NBN services.</w:t>
      </w:r>
    </w:p>
    <w:p w14:paraId="66740C80" w14:textId="77777777" w:rsidR="00D015D3" w:rsidRPr="00D015D3" w:rsidRDefault="00D015D3" w:rsidP="00D015D3">
      <w:pPr>
        <w:rPr>
          <w:lang w:val="en-GB"/>
        </w:rPr>
      </w:pPr>
      <w:r w:rsidRPr="00D015D3">
        <w:rPr>
          <w:lang w:val="en-GB"/>
        </w:rPr>
        <w:t>In 2020, the ADII score for Rural Tasmania is 56.1. This is a rise of 8.7 points since 2014 (up from 47.4). Like Hobart, increases in digital inclusion in Rural Tasmania were concentrated between 2017 and 2018 and centre on a rise in the Access score related to NBN take-up. In 2019 Rural Tasmania’s ADII score stagnated (rising just 0.1 points). In 2020 some gains have been recorded by Rural Tasmania across all three dimensions, resulting in an overall ADII score increase of 2.0 points.</w:t>
      </w:r>
    </w:p>
    <w:p w14:paraId="0D107F04" w14:textId="77777777" w:rsidR="00D015D3" w:rsidRPr="00D015D3" w:rsidRDefault="00D015D3" w:rsidP="00D015D3">
      <w:pPr>
        <w:rPr>
          <w:lang w:val="en-GB"/>
        </w:rPr>
      </w:pPr>
      <w:r w:rsidRPr="00D015D3">
        <w:rPr>
          <w:lang w:val="en-GB"/>
        </w:rPr>
        <w:t>In the past year the ADII score for Launceston &amp; North East Tasmania rose 4.5 points, from 54.3 in 2019 to 58.8 in 2020. Launceston &amp; North East Tasmania recorded increases across all three dimensions. The region’s Access score rose 3.6 points, while Affordability increased 6.6 points. The further uptake of NBN services was a key factor in these rises. The Digital Ability score for Launceston &amp; North East Tasmania rose 3.3 points in the past year.</w:t>
      </w:r>
    </w:p>
    <w:p w14:paraId="18A15AAB" w14:textId="1AB8039B" w:rsidR="00E50ED3" w:rsidRPr="00E50ED3" w:rsidRDefault="00D015D3" w:rsidP="00D015D3">
      <w:pPr>
        <w:rPr>
          <w:lang w:val="en-GB"/>
        </w:rPr>
      </w:pPr>
      <w:r w:rsidRPr="00D015D3">
        <w:rPr>
          <w:lang w:val="en-GB"/>
        </w:rPr>
        <w:t>The sample sizes for the other regional Tasmania areas, Burnie &amp; Western TAS and Southern TAS are low and generate some volatility in ADII results. The 2020 ADII score for Burnie &amp; Western TAS is 51.5 and 59.1 for Southern TAS. Since 2014 both regions recorded fluctuating ADII scores, however the general trend has been an increase in digital inclusion. This is based on a rise in the Access associated with the take-up of NBN services, and some increases in Affordability based on rising fixed Internet Data Allowances which tend to increase Value of Expenditure.</w:t>
      </w:r>
    </w:p>
    <w:p w14:paraId="6F4B19A0" w14:textId="77777777" w:rsidR="000860BF" w:rsidRDefault="008E6199" w:rsidP="00E50ED3">
      <w:pPr>
        <w:rPr>
          <w:rStyle w:val="Heading3Char"/>
        </w:rPr>
      </w:pPr>
      <w:r w:rsidRPr="000860BF">
        <w:rPr>
          <w:rStyle w:val="Heading3Char"/>
        </w:rPr>
        <w:t>Demographics</w:t>
      </w:r>
    </w:p>
    <w:p w14:paraId="391401E4" w14:textId="77777777" w:rsidR="00D015D3" w:rsidRPr="00D015D3" w:rsidRDefault="00D015D3" w:rsidP="00D015D3">
      <w:pPr>
        <w:rPr>
          <w:lang w:val="en-GB"/>
        </w:rPr>
      </w:pPr>
      <w:r w:rsidRPr="00D015D3">
        <w:rPr>
          <w:lang w:val="en-GB"/>
        </w:rPr>
        <w:t>Mirroring the broad pattern of the national figures, Tasmanians with lower income, employment, and education levels are less digitally included.</w:t>
      </w:r>
    </w:p>
    <w:p w14:paraId="4F995D05" w14:textId="77777777" w:rsidR="00D015D3" w:rsidRPr="00D015D3" w:rsidRDefault="00D015D3" w:rsidP="00D015D3">
      <w:pPr>
        <w:rPr>
          <w:lang w:val="en-GB"/>
        </w:rPr>
      </w:pPr>
      <w:r w:rsidRPr="00D015D3">
        <w:rPr>
          <w:lang w:val="en-GB"/>
        </w:rPr>
        <w:t>Given the small number of surveys conducted with Q1 high-income household members in Tasmania, the following analysis focusses on those in Q5 low-income households, where the sample size is more robust.</w:t>
      </w:r>
    </w:p>
    <w:p w14:paraId="499276D0" w14:textId="5E5FCF19" w:rsidR="00D015D3" w:rsidRPr="00D015D3" w:rsidRDefault="00D015D3" w:rsidP="00D015D3">
      <w:pPr>
        <w:rPr>
          <w:lang w:val="en-GB"/>
        </w:rPr>
      </w:pPr>
      <w:r w:rsidRPr="00D015D3">
        <w:rPr>
          <w:lang w:val="en-GB"/>
        </w:rPr>
        <w:t>Between 2014 and 2016 Tasmanians in the Q5 low-income households recorded extremely low and declining ADII scores. ADII scores for this group fell marginally between 2014 (37.4) and 2015 (36.6), before a more substantial drop in 2016 (down 4.2 points, to 32.4) due to a sharp decline in this group’s Value of Expenditure and Relative Expenditure results. Since 2016, digital inclusion has increased annually for this group, rising a total of 10.9 points to 43.3 in 2020. The scores recorded by Tasmanians in Q5 low-income households rose for each of the three dimensions between 2016 and 2020 - Access up 13.1 points, Affordability up 11.6 points and Digital Ability up 8.1 points; although there were some annual fluctuations in the results.</w:t>
      </w:r>
    </w:p>
    <w:p w14:paraId="12E4D5EB" w14:textId="77777777" w:rsidR="00D015D3" w:rsidRPr="00D015D3" w:rsidRDefault="00D015D3" w:rsidP="00D015D3">
      <w:pPr>
        <w:rPr>
          <w:lang w:val="en-GB"/>
        </w:rPr>
      </w:pPr>
      <w:r w:rsidRPr="00D015D3">
        <w:rPr>
          <w:lang w:val="en-GB"/>
        </w:rPr>
        <w:t xml:space="preserve">Despite recent digital inclusion increases for low-income Tasmanians, the gap between Tasmanians living in Q5 low-income households and the Tasmanian population average remains higher in 2020 (16.3 points) than it was in 2014 (13.0 points). The substantial increase in the Tasmanian state average between 2017 and 2018 (up 6.8 points) was not matched by Tasmanians in Q5 low-income households, whose ADII score rose just 1.3 points in that year. The ADII increase recorded in Tasmania between 2018 and 2019 (up 1.2 points) was again not matched by the increase recorded by those in Q5 low-income households (up 1.0 points). This situation was reversed in the past year with the ADII score for those in Q5 low-income households rising 1.9 points and the Tasmanian average increasing 1.5 points. </w:t>
      </w:r>
    </w:p>
    <w:p w14:paraId="6FEF4F5E" w14:textId="77777777" w:rsidR="00D015D3" w:rsidRPr="00D015D3" w:rsidRDefault="00D015D3" w:rsidP="00D015D3">
      <w:pPr>
        <w:rPr>
          <w:lang w:val="en-GB"/>
        </w:rPr>
      </w:pPr>
      <w:r w:rsidRPr="00D015D3">
        <w:rPr>
          <w:lang w:val="en-GB"/>
        </w:rPr>
        <w:t xml:space="preserve">The 2019 ADII score for Tasmanians in employment is 66.1 and 51.7 for Tasmanians not in the labour force, an Employment Gap of 14.4 points. Since 2014, the ADII score for employed Tasmanians increased 10.2 points (from 55.9 in 2014 to 66.1 in 2020), while the score of those not in the labour force rose 7.5 points (from 44.2 in 2014 to 51.7 in 2020). Since 2016, employed Tasmanians have recorded sustained annual </w:t>
      </w:r>
      <w:r w:rsidRPr="00D015D3">
        <w:rPr>
          <w:lang w:val="en-GB"/>
        </w:rPr>
        <w:lastRenderedPageBreak/>
        <w:t>increases in digital inclusion, including a rise of 1.9 points in the past year. Tasmanians that are not in the labour force matched this rising trend until 2019. In the past year the ADII score for this group fell 0.4 points.</w:t>
      </w:r>
    </w:p>
    <w:p w14:paraId="4AC4AF6D" w14:textId="295A3D80" w:rsidR="00D015D3" w:rsidRPr="00D015D3" w:rsidRDefault="00D015D3" w:rsidP="00D015D3">
      <w:pPr>
        <w:rPr>
          <w:lang w:val="en-GB"/>
        </w:rPr>
      </w:pPr>
      <w:r w:rsidRPr="00D015D3">
        <w:rPr>
          <w:lang w:val="en-GB"/>
        </w:rPr>
        <w:t>In 2020, tertiary educated Tasmanians recorded an ADII score of 64.8, while those who did not complete secondary school scored 46.4 – an Education Gap of 18.4 points. This gap is wider than that recorded in 2014 (16.1 points). Similar to the national picture, tertiary educated Tasmanians have higher scores on all three dimensions than those who did not complete secondary school. The gap in Digital Ability is 24.2 points, the gap in Access is 20.8 points and the gap in Affordability is 10.4 points.</w:t>
      </w:r>
    </w:p>
    <w:p w14:paraId="768AC030" w14:textId="77777777" w:rsidR="00D015D3" w:rsidRPr="00D015D3" w:rsidRDefault="00D015D3" w:rsidP="00D015D3">
      <w:pPr>
        <w:rPr>
          <w:lang w:val="en-GB"/>
        </w:rPr>
      </w:pPr>
      <w:r w:rsidRPr="00D015D3">
        <w:rPr>
          <w:lang w:val="en-GB"/>
        </w:rPr>
        <w:t xml:space="preserve">As is the case nationally, age is closely related to digital inclusion in Tasmania. Given the limited sample sizes for the younger age cohorts in that state, this analysis focuses on those aged 50-64 and 65+. </w:t>
      </w:r>
    </w:p>
    <w:p w14:paraId="43FBD83D" w14:textId="72193E3C" w:rsidR="00D015D3" w:rsidRPr="00D015D3" w:rsidRDefault="00D015D3" w:rsidP="00D015D3">
      <w:pPr>
        <w:rPr>
          <w:lang w:val="en-GB"/>
        </w:rPr>
      </w:pPr>
      <w:r w:rsidRPr="00D015D3">
        <w:rPr>
          <w:lang w:val="en-GB"/>
        </w:rPr>
        <w:t xml:space="preserve">Tasmanians aged 50-64 have an ADII score of 57.2 in 2020. This age group recorded significant annual ADII score increases in 2017 (up 5.4 points) and 2018 (up 6.3 points), with large increases across all three dimensions of digital inclusion – Access, Affordability and Digital Ability. But this trend has not continued since. Between 2018 and 2019 the ADII score recorded by this group rose just 0.8 points (from 56.4 in 2018 to 57.2 in 2019) and in the past year has not increased at all. </w:t>
      </w:r>
    </w:p>
    <w:p w14:paraId="2FA37E18" w14:textId="77777777" w:rsidR="00D015D3" w:rsidRPr="00D015D3" w:rsidRDefault="00D015D3" w:rsidP="00D015D3">
      <w:pPr>
        <w:rPr>
          <w:lang w:val="en-GB"/>
        </w:rPr>
      </w:pPr>
      <w:r w:rsidRPr="00D015D3">
        <w:rPr>
          <w:lang w:val="en-GB"/>
        </w:rPr>
        <w:t>In 2020, Tasmanians aged 65+ recorded the lowest score (45.8) of all ADII age cohorts. The score for this age group is 13.8 points lower than the state average (59.6) and 3.9 points lower than the national 65+ age group average (49.7). Between 2018 and 2019 digital inclusion for Tasmanians aged 65+ increased (up 4.3 points), with gains in Access (up 2.6 points) and Affordability (up 9.7 points) over this period. This trend has not continued in the past year. The overall ADII score for Tasmanians aged 65+ rose 0.7 points between 2019 and 2020, from 45.1 to 45.8. Access was essentially stagnant (up 0.3 points) and Affordability fell slightly (down 0.6 points). There was little increase in NBN uptake amongst this age group in the past year and a slight fall in fixed broadband connections overall. These factors contributed to a small decline in fixed Internet Data Allowances and reduced the Value of Expenditure affordability component. Only Digital Ability continued to rise for this age group between 2019 and 2020 (up 2.3 points).</w:t>
      </w:r>
    </w:p>
    <w:p w14:paraId="67775574" w14:textId="4D7583B3" w:rsidR="00E50ED3" w:rsidRPr="00E50ED3" w:rsidRDefault="00D015D3" w:rsidP="00D015D3">
      <w:pPr>
        <w:rPr>
          <w:spacing w:val="-3"/>
          <w:lang w:val="en-GB"/>
        </w:rPr>
      </w:pPr>
      <w:r w:rsidRPr="00D015D3">
        <w:rPr>
          <w:lang w:val="en-GB"/>
        </w:rPr>
        <w:t xml:space="preserve">From the data available, there are several sociodemographic groups in Tasmania that are particularly digitally excluded, with ADII scores substantially below the state average (59.6). These groups </w:t>
      </w:r>
      <w:proofErr w:type="gramStart"/>
      <w:r w:rsidRPr="00D015D3">
        <w:rPr>
          <w:lang w:val="en-GB"/>
        </w:rPr>
        <w:t>are:</w:t>
      </w:r>
      <w:proofErr w:type="gramEnd"/>
      <w:r w:rsidRPr="00D015D3">
        <w:rPr>
          <w:lang w:val="en-GB"/>
        </w:rPr>
        <w:t xml:space="preserve"> people in Q5 low-income households (43.3), people aged 65+ (45.8), people who did not complete secondary school (46.4), members of Q4 income households (49.3) and people not in the labour force (51.7).</w:t>
      </w:r>
    </w:p>
    <w:p w14:paraId="144EC076" w14:textId="242C785C" w:rsidR="00681CC2" w:rsidRDefault="00681CC2" w:rsidP="00073B0A">
      <w:pPr>
        <w:pStyle w:val="Heading5"/>
      </w:pPr>
      <w:r>
        <w:t>Table 2</w:t>
      </w:r>
      <w:r w:rsidR="000051DA">
        <w:t>4</w:t>
      </w:r>
      <w:r>
        <w:t>: Tasmania</w:t>
      </w:r>
      <w:r w:rsidRPr="00F61230">
        <w:t>: Digital inclusion by demography</w:t>
      </w:r>
      <w:r>
        <w:t xml:space="preserve"> (ADII 20</w:t>
      </w:r>
      <w:r w:rsidR="000051DA">
        <w:t>20</w:t>
      </w:r>
      <w:r>
        <w:t>)</w:t>
      </w:r>
    </w:p>
    <w:tbl>
      <w:tblPr>
        <w:tblW w:w="9492" w:type="dxa"/>
        <w:tblBorders>
          <w:top w:val="single" w:sz="4" w:space="0" w:color="auto"/>
          <w:bottom w:val="single" w:sz="4" w:space="0" w:color="auto"/>
          <w:insideH w:val="single" w:sz="4" w:space="0" w:color="auto"/>
        </w:tblBorders>
        <w:tblLayout w:type="fixed"/>
        <w:tblCellMar>
          <w:left w:w="0" w:type="dxa"/>
          <w:right w:w="0" w:type="dxa"/>
        </w:tblCellMar>
        <w:tblLook w:val="04A0" w:firstRow="1" w:lastRow="0" w:firstColumn="1" w:lastColumn="0" w:noHBand="0" w:noVBand="1"/>
      </w:tblPr>
      <w:tblGrid>
        <w:gridCol w:w="1859"/>
        <w:gridCol w:w="403"/>
        <w:gridCol w:w="356"/>
        <w:gridCol w:w="339"/>
        <w:gridCol w:w="303"/>
        <w:gridCol w:w="350"/>
        <w:gridCol w:w="353"/>
        <w:gridCol w:w="411"/>
        <w:gridCol w:w="440"/>
        <w:gridCol w:w="425"/>
        <w:gridCol w:w="411"/>
        <w:gridCol w:w="440"/>
        <w:gridCol w:w="404"/>
        <w:gridCol w:w="381"/>
        <w:gridCol w:w="349"/>
        <w:gridCol w:w="418"/>
        <w:gridCol w:w="379"/>
        <w:gridCol w:w="337"/>
        <w:gridCol w:w="411"/>
        <w:gridCol w:w="409"/>
        <w:gridCol w:w="314"/>
      </w:tblGrid>
      <w:tr w:rsidR="00681CC2" w:rsidRPr="00CF06E9" w14:paraId="7B870C18" w14:textId="77777777" w:rsidTr="00C7447A">
        <w:trPr>
          <w:trHeight w:val="242"/>
        </w:trPr>
        <w:tc>
          <w:tcPr>
            <w:tcW w:w="1859" w:type="dxa"/>
            <w:vMerge w:val="restart"/>
            <w:tcBorders>
              <w:right w:val="single" w:sz="4" w:space="0" w:color="FFFFFF" w:themeColor="background1"/>
            </w:tcBorders>
            <w:shd w:val="clear" w:color="auto" w:fill="BFBFBF" w:themeFill="background1" w:themeFillShade="BF"/>
            <w:noWrap/>
            <w:tcMar>
              <w:top w:w="15" w:type="dxa"/>
              <w:left w:w="15" w:type="dxa"/>
              <w:bottom w:w="0" w:type="dxa"/>
              <w:right w:w="15" w:type="dxa"/>
            </w:tcMar>
            <w:vAlign w:val="bottom"/>
            <w:hideMark/>
          </w:tcPr>
          <w:p w14:paraId="2C3A1F0C" w14:textId="26A53224" w:rsidR="00681CC2" w:rsidRPr="00CF06E9" w:rsidRDefault="00681CC2" w:rsidP="00E50ED3">
            <w:pPr>
              <w:rPr>
                <w:sz w:val="16"/>
                <w:szCs w:val="16"/>
              </w:rPr>
            </w:pPr>
            <w:r w:rsidRPr="00CF06E9">
              <w:rPr>
                <w:sz w:val="16"/>
                <w:szCs w:val="16"/>
              </w:rPr>
              <w:t>20</w:t>
            </w:r>
            <w:r w:rsidR="000051DA">
              <w:rPr>
                <w:sz w:val="16"/>
                <w:szCs w:val="16"/>
              </w:rPr>
              <w:t>20</w:t>
            </w:r>
          </w:p>
        </w:tc>
        <w:tc>
          <w:tcPr>
            <w:tcW w:w="403" w:type="dxa"/>
            <w:vMerge w:val="restart"/>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vAlign w:val="center"/>
            <w:hideMark/>
          </w:tcPr>
          <w:p w14:paraId="4CC5E155" w14:textId="77777777" w:rsidR="00681CC2" w:rsidRPr="00CF06E9" w:rsidRDefault="00681CC2" w:rsidP="00386033">
            <w:pPr>
              <w:rPr>
                <w:sz w:val="16"/>
                <w:szCs w:val="16"/>
              </w:rPr>
            </w:pPr>
            <w:r w:rsidRPr="00CF06E9">
              <w:rPr>
                <w:sz w:val="16"/>
                <w:szCs w:val="16"/>
              </w:rPr>
              <w:t>TAS</w:t>
            </w:r>
          </w:p>
        </w:tc>
        <w:tc>
          <w:tcPr>
            <w:tcW w:w="1701" w:type="dxa"/>
            <w:gridSpan w:val="5"/>
            <w:tcBorders>
              <w:left w:val="single" w:sz="4" w:space="0" w:color="FFFFFF" w:themeColor="background1"/>
              <w:bottom w:val="single" w:sz="4" w:space="0" w:color="auto"/>
              <w:right w:val="single" w:sz="4" w:space="0" w:color="auto"/>
            </w:tcBorders>
            <w:shd w:val="clear" w:color="auto" w:fill="808080" w:themeFill="background1" w:themeFillShade="80"/>
            <w:noWrap/>
            <w:tcMar>
              <w:top w:w="15" w:type="dxa"/>
              <w:left w:w="15" w:type="dxa"/>
              <w:bottom w:w="0" w:type="dxa"/>
              <w:right w:w="15" w:type="dxa"/>
            </w:tcMar>
            <w:vAlign w:val="center"/>
            <w:hideMark/>
          </w:tcPr>
          <w:p w14:paraId="5E6248C7" w14:textId="77777777" w:rsidR="00681CC2" w:rsidRPr="00CF06E9" w:rsidRDefault="00681CC2" w:rsidP="00CF06E9">
            <w:pPr>
              <w:jc w:val="center"/>
              <w:rPr>
                <w:color w:val="FFFFFF" w:themeColor="background1"/>
                <w:sz w:val="16"/>
                <w:szCs w:val="16"/>
              </w:rPr>
            </w:pPr>
            <w:r w:rsidRPr="00CF06E9">
              <w:rPr>
                <w:color w:val="FFFFFF" w:themeColor="background1"/>
                <w:sz w:val="16"/>
                <w:szCs w:val="16"/>
              </w:rPr>
              <w:t>Income Quintiles</w:t>
            </w:r>
          </w:p>
        </w:tc>
        <w:tc>
          <w:tcPr>
            <w:tcW w:w="1276" w:type="dxa"/>
            <w:gridSpan w:val="3"/>
            <w:tcBorders>
              <w:left w:val="single" w:sz="4" w:space="0" w:color="auto"/>
              <w:bottom w:val="single" w:sz="4" w:space="0" w:color="auto"/>
              <w:right w:val="single" w:sz="4" w:space="0" w:color="auto"/>
            </w:tcBorders>
            <w:shd w:val="clear" w:color="auto" w:fill="808080" w:themeFill="background1" w:themeFillShade="80"/>
            <w:noWrap/>
            <w:tcMar>
              <w:top w:w="15" w:type="dxa"/>
              <w:left w:w="15" w:type="dxa"/>
              <w:bottom w:w="0" w:type="dxa"/>
              <w:right w:w="15" w:type="dxa"/>
            </w:tcMar>
            <w:vAlign w:val="center"/>
            <w:hideMark/>
          </w:tcPr>
          <w:p w14:paraId="7B8EDE65" w14:textId="77777777" w:rsidR="00681CC2" w:rsidRPr="00CF06E9" w:rsidRDefault="00681CC2" w:rsidP="00CF06E9">
            <w:pPr>
              <w:jc w:val="center"/>
              <w:rPr>
                <w:color w:val="FFFFFF" w:themeColor="background1"/>
                <w:sz w:val="16"/>
                <w:szCs w:val="16"/>
              </w:rPr>
            </w:pPr>
            <w:r w:rsidRPr="00CF06E9">
              <w:rPr>
                <w:color w:val="FFFFFF" w:themeColor="background1"/>
                <w:sz w:val="16"/>
                <w:szCs w:val="16"/>
              </w:rPr>
              <w:t>Employment</w:t>
            </w:r>
          </w:p>
        </w:tc>
        <w:tc>
          <w:tcPr>
            <w:tcW w:w="1255" w:type="dxa"/>
            <w:gridSpan w:val="3"/>
            <w:tcBorders>
              <w:left w:val="single" w:sz="4" w:space="0" w:color="auto"/>
              <w:bottom w:val="single" w:sz="4" w:space="0" w:color="auto"/>
              <w:right w:val="single" w:sz="4" w:space="0" w:color="auto"/>
            </w:tcBorders>
            <w:shd w:val="clear" w:color="auto" w:fill="808080" w:themeFill="background1" w:themeFillShade="80"/>
            <w:noWrap/>
            <w:tcMar>
              <w:top w:w="15" w:type="dxa"/>
              <w:left w:w="15" w:type="dxa"/>
              <w:bottom w:w="0" w:type="dxa"/>
              <w:right w:w="15" w:type="dxa"/>
            </w:tcMar>
            <w:vAlign w:val="center"/>
            <w:hideMark/>
          </w:tcPr>
          <w:p w14:paraId="32F6BC4F" w14:textId="77777777" w:rsidR="00681CC2" w:rsidRPr="00CF06E9" w:rsidRDefault="00681CC2" w:rsidP="00CF06E9">
            <w:pPr>
              <w:jc w:val="center"/>
              <w:rPr>
                <w:color w:val="FFFFFF" w:themeColor="background1"/>
                <w:sz w:val="16"/>
                <w:szCs w:val="16"/>
              </w:rPr>
            </w:pPr>
            <w:r w:rsidRPr="00CF06E9">
              <w:rPr>
                <w:color w:val="FFFFFF" w:themeColor="background1"/>
                <w:sz w:val="16"/>
                <w:szCs w:val="16"/>
              </w:rPr>
              <w:t>Education</w:t>
            </w:r>
          </w:p>
        </w:tc>
        <w:tc>
          <w:tcPr>
            <w:tcW w:w="1864" w:type="dxa"/>
            <w:gridSpan w:val="5"/>
            <w:tcBorders>
              <w:left w:val="single" w:sz="4" w:space="0" w:color="auto"/>
              <w:bottom w:val="single" w:sz="4" w:space="0" w:color="auto"/>
              <w:right w:val="single" w:sz="4" w:space="0" w:color="FFFFFF" w:themeColor="background1"/>
            </w:tcBorders>
            <w:shd w:val="clear" w:color="auto" w:fill="808080" w:themeFill="background1" w:themeFillShade="80"/>
            <w:noWrap/>
            <w:tcMar>
              <w:top w:w="15" w:type="dxa"/>
              <w:left w:w="15" w:type="dxa"/>
              <w:bottom w:w="0" w:type="dxa"/>
              <w:right w:w="15" w:type="dxa"/>
            </w:tcMar>
            <w:vAlign w:val="center"/>
            <w:hideMark/>
          </w:tcPr>
          <w:p w14:paraId="3EA2E0AA" w14:textId="77777777" w:rsidR="00681CC2" w:rsidRPr="00CF06E9" w:rsidRDefault="00681CC2" w:rsidP="00CF06E9">
            <w:pPr>
              <w:jc w:val="center"/>
              <w:rPr>
                <w:color w:val="FFFFFF" w:themeColor="background1"/>
                <w:sz w:val="16"/>
                <w:szCs w:val="16"/>
              </w:rPr>
            </w:pPr>
            <w:r w:rsidRPr="00CF06E9">
              <w:rPr>
                <w:color w:val="FFFFFF" w:themeColor="background1"/>
                <w:sz w:val="16"/>
                <w:szCs w:val="16"/>
              </w:rPr>
              <w:t>Age</w:t>
            </w:r>
          </w:p>
        </w:tc>
        <w:tc>
          <w:tcPr>
            <w:tcW w:w="411" w:type="dxa"/>
            <w:vMerge w:val="restart"/>
            <w:tcBorders>
              <w:left w:val="single" w:sz="4" w:space="0" w:color="FFFFFF" w:themeColor="background1"/>
              <w:right w:val="single" w:sz="4" w:space="0" w:color="FFFFFF" w:themeColor="background1"/>
            </w:tcBorders>
            <w:shd w:val="clear" w:color="000000" w:fill="BFBFBF" w:themeFill="background1" w:themeFillShade="BF"/>
            <w:noWrap/>
            <w:tcMar>
              <w:top w:w="15" w:type="dxa"/>
              <w:left w:w="15" w:type="dxa"/>
              <w:bottom w:w="0" w:type="dxa"/>
              <w:right w:w="15" w:type="dxa"/>
            </w:tcMar>
            <w:textDirection w:val="btLr"/>
            <w:vAlign w:val="center"/>
            <w:hideMark/>
          </w:tcPr>
          <w:p w14:paraId="0991BBEB" w14:textId="77777777" w:rsidR="00681CC2" w:rsidRPr="00CF06E9" w:rsidRDefault="00681CC2" w:rsidP="00386033">
            <w:pPr>
              <w:rPr>
                <w:sz w:val="16"/>
                <w:szCs w:val="16"/>
              </w:rPr>
            </w:pPr>
            <w:r w:rsidRPr="00CF06E9">
              <w:rPr>
                <w:sz w:val="16"/>
                <w:szCs w:val="16"/>
              </w:rPr>
              <w:t>Disability*</w:t>
            </w:r>
          </w:p>
        </w:tc>
        <w:tc>
          <w:tcPr>
            <w:tcW w:w="409" w:type="dxa"/>
            <w:vMerge w:val="restart"/>
            <w:tcBorders>
              <w:left w:val="single" w:sz="4" w:space="0" w:color="FFFFFF" w:themeColor="background1"/>
              <w:right w:val="single" w:sz="4" w:space="0" w:color="FFFFFF" w:themeColor="background1"/>
            </w:tcBorders>
            <w:shd w:val="clear" w:color="000000" w:fill="BFBFBF" w:themeFill="background1" w:themeFillShade="BF"/>
            <w:noWrap/>
            <w:tcMar>
              <w:top w:w="15" w:type="dxa"/>
              <w:left w:w="15" w:type="dxa"/>
              <w:bottom w:w="0" w:type="dxa"/>
              <w:right w:w="15" w:type="dxa"/>
            </w:tcMar>
            <w:textDirection w:val="btLr"/>
            <w:hideMark/>
          </w:tcPr>
          <w:p w14:paraId="36E2D7E6" w14:textId="77777777" w:rsidR="00681CC2" w:rsidRPr="00CF06E9" w:rsidRDefault="00681CC2" w:rsidP="00C7447A">
            <w:pPr>
              <w:rPr>
                <w:sz w:val="16"/>
                <w:szCs w:val="16"/>
              </w:rPr>
            </w:pPr>
            <w:r w:rsidRPr="00CF06E9">
              <w:rPr>
                <w:sz w:val="16"/>
                <w:szCs w:val="16"/>
              </w:rPr>
              <w:t>Indigenous Australians**</w:t>
            </w:r>
          </w:p>
        </w:tc>
        <w:tc>
          <w:tcPr>
            <w:tcW w:w="314" w:type="dxa"/>
            <w:vMerge w:val="restart"/>
            <w:tcBorders>
              <w:left w:val="single" w:sz="4" w:space="0" w:color="FFFFFF" w:themeColor="background1"/>
            </w:tcBorders>
            <w:shd w:val="clear" w:color="000000" w:fill="BFBFBF" w:themeFill="background1" w:themeFillShade="BF"/>
            <w:noWrap/>
            <w:tcMar>
              <w:top w:w="15" w:type="dxa"/>
              <w:left w:w="15" w:type="dxa"/>
              <w:bottom w:w="0" w:type="dxa"/>
              <w:right w:w="15" w:type="dxa"/>
            </w:tcMar>
            <w:textDirection w:val="btLr"/>
            <w:vAlign w:val="center"/>
            <w:hideMark/>
          </w:tcPr>
          <w:p w14:paraId="37816EDE" w14:textId="3389F9AF" w:rsidR="00681CC2" w:rsidRPr="00CF06E9" w:rsidRDefault="00C7447A" w:rsidP="00386033">
            <w:pPr>
              <w:rPr>
                <w:sz w:val="16"/>
                <w:szCs w:val="16"/>
              </w:rPr>
            </w:pPr>
            <w:r>
              <w:rPr>
                <w:sz w:val="16"/>
                <w:szCs w:val="16"/>
              </w:rPr>
              <w:t>CALD</w:t>
            </w:r>
            <w:r w:rsidR="00681CC2" w:rsidRPr="00CF06E9">
              <w:rPr>
                <w:sz w:val="16"/>
                <w:szCs w:val="16"/>
              </w:rPr>
              <w:t>**</w:t>
            </w:r>
          </w:p>
        </w:tc>
      </w:tr>
      <w:tr w:rsidR="00681CC2" w:rsidRPr="00CF06E9" w14:paraId="775C1B24" w14:textId="77777777" w:rsidTr="00681CC2">
        <w:trPr>
          <w:cantSplit/>
          <w:trHeight w:val="1137"/>
        </w:trPr>
        <w:tc>
          <w:tcPr>
            <w:tcW w:w="1859" w:type="dxa"/>
            <w:vMerge/>
            <w:tcBorders>
              <w:top w:val="nil"/>
              <w:right w:val="single" w:sz="4" w:space="0" w:color="FFFFFF" w:themeColor="background1"/>
            </w:tcBorders>
            <w:shd w:val="clear" w:color="auto" w:fill="BFBFBF" w:themeFill="background1" w:themeFillShade="BF"/>
            <w:noWrap/>
            <w:tcMar>
              <w:top w:w="15" w:type="dxa"/>
              <w:left w:w="15" w:type="dxa"/>
              <w:bottom w:w="0" w:type="dxa"/>
              <w:right w:w="15" w:type="dxa"/>
            </w:tcMar>
            <w:vAlign w:val="center"/>
            <w:hideMark/>
          </w:tcPr>
          <w:p w14:paraId="06E7DF92" w14:textId="77777777" w:rsidR="00681CC2" w:rsidRPr="00CF06E9" w:rsidRDefault="00681CC2" w:rsidP="00386033">
            <w:pPr>
              <w:rPr>
                <w:sz w:val="16"/>
                <w:szCs w:val="16"/>
              </w:rPr>
            </w:pPr>
          </w:p>
        </w:tc>
        <w:tc>
          <w:tcPr>
            <w:tcW w:w="403" w:type="dxa"/>
            <w:vMerge/>
            <w:tcBorders>
              <w:top w:val="nil"/>
              <w:left w:val="single" w:sz="4" w:space="0" w:color="FFFFFF" w:themeColor="background1"/>
              <w:right w:val="single" w:sz="4" w:space="0" w:color="FFFFFF" w:themeColor="background1"/>
            </w:tcBorders>
            <w:shd w:val="clear" w:color="auto" w:fill="BFBFBF" w:themeFill="background1" w:themeFillShade="BF"/>
            <w:vAlign w:val="center"/>
            <w:hideMark/>
          </w:tcPr>
          <w:p w14:paraId="0878986B" w14:textId="77777777" w:rsidR="00681CC2" w:rsidRPr="00CF06E9" w:rsidRDefault="00681CC2" w:rsidP="00386033">
            <w:pPr>
              <w:rPr>
                <w:sz w:val="16"/>
                <w:szCs w:val="16"/>
              </w:rPr>
            </w:pPr>
          </w:p>
        </w:tc>
        <w:tc>
          <w:tcPr>
            <w:tcW w:w="356"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vAlign w:val="center"/>
            <w:hideMark/>
          </w:tcPr>
          <w:p w14:paraId="157BF313" w14:textId="77777777" w:rsidR="00681CC2" w:rsidRPr="00CF06E9" w:rsidRDefault="00681CC2" w:rsidP="00386033">
            <w:pPr>
              <w:rPr>
                <w:sz w:val="16"/>
                <w:szCs w:val="16"/>
              </w:rPr>
            </w:pPr>
            <w:r w:rsidRPr="00CF06E9">
              <w:rPr>
                <w:sz w:val="16"/>
                <w:szCs w:val="16"/>
              </w:rPr>
              <w:t>Q1**</w:t>
            </w:r>
          </w:p>
        </w:tc>
        <w:tc>
          <w:tcPr>
            <w:tcW w:w="339"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vAlign w:val="center"/>
            <w:hideMark/>
          </w:tcPr>
          <w:p w14:paraId="4F28EE34" w14:textId="4F3C6ABE" w:rsidR="00681CC2" w:rsidRPr="00CF06E9" w:rsidRDefault="00681CC2" w:rsidP="00386033">
            <w:pPr>
              <w:rPr>
                <w:sz w:val="16"/>
                <w:szCs w:val="16"/>
              </w:rPr>
            </w:pPr>
            <w:r w:rsidRPr="00CF06E9">
              <w:rPr>
                <w:sz w:val="16"/>
                <w:szCs w:val="16"/>
              </w:rPr>
              <w:t>Q2*</w:t>
            </w:r>
            <w:r w:rsidR="00C7447A">
              <w:rPr>
                <w:sz w:val="16"/>
                <w:szCs w:val="16"/>
              </w:rPr>
              <w:t>*</w:t>
            </w:r>
          </w:p>
        </w:tc>
        <w:tc>
          <w:tcPr>
            <w:tcW w:w="303"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vAlign w:val="center"/>
            <w:hideMark/>
          </w:tcPr>
          <w:p w14:paraId="7047139C" w14:textId="77777777" w:rsidR="00681CC2" w:rsidRPr="00CF06E9" w:rsidRDefault="00681CC2" w:rsidP="00386033">
            <w:pPr>
              <w:rPr>
                <w:sz w:val="16"/>
                <w:szCs w:val="16"/>
              </w:rPr>
            </w:pPr>
            <w:r w:rsidRPr="00CF06E9">
              <w:rPr>
                <w:sz w:val="16"/>
                <w:szCs w:val="16"/>
              </w:rPr>
              <w:t>Q3*</w:t>
            </w:r>
          </w:p>
        </w:tc>
        <w:tc>
          <w:tcPr>
            <w:tcW w:w="350"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vAlign w:val="center"/>
            <w:hideMark/>
          </w:tcPr>
          <w:p w14:paraId="71C835E4" w14:textId="2A815763" w:rsidR="00681CC2" w:rsidRPr="00CF06E9" w:rsidRDefault="00681CC2" w:rsidP="00386033">
            <w:pPr>
              <w:rPr>
                <w:sz w:val="16"/>
                <w:szCs w:val="16"/>
              </w:rPr>
            </w:pPr>
            <w:r w:rsidRPr="00CF06E9">
              <w:rPr>
                <w:sz w:val="16"/>
                <w:szCs w:val="16"/>
              </w:rPr>
              <w:t>Q4</w:t>
            </w:r>
          </w:p>
        </w:tc>
        <w:tc>
          <w:tcPr>
            <w:tcW w:w="353"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vAlign w:val="center"/>
            <w:hideMark/>
          </w:tcPr>
          <w:p w14:paraId="28C84D29" w14:textId="77777777" w:rsidR="00681CC2" w:rsidRPr="00CF06E9" w:rsidRDefault="00681CC2" w:rsidP="00386033">
            <w:pPr>
              <w:rPr>
                <w:sz w:val="16"/>
                <w:szCs w:val="16"/>
              </w:rPr>
            </w:pPr>
            <w:r w:rsidRPr="00CF06E9">
              <w:rPr>
                <w:sz w:val="16"/>
                <w:szCs w:val="16"/>
              </w:rPr>
              <w:t>Q5</w:t>
            </w:r>
          </w:p>
        </w:tc>
        <w:tc>
          <w:tcPr>
            <w:tcW w:w="411"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vAlign w:val="center"/>
            <w:hideMark/>
          </w:tcPr>
          <w:p w14:paraId="2744F5F0" w14:textId="040A302E" w:rsidR="00681CC2" w:rsidRPr="00CF06E9" w:rsidRDefault="000051DA" w:rsidP="00386033">
            <w:pPr>
              <w:rPr>
                <w:sz w:val="16"/>
                <w:szCs w:val="16"/>
              </w:rPr>
            </w:pPr>
            <w:r>
              <w:rPr>
                <w:sz w:val="16"/>
                <w:szCs w:val="16"/>
              </w:rPr>
              <w:t>Employed</w:t>
            </w:r>
          </w:p>
        </w:tc>
        <w:tc>
          <w:tcPr>
            <w:tcW w:w="440"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vAlign w:val="center"/>
            <w:hideMark/>
          </w:tcPr>
          <w:p w14:paraId="1B9BBC13" w14:textId="5070A3CD" w:rsidR="00681CC2" w:rsidRPr="00CF06E9" w:rsidRDefault="00681CC2" w:rsidP="00386033">
            <w:pPr>
              <w:rPr>
                <w:sz w:val="16"/>
                <w:szCs w:val="16"/>
              </w:rPr>
            </w:pPr>
            <w:r w:rsidRPr="00CF06E9">
              <w:rPr>
                <w:sz w:val="16"/>
                <w:szCs w:val="16"/>
              </w:rPr>
              <w:t>Unemployed*</w:t>
            </w:r>
            <w:r w:rsidR="00C7447A">
              <w:rPr>
                <w:sz w:val="16"/>
                <w:szCs w:val="16"/>
              </w:rPr>
              <w:t>*</w:t>
            </w:r>
          </w:p>
        </w:tc>
        <w:tc>
          <w:tcPr>
            <w:tcW w:w="425"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vAlign w:val="center"/>
            <w:hideMark/>
          </w:tcPr>
          <w:p w14:paraId="408AEE1C" w14:textId="65B8EBCC" w:rsidR="00681CC2" w:rsidRPr="00CF06E9" w:rsidRDefault="00681CC2" w:rsidP="00386033">
            <w:pPr>
              <w:rPr>
                <w:sz w:val="16"/>
                <w:szCs w:val="16"/>
              </w:rPr>
            </w:pPr>
            <w:r w:rsidRPr="00CF06E9">
              <w:rPr>
                <w:sz w:val="16"/>
                <w:szCs w:val="16"/>
              </w:rPr>
              <w:t>NILF</w:t>
            </w:r>
          </w:p>
        </w:tc>
        <w:tc>
          <w:tcPr>
            <w:tcW w:w="411"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vAlign w:val="center"/>
            <w:hideMark/>
          </w:tcPr>
          <w:p w14:paraId="2CDD6D68" w14:textId="77777777" w:rsidR="00681CC2" w:rsidRPr="00CF06E9" w:rsidRDefault="00681CC2" w:rsidP="00386033">
            <w:pPr>
              <w:rPr>
                <w:sz w:val="16"/>
                <w:szCs w:val="16"/>
              </w:rPr>
            </w:pPr>
            <w:r w:rsidRPr="00CF06E9">
              <w:rPr>
                <w:sz w:val="16"/>
                <w:szCs w:val="16"/>
              </w:rPr>
              <w:t>Tertiary</w:t>
            </w:r>
          </w:p>
        </w:tc>
        <w:tc>
          <w:tcPr>
            <w:tcW w:w="440"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vAlign w:val="center"/>
            <w:hideMark/>
          </w:tcPr>
          <w:p w14:paraId="45BB0254" w14:textId="15E708CA" w:rsidR="00681CC2" w:rsidRPr="00CF06E9" w:rsidRDefault="00681CC2" w:rsidP="00386033">
            <w:pPr>
              <w:rPr>
                <w:sz w:val="16"/>
                <w:szCs w:val="16"/>
              </w:rPr>
            </w:pPr>
            <w:r w:rsidRPr="00CF06E9">
              <w:rPr>
                <w:sz w:val="16"/>
                <w:szCs w:val="16"/>
              </w:rPr>
              <w:t>Secondary</w:t>
            </w:r>
          </w:p>
        </w:tc>
        <w:tc>
          <w:tcPr>
            <w:tcW w:w="404"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vAlign w:val="center"/>
            <w:hideMark/>
          </w:tcPr>
          <w:p w14:paraId="3255184C" w14:textId="77777777" w:rsidR="00681CC2" w:rsidRPr="00CF06E9" w:rsidRDefault="00681CC2" w:rsidP="00386033">
            <w:pPr>
              <w:rPr>
                <w:sz w:val="16"/>
                <w:szCs w:val="16"/>
              </w:rPr>
            </w:pPr>
            <w:r w:rsidRPr="00CF06E9">
              <w:rPr>
                <w:sz w:val="16"/>
                <w:szCs w:val="16"/>
              </w:rPr>
              <w:t>Less</w:t>
            </w:r>
          </w:p>
        </w:tc>
        <w:tc>
          <w:tcPr>
            <w:tcW w:w="381"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vAlign w:val="center"/>
            <w:hideMark/>
          </w:tcPr>
          <w:p w14:paraId="0591F5E7" w14:textId="013C1D67" w:rsidR="00681CC2" w:rsidRPr="00CF06E9" w:rsidRDefault="00681CC2" w:rsidP="00386033">
            <w:pPr>
              <w:rPr>
                <w:sz w:val="16"/>
                <w:szCs w:val="16"/>
              </w:rPr>
            </w:pPr>
            <w:r w:rsidRPr="00CF06E9">
              <w:rPr>
                <w:sz w:val="16"/>
                <w:szCs w:val="16"/>
              </w:rPr>
              <w:t>14-24*</w:t>
            </w:r>
            <w:r w:rsidR="00C7447A">
              <w:rPr>
                <w:sz w:val="16"/>
                <w:szCs w:val="16"/>
              </w:rPr>
              <w:t>*</w:t>
            </w:r>
          </w:p>
        </w:tc>
        <w:tc>
          <w:tcPr>
            <w:tcW w:w="349"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vAlign w:val="center"/>
            <w:hideMark/>
          </w:tcPr>
          <w:p w14:paraId="4B934DAC" w14:textId="7A40A55F" w:rsidR="00681CC2" w:rsidRPr="00CF06E9" w:rsidRDefault="00681CC2" w:rsidP="00386033">
            <w:pPr>
              <w:rPr>
                <w:sz w:val="16"/>
                <w:szCs w:val="16"/>
              </w:rPr>
            </w:pPr>
            <w:r w:rsidRPr="00CF06E9">
              <w:rPr>
                <w:sz w:val="16"/>
                <w:szCs w:val="16"/>
              </w:rPr>
              <w:t>25-34*</w:t>
            </w:r>
            <w:r w:rsidR="00C7447A">
              <w:rPr>
                <w:sz w:val="16"/>
                <w:szCs w:val="16"/>
              </w:rPr>
              <w:t>*</w:t>
            </w:r>
          </w:p>
        </w:tc>
        <w:tc>
          <w:tcPr>
            <w:tcW w:w="418"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vAlign w:val="center"/>
            <w:hideMark/>
          </w:tcPr>
          <w:p w14:paraId="6D17A682" w14:textId="77777777" w:rsidR="00681CC2" w:rsidRPr="00CF06E9" w:rsidRDefault="00681CC2" w:rsidP="00386033">
            <w:pPr>
              <w:rPr>
                <w:sz w:val="16"/>
                <w:szCs w:val="16"/>
              </w:rPr>
            </w:pPr>
            <w:r w:rsidRPr="00CF06E9">
              <w:rPr>
                <w:sz w:val="16"/>
                <w:szCs w:val="16"/>
              </w:rPr>
              <w:t>35-49*</w:t>
            </w:r>
          </w:p>
        </w:tc>
        <w:tc>
          <w:tcPr>
            <w:tcW w:w="379" w:type="dxa"/>
            <w:tcBorders>
              <w:left w:val="single" w:sz="4" w:space="0" w:color="FFFFFF" w:themeColor="background1"/>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vAlign w:val="center"/>
            <w:hideMark/>
          </w:tcPr>
          <w:p w14:paraId="3F5BC010" w14:textId="77777777" w:rsidR="00681CC2" w:rsidRPr="00CF06E9" w:rsidRDefault="00681CC2" w:rsidP="00386033">
            <w:pPr>
              <w:rPr>
                <w:sz w:val="16"/>
                <w:szCs w:val="16"/>
              </w:rPr>
            </w:pPr>
            <w:r w:rsidRPr="00CF06E9">
              <w:rPr>
                <w:sz w:val="16"/>
                <w:szCs w:val="16"/>
              </w:rPr>
              <w:t>50-64</w:t>
            </w:r>
          </w:p>
        </w:tc>
        <w:tc>
          <w:tcPr>
            <w:tcW w:w="337" w:type="dxa"/>
            <w:tcBorders>
              <w:left w:val="single" w:sz="4" w:space="0" w:color="FFFFFF" w:themeColor="background1"/>
              <w:bottom w:val="nil"/>
              <w:right w:val="single" w:sz="4" w:space="0" w:color="FFFFFF" w:themeColor="background1"/>
            </w:tcBorders>
            <w:shd w:val="clear" w:color="auto" w:fill="BFBFBF" w:themeFill="background1" w:themeFillShade="BF"/>
            <w:noWrap/>
            <w:tcMar>
              <w:top w:w="15" w:type="dxa"/>
              <w:left w:w="15" w:type="dxa"/>
              <w:bottom w:w="0" w:type="dxa"/>
              <w:right w:w="15" w:type="dxa"/>
            </w:tcMar>
            <w:textDirection w:val="btLr"/>
            <w:vAlign w:val="center"/>
            <w:hideMark/>
          </w:tcPr>
          <w:p w14:paraId="3DE402F3" w14:textId="77777777" w:rsidR="00681CC2" w:rsidRPr="00CF06E9" w:rsidRDefault="00681CC2" w:rsidP="00386033">
            <w:pPr>
              <w:rPr>
                <w:sz w:val="16"/>
                <w:szCs w:val="16"/>
              </w:rPr>
            </w:pPr>
            <w:r w:rsidRPr="00CF06E9">
              <w:rPr>
                <w:sz w:val="16"/>
                <w:szCs w:val="16"/>
              </w:rPr>
              <w:t>65+</w:t>
            </w:r>
          </w:p>
        </w:tc>
        <w:tc>
          <w:tcPr>
            <w:tcW w:w="411" w:type="dxa"/>
            <w:vMerge/>
            <w:tcBorders>
              <w:left w:val="single" w:sz="4" w:space="0" w:color="FFFFFF" w:themeColor="background1"/>
              <w:right w:val="single" w:sz="4" w:space="0" w:color="FFFFFF" w:themeColor="background1"/>
            </w:tcBorders>
            <w:shd w:val="clear" w:color="000000" w:fill="BFBFBF" w:themeFill="background1" w:themeFillShade="BF"/>
            <w:vAlign w:val="center"/>
            <w:hideMark/>
          </w:tcPr>
          <w:p w14:paraId="6F51F5A6" w14:textId="77777777" w:rsidR="00681CC2" w:rsidRPr="00CF06E9" w:rsidRDefault="00681CC2" w:rsidP="00386033">
            <w:pPr>
              <w:rPr>
                <w:sz w:val="16"/>
                <w:szCs w:val="16"/>
              </w:rPr>
            </w:pPr>
          </w:p>
        </w:tc>
        <w:tc>
          <w:tcPr>
            <w:tcW w:w="409" w:type="dxa"/>
            <w:vMerge/>
            <w:tcBorders>
              <w:left w:val="single" w:sz="4" w:space="0" w:color="FFFFFF" w:themeColor="background1"/>
              <w:right w:val="single" w:sz="4" w:space="0" w:color="FFFFFF" w:themeColor="background1"/>
            </w:tcBorders>
            <w:shd w:val="clear" w:color="000000" w:fill="BFBFBF" w:themeFill="background1" w:themeFillShade="BF"/>
            <w:vAlign w:val="center"/>
            <w:hideMark/>
          </w:tcPr>
          <w:p w14:paraId="3649C52F" w14:textId="77777777" w:rsidR="00681CC2" w:rsidRPr="00CF06E9" w:rsidRDefault="00681CC2" w:rsidP="00386033">
            <w:pPr>
              <w:rPr>
                <w:sz w:val="16"/>
                <w:szCs w:val="16"/>
              </w:rPr>
            </w:pPr>
          </w:p>
        </w:tc>
        <w:tc>
          <w:tcPr>
            <w:tcW w:w="314" w:type="dxa"/>
            <w:vMerge/>
            <w:tcBorders>
              <w:left w:val="single" w:sz="4" w:space="0" w:color="FFFFFF" w:themeColor="background1"/>
            </w:tcBorders>
            <w:shd w:val="clear" w:color="000000" w:fill="BFBFBF" w:themeFill="background1" w:themeFillShade="BF"/>
            <w:vAlign w:val="center"/>
            <w:hideMark/>
          </w:tcPr>
          <w:p w14:paraId="471E7ADC" w14:textId="77777777" w:rsidR="00681CC2" w:rsidRPr="00CF06E9" w:rsidRDefault="00681CC2" w:rsidP="00386033">
            <w:pPr>
              <w:rPr>
                <w:sz w:val="16"/>
                <w:szCs w:val="16"/>
              </w:rPr>
            </w:pPr>
          </w:p>
        </w:tc>
      </w:tr>
      <w:tr w:rsidR="00681CC2" w:rsidRPr="00CF06E9" w14:paraId="68B11CA3" w14:textId="77777777" w:rsidTr="00681CC2">
        <w:trPr>
          <w:trHeight w:hRule="exact" w:val="227"/>
        </w:trPr>
        <w:tc>
          <w:tcPr>
            <w:tcW w:w="1859" w:type="dxa"/>
            <w:shd w:val="clear" w:color="000000" w:fill="FFFFFF"/>
            <w:noWrap/>
            <w:tcMar>
              <w:top w:w="15" w:type="dxa"/>
              <w:left w:w="15" w:type="dxa"/>
              <w:bottom w:w="0" w:type="dxa"/>
              <w:right w:w="15" w:type="dxa"/>
            </w:tcMar>
            <w:vAlign w:val="center"/>
            <w:hideMark/>
          </w:tcPr>
          <w:p w14:paraId="238A3063" w14:textId="77777777" w:rsidR="00681CC2" w:rsidRPr="000860BF" w:rsidRDefault="00681CC2" w:rsidP="00386033">
            <w:pPr>
              <w:rPr>
                <w:rStyle w:val="Table-Body"/>
              </w:rPr>
            </w:pPr>
            <w:r w:rsidRPr="000860BF">
              <w:rPr>
                <w:rStyle w:val="Table-Body"/>
              </w:rPr>
              <w:t>ACCESS</w:t>
            </w:r>
          </w:p>
        </w:tc>
        <w:tc>
          <w:tcPr>
            <w:tcW w:w="403" w:type="dxa"/>
            <w:shd w:val="clear" w:color="000000" w:fill="FFFFFF"/>
            <w:noWrap/>
            <w:tcMar>
              <w:top w:w="15" w:type="dxa"/>
              <w:left w:w="15" w:type="dxa"/>
              <w:bottom w:w="0" w:type="dxa"/>
              <w:right w:w="15" w:type="dxa"/>
            </w:tcMar>
            <w:vAlign w:val="center"/>
            <w:hideMark/>
          </w:tcPr>
          <w:p w14:paraId="076F06A2" w14:textId="77777777" w:rsidR="00681CC2" w:rsidRPr="00CF06E9" w:rsidRDefault="00681CC2" w:rsidP="00386033">
            <w:pPr>
              <w:rPr>
                <w:sz w:val="13"/>
                <w:szCs w:val="13"/>
              </w:rPr>
            </w:pPr>
          </w:p>
        </w:tc>
        <w:tc>
          <w:tcPr>
            <w:tcW w:w="356" w:type="dxa"/>
            <w:shd w:val="clear" w:color="000000" w:fill="FFFFFF"/>
            <w:noWrap/>
            <w:tcMar>
              <w:top w:w="15" w:type="dxa"/>
              <w:left w:w="15" w:type="dxa"/>
              <w:bottom w:w="0" w:type="dxa"/>
              <w:right w:w="15" w:type="dxa"/>
            </w:tcMar>
            <w:vAlign w:val="center"/>
            <w:hideMark/>
          </w:tcPr>
          <w:p w14:paraId="495E1EF6" w14:textId="77777777" w:rsidR="00681CC2" w:rsidRPr="00CF06E9" w:rsidRDefault="00681CC2" w:rsidP="00386033">
            <w:pPr>
              <w:rPr>
                <w:sz w:val="13"/>
                <w:szCs w:val="13"/>
              </w:rPr>
            </w:pPr>
          </w:p>
        </w:tc>
        <w:tc>
          <w:tcPr>
            <w:tcW w:w="339" w:type="dxa"/>
            <w:shd w:val="clear" w:color="000000" w:fill="FFFFFF"/>
            <w:noWrap/>
            <w:tcMar>
              <w:top w:w="15" w:type="dxa"/>
              <w:left w:w="15" w:type="dxa"/>
              <w:bottom w:w="0" w:type="dxa"/>
              <w:right w:w="15" w:type="dxa"/>
            </w:tcMar>
            <w:vAlign w:val="center"/>
            <w:hideMark/>
          </w:tcPr>
          <w:p w14:paraId="3AD6A05B" w14:textId="77777777" w:rsidR="00681CC2" w:rsidRPr="00CF06E9" w:rsidRDefault="00681CC2" w:rsidP="00386033">
            <w:pPr>
              <w:rPr>
                <w:sz w:val="13"/>
                <w:szCs w:val="13"/>
              </w:rPr>
            </w:pPr>
          </w:p>
        </w:tc>
        <w:tc>
          <w:tcPr>
            <w:tcW w:w="303" w:type="dxa"/>
            <w:shd w:val="clear" w:color="000000" w:fill="FFFFFF"/>
            <w:noWrap/>
            <w:tcMar>
              <w:top w:w="15" w:type="dxa"/>
              <w:left w:w="15" w:type="dxa"/>
              <w:bottom w:w="0" w:type="dxa"/>
              <w:right w:w="15" w:type="dxa"/>
            </w:tcMar>
            <w:vAlign w:val="center"/>
            <w:hideMark/>
          </w:tcPr>
          <w:p w14:paraId="56D2867E" w14:textId="77777777" w:rsidR="00681CC2" w:rsidRPr="00CF06E9" w:rsidRDefault="00681CC2" w:rsidP="00386033">
            <w:pPr>
              <w:rPr>
                <w:sz w:val="13"/>
                <w:szCs w:val="13"/>
              </w:rPr>
            </w:pPr>
          </w:p>
        </w:tc>
        <w:tc>
          <w:tcPr>
            <w:tcW w:w="350" w:type="dxa"/>
            <w:shd w:val="clear" w:color="000000" w:fill="FFFFFF"/>
            <w:noWrap/>
            <w:tcMar>
              <w:top w:w="15" w:type="dxa"/>
              <w:left w:w="15" w:type="dxa"/>
              <w:bottom w:w="0" w:type="dxa"/>
              <w:right w:w="15" w:type="dxa"/>
            </w:tcMar>
            <w:vAlign w:val="center"/>
          </w:tcPr>
          <w:p w14:paraId="657E7BE5" w14:textId="77777777" w:rsidR="00681CC2" w:rsidRPr="00CF06E9" w:rsidRDefault="00681CC2" w:rsidP="00386033">
            <w:pPr>
              <w:rPr>
                <w:sz w:val="13"/>
                <w:szCs w:val="13"/>
              </w:rPr>
            </w:pPr>
          </w:p>
        </w:tc>
        <w:tc>
          <w:tcPr>
            <w:tcW w:w="353" w:type="dxa"/>
            <w:shd w:val="clear" w:color="000000" w:fill="FFFFFF"/>
            <w:vAlign w:val="center"/>
          </w:tcPr>
          <w:p w14:paraId="4063DE27" w14:textId="77777777" w:rsidR="00681CC2" w:rsidRPr="00CF06E9" w:rsidRDefault="00681CC2" w:rsidP="00386033">
            <w:pPr>
              <w:rPr>
                <w:sz w:val="13"/>
                <w:szCs w:val="13"/>
              </w:rPr>
            </w:pPr>
          </w:p>
        </w:tc>
        <w:tc>
          <w:tcPr>
            <w:tcW w:w="411" w:type="dxa"/>
            <w:shd w:val="clear" w:color="000000" w:fill="FFFFFF"/>
            <w:noWrap/>
            <w:tcMar>
              <w:top w:w="15" w:type="dxa"/>
              <w:left w:w="15" w:type="dxa"/>
              <w:bottom w:w="0" w:type="dxa"/>
              <w:right w:w="15" w:type="dxa"/>
            </w:tcMar>
            <w:vAlign w:val="center"/>
            <w:hideMark/>
          </w:tcPr>
          <w:p w14:paraId="524E4F77" w14:textId="77777777" w:rsidR="00681CC2" w:rsidRPr="00CF06E9" w:rsidRDefault="00681CC2" w:rsidP="00386033">
            <w:pPr>
              <w:rPr>
                <w:sz w:val="13"/>
                <w:szCs w:val="13"/>
              </w:rPr>
            </w:pPr>
          </w:p>
        </w:tc>
        <w:tc>
          <w:tcPr>
            <w:tcW w:w="440" w:type="dxa"/>
            <w:shd w:val="clear" w:color="000000" w:fill="FFFFFF"/>
            <w:noWrap/>
            <w:tcMar>
              <w:top w:w="15" w:type="dxa"/>
              <w:left w:w="15" w:type="dxa"/>
              <w:bottom w:w="0" w:type="dxa"/>
              <w:right w:w="15" w:type="dxa"/>
            </w:tcMar>
            <w:vAlign w:val="center"/>
            <w:hideMark/>
          </w:tcPr>
          <w:p w14:paraId="214B6525" w14:textId="77777777" w:rsidR="00681CC2" w:rsidRPr="00CF06E9" w:rsidRDefault="00681CC2" w:rsidP="00386033">
            <w:pPr>
              <w:rPr>
                <w:sz w:val="13"/>
                <w:szCs w:val="13"/>
              </w:rPr>
            </w:pPr>
          </w:p>
        </w:tc>
        <w:tc>
          <w:tcPr>
            <w:tcW w:w="425" w:type="dxa"/>
            <w:shd w:val="clear" w:color="000000" w:fill="FFFFFF"/>
            <w:noWrap/>
            <w:tcMar>
              <w:top w:w="15" w:type="dxa"/>
              <w:left w:w="15" w:type="dxa"/>
              <w:bottom w:w="0" w:type="dxa"/>
              <w:right w:w="15" w:type="dxa"/>
            </w:tcMar>
            <w:vAlign w:val="center"/>
            <w:hideMark/>
          </w:tcPr>
          <w:p w14:paraId="6473F8E8" w14:textId="77777777" w:rsidR="00681CC2" w:rsidRPr="00CF06E9" w:rsidRDefault="00681CC2" w:rsidP="00386033">
            <w:pPr>
              <w:rPr>
                <w:sz w:val="13"/>
                <w:szCs w:val="13"/>
              </w:rPr>
            </w:pPr>
          </w:p>
        </w:tc>
        <w:tc>
          <w:tcPr>
            <w:tcW w:w="411" w:type="dxa"/>
            <w:shd w:val="clear" w:color="000000" w:fill="FFFFFF"/>
            <w:noWrap/>
            <w:tcMar>
              <w:top w:w="15" w:type="dxa"/>
              <w:left w:w="15" w:type="dxa"/>
              <w:bottom w:w="0" w:type="dxa"/>
              <w:right w:w="15" w:type="dxa"/>
            </w:tcMar>
            <w:vAlign w:val="center"/>
            <w:hideMark/>
          </w:tcPr>
          <w:p w14:paraId="5020CC86" w14:textId="77777777" w:rsidR="00681CC2" w:rsidRPr="00CF06E9" w:rsidRDefault="00681CC2" w:rsidP="00386033">
            <w:pPr>
              <w:rPr>
                <w:sz w:val="13"/>
                <w:szCs w:val="13"/>
              </w:rPr>
            </w:pPr>
          </w:p>
        </w:tc>
        <w:tc>
          <w:tcPr>
            <w:tcW w:w="440" w:type="dxa"/>
            <w:shd w:val="clear" w:color="000000" w:fill="FFFFFF"/>
            <w:noWrap/>
            <w:tcMar>
              <w:top w:w="15" w:type="dxa"/>
              <w:left w:w="15" w:type="dxa"/>
              <w:bottom w:w="0" w:type="dxa"/>
              <w:right w:w="15" w:type="dxa"/>
            </w:tcMar>
            <w:vAlign w:val="center"/>
            <w:hideMark/>
          </w:tcPr>
          <w:p w14:paraId="15530E45" w14:textId="77777777" w:rsidR="00681CC2" w:rsidRPr="00CF06E9" w:rsidRDefault="00681CC2" w:rsidP="00386033">
            <w:pPr>
              <w:rPr>
                <w:sz w:val="13"/>
                <w:szCs w:val="13"/>
              </w:rPr>
            </w:pPr>
          </w:p>
        </w:tc>
        <w:tc>
          <w:tcPr>
            <w:tcW w:w="404" w:type="dxa"/>
            <w:shd w:val="clear" w:color="000000" w:fill="FFFFFF"/>
            <w:noWrap/>
            <w:tcMar>
              <w:top w:w="15" w:type="dxa"/>
              <w:left w:w="15" w:type="dxa"/>
              <w:bottom w:w="0" w:type="dxa"/>
              <w:right w:w="15" w:type="dxa"/>
            </w:tcMar>
            <w:vAlign w:val="center"/>
            <w:hideMark/>
          </w:tcPr>
          <w:p w14:paraId="2E571B86" w14:textId="77777777" w:rsidR="00681CC2" w:rsidRPr="00CF06E9" w:rsidRDefault="00681CC2" w:rsidP="00386033">
            <w:pPr>
              <w:rPr>
                <w:sz w:val="13"/>
                <w:szCs w:val="13"/>
              </w:rPr>
            </w:pPr>
          </w:p>
        </w:tc>
        <w:tc>
          <w:tcPr>
            <w:tcW w:w="381" w:type="dxa"/>
            <w:shd w:val="clear" w:color="000000" w:fill="FFFFFF"/>
            <w:noWrap/>
            <w:tcMar>
              <w:top w:w="15" w:type="dxa"/>
              <w:left w:w="15" w:type="dxa"/>
              <w:bottom w:w="0" w:type="dxa"/>
              <w:right w:w="15" w:type="dxa"/>
            </w:tcMar>
            <w:vAlign w:val="center"/>
            <w:hideMark/>
          </w:tcPr>
          <w:p w14:paraId="5EC7AED5" w14:textId="77777777" w:rsidR="00681CC2" w:rsidRPr="00CF06E9" w:rsidRDefault="00681CC2" w:rsidP="00386033">
            <w:pPr>
              <w:rPr>
                <w:sz w:val="13"/>
                <w:szCs w:val="13"/>
              </w:rPr>
            </w:pPr>
          </w:p>
        </w:tc>
        <w:tc>
          <w:tcPr>
            <w:tcW w:w="349" w:type="dxa"/>
            <w:shd w:val="clear" w:color="000000" w:fill="FFFFFF"/>
            <w:noWrap/>
            <w:tcMar>
              <w:top w:w="15" w:type="dxa"/>
              <w:left w:w="15" w:type="dxa"/>
              <w:bottom w:w="0" w:type="dxa"/>
              <w:right w:w="15" w:type="dxa"/>
            </w:tcMar>
            <w:vAlign w:val="center"/>
            <w:hideMark/>
          </w:tcPr>
          <w:p w14:paraId="2D8B0256" w14:textId="77777777" w:rsidR="00681CC2" w:rsidRPr="00CF06E9" w:rsidRDefault="00681CC2" w:rsidP="00386033">
            <w:pPr>
              <w:rPr>
                <w:sz w:val="13"/>
                <w:szCs w:val="13"/>
              </w:rPr>
            </w:pPr>
          </w:p>
        </w:tc>
        <w:tc>
          <w:tcPr>
            <w:tcW w:w="418" w:type="dxa"/>
            <w:shd w:val="clear" w:color="000000" w:fill="FFFFFF"/>
            <w:noWrap/>
            <w:tcMar>
              <w:top w:w="15" w:type="dxa"/>
              <w:left w:w="15" w:type="dxa"/>
              <w:bottom w:w="0" w:type="dxa"/>
              <w:right w:w="15" w:type="dxa"/>
            </w:tcMar>
            <w:vAlign w:val="center"/>
            <w:hideMark/>
          </w:tcPr>
          <w:p w14:paraId="48E578BB" w14:textId="77777777" w:rsidR="00681CC2" w:rsidRPr="00CF06E9" w:rsidRDefault="00681CC2" w:rsidP="00386033">
            <w:pPr>
              <w:rPr>
                <w:sz w:val="13"/>
                <w:szCs w:val="13"/>
              </w:rPr>
            </w:pPr>
          </w:p>
        </w:tc>
        <w:tc>
          <w:tcPr>
            <w:tcW w:w="379" w:type="dxa"/>
            <w:shd w:val="clear" w:color="000000" w:fill="FFFFFF"/>
            <w:noWrap/>
            <w:tcMar>
              <w:top w:w="15" w:type="dxa"/>
              <w:left w:w="15" w:type="dxa"/>
              <w:bottom w:w="0" w:type="dxa"/>
              <w:right w:w="15" w:type="dxa"/>
            </w:tcMar>
            <w:vAlign w:val="center"/>
            <w:hideMark/>
          </w:tcPr>
          <w:p w14:paraId="26556F75" w14:textId="77777777" w:rsidR="00681CC2" w:rsidRPr="00CF06E9" w:rsidRDefault="00681CC2" w:rsidP="00386033">
            <w:pPr>
              <w:rPr>
                <w:sz w:val="13"/>
                <w:szCs w:val="13"/>
              </w:rPr>
            </w:pPr>
          </w:p>
        </w:tc>
        <w:tc>
          <w:tcPr>
            <w:tcW w:w="337" w:type="dxa"/>
            <w:shd w:val="clear" w:color="000000" w:fill="FFFFFF"/>
            <w:noWrap/>
            <w:tcMar>
              <w:top w:w="15" w:type="dxa"/>
              <w:left w:w="15" w:type="dxa"/>
              <w:bottom w:w="0" w:type="dxa"/>
              <w:right w:w="15" w:type="dxa"/>
            </w:tcMar>
            <w:vAlign w:val="center"/>
            <w:hideMark/>
          </w:tcPr>
          <w:p w14:paraId="36A1A6F5" w14:textId="77777777" w:rsidR="00681CC2" w:rsidRPr="00CF06E9" w:rsidRDefault="00681CC2" w:rsidP="00386033">
            <w:pPr>
              <w:rPr>
                <w:sz w:val="13"/>
                <w:szCs w:val="13"/>
              </w:rPr>
            </w:pPr>
          </w:p>
        </w:tc>
        <w:tc>
          <w:tcPr>
            <w:tcW w:w="411" w:type="dxa"/>
            <w:shd w:val="clear" w:color="000000" w:fill="FFFFFF"/>
            <w:noWrap/>
            <w:tcMar>
              <w:top w:w="15" w:type="dxa"/>
              <w:left w:w="15" w:type="dxa"/>
              <w:bottom w:w="0" w:type="dxa"/>
              <w:right w:w="15" w:type="dxa"/>
            </w:tcMar>
            <w:vAlign w:val="center"/>
            <w:hideMark/>
          </w:tcPr>
          <w:p w14:paraId="728EDB78" w14:textId="77777777" w:rsidR="00681CC2" w:rsidRPr="00CF06E9" w:rsidRDefault="00681CC2" w:rsidP="00386033">
            <w:pPr>
              <w:rPr>
                <w:sz w:val="13"/>
                <w:szCs w:val="13"/>
              </w:rPr>
            </w:pPr>
          </w:p>
        </w:tc>
        <w:tc>
          <w:tcPr>
            <w:tcW w:w="409" w:type="dxa"/>
            <w:shd w:val="clear" w:color="000000" w:fill="FFFFFF"/>
            <w:noWrap/>
            <w:tcMar>
              <w:top w:w="15" w:type="dxa"/>
              <w:left w:w="15" w:type="dxa"/>
              <w:bottom w:w="0" w:type="dxa"/>
              <w:right w:w="15" w:type="dxa"/>
            </w:tcMar>
            <w:vAlign w:val="center"/>
            <w:hideMark/>
          </w:tcPr>
          <w:p w14:paraId="6D867BF5" w14:textId="77777777" w:rsidR="00681CC2" w:rsidRPr="00CF06E9" w:rsidRDefault="00681CC2" w:rsidP="00386033">
            <w:pPr>
              <w:rPr>
                <w:sz w:val="13"/>
                <w:szCs w:val="13"/>
              </w:rPr>
            </w:pPr>
          </w:p>
        </w:tc>
        <w:tc>
          <w:tcPr>
            <w:tcW w:w="314" w:type="dxa"/>
            <w:shd w:val="clear" w:color="000000" w:fill="FFFFFF"/>
            <w:noWrap/>
            <w:tcMar>
              <w:top w:w="15" w:type="dxa"/>
              <w:left w:w="15" w:type="dxa"/>
              <w:bottom w:w="0" w:type="dxa"/>
              <w:right w:w="15" w:type="dxa"/>
            </w:tcMar>
            <w:vAlign w:val="center"/>
            <w:hideMark/>
          </w:tcPr>
          <w:p w14:paraId="5B4E5F76" w14:textId="77777777" w:rsidR="00681CC2" w:rsidRPr="00CF06E9" w:rsidRDefault="00681CC2" w:rsidP="00386033">
            <w:pPr>
              <w:rPr>
                <w:sz w:val="13"/>
                <w:szCs w:val="13"/>
              </w:rPr>
            </w:pPr>
          </w:p>
        </w:tc>
      </w:tr>
      <w:tr w:rsidR="000051DA" w:rsidRPr="00CF06E9" w14:paraId="75B8B506" w14:textId="77777777" w:rsidTr="00681CC2">
        <w:trPr>
          <w:trHeight w:hRule="exact" w:val="227"/>
        </w:trPr>
        <w:tc>
          <w:tcPr>
            <w:tcW w:w="1859" w:type="dxa"/>
            <w:shd w:val="clear" w:color="000000" w:fill="FFFFFF"/>
            <w:noWrap/>
            <w:tcMar>
              <w:top w:w="15" w:type="dxa"/>
              <w:left w:w="15" w:type="dxa"/>
              <w:bottom w:w="0" w:type="dxa"/>
              <w:right w:w="15" w:type="dxa"/>
            </w:tcMar>
            <w:vAlign w:val="center"/>
            <w:hideMark/>
          </w:tcPr>
          <w:p w14:paraId="6DA49332" w14:textId="77777777" w:rsidR="000051DA" w:rsidRPr="000860BF" w:rsidRDefault="000051DA" w:rsidP="000051DA">
            <w:pPr>
              <w:rPr>
                <w:rStyle w:val="Table-Body"/>
              </w:rPr>
            </w:pPr>
            <w:r w:rsidRPr="000860BF">
              <w:rPr>
                <w:rStyle w:val="Table-Body"/>
              </w:rPr>
              <w:t>Internet Access</w:t>
            </w:r>
          </w:p>
        </w:tc>
        <w:tc>
          <w:tcPr>
            <w:tcW w:w="403" w:type="dxa"/>
            <w:shd w:val="clear" w:color="000000" w:fill="FFFFFF"/>
            <w:noWrap/>
            <w:tcMar>
              <w:top w:w="15" w:type="dxa"/>
              <w:left w:w="15" w:type="dxa"/>
              <w:bottom w:w="0" w:type="dxa"/>
              <w:right w:w="15" w:type="dxa"/>
            </w:tcMar>
            <w:vAlign w:val="center"/>
            <w:hideMark/>
          </w:tcPr>
          <w:p w14:paraId="5DAFDA47" w14:textId="50A1A51D" w:rsidR="000051DA" w:rsidRPr="000051DA" w:rsidRDefault="000051DA" w:rsidP="000051DA">
            <w:pPr>
              <w:rPr>
                <w:rStyle w:val="Table-Body"/>
                <w:sz w:val="13"/>
                <w:szCs w:val="13"/>
              </w:rPr>
            </w:pPr>
            <w:r w:rsidRPr="000051DA">
              <w:rPr>
                <w:rStyle w:val="Table-Body"/>
                <w:sz w:val="13"/>
                <w:szCs w:val="13"/>
              </w:rPr>
              <w:t>84.8</w:t>
            </w:r>
          </w:p>
        </w:tc>
        <w:tc>
          <w:tcPr>
            <w:tcW w:w="356" w:type="dxa"/>
            <w:shd w:val="clear" w:color="000000" w:fill="FFFFFF"/>
            <w:noWrap/>
            <w:tcMar>
              <w:top w:w="15" w:type="dxa"/>
              <w:left w:w="15" w:type="dxa"/>
              <w:bottom w:w="0" w:type="dxa"/>
              <w:right w:w="15" w:type="dxa"/>
            </w:tcMar>
            <w:vAlign w:val="center"/>
            <w:hideMark/>
          </w:tcPr>
          <w:p w14:paraId="3E55AC09" w14:textId="40CC512A" w:rsidR="000051DA" w:rsidRPr="000051DA" w:rsidRDefault="000051DA" w:rsidP="000051DA">
            <w:pPr>
              <w:rPr>
                <w:rStyle w:val="Table-Body"/>
                <w:sz w:val="13"/>
                <w:szCs w:val="13"/>
              </w:rPr>
            </w:pPr>
            <w:r w:rsidRPr="000051DA">
              <w:rPr>
                <w:rStyle w:val="Table-Body"/>
                <w:sz w:val="13"/>
                <w:szCs w:val="13"/>
              </w:rPr>
              <w:t>93.9</w:t>
            </w:r>
          </w:p>
        </w:tc>
        <w:tc>
          <w:tcPr>
            <w:tcW w:w="339" w:type="dxa"/>
            <w:shd w:val="clear" w:color="000000" w:fill="FFFFFF"/>
            <w:noWrap/>
            <w:tcMar>
              <w:top w:w="15" w:type="dxa"/>
              <w:left w:w="15" w:type="dxa"/>
              <w:bottom w:w="0" w:type="dxa"/>
              <w:right w:w="15" w:type="dxa"/>
            </w:tcMar>
            <w:vAlign w:val="center"/>
            <w:hideMark/>
          </w:tcPr>
          <w:p w14:paraId="77B5B1BA" w14:textId="7028D5D6" w:rsidR="000051DA" w:rsidRPr="000051DA" w:rsidRDefault="000051DA" w:rsidP="000051DA">
            <w:pPr>
              <w:rPr>
                <w:rStyle w:val="Table-Body"/>
                <w:sz w:val="13"/>
                <w:szCs w:val="13"/>
              </w:rPr>
            </w:pPr>
            <w:r w:rsidRPr="000051DA">
              <w:rPr>
                <w:rStyle w:val="Table-Body"/>
                <w:sz w:val="13"/>
                <w:szCs w:val="13"/>
              </w:rPr>
              <w:t>94.9</w:t>
            </w:r>
          </w:p>
        </w:tc>
        <w:tc>
          <w:tcPr>
            <w:tcW w:w="303" w:type="dxa"/>
            <w:shd w:val="clear" w:color="000000" w:fill="FFFFFF"/>
            <w:noWrap/>
            <w:tcMar>
              <w:top w:w="15" w:type="dxa"/>
              <w:left w:w="15" w:type="dxa"/>
              <w:bottom w:w="0" w:type="dxa"/>
              <w:right w:w="15" w:type="dxa"/>
            </w:tcMar>
            <w:vAlign w:val="center"/>
            <w:hideMark/>
          </w:tcPr>
          <w:p w14:paraId="10703252" w14:textId="4ADC85DE" w:rsidR="000051DA" w:rsidRPr="000051DA" w:rsidRDefault="000051DA" w:rsidP="000051DA">
            <w:pPr>
              <w:rPr>
                <w:rStyle w:val="Table-Body"/>
                <w:sz w:val="13"/>
                <w:szCs w:val="13"/>
              </w:rPr>
            </w:pPr>
            <w:r w:rsidRPr="000051DA">
              <w:rPr>
                <w:rStyle w:val="Table-Body"/>
                <w:sz w:val="13"/>
                <w:szCs w:val="13"/>
              </w:rPr>
              <w:t>91.5</w:t>
            </w:r>
          </w:p>
        </w:tc>
        <w:tc>
          <w:tcPr>
            <w:tcW w:w="350" w:type="dxa"/>
            <w:shd w:val="clear" w:color="000000" w:fill="FFFFFF"/>
            <w:noWrap/>
            <w:tcMar>
              <w:top w:w="15" w:type="dxa"/>
              <w:left w:w="15" w:type="dxa"/>
              <w:bottom w:w="0" w:type="dxa"/>
              <w:right w:w="15" w:type="dxa"/>
            </w:tcMar>
            <w:vAlign w:val="center"/>
          </w:tcPr>
          <w:p w14:paraId="3B47301B" w14:textId="2589EA7D" w:rsidR="000051DA" w:rsidRPr="000051DA" w:rsidRDefault="000051DA" w:rsidP="000051DA">
            <w:pPr>
              <w:rPr>
                <w:rStyle w:val="Table-Body"/>
                <w:sz w:val="13"/>
                <w:szCs w:val="13"/>
              </w:rPr>
            </w:pPr>
            <w:r w:rsidRPr="000051DA">
              <w:rPr>
                <w:rStyle w:val="Table-Body"/>
                <w:sz w:val="13"/>
                <w:szCs w:val="13"/>
              </w:rPr>
              <w:t>76.0</w:t>
            </w:r>
          </w:p>
        </w:tc>
        <w:tc>
          <w:tcPr>
            <w:tcW w:w="353" w:type="dxa"/>
            <w:shd w:val="clear" w:color="000000" w:fill="FFFFFF"/>
            <w:vAlign w:val="center"/>
          </w:tcPr>
          <w:p w14:paraId="350D5E1E" w14:textId="014062E8" w:rsidR="000051DA" w:rsidRPr="000051DA" w:rsidRDefault="000051DA" w:rsidP="000051DA">
            <w:pPr>
              <w:rPr>
                <w:rStyle w:val="Table-Body"/>
                <w:sz w:val="13"/>
                <w:szCs w:val="13"/>
              </w:rPr>
            </w:pPr>
            <w:r w:rsidRPr="000051DA">
              <w:rPr>
                <w:rStyle w:val="Table-Body"/>
                <w:sz w:val="13"/>
                <w:szCs w:val="13"/>
              </w:rPr>
              <w:t>71.2</w:t>
            </w:r>
          </w:p>
        </w:tc>
        <w:tc>
          <w:tcPr>
            <w:tcW w:w="411" w:type="dxa"/>
            <w:shd w:val="clear" w:color="000000" w:fill="FFFFFF"/>
            <w:noWrap/>
            <w:tcMar>
              <w:top w:w="15" w:type="dxa"/>
              <w:left w:w="15" w:type="dxa"/>
              <w:bottom w:w="0" w:type="dxa"/>
              <w:right w:w="15" w:type="dxa"/>
            </w:tcMar>
            <w:vAlign w:val="center"/>
            <w:hideMark/>
          </w:tcPr>
          <w:p w14:paraId="5CE0645C" w14:textId="2AB69D1B" w:rsidR="000051DA" w:rsidRPr="000051DA" w:rsidRDefault="000051DA" w:rsidP="000051DA">
            <w:pPr>
              <w:rPr>
                <w:rStyle w:val="Table-Body"/>
                <w:sz w:val="13"/>
                <w:szCs w:val="13"/>
              </w:rPr>
            </w:pPr>
            <w:r w:rsidRPr="000051DA">
              <w:rPr>
                <w:rStyle w:val="Table-Body"/>
                <w:sz w:val="13"/>
                <w:szCs w:val="13"/>
              </w:rPr>
              <w:t>91.3</w:t>
            </w:r>
          </w:p>
        </w:tc>
        <w:tc>
          <w:tcPr>
            <w:tcW w:w="440" w:type="dxa"/>
            <w:shd w:val="clear" w:color="000000" w:fill="FFFFFF"/>
            <w:noWrap/>
            <w:tcMar>
              <w:top w:w="15" w:type="dxa"/>
              <w:left w:w="15" w:type="dxa"/>
              <w:bottom w:w="0" w:type="dxa"/>
              <w:right w:w="15" w:type="dxa"/>
            </w:tcMar>
            <w:vAlign w:val="center"/>
            <w:hideMark/>
          </w:tcPr>
          <w:p w14:paraId="277717DB" w14:textId="6E7BEFF7" w:rsidR="000051DA" w:rsidRPr="000051DA" w:rsidRDefault="000051DA" w:rsidP="000051DA">
            <w:pPr>
              <w:rPr>
                <w:rStyle w:val="Table-Body"/>
                <w:sz w:val="13"/>
                <w:szCs w:val="13"/>
              </w:rPr>
            </w:pPr>
            <w:r w:rsidRPr="000051DA">
              <w:rPr>
                <w:rStyle w:val="Table-Body"/>
                <w:sz w:val="13"/>
                <w:szCs w:val="13"/>
              </w:rPr>
              <w:t>94.4</w:t>
            </w:r>
          </w:p>
        </w:tc>
        <w:tc>
          <w:tcPr>
            <w:tcW w:w="425" w:type="dxa"/>
            <w:shd w:val="clear" w:color="000000" w:fill="FFFFFF"/>
            <w:noWrap/>
            <w:tcMar>
              <w:top w:w="15" w:type="dxa"/>
              <w:left w:w="15" w:type="dxa"/>
              <w:bottom w:w="0" w:type="dxa"/>
              <w:right w:w="15" w:type="dxa"/>
            </w:tcMar>
            <w:vAlign w:val="center"/>
            <w:hideMark/>
          </w:tcPr>
          <w:p w14:paraId="1EDAFEC2" w14:textId="7533E729" w:rsidR="000051DA" w:rsidRPr="000051DA" w:rsidRDefault="000051DA" w:rsidP="000051DA">
            <w:pPr>
              <w:rPr>
                <w:rStyle w:val="Table-Body"/>
                <w:sz w:val="13"/>
                <w:szCs w:val="13"/>
              </w:rPr>
            </w:pPr>
            <w:r w:rsidRPr="000051DA">
              <w:rPr>
                <w:rStyle w:val="Table-Body"/>
                <w:sz w:val="13"/>
                <w:szCs w:val="13"/>
              </w:rPr>
              <w:t>75.1</w:t>
            </w:r>
          </w:p>
        </w:tc>
        <w:tc>
          <w:tcPr>
            <w:tcW w:w="411" w:type="dxa"/>
            <w:shd w:val="clear" w:color="000000" w:fill="FFFFFF"/>
            <w:noWrap/>
            <w:tcMar>
              <w:top w:w="15" w:type="dxa"/>
              <w:left w:w="15" w:type="dxa"/>
              <w:bottom w:w="0" w:type="dxa"/>
              <w:right w:w="15" w:type="dxa"/>
            </w:tcMar>
            <w:vAlign w:val="center"/>
            <w:hideMark/>
          </w:tcPr>
          <w:p w14:paraId="526C15EB" w14:textId="796C79CA" w:rsidR="000051DA" w:rsidRPr="000051DA" w:rsidRDefault="000051DA" w:rsidP="000051DA">
            <w:pPr>
              <w:rPr>
                <w:rStyle w:val="Table-Body"/>
                <w:sz w:val="13"/>
                <w:szCs w:val="13"/>
              </w:rPr>
            </w:pPr>
            <w:r w:rsidRPr="000051DA">
              <w:rPr>
                <w:rStyle w:val="Table-Body"/>
                <w:sz w:val="13"/>
                <w:szCs w:val="13"/>
              </w:rPr>
              <w:t>91.4</w:t>
            </w:r>
          </w:p>
        </w:tc>
        <w:tc>
          <w:tcPr>
            <w:tcW w:w="440" w:type="dxa"/>
            <w:shd w:val="clear" w:color="000000" w:fill="FFFFFF"/>
            <w:noWrap/>
            <w:tcMar>
              <w:top w:w="15" w:type="dxa"/>
              <w:left w:w="15" w:type="dxa"/>
              <w:bottom w:w="0" w:type="dxa"/>
              <w:right w:w="15" w:type="dxa"/>
            </w:tcMar>
            <w:vAlign w:val="center"/>
            <w:hideMark/>
          </w:tcPr>
          <w:p w14:paraId="1791B01D" w14:textId="1566232D" w:rsidR="000051DA" w:rsidRPr="000051DA" w:rsidRDefault="000051DA" w:rsidP="000051DA">
            <w:pPr>
              <w:rPr>
                <w:rStyle w:val="Table-Body"/>
                <w:sz w:val="13"/>
                <w:szCs w:val="13"/>
              </w:rPr>
            </w:pPr>
            <w:r w:rsidRPr="000051DA">
              <w:rPr>
                <w:rStyle w:val="Table-Body"/>
                <w:sz w:val="13"/>
                <w:szCs w:val="13"/>
              </w:rPr>
              <w:t>84.3</w:t>
            </w:r>
          </w:p>
        </w:tc>
        <w:tc>
          <w:tcPr>
            <w:tcW w:w="404" w:type="dxa"/>
            <w:shd w:val="clear" w:color="000000" w:fill="FFFFFF"/>
            <w:noWrap/>
            <w:tcMar>
              <w:top w:w="15" w:type="dxa"/>
              <w:left w:w="15" w:type="dxa"/>
              <w:bottom w:w="0" w:type="dxa"/>
              <w:right w:w="15" w:type="dxa"/>
            </w:tcMar>
            <w:vAlign w:val="center"/>
            <w:hideMark/>
          </w:tcPr>
          <w:p w14:paraId="4B1E16E9" w14:textId="25DA1A86" w:rsidR="000051DA" w:rsidRPr="000051DA" w:rsidRDefault="000051DA" w:rsidP="000051DA">
            <w:pPr>
              <w:rPr>
                <w:rStyle w:val="Table-Body"/>
                <w:sz w:val="13"/>
                <w:szCs w:val="13"/>
              </w:rPr>
            </w:pPr>
            <w:r w:rsidRPr="000051DA">
              <w:rPr>
                <w:rStyle w:val="Table-Body"/>
                <w:sz w:val="13"/>
                <w:szCs w:val="13"/>
              </w:rPr>
              <w:t>69.2</w:t>
            </w:r>
          </w:p>
        </w:tc>
        <w:tc>
          <w:tcPr>
            <w:tcW w:w="381" w:type="dxa"/>
            <w:shd w:val="clear" w:color="000000" w:fill="FFFFFF"/>
            <w:noWrap/>
            <w:tcMar>
              <w:top w:w="15" w:type="dxa"/>
              <w:left w:w="15" w:type="dxa"/>
              <w:bottom w:w="0" w:type="dxa"/>
              <w:right w:w="15" w:type="dxa"/>
            </w:tcMar>
            <w:vAlign w:val="center"/>
            <w:hideMark/>
          </w:tcPr>
          <w:p w14:paraId="5C61C255" w14:textId="7BCA8C45" w:rsidR="000051DA" w:rsidRPr="000051DA" w:rsidRDefault="000051DA" w:rsidP="000051DA">
            <w:pPr>
              <w:rPr>
                <w:rStyle w:val="Table-Body"/>
                <w:sz w:val="13"/>
                <w:szCs w:val="13"/>
              </w:rPr>
            </w:pPr>
            <w:r w:rsidRPr="000051DA">
              <w:rPr>
                <w:rStyle w:val="Table-Body"/>
                <w:sz w:val="13"/>
                <w:szCs w:val="13"/>
              </w:rPr>
              <w:t>92.6</w:t>
            </w:r>
          </w:p>
        </w:tc>
        <w:tc>
          <w:tcPr>
            <w:tcW w:w="349" w:type="dxa"/>
            <w:shd w:val="clear" w:color="000000" w:fill="FFFFFF"/>
            <w:noWrap/>
            <w:tcMar>
              <w:top w:w="15" w:type="dxa"/>
              <w:left w:w="15" w:type="dxa"/>
              <w:bottom w:w="0" w:type="dxa"/>
              <w:right w:w="15" w:type="dxa"/>
            </w:tcMar>
            <w:vAlign w:val="center"/>
            <w:hideMark/>
          </w:tcPr>
          <w:p w14:paraId="2D6920FB" w14:textId="19FC4316" w:rsidR="000051DA" w:rsidRPr="000051DA" w:rsidRDefault="000051DA" w:rsidP="000051DA">
            <w:pPr>
              <w:rPr>
                <w:rStyle w:val="Table-Body"/>
                <w:sz w:val="13"/>
                <w:szCs w:val="13"/>
              </w:rPr>
            </w:pPr>
            <w:r w:rsidRPr="000051DA">
              <w:rPr>
                <w:rStyle w:val="Table-Body"/>
                <w:sz w:val="13"/>
                <w:szCs w:val="13"/>
              </w:rPr>
              <w:t>90.3</w:t>
            </w:r>
          </w:p>
        </w:tc>
        <w:tc>
          <w:tcPr>
            <w:tcW w:w="418" w:type="dxa"/>
            <w:shd w:val="clear" w:color="000000" w:fill="FFFFFF"/>
            <w:noWrap/>
            <w:tcMar>
              <w:top w:w="15" w:type="dxa"/>
              <w:left w:w="15" w:type="dxa"/>
              <w:bottom w:w="0" w:type="dxa"/>
              <w:right w:w="15" w:type="dxa"/>
            </w:tcMar>
            <w:vAlign w:val="center"/>
            <w:hideMark/>
          </w:tcPr>
          <w:p w14:paraId="3522F874" w14:textId="756EFBCD" w:rsidR="000051DA" w:rsidRPr="000051DA" w:rsidRDefault="000051DA" w:rsidP="000051DA">
            <w:pPr>
              <w:rPr>
                <w:rStyle w:val="Table-Body"/>
                <w:sz w:val="13"/>
                <w:szCs w:val="13"/>
              </w:rPr>
            </w:pPr>
            <w:r w:rsidRPr="000051DA">
              <w:rPr>
                <w:rStyle w:val="Table-Body"/>
                <w:sz w:val="13"/>
                <w:szCs w:val="13"/>
              </w:rPr>
              <w:t>91.6</w:t>
            </w:r>
          </w:p>
        </w:tc>
        <w:tc>
          <w:tcPr>
            <w:tcW w:w="379" w:type="dxa"/>
            <w:shd w:val="clear" w:color="000000" w:fill="FFFFFF"/>
            <w:noWrap/>
            <w:tcMar>
              <w:top w:w="15" w:type="dxa"/>
              <w:left w:w="15" w:type="dxa"/>
              <w:bottom w:w="0" w:type="dxa"/>
              <w:right w:w="15" w:type="dxa"/>
            </w:tcMar>
            <w:vAlign w:val="center"/>
            <w:hideMark/>
          </w:tcPr>
          <w:p w14:paraId="19A2479F" w14:textId="5D4C864E" w:rsidR="000051DA" w:rsidRPr="000051DA" w:rsidRDefault="000051DA" w:rsidP="000051DA">
            <w:pPr>
              <w:rPr>
                <w:rStyle w:val="Table-Body"/>
                <w:sz w:val="13"/>
                <w:szCs w:val="13"/>
              </w:rPr>
            </w:pPr>
            <w:r w:rsidRPr="000051DA">
              <w:rPr>
                <w:rStyle w:val="Table-Body"/>
                <w:sz w:val="13"/>
                <w:szCs w:val="13"/>
              </w:rPr>
              <w:t>85.2</w:t>
            </w:r>
          </w:p>
        </w:tc>
        <w:tc>
          <w:tcPr>
            <w:tcW w:w="337" w:type="dxa"/>
            <w:shd w:val="clear" w:color="000000" w:fill="FFFFFF"/>
            <w:noWrap/>
            <w:tcMar>
              <w:top w:w="15" w:type="dxa"/>
              <w:left w:w="15" w:type="dxa"/>
              <w:bottom w:w="0" w:type="dxa"/>
              <w:right w:w="15" w:type="dxa"/>
            </w:tcMar>
            <w:vAlign w:val="center"/>
            <w:hideMark/>
          </w:tcPr>
          <w:p w14:paraId="01A24B33" w14:textId="5196C6DB" w:rsidR="000051DA" w:rsidRPr="000051DA" w:rsidRDefault="000051DA" w:rsidP="000051DA">
            <w:pPr>
              <w:rPr>
                <w:rStyle w:val="Table-Body"/>
                <w:sz w:val="13"/>
                <w:szCs w:val="13"/>
              </w:rPr>
            </w:pPr>
            <w:r w:rsidRPr="000051DA">
              <w:rPr>
                <w:rStyle w:val="Table-Body"/>
                <w:sz w:val="13"/>
                <w:szCs w:val="13"/>
              </w:rPr>
              <w:t>70.0</w:t>
            </w:r>
          </w:p>
        </w:tc>
        <w:tc>
          <w:tcPr>
            <w:tcW w:w="411" w:type="dxa"/>
            <w:shd w:val="clear" w:color="000000" w:fill="FFFFFF"/>
            <w:noWrap/>
            <w:tcMar>
              <w:top w:w="15" w:type="dxa"/>
              <w:left w:w="15" w:type="dxa"/>
              <w:bottom w:w="0" w:type="dxa"/>
              <w:right w:w="15" w:type="dxa"/>
            </w:tcMar>
            <w:vAlign w:val="center"/>
            <w:hideMark/>
          </w:tcPr>
          <w:p w14:paraId="4A2B8BFD" w14:textId="5BC44E4D" w:rsidR="000051DA" w:rsidRPr="000051DA" w:rsidRDefault="000051DA" w:rsidP="000051DA">
            <w:pPr>
              <w:rPr>
                <w:rStyle w:val="Table-Body"/>
                <w:sz w:val="13"/>
                <w:szCs w:val="13"/>
              </w:rPr>
            </w:pPr>
            <w:r w:rsidRPr="000051DA">
              <w:rPr>
                <w:rStyle w:val="Table-Body"/>
                <w:sz w:val="13"/>
                <w:szCs w:val="13"/>
              </w:rPr>
              <w:t>68.0</w:t>
            </w:r>
          </w:p>
        </w:tc>
        <w:tc>
          <w:tcPr>
            <w:tcW w:w="409" w:type="dxa"/>
            <w:shd w:val="clear" w:color="000000" w:fill="FFFFFF"/>
            <w:noWrap/>
            <w:tcMar>
              <w:top w:w="15" w:type="dxa"/>
              <w:left w:w="15" w:type="dxa"/>
              <w:bottom w:w="0" w:type="dxa"/>
              <w:right w:w="15" w:type="dxa"/>
            </w:tcMar>
            <w:vAlign w:val="center"/>
            <w:hideMark/>
          </w:tcPr>
          <w:p w14:paraId="03A6460D" w14:textId="43145CD3" w:rsidR="000051DA" w:rsidRPr="000051DA" w:rsidRDefault="000051DA" w:rsidP="000051DA">
            <w:pPr>
              <w:rPr>
                <w:rStyle w:val="Table-Body"/>
                <w:sz w:val="13"/>
                <w:szCs w:val="13"/>
              </w:rPr>
            </w:pPr>
            <w:r w:rsidRPr="000051DA">
              <w:rPr>
                <w:rStyle w:val="Table-Body"/>
                <w:sz w:val="13"/>
                <w:szCs w:val="13"/>
              </w:rPr>
              <w:t>86.1</w:t>
            </w:r>
          </w:p>
        </w:tc>
        <w:tc>
          <w:tcPr>
            <w:tcW w:w="314" w:type="dxa"/>
            <w:shd w:val="clear" w:color="000000" w:fill="FFFFFF"/>
            <w:noWrap/>
            <w:tcMar>
              <w:top w:w="15" w:type="dxa"/>
              <w:left w:w="15" w:type="dxa"/>
              <w:bottom w:w="0" w:type="dxa"/>
              <w:right w:w="15" w:type="dxa"/>
            </w:tcMar>
            <w:vAlign w:val="center"/>
            <w:hideMark/>
          </w:tcPr>
          <w:p w14:paraId="1CDA1733" w14:textId="68D4C067" w:rsidR="000051DA" w:rsidRPr="000051DA" w:rsidRDefault="000051DA" w:rsidP="000051DA">
            <w:pPr>
              <w:rPr>
                <w:rStyle w:val="Table-Body"/>
                <w:sz w:val="13"/>
                <w:szCs w:val="13"/>
              </w:rPr>
            </w:pPr>
            <w:r w:rsidRPr="000051DA">
              <w:rPr>
                <w:rStyle w:val="Table-Body"/>
                <w:sz w:val="13"/>
                <w:szCs w:val="13"/>
              </w:rPr>
              <w:t>86.9</w:t>
            </w:r>
          </w:p>
        </w:tc>
      </w:tr>
      <w:tr w:rsidR="000051DA" w:rsidRPr="00CF06E9" w14:paraId="36B9687F" w14:textId="77777777" w:rsidTr="00681CC2">
        <w:trPr>
          <w:trHeight w:hRule="exact" w:val="227"/>
        </w:trPr>
        <w:tc>
          <w:tcPr>
            <w:tcW w:w="1859" w:type="dxa"/>
            <w:shd w:val="clear" w:color="000000" w:fill="FFFFFF"/>
            <w:noWrap/>
            <w:tcMar>
              <w:top w:w="15" w:type="dxa"/>
              <w:left w:w="15" w:type="dxa"/>
              <w:bottom w:w="0" w:type="dxa"/>
              <w:right w:w="15" w:type="dxa"/>
            </w:tcMar>
            <w:vAlign w:val="center"/>
            <w:hideMark/>
          </w:tcPr>
          <w:p w14:paraId="4A059B8B" w14:textId="77777777" w:rsidR="000051DA" w:rsidRPr="000860BF" w:rsidRDefault="000051DA" w:rsidP="000051DA">
            <w:pPr>
              <w:rPr>
                <w:rStyle w:val="Table-Body"/>
              </w:rPr>
            </w:pPr>
            <w:r w:rsidRPr="000860BF">
              <w:rPr>
                <w:rStyle w:val="Table-Body"/>
              </w:rPr>
              <w:t>Internet Technology</w:t>
            </w:r>
          </w:p>
        </w:tc>
        <w:tc>
          <w:tcPr>
            <w:tcW w:w="403" w:type="dxa"/>
            <w:shd w:val="clear" w:color="000000" w:fill="FFFFFF"/>
            <w:noWrap/>
            <w:tcMar>
              <w:top w:w="15" w:type="dxa"/>
              <w:left w:w="15" w:type="dxa"/>
              <w:bottom w:w="0" w:type="dxa"/>
              <w:right w:w="15" w:type="dxa"/>
            </w:tcMar>
            <w:vAlign w:val="center"/>
            <w:hideMark/>
          </w:tcPr>
          <w:p w14:paraId="542D00C8" w14:textId="4C258ACC" w:rsidR="000051DA" w:rsidRPr="000051DA" w:rsidRDefault="000051DA" w:rsidP="000051DA">
            <w:pPr>
              <w:rPr>
                <w:rStyle w:val="Table-Body"/>
                <w:sz w:val="13"/>
                <w:szCs w:val="13"/>
              </w:rPr>
            </w:pPr>
            <w:r w:rsidRPr="000051DA">
              <w:rPr>
                <w:rStyle w:val="Table-Body"/>
                <w:sz w:val="13"/>
                <w:szCs w:val="13"/>
              </w:rPr>
              <w:t>82.5</w:t>
            </w:r>
          </w:p>
        </w:tc>
        <w:tc>
          <w:tcPr>
            <w:tcW w:w="356" w:type="dxa"/>
            <w:shd w:val="clear" w:color="000000" w:fill="FFFFFF"/>
            <w:noWrap/>
            <w:tcMar>
              <w:top w:w="15" w:type="dxa"/>
              <w:left w:w="15" w:type="dxa"/>
              <w:bottom w:w="0" w:type="dxa"/>
              <w:right w:w="15" w:type="dxa"/>
            </w:tcMar>
            <w:vAlign w:val="center"/>
            <w:hideMark/>
          </w:tcPr>
          <w:p w14:paraId="5D83D7F7" w14:textId="6398E4E9" w:rsidR="000051DA" w:rsidRPr="000051DA" w:rsidRDefault="000051DA" w:rsidP="000051DA">
            <w:pPr>
              <w:rPr>
                <w:rStyle w:val="Table-Body"/>
                <w:sz w:val="13"/>
                <w:szCs w:val="13"/>
              </w:rPr>
            </w:pPr>
            <w:r w:rsidRPr="000051DA">
              <w:rPr>
                <w:rStyle w:val="Table-Body"/>
                <w:sz w:val="13"/>
                <w:szCs w:val="13"/>
              </w:rPr>
              <w:t>91.6</w:t>
            </w:r>
          </w:p>
        </w:tc>
        <w:tc>
          <w:tcPr>
            <w:tcW w:w="339" w:type="dxa"/>
            <w:shd w:val="clear" w:color="000000" w:fill="FFFFFF"/>
            <w:noWrap/>
            <w:tcMar>
              <w:top w:w="15" w:type="dxa"/>
              <w:left w:w="15" w:type="dxa"/>
              <w:bottom w:w="0" w:type="dxa"/>
              <w:right w:w="15" w:type="dxa"/>
            </w:tcMar>
            <w:vAlign w:val="center"/>
            <w:hideMark/>
          </w:tcPr>
          <w:p w14:paraId="2600FA5F" w14:textId="45C7B27D" w:rsidR="000051DA" w:rsidRPr="000051DA" w:rsidRDefault="000051DA" w:rsidP="000051DA">
            <w:pPr>
              <w:rPr>
                <w:rStyle w:val="Table-Body"/>
                <w:sz w:val="13"/>
                <w:szCs w:val="13"/>
              </w:rPr>
            </w:pPr>
            <w:r w:rsidRPr="000051DA">
              <w:rPr>
                <w:rStyle w:val="Table-Body"/>
                <w:sz w:val="13"/>
                <w:szCs w:val="13"/>
              </w:rPr>
              <w:t>90.8</w:t>
            </w:r>
          </w:p>
        </w:tc>
        <w:tc>
          <w:tcPr>
            <w:tcW w:w="303" w:type="dxa"/>
            <w:shd w:val="clear" w:color="000000" w:fill="FFFFFF"/>
            <w:noWrap/>
            <w:tcMar>
              <w:top w:w="15" w:type="dxa"/>
              <w:left w:w="15" w:type="dxa"/>
              <w:bottom w:w="0" w:type="dxa"/>
              <w:right w:w="15" w:type="dxa"/>
            </w:tcMar>
            <w:vAlign w:val="center"/>
            <w:hideMark/>
          </w:tcPr>
          <w:p w14:paraId="0E91C79C" w14:textId="2D523B5F" w:rsidR="000051DA" w:rsidRPr="000051DA" w:rsidRDefault="000051DA" w:rsidP="000051DA">
            <w:pPr>
              <w:rPr>
                <w:rStyle w:val="Table-Body"/>
                <w:sz w:val="13"/>
                <w:szCs w:val="13"/>
              </w:rPr>
            </w:pPr>
            <w:r w:rsidRPr="000051DA">
              <w:rPr>
                <w:rStyle w:val="Table-Body"/>
                <w:sz w:val="13"/>
                <w:szCs w:val="13"/>
              </w:rPr>
              <w:t>90.7</w:t>
            </w:r>
          </w:p>
        </w:tc>
        <w:tc>
          <w:tcPr>
            <w:tcW w:w="350" w:type="dxa"/>
            <w:shd w:val="clear" w:color="000000" w:fill="FFFFFF"/>
            <w:noWrap/>
            <w:tcMar>
              <w:top w:w="15" w:type="dxa"/>
              <w:left w:w="15" w:type="dxa"/>
              <w:bottom w:w="0" w:type="dxa"/>
              <w:right w:w="15" w:type="dxa"/>
            </w:tcMar>
            <w:vAlign w:val="center"/>
          </w:tcPr>
          <w:p w14:paraId="09A36EE3" w14:textId="44F391CE" w:rsidR="000051DA" w:rsidRPr="000051DA" w:rsidRDefault="000051DA" w:rsidP="000051DA">
            <w:pPr>
              <w:rPr>
                <w:rStyle w:val="Table-Body"/>
                <w:sz w:val="13"/>
                <w:szCs w:val="13"/>
              </w:rPr>
            </w:pPr>
            <w:r w:rsidRPr="000051DA">
              <w:rPr>
                <w:rStyle w:val="Table-Body"/>
                <w:sz w:val="13"/>
                <w:szCs w:val="13"/>
              </w:rPr>
              <w:t>74.1</w:t>
            </w:r>
          </w:p>
        </w:tc>
        <w:tc>
          <w:tcPr>
            <w:tcW w:w="353" w:type="dxa"/>
            <w:shd w:val="clear" w:color="000000" w:fill="FFFFFF"/>
            <w:vAlign w:val="center"/>
          </w:tcPr>
          <w:p w14:paraId="5DE1AB51" w14:textId="1AF5F748" w:rsidR="000051DA" w:rsidRPr="000051DA" w:rsidRDefault="000051DA" w:rsidP="000051DA">
            <w:pPr>
              <w:rPr>
                <w:rStyle w:val="Table-Body"/>
                <w:sz w:val="13"/>
                <w:szCs w:val="13"/>
              </w:rPr>
            </w:pPr>
            <w:r w:rsidRPr="000051DA">
              <w:rPr>
                <w:rStyle w:val="Table-Body"/>
                <w:sz w:val="13"/>
                <w:szCs w:val="13"/>
              </w:rPr>
              <w:t>69.6</w:t>
            </w:r>
          </w:p>
        </w:tc>
        <w:tc>
          <w:tcPr>
            <w:tcW w:w="411" w:type="dxa"/>
            <w:shd w:val="clear" w:color="000000" w:fill="FFFFFF"/>
            <w:noWrap/>
            <w:tcMar>
              <w:top w:w="15" w:type="dxa"/>
              <w:left w:w="15" w:type="dxa"/>
              <w:bottom w:w="0" w:type="dxa"/>
              <w:right w:w="15" w:type="dxa"/>
            </w:tcMar>
            <w:vAlign w:val="center"/>
            <w:hideMark/>
          </w:tcPr>
          <w:p w14:paraId="35762CC0" w14:textId="7D3393CF" w:rsidR="000051DA" w:rsidRPr="000051DA" w:rsidRDefault="000051DA" w:rsidP="000051DA">
            <w:pPr>
              <w:rPr>
                <w:rStyle w:val="Table-Body"/>
                <w:sz w:val="13"/>
                <w:szCs w:val="13"/>
              </w:rPr>
            </w:pPr>
            <w:r w:rsidRPr="000051DA">
              <w:rPr>
                <w:rStyle w:val="Table-Body"/>
                <w:sz w:val="13"/>
                <w:szCs w:val="13"/>
              </w:rPr>
              <w:t>89.7</w:t>
            </w:r>
          </w:p>
        </w:tc>
        <w:tc>
          <w:tcPr>
            <w:tcW w:w="440" w:type="dxa"/>
            <w:shd w:val="clear" w:color="000000" w:fill="FFFFFF"/>
            <w:noWrap/>
            <w:tcMar>
              <w:top w:w="15" w:type="dxa"/>
              <w:left w:w="15" w:type="dxa"/>
              <w:bottom w:w="0" w:type="dxa"/>
              <w:right w:w="15" w:type="dxa"/>
            </w:tcMar>
            <w:vAlign w:val="center"/>
            <w:hideMark/>
          </w:tcPr>
          <w:p w14:paraId="119F91ED" w14:textId="11AC73DB" w:rsidR="000051DA" w:rsidRPr="000051DA" w:rsidRDefault="000051DA" w:rsidP="000051DA">
            <w:pPr>
              <w:rPr>
                <w:rStyle w:val="Table-Body"/>
                <w:sz w:val="13"/>
                <w:szCs w:val="13"/>
              </w:rPr>
            </w:pPr>
            <w:r w:rsidRPr="000051DA">
              <w:rPr>
                <w:rStyle w:val="Table-Body"/>
                <w:sz w:val="13"/>
                <w:szCs w:val="13"/>
              </w:rPr>
              <w:t>89.2</w:t>
            </w:r>
          </w:p>
        </w:tc>
        <w:tc>
          <w:tcPr>
            <w:tcW w:w="425" w:type="dxa"/>
            <w:shd w:val="clear" w:color="000000" w:fill="FFFFFF"/>
            <w:noWrap/>
            <w:tcMar>
              <w:top w:w="15" w:type="dxa"/>
              <w:left w:w="15" w:type="dxa"/>
              <w:bottom w:w="0" w:type="dxa"/>
              <w:right w:w="15" w:type="dxa"/>
            </w:tcMar>
            <w:vAlign w:val="center"/>
            <w:hideMark/>
          </w:tcPr>
          <w:p w14:paraId="31ADF236" w14:textId="3D23CA1A" w:rsidR="000051DA" w:rsidRPr="000051DA" w:rsidRDefault="000051DA" w:rsidP="000051DA">
            <w:pPr>
              <w:rPr>
                <w:rStyle w:val="Table-Body"/>
                <w:sz w:val="13"/>
                <w:szCs w:val="13"/>
              </w:rPr>
            </w:pPr>
            <w:r w:rsidRPr="000051DA">
              <w:rPr>
                <w:rStyle w:val="Table-Body"/>
                <w:sz w:val="13"/>
                <w:szCs w:val="13"/>
              </w:rPr>
              <w:t>73.6</w:t>
            </w:r>
          </w:p>
        </w:tc>
        <w:tc>
          <w:tcPr>
            <w:tcW w:w="411" w:type="dxa"/>
            <w:shd w:val="clear" w:color="000000" w:fill="FFFFFF"/>
            <w:noWrap/>
            <w:tcMar>
              <w:top w:w="15" w:type="dxa"/>
              <w:left w:w="15" w:type="dxa"/>
              <w:bottom w:w="0" w:type="dxa"/>
              <w:right w:w="15" w:type="dxa"/>
            </w:tcMar>
            <w:vAlign w:val="center"/>
            <w:hideMark/>
          </w:tcPr>
          <w:p w14:paraId="7931D589" w14:textId="0FF39CFF" w:rsidR="000051DA" w:rsidRPr="000051DA" w:rsidRDefault="000051DA" w:rsidP="000051DA">
            <w:pPr>
              <w:rPr>
                <w:rStyle w:val="Table-Body"/>
                <w:sz w:val="13"/>
                <w:szCs w:val="13"/>
              </w:rPr>
            </w:pPr>
            <w:r w:rsidRPr="000051DA">
              <w:rPr>
                <w:rStyle w:val="Table-Body"/>
                <w:sz w:val="13"/>
                <w:szCs w:val="13"/>
              </w:rPr>
              <w:t>88.5</w:t>
            </w:r>
          </w:p>
        </w:tc>
        <w:tc>
          <w:tcPr>
            <w:tcW w:w="440" w:type="dxa"/>
            <w:shd w:val="clear" w:color="000000" w:fill="FFFFFF"/>
            <w:noWrap/>
            <w:tcMar>
              <w:top w:w="15" w:type="dxa"/>
              <w:left w:w="15" w:type="dxa"/>
              <w:bottom w:w="0" w:type="dxa"/>
              <w:right w:w="15" w:type="dxa"/>
            </w:tcMar>
            <w:vAlign w:val="center"/>
            <w:hideMark/>
          </w:tcPr>
          <w:p w14:paraId="07D9D365" w14:textId="50AC3D79" w:rsidR="000051DA" w:rsidRPr="000051DA" w:rsidRDefault="000051DA" w:rsidP="000051DA">
            <w:pPr>
              <w:rPr>
                <w:rStyle w:val="Table-Body"/>
                <w:sz w:val="13"/>
                <w:szCs w:val="13"/>
              </w:rPr>
            </w:pPr>
            <w:r w:rsidRPr="000051DA">
              <w:rPr>
                <w:rStyle w:val="Table-Body"/>
                <w:sz w:val="13"/>
                <w:szCs w:val="13"/>
              </w:rPr>
              <w:t>81.6</w:t>
            </w:r>
          </w:p>
        </w:tc>
        <w:tc>
          <w:tcPr>
            <w:tcW w:w="404" w:type="dxa"/>
            <w:shd w:val="clear" w:color="000000" w:fill="FFFFFF"/>
            <w:noWrap/>
            <w:tcMar>
              <w:top w:w="15" w:type="dxa"/>
              <w:left w:w="15" w:type="dxa"/>
              <w:bottom w:w="0" w:type="dxa"/>
              <w:right w:w="15" w:type="dxa"/>
            </w:tcMar>
            <w:vAlign w:val="center"/>
            <w:hideMark/>
          </w:tcPr>
          <w:p w14:paraId="4A8F8F73" w14:textId="125DD300" w:rsidR="000051DA" w:rsidRPr="000051DA" w:rsidRDefault="000051DA" w:rsidP="000051DA">
            <w:pPr>
              <w:rPr>
                <w:rStyle w:val="Table-Body"/>
                <w:sz w:val="13"/>
                <w:szCs w:val="13"/>
              </w:rPr>
            </w:pPr>
            <w:r w:rsidRPr="000051DA">
              <w:rPr>
                <w:rStyle w:val="Table-Body"/>
                <w:sz w:val="13"/>
                <w:szCs w:val="13"/>
              </w:rPr>
              <w:t>69.1</w:t>
            </w:r>
          </w:p>
        </w:tc>
        <w:tc>
          <w:tcPr>
            <w:tcW w:w="381" w:type="dxa"/>
            <w:shd w:val="clear" w:color="000000" w:fill="FFFFFF"/>
            <w:noWrap/>
            <w:tcMar>
              <w:top w:w="15" w:type="dxa"/>
              <w:left w:w="15" w:type="dxa"/>
              <w:bottom w:w="0" w:type="dxa"/>
              <w:right w:w="15" w:type="dxa"/>
            </w:tcMar>
            <w:vAlign w:val="center"/>
            <w:hideMark/>
          </w:tcPr>
          <w:p w14:paraId="007F0CBE" w14:textId="6ED6CAF4" w:rsidR="000051DA" w:rsidRPr="000051DA" w:rsidRDefault="000051DA" w:rsidP="000051DA">
            <w:pPr>
              <w:rPr>
                <w:rStyle w:val="Table-Body"/>
                <w:sz w:val="13"/>
                <w:szCs w:val="13"/>
              </w:rPr>
            </w:pPr>
            <w:r w:rsidRPr="000051DA">
              <w:rPr>
                <w:rStyle w:val="Table-Body"/>
                <w:sz w:val="13"/>
                <w:szCs w:val="13"/>
              </w:rPr>
              <w:t>87.7</w:t>
            </w:r>
          </w:p>
        </w:tc>
        <w:tc>
          <w:tcPr>
            <w:tcW w:w="349" w:type="dxa"/>
            <w:shd w:val="clear" w:color="000000" w:fill="FFFFFF"/>
            <w:noWrap/>
            <w:tcMar>
              <w:top w:w="15" w:type="dxa"/>
              <w:left w:w="15" w:type="dxa"/>
              <w:bottom w:w="0" w:type="dxa"/>
              <w:right w:w="15" w:type="dxa"/>
            </w:tcMar>
            <w:vAlign w:val="center"/>
            <w:hideMark/>
          </w:tcPr>
          <w:p w14:paraId="25187FF6" w14:textId="2812D1AF" w:rsidR="000051DA" w:rsidRPr="000051DA" w:rsidRDefault="000051DA" w:rsidP="000051DA">
            <w:pPr>
              <w:rPr>
                <w:rStyle w:val="Table-Body"/>
                <w:sz w:val="13"/>
                <w:szCs w:val="13"/>
              </w:rPr>
            </w:pPr>
            <w:r w:rsidRPr="000051DA">
              <w:rPr>
                <w:rStyle w:val="Table-Body"/>
                <w:sz w:val="13"/>
                <w:szCs w:val="13"/>
              </w:rPr>
              <w:t>89.4</w:t>
            </w:r>
          </w:p>
        </w:tc>
        <w:tc>
          <w:tcPr>
            <w:tcW w:w="418" w:type="dxa"/>
            <w:shd w:val="clear" w:color="000000" w:fill="FFFFFF"/>
            <w:noWrap/>
            <w:tcMar>
              <w:top w:w="15" w:type="dxa"/>
              <w:left w:w="15" w:type="dxa"/>
              <w:bottom w:w="0" w:type="dxa"/>
              <w:right w:w="15" w:type="dxa"/>
            </w:tcMar>
            <w:vAlign w:val="center"/>
            <w:hideMark/>
          </w:tcPr>
          <w:p w14:paraId="37F1B6EB" w14:textId="09E9D119" w:rsidR="000051DA" w:rsidRPr="000051DA" w:rsidRDefault="000051DA" w:rsidP="000051DA">
            <w:pPr>
              <w:rPr>
                <w:rStyle w:val="Table-Body"/>
                <w:sz w:val="13"/>
                <w:szCs w:val="13"/>
              </w:rPr>
            </w:pPr>
            <w:r w:rsidRPr="000051DA">
              <w:rPr>
                <w:rStyle w:val="Table-Body"/>
                <w:sz w:val="13"/>
                <w:szCs w:val="13"/>
              </w:rPr>
              <w:t>89.9</w:t>
            </w:r>
          </w:p>
        </w:tc>
        <w:tc>
          <w:tcPr>
            <w:tcW w:w="379" w:type="dxa"/>
            <w:shd w:val="clear" w:color="000000" w:fill="FFFFFF"/>
            <w:noWrap/>
            <w:tcMar>
              <w:top w:w="15" w:type="dxa"/>
              <w:left w:w="15" w:type="dxa"/>
              <w:bottom w:w="0" w:type="dxa"/>
              <w:right w:w="15" w:type="dxa"/>
            </w:tcMar>
            <w:vAlign w:val="center"/>
            <w:hideMark/>
          </w:tcPr>
          <w:p w14:paraId="4F031D57" w14:textId="35885E0A" w:rsidR="000051DA" w:rsidRPr="000051DA" w:rsidRDefault="000051DA" w:rsidP="000051DA">
            <w:pPr>
              <w:rPr>
                <w:rStyle w:val="Table-Body"/>
                <w:sz w:val="13"/>
                <w:szCs w:val="13"/>
              </w:rPr>
            </w:pPr>
            <w:r w:rsidRPr="000051DA">
              <w:rPr>
                <w:rStyle w:val="Table-Body"/>
                <w:sz w:val="13"/>
                <w:szCs w:val="13"/>
              </w:rPr>
              <w:t>81.1</w:t>
            </w:r>
          </w:p>
        </w:tc>
        <w:tc>
          <w:tcPr>
            <w:tcW w:w="337" w:type="dxa"/>
            <w:shd w:val="clear" w:color="000000" w:fill="FFFFFF"/>
            <w:noWrap/>
            <w:tcMar>
              <w:top w:w="15" w:type="dxa"/>
              <w:left w:w="15" w:type="dxa"/>
              <w:bottom w:w="0" w:type="dxa"/>
              <w:right w:w="15" w:type="dxa"/>
            </w:tcMar>
            <w:vAlign w:val="center"/>
            <w:hideMark/>
          </w:tcPr>
          <w:p w14:paraId="45896B2C" w14:textId="66A46668" w:rsidR="000051DA" w:rsidRPr="000051DA" w:rsidRDefault="000051DA" w:rsidP="000051DA">
            <w:pPr>
              <w:rPr>
                <w:rStyle w:val="Table-Body"/>
                <w:sz w:val="13"/>
                <w:szCs w:val="13"/>
              </w:rPr>
            </w:pPr>
            <w:r w:rsidRPr="000051DA">
              <w:rPr>
                <w:rStyle w:val="Table-Body"/>
                <w:sz w:val="13"/>
                <w:szCs w:val="13"/>
              </w:rPr>
              <w:t>70.0</w:t>
            </w:r>
          </w:p>
        </w:tc>
        <w:tc>
          <w:tcPr>
            <w:tcW w:w="411" w:type="dxa"/>
            <w:shd w:val="clear" w:color="000000" w:fill="FFFFFF"/>
            <w:noWrap/>
            <w:tcMar>
              <w:top w:w="15" w:type="dxa"/>
              <w:left w:w="15" w:type="dxa"/>
              <w:bottom w:w="0" w:type="dxa"/>
              <w:right w:w="15" w:type="dxa"/>
            </w:tcMar>
            <w:vAlign w:val="center"/>
            <w:hideMark/>
          </w:tcPr>
          <w:p w14:paraId="43E14549" w14:textId="3DDF083A" w:rsidR="000051DA" w:rsidRPr="000051DA" w:rsidRDefault="000051DA" w:rsidP="000051DA">
            <w:pPr>
              <w:rPr>
                <w:rStyle w:val="Table-Body"/>
                <w:sz w:val="13"/>
                <w:szCs w:val="13"/>
              </w:rPr>
            </w:pPr>
            <w:r w:rsidRPr="000051DA">
              <w:rPr>
                <w:rStyle w:val="Table-Body"/>
                <w:sz w:val="13"/>
                <w:szCs w:val="13"/>
              </w:rPr>
              <w:t>68.6</w:t>
            </w:r>
          </w:p>
        </w:tc>
        <w:tc>
          <w:tcPr>
            <w:tcW w:w="409" w:type="dxa"/>
            <w:shd w:val="clear" w:color="000000" w:fill="FFFFFF"/>
            <w:noWrap/>
            <w:tcMar>
              <w:top w:w="15" w:type="dxa"/>
              <w:left w:w="15" w:type="dxa"/>
              <w:bottom w:w="0" w:type="dxa"/>
              <w:right w:w="15" w:type="dxa"/>
            </w:tcMar>
            <w:vAlign w:val="center"/>
            <w:hideMark/>
          </w:tcPr>
          <w:p w14:paraId="342BD43E" w14:textId="588CF170" w:rsidR="000051DA" w:rsidRPr="000051DA" w:rsidRDefault="000051DA" w:rsidP="000051DA">
            <w:pPr>
              <w:rPr>
                <w:rStyle w:val="Table-Body"/>
                <w:sz w:val="13"/>
                <w:szCs w:val="13"/>
              </w:rPr>
            </w:pPr>
            <w:r w:rsidRPr="000051DA">
              <w:rPr>
                <w:rStyle w:val="Table-Body"/>
                <w:sz w:val="13"/>
                <w:szCs w:val="13"/>
              </w:rPr>
              <w:t>82.8</w:t>
            </w:r>
          </w:p>
        </w:tc>
        <w:tc>
          <w:tcPr>
            <w:tcW w:w="314" w:type="dxa"/>
            <w:shd w:val="clear" w:color="000000" w:fill="FFFFFF"/>
            <w:noWrap/>
            <w:tcMar>
              <w:top w:w="15" w:type="dxa"/>
              <w:left w:w="15" w:type="dxa"/>
              <w:bottom w:w="0" w:type="dxa"/>
              <w:right w:w="15" w:type="dxa"/>
            </w:tcMar>
            <w:vAlign w:val="center"/>
            <w:hideMark/>
          </w:tcPr>
          <w:p w14:paraId="107A1662" w14:textId="3FD490B7" w:rsidR="000051DA" w:rsidRPr="000051DA" w:rsidRDefault="000051DA" w:rsidP="000051DA">
            <w:pPr>
              <w:rPr>
                <w:rStyle w:val="Table-Body"/>
                <w:sz w:val="13"/>
                <w:szCs w:val="13"/>
              </w:rPr>
            </w:pPr>
            <w:r w:rsidRPr="000051DA">
              <w:rPr>
                <w:rStyle w:val="Table-Body"/>
                <w:sz w:val="13"/>
                <w:szCs w:val="13"/>
              </w:rPr>
              <w:t>85.6</w:t>
            </w:r>
          </w:p>
        </w:tc>
      </w:tr>
      <w:tr w:rsidR="000051DA" w:rsidRPr="00CF06E9" w14:paraId="19C3605B" w14:textId="77777777" w:rsidTr="00681CC2">
        <w:trPr>
          <w:trHeight w:hRule="exact" w:val="227"/>
        </w:trPr>
        <w:tc>
          <w:tcPr>
            <w:tcW w:w="1859" w:type="dxa"/>
            <w:shd w:val="clear" w:color="000000" w:fill="FFFFFF"/>
            <w:noWrap/>
            <w:tcMar>
              <w:top w:w="15" w:type="dxa"/>
              <w:left w:w="15" w:type="dxa"/>
              <w:bottom w:w="0" w:type="dxa"/>
              <w:right w:w="15" w:type="dxa"/>
            </w:tcMar>
            <w:vAlign w:val="center"/>
            <w:hideMark/>
          </w:tcPr>
          <w:p w14:paraId="01EAA123" w14:textId="77777777" w:rsidR="000051DA" w:rsidRPr="000860BF" w:rsidRDefault="000051DA" w:rsidP="000051DA">
            <w:pPr>
              <w:rPr>
                <w:rStyle w:val="Table-Body"/>
              </w:rPr>
            </w:pPr>
            <w:r w:rsidRPr="000860BF">
              <w:rPr>
                <w:rStyle w:val="Table-Body"/>
              </w:rPr>
              <w:t>Internet Data Allowance</w:t>
            </w:r>
          </w:p>
        </w:tc>
        <w:tc>
          <w:tcPr>
            <w:tcW w:w="403" w:type="dxa"/>
            <w:shd w:val="clear" w:color="000000" w:fill="FFFFFF"/>
            <w:noWrap/>
            <w:tcMar>
              <w:top w:w="15" w:type="dxa"/>
              <w:left w:w="15" w:type="dxa"/>
              <w:bottom w:w="0" w:type="dxa"/>
              <w:right w:w="15" w:type="dxa"/>
            </w:tcMar>
            <w:vAlign w:val="center"/>
            <w:hideMark/>
          </w:tcPr>
          <w:p w14:paraId="21347CC1" w14:textId="6C9BF8C1" w:rsidR="000051DA" w:rsidRPr="000051DA" w:rsidRDefault="000051DA" w:rsidP="000051DA">
            <w:pPr>
              <w:rPr>
                <w:rStyle w:val="Table-Body"/>
                <w:sz w:val="13"/>
                <w:szCs w:val="13"/>
              </w:rPr>
            </w:pPr>
            <w:r w:rsidRPr="000051DA">
              <w:rPr>
                <w:rStyle w:val="Table-Body"/>
                <w:sz w:val="13"/>
                <w:szCs w:val="13"/>
              </w:rPr>
              <w:t>54.6</w:t>
            </w:r>
          </w:p>
        </w:tc>
        <w:tc>
          <w:tcPr>
            <w:tcW w:w="356" w:type="dxa"/>
            <w:shd w:val="clear" w:color="000000" w:fill="FFFFFF"/>
            <w:noWrap/>
            <w:tcMar>
              <w:top w:w="15" w:type="dxa"/>
              <w:left w:w="15" w:type="dxa"/>
              <w:bottom w:w="0" w:type="dxa"/>
              <w:right w:w="15" w:type="dxa"/>
            </w:tcMar>
            <w:vAlign w:val="center"/>
            <w:hideMark/>
          </w:tcPr>
          <w:p w14:paraId="75A2C510" w14:textId="26D26A36" w:rsidR="000051DA" w:rsidRPr="000051DA" w:rsidRDefault="000051DA" w:rsidP="000051DA">
            <w:pPr>
              <w:rPr>
                <w:rStyle w:val="Table-Body"/>
                <w:sz w:val="13"/>
                <w:szCs w:val="13"/>
              </w:rPr>
            </w:pPr>
            <w:r w:rsidRPr="000051DA">
              <w:rPr>
                <w:rStyle w:val="Table-Body"/>
                <w:sz w:val="13"/>
                <w:szCs w:val="13"/>
              </w:rPr>
              <w:t>64.5</w:t>
            </w:r>
          </w:p>
        </w:tc>
        <w:tc>
          <w:tcPr>
            <w:tcW w:w="339" w:type="dxa"/>
            <w:shd w:val="clear" w:color="000000" w:fill="FFFFFF"/>
            <w:noWrap/>
            <w:tcMar>
              <w:top w:w="15" w:type="dxa"/>
              <w:left w:w="15" w:type="dxa"/>
              <w:bottom w:w="0" w:type="dxa"/>
              <w:right w:w="15" w:type="dxa"/>
            </w:tcMar>
            <w:vAlign w:val="center"/>
            <w:hideMark/>
          </w:tcPr>
          <w:p w14:paraId="006EFC90" w14:textId="71628173" w:rsidR="000051DA" w:rsidRPr="000051DA" w:rsidRDefault="000051DA" w:rsidP="000051DA">
            <w:pPr>
              <w:rPr>
                <w:rStyle w:val="Table-Body"/>
                <w:sz w:val="13"/>
                <w:szCs w:val="13"/>
              </w:rPr>
            </w:pPr>
            <w:r w:rsidRPr="000051DA">
              <w:rPr>
                <w:rStyle w:val="Table-Body"/>
                <w:sz w:val="13"/>
                <w:szCs w:val="13"/>
              </w:rPr>
              <w:t>65.7</w:t>
            </w:r>
          </w:p>
        </w:tc>
        <w:tc>
          <w:tcPr>
            <w:tcW w:w="303" w:type="dxa"/>
            <w:shd w:val="clear" w:color="000000" w:fill="FFFFFF"/>
            <w:noWrap/>
            <w:tcMar>
              <w:top w:w="15" w:type="dxa"/>
              <w:left w:w="15" w:type="dxa"/>
              <w:bottom w:w="0" w:type="dxa"/>
              <w:right w:w="15" w:type="dxa"/>
            </w:tcMar>
            <w:vAlign w:val="center"/>
            <w:hideMark/>
          </w:tcPr>
          <w:p w14:paraId="3CDBDCA1" w14:textId="6CF2100E" w:rsidR="000051DA" w:rsidRPr="000051DA" w:rsidRDefault="000051DA" w:rsidP="000051DA">
            <w:pPr>
              <w:rPr>
                <w:rStyle w:val="Table-Body"/>
                <w:sz w:val="13"/>
                <w:szCs w:val="13"/>
              </w:rPr>
            </w:pPr>
            <w:r w:rsidRPr="000051DA">
              <w:rPr>
                <w:rStyle w:val="Table-Body"/>
                <w:sz w:val="13"/>
                <w:szCs w:val="13"/>
              </w:rPr>
              <w:t>66.0</w:t>
            </w:r>
          </w:p>
        </w:tc>
        <w:tc>
          <w:tcPr>
            <w:tcW w:w="350" w:type="dxa"/>
            <w:shd w:val="clear" w:color="000000" w:fill="FFFFFF"/>
            <w:noWrap/>
            <w:tcMar>
              <w:top w:w="15" w:type="dxa"/>
              <w:left w:w="15" w:type="dxa"/>
              <w:bottom w:w="0" w:type="dxa"/>
              <w:right w:w="15" w:type="dxa"/>
            </w:tcMar>
            <w:vAlign w:val="center"/>
          </w:tcPr>
          <w:p w14:paraId="59ABEECB" w14:textId="595179DC" w:rsidR="000051DA" w:rsidRPr="000051DA" w:rsidRDefault="000051DA" w:rsidP="000051DA">
            <w:pPr>
              <w:rPr>
                <w:rStyle w:val="Table-Body"/>
                <w:sz w:val="13"/>
                <w:szCs w:val="13"/>
              </w:rPr>
            </w:pPr>
            <w:r w:rsidRPr="000051DA">
              <w:rPr>
                <w:rStyle w:val="Table-Body"/>
                <w:sz w:val="13"/>
                <w:szCs w:val="13"/>
              </w:rPr>
              <w:t>45.1</w:t>
            </w:r>
          </w:p>
        </w:tc>
        <w:tc>
          <w:tcPr>
            <w:tcW w:w="353" w:type="dxa"/>
            <w:shd w:val="clear" w:color="000000" w:fill="FFFFFF"/>
            <w:vAlign w:val="center"/>
          </w:tcPr>
          <w:p w14:paraId="33F4D30A" w14:textId="559ADE97" w:rsidR="000051DA" w:rsidRPr="000051DA" w:rsidRDefault="000051DA" w:rsidP="000051DA">
            <w:pPr>
              <w:rPr>
                <w:rStyle w:val="Table-Body"/>
                <w:sz w:val="13"/>
                <w:szCs w:val="13"/>
              </w:rPr>
            </w:pPr>
            <w:r w:rsidRPr="000051DA">
              <w:rPr>
                <w:rStyle w:val="Table-Body"/>
                <w:sz w:val="13"/>
                <w:szCs w:val="13"/>
              </w:rPr>
              <w:t>40.6</w:t>
            </w:r>
          </w:p>
        </w:tc>
        <w:tc>
          <w:tcPr>
            <w:tcW w:w="411" w:type="dxa"/>
            <w:shd w:val="clear" w:color="000000" w:fill="FFFFFF"/>
            <w:noWrap/>
            <w:tcMar>
              <w:top w:w="15" w:type="dxa"/>
              <w:left w:w="15" w:type="dxa"/>
              <w:bottom w:w="0" w:type="dxa"/>
              <w:right w:w="15" w:type="dxa"/>
            </w:tcMar>
            <w:vAlign w:val="center"/>
            <w:hideMark/>
          </w:tcPr>
          <w:p w14:paraId="5250F2AF" w14:textId="69DBBBE0" w:rsidR="000051DA" w:rsidRPr="000051DA" w:rsidRDefault="000051DA" w:rsidP="000051DA">
            <w:pPr>
              <w:rPr>
                <w:rStyle w:val="Table-Body"/>
                <w:sz w:val="13"/>
                <w:szCs w:val="13"/>
              </w:rPr>
            </w:pPr>
            <w:r w:rsidRPr="000051DA">
              <w:rPr>
                <w:rStyle w:val="Table-Body"/>
                <w:sz w:val="13"/>
                <w:szCs w:val="13"/>
              </w:rPr>
              <w:t>63.9</w:t>
            </w:r>
          </w:p>
        </w:tc>
        <w:tc>
          <w:tcPr>
            <w:tcW w:w="440" w:type="dxa"/>
            <w:shd w:val="clear" w:color="000000" w:fill="FFFFFF"/>
            <w:noWrap/>
            <w:tcMar>
              <w:top w:w="15" w:type="dxa"/>
              <w:left w:w="15" w:type="dxa"/>
              <w:bottom w:w="0" w:type="dxa"/>
              <w:right w:w="15" w:type="dxa"/>
            </w:tcMar>
            <w:vAlign w:val="center"/>
            <w:hideMark/>
          </w:tcPr>
          <w:p w14:paraId="067B0B6E" w14:textId="3FDAE2EE" w:rsidR="000051DA" w:rsidRPr="000051DA" w:rsidRDefault="000051DA" w:rsidP="000051DA">
            <w:pPr>
              <w:rPr>
                <w:rStyle w:val="Table-Body"/>
                <w:sz w:val="13"/>
                <w:szCs w:val="13"/>
              </w:rPr>
            </w:pPr>
            <w:r w:rsidRPr="000051DA">
              <w:rPr>
                <w:rStyle w:val="Table-Body"/>
                <w:sz w:val="13"/>
                <w:szCs w:val="13"/>
              </w:rPr>
              <w:t>60.2</w:t>
            </w:r>
          </w:p>
        </w:tc>
        <w:tc>
          <w:tcPr>
            <w:tcW w:w="425" w:type="dxa"/>
            <w:shd w:val="clear" w:color="000000" w:fill="FFFFFF"/>
            <w:noWrap/>
            <w:tcMar>
              <w:top w:w="15" w:type="dxa"/>
              <w:left w:w="15" w:type="dxa"/>
              <w:bottom w:w="0" w:type="dxa"/>
              <w:right w:w="15" w:type="dxa"/>
            </w:tcMar>
            <w:vAlign w:val="center"/>
            <w:hideMark/>
          </w:tcPr>
          <w:p w14:paraId="397224FF" w14:textId="0861E905" w:rsidR="000051DA" w:rsidRPr="000051DA" w:rsidRDefault="000051DA" w:rsidP="000051DA">
            <w:pPr>
              <w:rPr>
                <w:rStyle w:val="Table-Body"/>
                <w:sz w:val="13"/>
                <w:szCs w:val="13"/>
              </w:rPr>
            </w:pPr>
            <w:r w:rsidRPr="000051DA">
              <w:rPr>
                <w:rStyle w:val="Table-Body"/>
                <w:sz w:val="13"/>
                <w:szCs w:val="13"/>
              </w:rPr>
              <w:t>43.5</w:t>
            </w:r>
          </w:p>
        </w:tc>
        <w:tc>
          <w:tcPr>
            <w:tcW w:w="411" w:type="dxa"/>
            <w:shd w:val="clear" w:color="000000" w:fill="FFFFFF"/>
            <w:noWrap/>
            <w:tcMar>
              <w:top w:w="15" w:type="dxa"/>
              <w:left w:w="15" w:type="dxa"/>
              <w:bottom w:w="0" w:type="dxa"/>
              <w:right w:w="15" w:type="dxa"/>
            </w:tcMar>
            <w:vAlign w:val="center"/>
            <w:hideMark/>
          </w:tcPr>
          <w:p w14:paraId="6B0220A7" w14:textId="23959F8C" w:rsidR="000051DA" w:rsidRPr="000051DA" w:rsidRDefault="000051DA" w:rsidP="000051DA">
            <w:pPr>
              <w:rPr>
                <w:rStyle w:val="Table-Body"/>
                <w:sz w:val="13"/>
                <w:szCs w:val="13"/>
              </w:rPr>
            </w:pPr>
            <w:r w:rsidRPr="000051DA">
              <w:rPr>
                <w:rStyle w:val="Table-Body"/>
                <w:sz w:val="13"/>
                <w:szCs w:val="13"/>
              </w:rPr>
              <w:t>61.1</w:t>
            </w:r>
          </w:p>
        </w:tc>
        <w:tc>
          <w:tcPr>
            <w:tcW w:w="440" w:type="dxa"/>
            <w:shd w:val="clear" w:color="000000" w:fill="FFFFFF"/>
            <w:noWrap/>
            <w:tcMar>
              <w:top w:w="15" w:type="dxa"/>
              <w:left w:w="15" w:type="dxa"/>
              <w:bottom w:w="0" w:type="dxa"/>
              <w:right w:w="15" w:type="dxa"/>
            </w:tcMar>
            <w:vAlign w:val="center"/>
            <w:hideMark/>
          </w:tcPr>
          <w:p w14:paraId="4BAB9496" w14:textId="030028A0" w:rsidR="000051DA" w:rsidRPr="000051DA" w:rsidRDefault="000051DA" w:rsidP="000051DA">
            <w:pPr>
              <w:rPr>
                <w:rStyle w:val="Table-Body"/>
                <w:sz w:val="13"/>
                <w:szCs w:val="13"/>
              </w:rPr>
            </w:pPr>
            <w:r w:rsidRPr="000051DA">
              <w:rPr>
                <w:rStyle w:val="Table-Body"/>
                <w:sz w:val="13"/>
                <w:szCs w:val="13"/>
              </w:rPr>
              <w:t>51.7</w:t>
            </w:r>
          </w:p>
        </w:tc>
        <w:tc>
          <w:tcPr>
            <w:tcW w:w="404" w:type="dxa"/>
            <w:shd w:val="clear" w:color="000000" w:fill="FFFFFF"/>
            <w:noWrap/>
            <w:tcMar>
              <w:top w:w="15" w:type="dxa"/>
              <w:left w:w="15" w:type="dxa"/>
              <w:bottom w:w="0" w:type="dxa"/>
              <w:right w:w="15" w:type="dxa"/>
            </w:tcMar>
            <w:vAlign w:val="center"/>
            <w:hideMark/>
          </w:tcPr>
          <w:p w14:paraId="10702A51" w14:textId="3C196C1C" w:rsidR="000051DA" w:rsidRPr="000051DA" w:rsidRDefault="000051DA" w:rsidP="000051DA">
            <w:pPr>
              <w:rPr>
                <w:rStyle w:val="Table-Body"/>
                <w:sz w:val="13"/>
                <w:szCs w:val="13"/>
              </w:rPr>
            </w:pPr>
            <w:r w:rsidRPr="000051DA">
              <w:rPr>
                <w:rStyle w:val="Table-Body"/>
                <w:sz w:val="13"/>
                <w:szCs w:val="13"/>
              </w:rPr>
              <w:t>40.3</w:t>
            </w:r>
          </w:p>
        </w:tc>
        <w:tc>
          <w:tcPr>
            <w:tcW w:w="381" w:type="dxa"/>
            <w:shd w:val="clear" w:color="000000" w:fill="FFFFFF"/>
            <w:noWrap/>
            <w:tcMar>
              <w:top w:w="15" w:type="dxa"/>
              <w:left w:w="15" w:type="dxa"/>
              <w:bottom w:w="0" w:type="dxa"/>
              <w:right w:w="15" w:type="dxa"/>
            </w:tcMar>
            <w:vAlign w:val="center"/>
            <w:hideMark/>
          </w:tcPr>
          <w:p w14:paraId="3A142783" w14:textId="7E3A4978" w:rsidR="000051DA" w:rsidRPr="000051DA" w:rsidRDefault="000051DA" w:rsidP="000051DA">
            <w:pPr>
              <w:rPr>
                <w:rStyle w:val="Table-Body"/>
                <w:sz w:val="13"/>
                <w:szCs w:val="13"/>
              </w:rPr>
            </w:pPr>
            <w:r w:rsidRPr="000051DA">
              <w:rPr>
                <w:rStyle w:val="Table-Body"/>
                <w:sz w:val="13"/>
                <w:szCs w:val="13"/>
              </w:rPr>
              <w:t>61.2</w:t>
            </w:r>
          </w:p>
        </w:tc>
        <w:tc>
          <w:tcPr>
            <w:tcW w:w="349" w:type="dxa"/>
            <w:shd w:val="clear" w:color="000000" w:fill="FFFFFF"/>
            <w:noWrap/>
            <w:tcMar>
              <w:top w:w="15" w:type="dxa"/>
              <w:left w:w="15" w:type="dxa"/>
              <w:bottom w:w="0" w:type="dxa"/>
              <w:right w:w="15" w:type="dxa"/>
            </w:tcMar>
            <w:vAlign w:val="center"/>
            <w:hideMark/>
          </w:tcPr>
          <w:p w14:paraId="323CAE5F" w14:textId="28656EB9" w:rsidR="000051DA" w:rsidRPr="000051DA" w:rsidRDefault="000051DA" w:rsidP="000051DA">
            <w:pPr>
              <w:rPr>
                <w:rStyle w:val="Table-Body"/>
                <w:sz w:val="13"/>
                <w:szCs w:val="13"/>
              </w:rPr>
            </w:pPr>
            <w:r w:rsidRPr="000051DA">
              <w:rPr>
                <w:rStyle w:val="Table-Body"/>
                <w:sz w:val="13"/>
                <w:szCs w:val="13"/>
              </w:rPr>
              <w:t>65.8</w:t>
            </w:r>
          </w:p>
        </w:tc>
        <w:tc>
          <w:tcPr>
            <w:tcW w:w="418" w:type="dxa"/>
            <w:shd w:val="clear" w:color="000000" w:fill="FFFFFF"/>
            <w:noWrap/>
            <w:tcMar>
              <w:top w:w="15" w:type="dxa"/>
              <w:left w:w="15" w:type="dxa"/>
              <w:bottom w:w="0" w:type="dxa"/>
              <w:right w:w="15" w:type="dxa"/>
            </w:tcMar>
            <w:vAlign w:val="center"/>
            <w:hideMark/>
          </w:tcPr>
          <w:p w14:paraId="5CFA4DEC" w14:textId="25D43872" w:rsidR="000051DA" w:rsidRPr="000051DA" w:rsidRDefault="000051DA" w:rsidP="000051DA">
            <w:pPr>
              <w:rPr>
                <w:rStyle w:val="Table-Body"/>
                <w:sz w:val="13"/>
                <w:szCs w:val="13"/>
              </w:rPr>
            </w:pPr>
            <w:r w:rsidRPr="000051DA">
              <w:rPr>
                <w:rStyle w:val="Table-Body"/>
                <w:sz w:val="13"/>
                <w:szCs w:val="13"/>
              </w:rPr>
              <w:t>66.9</w:t>
            </w:r>
          </w:p>
        </w:tc>
        <w:tc>
          <w:tcPr>
            <w:tcW w:w="379" w:type="dxa"/>
            <w:shd w:val="clear" w:color="000000" w:fill="FFFFFF"/>
            <w:noWrap/>
            <w:tcMar>
              <w:top w:w="15" w:type="dxa"/>
              <w:left w:w="15" w:type="dxa"/>
              <w:bottom w:w="0" w:type="dxa"/>
              <w:right w:w="15" w:type="dxa"/>
            </w:tcMar>
            <w:vAlign w:val="center"/>
            <w:hideMark/>
          </w:tcPr>
          <w:p w14:paraId="098C47A8" w14:textId="0BB0E518" w:rsidR="000051DA" w:rsidRPr="000051DA" w:rsidRDefault="000051DA" w:rsidP="000051DA">
            <w:pPr>
              <w:rPr>
                <w:rStyle w:val="Table-Body"/>
                <w:sz w:val="13"/>
                <w:szCs w:val="13"/>
              </w:rPr>
            </w:pPr>
            <w:r w:rsidRPr="000051DA">
              <w:rPr>
                <w:rStyle w:val="Table-Body"/>
                <w:sz w:val="13"/>
                <w:szCs w:val="13"/>
              </w:rPr>
              <w:t>50.6</w:t>
            </w:r>
          </w:p>
        </w:tc>
        <w:tc>
          <w:tcPr>
            <w:tcW w:w="337" w:type="dxa"/>
            <w:shd w:val="clear" w:color="000000" w:fill="FFFFFF"/>
            <w:noWrap/>
            <w:tcMar>
              <w:top w:w="15" w:type="dxa"/>
              <w:left w:w="15" w:type="dxa"/>
              <w:bottom w:w="0" w:type="dxa"/>
              <w:right w:w="15" w:type="dxa"/>
            </w:tcMar>
            <w:vAlign w:val="center"/>
            <w:hideMark/>
          </w:tcPr>
          <w:p w14:paraId="65A5A13D" w14:textId="005EB4C2" w:rsidR="000051DA" w:rsidRPr="000051DA" w:rsidRDefault="000051DA" w:rsidP="000051DA">
            <w:pPr>
              <w:rPr>
                <w:rStyle w:val="Table-Body"/>
                <w:sz w:val="13"/>
                <w:szCs w:val="13"/>
              </w:rPr>
            </w:pPr>
            <w:r w:rsidRPr="000051DA">
              <w:rPr>
                <w:rStyle w:val="Table-Body"/>
                <w:sz w:val="13"/>
                <w:szCs w:val="13"/>
              </w:rPr>
              <w:t>36.6</w:t>
            </w:r>
          </w:p>
        </w:tc>
        <w:tc>
          <w:tcPr>
            <w:tcW w:w="411" w:type="dxa"/>
            <w:shd w:val="clear" w:color="000000" w:fill="FFFFFF"/>
            <w:noWrap/>
            <w:tcMar>
              <w:top w:w="15" w:type="dxa"/>
              <w:left w:w="15" w:type="dxa"/>
              <w:bottom w:w="0" w:type="dxa"/>
              <w:right w:w="15" w:type="dxa"/>
            </w:tcMar>
            <w:vAlign w:val="center"/>
            <w:hideMark/>
          </w:tcPr>
          <w:p w14:paraId="1E279D9E" w14:textId="2DF52627" w:rsidR="000051DA" w:rsidRPr="000051DA" w:rsidRDefault="000051DA" w:rsidP="000051DA">
            <w:pPr>
              <w:rPr>
                <w:rStyle w:val="Table-Body"/>
                <w:sz w:val="13"/>
                <w:szCs w:val="13"/>
              </w:rPr>
            </w:pPr>
            <w:r w:rsidRPr="000051DA">
              <w:rPr>
                <w:rStyle w:val="Table-Body"/>
                <w:sz w:val="13"/>
                <w:szCs w:val="13"/>
              </w:rPr>
              <w:t>47.2</w:t>
            </w:r>
          </w:p>
        </w:tc>
        <w:tc>
          <w:tcPr>
            <w:tcW w:w="409" w:type="dxa"/>
            <w:shd w:val="clear" w:color="000000" w:fill="FFFFFF"/>
            <w:noWrap/>
            <w:tcMar>
              <w:top w:w="15" w:type="dxa"/>
              <w:left w:w="15" w:type="dxa"/>
              <w:bottom w:w="0" w:type="dxa"/>
              <w:right w:w="15" w:type="dxa"/>
            </w:tcMar>
            <w:vAlign w:val="center"/>
            <w:hideMark/>
          </w:tcPr>
          <w:p w14:paraId="70D684EC" w14:textId="2054665D" w:rsidR="000051DA" w:rsidRPr="000051DA" w:rsidRDefault="000051DA" w:rsidP="000051DA">
            <w:pPr>
              <w:rPr>
                <w:rStyle w:val="Table-Body"/>
                <w:sz w:val="13"/>
                <w:szCs w:val="13"/>
              </w:rPr>
            </w:pPr>
            <w:r w:rsidRPr="000051DA">
              <w:rPr>
                <w:rStyle w:val="Table-Body"/>
                <w:sz w:val="13"/>
                <w:szCs w:val="13"/>
              </w:rPr>
              <w:t>46.7</w:t>
            </w:r>
          </w:p>
        </w:tc>
        <w:tc>
          <w:tcPr>
            <w:tcW w:w="314" w:type="dxa"/>
            <w:shd w:val="clear" w:color="000000" w:fill="FFFFFF"/>
            <w:noWrap/>
            <w:tcMar>
              <w:top w:w="15" w:type="dxa"/>
              <w:left w:w="15" w:type="dxa"/>
              <w:bottom w:w="0" w:type="dxa"/>
              <w:right w:w="15" w:type="dxa"/>
            </w:tcMar>
            <w:vAlign w:val="center"/>
            <w:hideMark/>
          </w:tcPr>
          <w:p w14:paraId="70B6395C" w14:textId="34937CFC" w:rsidR="000051DA" w:rsidRPr="000051DA" w:rsidRDefault="000051DA" w:rsidP="000051DA">
            <w:pPr>
              <w:rPr>
                <w:rStyle w:val="Table-Body"/>
                <w:sz w:val="13"/>
                <w:szCs w:val="13"/>
              </w:rPr>
            </w:pPr>
            <w:r w:rsidRPr="000051DA">
              <w:rPr>
                <w:rStyle w:val="Table-Body"/>
                <w:sz w:val="13"/>
                <w:szCs w:val="13"/>
              </w:rPr>
              <w:t>57.5</w:t>
            </w:r>
          </w:p>
        </w:tc>
      </w:tr>
      <w:tr w:rsidR="000051DA" w:rsidRPr="00CF06E9" w14:paraId="3004921B" w14:textId="77777777" w:rsidTr="00681CC2">
        <w:trPr>
          <w:trHeight w:hRule="exact" w:val="227"/>
        </w:trPr>
        <w:tc>
          <w:tcPr>
            <w:tcW w:w="1859" w:type="dxa"/>
            <w:shd w:val="clear" w:color="000000" w:fill="FFFFFF"/>
            <w:noWrap/>
            <w:tcMar>
              <w:top w:w="15" w:type="dxa"/>
              <w:left w:w="15" w:type="dxa"/>
              <w:bottom w:w="0" w:type="dxa"/>
              <w:right w:w="15" w:type="dxa"/>
            </w:tcMar>
            <w:vAlign w:val="center"/>
            <w:hideMark/>
          </w:tcPr>
          <w:p w14:paraId="7754461E" w14:textId="77777777" w:rsidR="000051DA" w:rsidRPr="000860BF" w:rsidRDefault="000051DA" w:rsidP="000051DA">
            <w:pPr>
              <w:rPr>
                <w:rStyle w:val="Table-Body"/>
              </w:rPr>
            </w:pPr>
            <w:r w:rsidRPr="000860BF">
              <w:rPr>
                <w:rStyle w:val="Table-Body"/>
              </w:rPr>
              <w:t> </w:t>
            </w:r>
          </w:p>
        </w:tc>
        <w:tc>
          <w:tcPr>
            <w:tcW w:w="403" w:type="dxa"/>
            <w:shd w:val="clear" w:color="000000" w:fill="FFFFFF"/>
            <w:noWrap/>
            <w:tcMar>
              <w:top w:w="15" w:type="dxa"/>
              <w:left w:w="15" w:type="dxa"/>
              <w:bottom w:w="0" w:type="dxa"/>
              <w:right w:w="15" w:type="dxa"/>
            </w:tcMar>
            <w:vAlign w:val="center"/>
            <w:hideMark/>
          </w:tcPr>
          <w:p w14:paraId="7712DC8A" w14:textId="2E222CC4" w:rsidR="000051DA" w:rsidRPr="000051DA" w:rsidRDefault="000051DA" w:rsidP="000051DA">
            <w:pPr>
              <w:rPr>
                <w:rStyle w:val="Table-Body"/>
                <w:b/>
                <w:bCs/>
                <w:sz w:val="13"/>
                <w:szCs w:val="13"/>
              </w:rPr>
            </w:pPr>
            <w:r w:rsidRPr="000051DA">
              <w:rPr>
                <w:rStyle w:val="Table-Body"/>
                <w:b/>
                <w:bCs/>
                <w:sz w:val="13"/>
                <w:szCs w:val="13"/>
              </w:rPr>
              <w:t>74.0</w:t>
            </w:r>
          </w:p>
        </w:tc>
        <w:tc>
          <w:tcPr>
            <w:tcW w:w="356" w:type="dxa"/>
            <w:shd w:val="clear" w:color="000000" w:fill="FFFFFF"/>
            <w:noWrap/>
            <w:tcMar>
              <w:top w:w="15" w:type="dxa"/>
              <w:left w:w="15" w:type="dxa"/>
              <w:bottom w:w="0" w:type="dxa"/>
              <w:right w:w="15" w:type="dxa"/>
            </w:tcMar>
            <w:vAlign w:val="center"/>
            <w:hideMark/>
          </w:tcPr>
          <w:p w14:paraId="29A38CDA" w14:textId="05B89256" w:rsidR="000051DA" w:rsidRPr="000051DA" w:rsidRDefault="000051DA" w:rsidP="000051DA">
            <w:pPr>
              <w:rPr>
                <w:rStyle w:val="Table-Body"/>
                <w:b/>
                <w:bCs/>
                <w:sz w:val="13"/>
                <w:szCs w:val="13"/>
              </w:rPr>
            </w:pPr>
            <w:r w:rsidRPr="000051DA">
              <w:rPr>
                <w:rStyle w:val="Table-Body"/>
                <w:b/>
                <w:bCs/>
                <w:sz w:val="13"/>
                <w:szCs w:val="13"/>
              </w:rPr>
              <w:t>83.3</w:t>
            </w:r>
          </w:p>
        </w:tc>
        <w:tc>
          <w:tcPr>
            <w:tcW w:w="339" w:type="dxa"/>
            <w:shd w:val="clear" w:color="000000" w:fill="FFFFFF"/>
            <w:noWrap/>
            <w:tcMar>
              <w:top w:w="15" w:type="dxa"/>
              <w:left w:w="15" w:type="dxa"/>
              <w:bottom w:w="0" w:type="dxa"/>
              <w:right w:w="15" w:type="dxa"/>
            </w:tcMar>
            <w:vAlign w:val="center"/>
            <w:hideMark/>
          </w:tcPr>
          <w:p w14:paraId="025F3E46" w14:textId="6DDA169E" w:rsidR="000051DA" w:rsidRPr="000051DA" w:rsidRDefault="000051DA" w:rsidP="000051DA">
            <w:pPr>
              <w:rPr>
                <w:rStyle w:val="Table-Body"/>
                <w:b/>
                <w:bCs/>
                <w:sz w:val="13"/>
                <w:szCs w:val="13"/>
              </w:rPr>
            </w:pPr>
            <w:r w:rsidRPr="000051DA">
              <w:rPr>
                <w:rStyle w:val="Table-Body"/>
                <w:b/>
                <w:bCs/>
                <w:sz w:val="13"/>
                <w:szCs w:val="13"/>
              </w:rPr>
              <w:t>83.8</w:t>
            </w:r>
          </w:p>
        </w:tc>
        <w:tc>
          <w:tcPr>
            <w:tcW w:w="303" w:type="dxa"/>
            <w:shd w:val="clear" w:color="000000" w:fill="FFFFFF"/>
            <w:noWrap/>
            <w:tcMar>
              <w:top w:w="15" w:type="dxa"/>
              <w:left w:w="15" w:type="dxa"/>
              <w:bottom w:w="0" w:type="dxa"/>
              <w:right w:w="15" w:type="dxa"/>
            </w:tcMar>
            <w:vAlign w:val="center"/>
            <w:hideMark/>
          </w:tcPr>
          <w:p w14:paraId="1AE4A3F3" w14:textId="15C642E2" w:rsidR="000051DA" w:rsidRPr="000051DA" w:rsidRDefault="000051DA" w:rsidP="000051DA">
            <w:pPr>
              <w:rPr>
                <w:rStyle w:val="Table-Body"/>
                <w:b/>
                <w:bCs/>
                <w:sz w:val="13"/>
                <w:szCs w:val="13"/>
              </w:rPr>
            </w:pPr>
            <w:r w:rsidRPr="000051DA">
              <w:rPr>
                <w:rStyle w:val="Table-Body"/>
                <w:b/>
                <w:bCs/>
                <w:sz w:val="13"/>
                <w:szCs w:val="13"/>
              </w:rPr>
              <w:t>82.7</w:t>
            </w:r>
          </w:p>
        </w:tc>
        <w:tc>
          <w:tcPr>
            <w:tcW w:w="350" w:type="dxa"/>
            <w:shd w:val="clear" w:color="000000" w:fill="FFFFFF"/>
            <w:noWrap/>
            <w:tcMar>
              <w:top w:w="15" w:type="dxa"/>
              <w:left w:w="15" w:type="dxa"/>
              <w:bottom w:w="0" w:type="dxa"/>
              <w:right w:w="15" w:type="dxa"/>
            </w:tcMar>
            <w:vAlign w:val="center"/>
          </w:tcPr>
          <w:p w14:paraId="507274AD" w14:textId="1DCBB257" w:rsidR="000051DA" w:rsidRPr="000051DA" w:rsidRDefault="000051DA" w:rsidP="000051DA">
            <w:pPr>
              <w:rPr>
                <w:rStyle w:val="Table-Body"/>
                <w:b/>
                <w:bCs/>
                <w:sz w:val="13"/>
                <w:szCs w:val="13"/>
              </w:rPr>
            </w:pPr>
            <w:r w:rsidRPr="000051DA">
              <w:rPr>
                <w:rStyle w:val="Table-Body"/>
                <w:b/>
                <w:bCs/>
                <w:sz w:val="13"/>
                <w:szCs w:val="13"/>
              </w:rPr>
              <w:t>65.1</w:t>
            </w:r>
          </w:p>
        </w:tc>
        <w:tc>
          <w:tcPr>
            <w:tcW w:w="353" w:type="dxa"/>
            <w:shd w:val="clear" w:color="000000" w:fill="FFFFFF"/>
            <w:vAlign w:val="center"/>
          </w:tcPr>
          <w:p w14:paraId="51F2E1B2" w14:textId="5CE14A81" w:rsidR="000051DA" w:rsidRPr="000051DA" w:rsidRDefault="000051DA" w:rsidP="000051DA">
            <w:pPr>
              <w:rPr>
                <w:rStyle w:val="Table-Body"/>
                <w:b/>
                <w:bCs/>
                <w:sz w:val="13"/>
                <w:szCs w:val="13"/>
              </w:rPr>
            </w:pPr>
            <w:r w:rsidRPr="000051DA">
              <w:rPr>
                <w:rStyle w:val="Table-Body"/>
                <w:b/>
                <w:bCs/>
                <w:sz w:val="13"/>
                <w:szCs w:val="13"/>
              </w:rPr>
              <w:t>60.5</w:t>
            </w:r>
          </w:p>
        </w:tc>
        <w:tc>
          <w:tcPr>
            <w:tcW w:w="411" w:type="dxa"/>
            <w:shd w:val="clear" w:color="000000" w:fill="FFFFFF"/>
            <w:noWrap/>
            <w:tcMar>
              <w:top w:w="15" w:type="dxa"/>
              <w:left w:w="15" w:type="dxa"/>
              <w:bottom w:w="0" w:type="dxa"/>
              <w:right w:w="15" w:type="dxa"/>
            </w:tcMar>
            <w:vAlign w:val="center"/>
            <w:hideMark/>
          </w:tcPr>
          <w:p w14:paraId="6DC94320" w14:textId="34794C52" w:rsidR="000051DA" w:rsidRPr="000051DA" w:rsidRDefault="000051DA" w:rsidP="000051DA">
            <w:pPr>
              <w:rPr>
                <w:rStyle w:val="Table-Body"/>
                <w:b/>
                <w:bCs/>
                <w:sz w:val="13"/>
                <w:szCs w:val="13"/>
              </w:rPr>
            </w:pPr>
            <w:r w:rsidRPr="000051DA">
              <w:rPr>
                <w:rStyle w:val="Table-Body"/>
                <w:b/>
                <w:bCs/>
                <w:sz w:val="13"/>
                <w:szCs w:val="13"/>
              </w:rPr>
              <w:t>82.0</w:t>
            </w:r>
          </w:p>
        </w:tc>
        <w:tc>
          <w:tcPr>
            <w:tcW w:w="440" w:type="dxa"/>
            <w:shd w:val="clear" w:color="000000" w:fill="FFFFFF"/>
            <w:noWrap/>
            <w:tcMar>
              <w:top w:w="15" w:type="dxa"/>
              <w:left w:w="15" w:type="dxa"/>
              <w:bottom w:w="0" w:type="dxa"/>
              <w:right w:w="15" w:type="dxa"/>
            </w:tcMar>
            <w:vAlign w:val="center"/>
            <w:hideMark/>
          </w:tcPr>
          <w:p w14:paraId="5D211E2E" w14:textId="2155E63C" w:rsidR="000051DA" w:rsidRPr="000051DA" w:rsidRDefault="000051DA" w:rsidP="000051DA">
            <w:pPr>
              <w:rPr>
                <w:rStyle w:val="Table-Body"/>
                <w:b/>
                <w:bCs/>
                <w:sz w:val="13"/>
                <w:szCs w:val="13"/>
              </w:rPr>
            </w:pPr>
            <w:r w:rsidRPr="000051DA">
              <w:rPr>
                <w:rStyle w:val="Table-Body"/>
                <w:b/>
                <w:bCs/>
                <w:sz w:val="13"/>
                <w:szCs w:val="13"/>
              </w:rPr>
              <w:t>81.3</w:t>
            </w:r>
          </w:p>
        </w:tc>
        <w:tc>
          <w:tcPr>
            <w:tcW w:w="425" w:type="dxa"/>
            <w:shd w:val="clear" w:color="000000" w:fill="FFFFFF"/>
            <w:noWrap/>
            <w:tcMar>
              <w:top w:w="15" w:type="dxa"/>
              <w:left w:w="15" w:type="dxa"/>
              <w:bottom w:w="0" w:type="dxa"/>
              <w:right w:w="15" w:type="dxa"/>
            </w:tcMar>
            <w:vAlign w:val="center"/>
            <w:hideMark/>
          </w:tcPr>
          <w:p w14:paraId="5A8FB8C8" w14:textId="5C7566FA" w:rsidR="000051DA" w:rsidRPr="000051DA" w:rsidRDefault="000051DA" w:rsidP="000051DA">
            <w:pPr>
              <w:rPr>
                <w:rStyle w:val="Table-Body"/>
                <w:b/>
                <w:bCs/>
                <w:sz w:val="13"/>
                <w:szCs w:val="13"/>
              </w:rPr>
            </w:pPr>
            <w:r w:rsidRPr="000051DA">
              <w:rPr>
                <w:rStyle w:val="Table-Body"/>
                <w:b/>
                <w:bCs/>
                <w:sz w:val="13"/>
                <w:szCs w:val="13"/>
              </w:rPr>
              <w:t>64.1</w:t>
            </w:r>
          </w:p>
        </w:tc>
        <w:tc>
          <w:tcPr>
            <w:tcW w:w="411" w:type="dxa"/>
            <w:shd w:val="clear" w:color="000000" w:fill="FFFFFF"/>
            <w:noWrap/>
            <w:tcMar>
              <w:top w:w="15" w:type="dxa"/>
              <w:left w:w="15" w:type="dxa"/>
              <w:bottom w:w="0" w:type="dxa"/>
              <w:right w:w="15" w:type="dxa"/>
            </w:tcMar>
            <w:vAlign w:val="center"/>
            <w:hideMark/>
          </w:tcPr>
          <w:p w14:paraId="56B0A3FA" w14:textId="57181967" w:rsidR="000051DA" w:rsidRPr="000051DA" w:rsidRDefault="000051DA" w:rsidP="000051DA">
            <w:pPr>
              <w:rPr>
                <w:rStyle w:val="Table-Body"/>
                <w:b/>
                <w:bCs/>
                <w:sz w:val="13"/>
                <w:szCs w:val="13"/>
              </w:rPr>
            </w:pPr>
            <w:r w:rsidRPr="000051DA">
              <w:rPr>
                <w:rStyle w:val="Table-Body"/>
                <w:b/>
                <w:bCs/>
                <w:sz w:val="13"/>
                <w:szCs w:val="13"/>
              </w:rPr>
              <w:t>80.3</w:t>
            </w:r>
          </w:p>
        </w:tc>
        <w:tc>
          <w:tcPr>
            <w:tcW w:w="440" w:type="dxa"/>
            <w:shd w:val="clear" w:color="000000" w:fill="FFFFFF"/>
            <w:noWrap/>
            <w:tcMar>
              <w:top w:w="15" w:type="dxa"/>
              <w:left w:w="15" w:type="dxa"/>
              <w:bottom w:w="0" w:type="dxa"/>
              <w:right w:w="15" w:type="dxa"/>
            </w:tcMar>
            <w:vAlign w:val="center"/>
            <w:hideMark/>
          </w:tcPr>
          <w:p w14:paraId="518F870F" w14:textId="7ED26AC2" w:rsidR="000051DA" w:rsidRPr="000051DA" w:rsidRDefault="000051DA" w:rsidP="000051DA">
            <w:pPr>
              <w:rPr>
                <w:rStyle w:val="Table-Body"/>
                <w:b/>
                <w:bCs/>
                <w:sz w:val="13"/>
                <w:szCs w:val="13"/>
              </w:rPr>
            </w:pPr>
            <w:r w:rsidRPr="000051DA">
              <w:rPr>
                <w:rStyle w:val="Table-Body"/>
                <w:b/>
                <w:bCs/>
                <w:sz w:val="13"/>
                <w:szCs w:val="13"/>
              </w:rPr>
              <w:t>72.5</w:t>
            </w:r>
          </w:p>
        </w:tc>
        <w:tc>
          <w:tcPr>
            <w:tcW w:w="404" w:type="dxa"/>
            <w:shd w:val="clear" w:color="000000" w:fill="FFFFFF"/>
            <w:noWrap/>
            <w:tcMar>
              <w:top w:w="15" w:type="dxa"/>
              <w:left w:w="15" w:type="dxa"/>
              <w:bottom w:w="0" w:type="dxa"/>
              <w:right w:w="15" w:type="dxa"/>
            </w:tcMar>
            <w:vAlign w:val="center"/>
            <w:hideMark/>
          </w:tcPr>
          <w:p w14:paraId="0A3D311B" w14:textId="3BC60F9C" w:rsidR="000051DA" w:rsidRPr="000051DA" w:rsidRDefault="000051DA" w:rsidP="000051DA">
            <w:pPr>
              <w:rPr>
                <w:rStyle w:val="Table-Body"/>
                <w:b/>
                <w:bCs/>
                <w:sz w:val="13"/>
                <w:szCs w:val="13"/>
              </w:rPr>
            </w:pPr>
            <w:r w:rsidRPr="000051DA">
              <w:rPr>
                <w:rStyle w:val="Table-Body"/>
                <w:b/>
                <w:bCs/>
                <w:sz w:val="13"/>
                <w:szCs w:val="13"/>
              </w:rPr>
              <w:t>59.5</w:t>
            </w:r>
          </w:p>
        </w:tc>
        <w:tc>
          <w:tcPr>
            <w:tcW w:w="381" w:type="dxa"/>
            <w:shd w:val="clear" w:color="000000" w:fill="FFFFFF"/>
            <w:noWrap/>
            <w:tcMar>
              <w:top w:w="15" w:type="dxa"/>
              <w:left w:w="15" w:type="dxa"/>
              <w:bottom w:w="0" w:type="dxa"/>
              <w:right w:w="15" w:type="dxa"/>
            </w:tcMar>
            <w:vAlign w:val="center"/>
            <w:hideMark/>
          </w:tcPr>
          <w:p w14:paraId="68918670" w14:textId="3123E4A2" w:rsidR="000051DA" w:rsidRPr="000051DA" w:rsidRDefault="000051DA" w:rsidP="000051DA">
            <w:pPr>
              <w:rPr>
                <w:rStyle w:val="Table-Body"/>
                <w:b/>
                <w:bCs/>
                <w:sz w:val="13"/>
                <w:szCs w:val="13"/>
              </w:rPr>
            </w:pPr>
            <w:r w:rsidRPr="000051DA">
              <w:rPr>
                <w:rStyle w:val="Table-Body"/>
                <w:b/>
                <w:bCs/>
                <w:sz w:val="13"/>
                <w:szCs w:val="13"/>
              </w:rPr>
              <w:t>80.5</w:t>
            </w:r>
          </w:p>
        </w:tc>
        <w:tc>
          <w:tcPr>
            <w:tcW w:w="349" w:type="dxa"/>
            <w:shd w:val="clear" w:color="000000" w:fill="FFFFFF"/>
            <w:noWrap/>
            <w:tcMar>
              <w:top w:w="15" w:type="dxa"/>
              <w:left w:w="15" w:type="dxa"/>
              <w:bottom w:w="0" w:type="dxa"/>
              <w:right w:w="15" w:type="dxa"/>
            </w:tcMar>
            <w:vAlign w:val="center"/>
            <w:hideMark/>
          </w:tcPr>
          <w:p w14:paraId="31DF6848" w14:textId="28E37320" w:rsidR="000051DA" w:rsidRPr="000051DA" w:rsidRDefault="000051DA" w:rsidP="000051DA">
            <w:pPr>
              <w:rPr>
                <w:rStyle w:val="Table-Body"/>
                <w:b/>
                <w:bCs/>
                <w:sz w:val="13"/>
                <w:szCs w:val="13"/>
              </w:rPr>
            </w:pPr>
            <w:r w:rsidRPr="000051DA">
              <w:rPr>
                <w:rStyle w:val="Table-Body"/>
                <w:b/>
                <w:bCs/>
                <w:sz w:val="13"/>
                <w:szCs w:val="13"/>
              </w:rPr>
              <w:t>81.8</w:t>
            </w:r>
          </w:p>
        </w:tc>
        <w:tc>
          <w:tcPr>
            <w:tcW w:w="418" w:type="dxa"/>
            <w:shd w:val="clear" w:color="000000" w:fill="FFFFFF"/>
            <w:noWrap/>
            <w:tcMar>
              <w:top w:w="15" w:type="dxa"/>
              <w:left w:w="15" w:type="dxa"/>
              <w:bottom w:w="0" w:type="dxa"/>
              <w:right w:w="15" w:type="dxa"/>
            </w:tcMar>
            <w:vAlign w:val="center"/>
            <w:hideMark/>
          </w:tcPr>
          <w:p w14:paraId="62B053B7" w14:textId="5E0136C3" w:rsidR="000051DA" w:rsidRPr="000051DA" w:rsidRDefault="000051DA" w:rsidP="000051DA">
            <w:pPr>
              <w:rPr>
                <w:rStyle w:val="Table-Body"/>
                <w:b/>
                <w:bCs/>
                <w:sz w:val="13"/>
                <w:szCs w:val="13"/>
              </w:rPr>
            </w:pPr>
            <w:r w:rsidRPr="000051DA">
              <w:rPr>
                <w:rStyle w:val="Table-Body"/>
                <w:b/>
                <w:bCs/>
                <w:sz w:val="13"/>
                <w:szCs w:val="13"/>
              </w:rPr>
              <w:t>82.8</w:t>
            </w:r>
          </w:p>
        </w:tc>
        <w:tc>
          <w:tcPr>
            <w:tcW w:w="379" w:type="dxa"/>
            <w:shd w:val="clear" w:color="000000" w:fill="FFFFFF"/>
            <w:noWrap/>
            <w:tcMar>
              <w:top w:w="15" w:type="dxa"/>
              <w:left w:w="15" w:type="dxa"/>
              <w:bottom w:w="0" w:type="dxa"/>
              <w:right w:w="15" w:type="dxa"/>
            </w:tcMar>
            <w:vAlign w:val="center"/>
            <w:hideMark/>
          </w:tcPr>
          <w:p w14:paraId="21889136" w14:textId="364BB09E" w:rsidR="000051DA" w:rsidRPr="000051DA" w:rsidRDefault="000051DA" w:rsidP="000051DA">
            <w:pPr>
              <w:rPr>
                <w:rStyle w:val="Table-Body"/>
                <w:b/>
                <w:bCs/>
                <w:sz w:val="13"/>
                <w:szCs w:val="13"/>
              </w:rPr>
            </w:pPr>
            <w:r w:rsidRPr="000051DA">
              <w:rPr>
                <w:rStyle w:val="Table-Body"/>
                <w:b/>
                <w:bCs/>
                <w:sz w:val="13"/>
                <w:szCs w:val="13"/>
              </w:rPr>
              <w:t>72.3</w:t>
            </w:r>
          </w:p>
        </w:tc>
        <w:tc>
          <w:tcPr>
            <w:tcW w:w="337" w:type="dxa"/>
            <w:shd w:val="clear" w:color="000000" w:fill="FFFFFF"/>
            <w:noWrap/>
            <w:tcMar>
              <w:top w:w="15" w:type="dxa"/>
              <w:left w:w="15" w:type="dxa"/>
              <w:bottom w:w="0" w:type="dxa"/>
              <w:right w:w="15" w:type="dxa"/>
            </w:tcMar>
            <w:vAlign w:val="center"/>
            <w:hideMark/>
          </w:tcPr>
          <w:p w14:paraId="0F379684" w14:textId="3291D590" w:rsidR="000051DA" w:rsidRPr="000051DA" w:rsidRDefault="000051DA" w:rsidP="000051DA">
            <w:pPr>
              <w:rPr>
                <w:rStyle w:val="Table-Body"/>
                <w:b/>
                <w:bCs/>
                <w:sz w:val="13"/>
                <w:szCs w:val="13"/>
              </w:rPr>
            </w:pPr>
            <w:r w:rsidRPr="000051DA">
              <w:rPr>
                <w:rStyle w:val="Table-Body"/>
                <w:b/>
                <w:bCs/>
                <w:sz w:val="13"/>
                <w:szCs w:val="13"/>
              </w:rPr>
              <w:t>58.9</w:t>
            </w:r>
          </w:p>
        </w:tc>
        <w:tc>
          <w:tcPr>
            <w:tcW w:w="411" w:type="dxa"/>
            <w:shd w:val="clear" w:color="000000" w:fill="FFFFFF"/>
            <w:noWrap/>
            <w:tcMar>
              <w:top w:w="15" w:type="dxa"/>
              <w:left w:w="15" w:type="dxa"/>
              <w:bottom w:w="0" w:type="dxa"/>
              <w:right w:w="15" w:type="dxa"/>
            </w:tcMar>
            <w:vAlign w:val="center"/>
            <w:hideMark/>
          </w:tcPr>
          <w:p w14:paraId="62960DE2" w14:textId="59C43E34" w:rsidR="000051DA" w:rsidRPr="000051DA" w:rsidRDefault="000051DA" w:rsidP="000051DA">
            <w:pPr>
              <w:rPr>
                <w:rStyle w:val="Table-Body"/>
                <w:b/>
                <w:bCs/>
                <w:sz w:val="13"/>
                <w:szCs w:val="13"/>
              </w:rPr>
            </w:pPr>
            <w:r w:rsidRPr="000051DA">
              <w:rPr>
                <w:rStyle w:val="Table-Body"/>
                <w:b/>
                <w:bCs/>
                <w:sz w:val="13"/>
                <w:szCs w:val="13"/>
              </w:rPr>
              <w:t>61.3</w:t>
            </w:r>
          </w:p>
        </w:tc>
        <w:tc>
          <w:tcPr>
            <w:tcW w:w="409" w:type="dxa"/>
            <w:shd w:val="clear" w:color="000000" w:fill="FFFFFF"/>
            <w:noWrap/>
            <w:tcMar>
              <w:top w:w="15" w:type="dxa"/>
              <w:left w:w="15" w:type="dxa"/>
              <w:bottom w:w="0" w:type="dxa"/>
              <w:right w:w="15" w:type="dxa"/>
            </w:tcMar>
            <w:vAlign w:val="center"/>
            <w:hideMark/>
          </w:tcPr>
          <w:p w14:paraId="319F7F54" w14:textId="24E5EB0D" w:rsidR="000051DA" w:rsidRPr="000051DA" w:rsidRDefault="000051DA" w:rsidP="000051DA">
            <w:pPr>
              <w:rPr>
                <w:rStyle w:val="Table-Body"/>
                <w:b/>
                <w:bCs/>
                <w:sz w:val="13"/>
                <w:szCs w:val="13"/>
              </w:rPr>
            </w:pPr>
            <w:r w:rsidRPr="000051DA">
              <w:rPr>
                <w:rStyle w:val="Table-Body"/>
                <w:b/>
                <w:bCs/>
                <w:sz w:val="13"/>
                <w:szCs w:val="13"/>
              </w:rPr>
              <w:t>71.9</w:t>
            </w:r>
          </w:p>
        </w:tc>
        <w:tc>
          <w:tcPr>
            <w:tcW w:w="314" w:type="dxa"/>
            <w:shd w:val="clear" w:color="000000" w:fill="FFFFFF"/>
            <w:noWrap/>
            <w:tcMar>
              <w:top w:w="15" w:type="dxa"/>
              <w:left w:w="15" w:type="dxa"/>
              <w:bottom w:w="0" w:type="dxa"/>
              <w:right w:w="15" w:type="dxa"/>
            </w:tcMar>
            <w:vAlign w:val="center"/>
            <w:hideMark/>
          </w:tcPr>
          <w:p w14:paraId="4EE48664" w14:textId="29E0F240" w:rsidR="000051DA" w:rsidRPr="000051DA" w:rsidRDefault="000051DA" w:rsidP="000051DA">
            <w:pPr>
              <w:rPr>
                <w:rStyle w:val="Table-Body"/>
                <w:b/>
                <w:bCs/>
                <w:sz w:val="13"/>
                <w:szCs w:val="13"/>
              </w:rPr>
            </w:pPr>
            <w:r w:rsidRPr="000051DA">
              <w:rPr>
                <w:rStyle w:val="Table-Body"/>
                <w:b/>
                <w:bCs/>
                <w:sz w:val="13"/>
                <w:szCs w:val="13"/>
              </w:rPr>
              <w:t>76.6</w:t>
            </w:r>
          </w:p>
        </w:tc>
      </w:tr>
      <w:tr w:rsidR="000051DA" w:rsidRPr="00CF06E9" w14:paraId="041DB581" w14:textId="77777777" w:rsidTr="00681CC2">
        <w:trPr>
          <w:trHeight w:hRule="exact" w:val="227"/>
        </w:trPr>
        <w:tc>
          <w:tcPr>
            <w:tcW w:w="1859" w:type="dxa"/>
            <w:shd w:val="clear" w:color="000000" w:fill="FFFFFF"/>
            <w:noWrap/>
            <w:tcMar>
              <w:top w:w="15" w:type="dxa"/>
              <w:left w:w="15" w:type="dxa"/>
              <w:bottom w:w="0" w:type="dxa"/>
              <w:right w:w="15" w:type="dxa"/>
            </w:tcMar>
            <w:vAlign w:val="center"/>
            <w:hideMark/>
          </w:tcPr>
          <w:p w14:paraId="3A65DF3D" w14:textId="77777777" w:rsidR="000051DA" w:rsidRPr="000860BF" w:rsidRDefault="000051DA" w:rsidP="000051DA">
            <w:pPr>
              <w:rPr>
                <w:rStyle w:val="Table-Body"/>
              </w:rPr>
            </w:pPr>
            <w:r w:rsidRPr="000860BF">
              <w:rPr>
                <w:rStyle w:val="Table-Body"/>
              </w:rPr>
              <w:t>AFFORDABILITY</w:t>
            </w:r>
          </w:p>
        </w:tc>
        <w:tc>
          <w:tcPr>
            <w:tcW w:w="403" w:type="dxa"/>
            <w:shd w:val="clear" w:color="000000" w:fill="FFFFFF"/>
            <w:noWrap/>
            <w:tcMar>
              <w:top w:w="15" w:type="dxa"/>
              <w:left w:w="15" w:type="dxa"/>
              <w:bottom w:w="0" w:type="dxa"/>
              <w:right w:w="15" w:type="dxa"/>
            </w:tcMar>
            <w:vAlign w:val="center"/>
            <w:hideMark/>
          </w:tcPr>
          <w:p w14:paraId="7132014C" w14:textId="77777777" w:rsidR="000051DA" w:rsidRPr="000051DA" w:rsidRDefault="000051DA" w:rsidP="000051DA">
            <w:pPr>
              <w:rPr>
                <w:rStyle w:val="Table-Body"/>
                <w:sz w:val="13"/>
                <w:szCs w:val="13"/>
              </w:rPr>
            </w:pPr>
          </w:p>
        </w:tc>
        <w:tc>
          <w:tcPr>
            <w:tcW w:w="356" w:type="dxa"/>
            <w:shd w:val="clear" w:color="000000" w:fill="FFFFFF"/>
            <w:noWrap/>
            <w:tcMar>
              <w:top w:w="15" w:type="dxa"/>
              <w:left w:w="15" w:type="dxa"/>
              <w:bottom w:w="0" w:type="dxa"/>
              <w:right w:w="15" w:type="dxa"/>
            </w:tcMar>
            <w:vAlign w:val="center"/>
            <w:hideMark/>
          </w:tcPr>
          <w:p w14:paraId="2668AE28" w14:textId="77777777" w:rsidR="000051DA" w:rsidRPr="000051DA" w:rsidRDefault="000051DA" w:rsidP="000051DA">
            <w:pPr>
              <w:rPr>
                <w:rStyle w:val="Table-Body"/>
                <w:sz w:val="13"/>
                <w:szCs w:val="13"/>
              </w:rPr>
            </w:pPr>
          </w:p>
        </w:tc>
        <w:tc>
          <w:tcPr>
            <w:tcW w:w="339" w:type="dxa"/>
            <w:shd w:val="clear" w:color="000000" w:fill="FFFFFF"/>
            <w:noWrap/>
            <w:tcMar>
              <w:top w:w="15" w:type="dxa"/>
              <w:left w:w="15" w:type="dxa"/>
              <w:bottom w:w="0" w:type="dxa"/>
              <w:right w:w="15" w:type="dxa"/>
            </w:tcMar>
            <w:vAlign w:val="center"/>
            <w:hideMark/>
          </w:tcPr>
          <w:p w14:paraId="18EDFD97" w14:textId="77777777" w:rsidR="000051DA" w:rsidRPr="000051DA" w:rsidRDefault="000051DA" w:rsidP="000051DA">
            <w:pPr>
              <w:rPr>
                <w:rStyle w:val="Table-Body"/>
                <w:sz w:val="13"/>
                <w:szCs w:val="13"/>
              </w:rPr>
            </w:pPr>
          </w:p>
        </w:tc>
        <w:tc>
          <w:tcPr>
            <w:tcW w:w="303" w:type="dxa"/>
            <w:shd w:val="clear" w:color="000000" w:fill="FFFFFF"/>
            <w:noWrap/>
            <w:tcMar>
              <w:top w:w="15" w:type="dxa"/>
              <w:left w:w="15" w:type="dxa"/>
              <w:bottom w:w="0" w:type="dxa"/>
              <w:right w:w="15" w:type="dxa"/>
            </w:tcMar>
            <w:vAlign w:val="center"/>
            <w:hideMark/>
          </w:tcPr>
          <w:p w14:paraId="7D264126" w14:textId="77777777" w:rsidR="000051DA" w:rsidRPr="000051DA" w:rsidRDefault="000051DA" w:rsidP="000051DA">
            <w:pPr>
              <w:rPr>
                <w:rStyle w:val="Table-Body"/>
                <w:sz w:val="13"/>
                <w:szCs w:val="13"/>
              </w:rPr>
            </w:pPr>
          </w:p>
        </w:tc>
        <w:tc>
          <w:tcPr>
            <w:tcW w:w="350" w:type="dxa"/>
            <w:shd w:val="clear" w:color="000000" w:fill="FFFFFF"/>
            <w:noWrap/>
            <w:tcMar>
              <w:top w:w="15" w:type="dxa"/>
              <w:left w:w="15" w:type="dxa"/>
              <w:bottom w:w="0" w:type="dxa"/>
              <w:right w:w="15" w:type="dxa"/>
            </w:tcMar>
            <w:vAlign w:val="center"/>
          </w:tcPr>
          <w:p w14:paraId="3F9E50F5" w14:textId="77777777" w:rsidR="000051DA" w:rsidRPr="000051DA" w:rsidRDefault="000051DA" w:rsidP="000051DA">
            <w:pPr>
              <w:rPr>
                <w:rStyle w:val="Table-Body"/>
                <w:sz w:val="13"/>
                <w:szCs w:val="13"/>
              </w:rPr>
            </w:pPr>
          </w:p>
        </w:tc>
        <w:tc>
          <w:tcPr>
            <w:tcW w:w="353" w:type="dxa"/>
            <w:shd w:val="clear" w:color="000000" w:fill="FFFFFF"/>
            <w:vAlign w:val="center"/>
          </w:tcPr>
          <w:p w14:paraId="37948E1D" w14:textId="77777777" w:rsidR="000051DA" w:rsidRPr="000051DA" w:rsidRDefault="000051DA" w:rsidP="000051DA">
            <w:pPr>
              <w:rPr>
                <w:rStyle w:val="Table-Body"/>
                <w:sz w:val="13"/>
                <w:szCs w:val="13"/>
              </w:rPr>
            </w:pPr>
          </w:p>
        </w:tc>
        <w:tc>
          <w:tcPr>
            <w:tcW w:w="411" w:type="dxa"/>
            <w:shd w:val="clear" w:color="000000" w:fill="FFFFFF"/>
            <w:noWrap/>
            <w:tcMar>
              <w:top w:w="15" w:type="dxa"/>
              <w:left w:w="15" w:type="dxa"/>
              <w:bottom w:w="0" w:type="dxa"/>
              <w:right w:w="15" w:type="dxa"/>
            </w:tcMar>
            <w:vAlign w:val="center"/>
            <w:hideMark/>
          </w:tcPr>
          <w:p w14:paraId="591CB079" w14:textId="77777777" w:rsidR="000051DA" w:rsidRPr="000051DA" w:rsidRDefault="000051DA" w:rsidP="000051DA">
            <w:pPr>
              <w:rPr>
                <w:rStyle w:val="Table-Body"/>
                <w:sz w:val="13"/>
                <w:szCs w:val="13"/>
              </w:rPr>
            </w:pPr>
          </w:p>
        </w:tc>
        <w:tc>
          <w:tcPr>
            <w:tcW w:w="440" w:type="dxa"/>
            <w:shd w:val="clear" w:color="000000" w:fill="FFFFFF"/>
            <w:noWrap/>
            <w:tcMar>
              <w:top w:w="15" w:type="dxa"/>
              <w:left w:w="15" w:type="dxa"/>
              <w:bottom w:w="0" w:type="dxa"/>
              <w:right w:w="15" w:type="dxa"/>
            </w:tcMar>
            <w:vAlign w:val="center"/>
            <w:hideMark/>
          </w:tcPr>
          <w:p w14:paraId="3CAAE5CD" w14:textId="77777777" w:rsidR="000051DA" w:rsidRPr="000051DA" w:rsidRDefault="000051DA" w:rsidP="000051DA">
            <w:pPr>
              <w:rPr>
                <w:rStyle w:val="Table-Body"/>
                <w:sz w:val="13"/>
                <w:szCs w:val="13"/>
              </w:rPr>
            </w:pPr>
          </w:p>
        </w:tc>
        <w:tc>
          <w:tcPr>
            <w:tcW w:w="425" w:type="dxa"/>
            <w:shd w:val="clear" w:color="000000" w:fill="FFFFFF"/>
            <w:noWrap/>
            <w:tcMar>
              <w:top w:w="15" w:type="dxa"/>
              <w:left w:w="15" w:type="dxa"/>
              <w:bottom w:w="0" w:type="dxa"/>
              <w:right w:w="15" w:type="dxa"/>
            </w:tcMar>
            <w:vAlign w:val="center"/>
            <w:hideMark/>
          </w:tcPr>
          <w:p w14:paraId="033ECD22" w14:textId="77777777" w:rsidR="000051DA" w:rsidRPr="000051DA" w:rsidRDefault="000051DA" w:rsidP="000051DA">
            <w:pPr>
              <w:rPr>
                <w:rStyle w:val="Table-Body"/>
                <w:sz w:val="13"/>
                <w:szCs w:val="13"/>
              </w:rPr>
            </w:pPr>
          </w:p>
        </w:tc>
        <w:tc>
          <w:tcPr>
            <w:tcW w:w="411" w:type="dxa"/>
            <w:shd w:val="clear" w:color="000000" w:fill="FFFFFF"/>
            <w:noWrap/>
            <w:tcMar>
              <w:top w:w="15" w:type="dxa"/>
              <w:left w:w="15" w:type="dxa"/>
              <w:bottom w:w="0" w:type="dxa"/>
              <w:right w:w="15" w:type="dxa"/>
            </w:tcMar>
            <w:vAlign w:val="center"/>
            <w:hideMark/>
          </w:tcPr>
          <w:p w14:paraId="1B5034CC" w14:textId="77777777" w:rsidR="000051DA" w:rsidRPr="000051DA" w:rsidRDefault="000051DA" w:rsidP="000051DA">
            <w:pPr>
              <w:rPr>
                <w:rStyle w:val="Table-Body"/>
                <w:sz w:val="13"/>
                <w:szCs w:val="13"/>
              </w:rPr>
            </w:pPr>
          </w:p>
        </w:tc>
        <w:tc>
          <w:tcPr>
            <w:tcW w:w="440" w:type="dxa"/>
            <w:shd w:val="clear" w:color="000000" w:fill="FFFFFF"/>
            <w:noWrap/>
            <w:tcMar>
              <w:top w:w="15" w:type="dxa"/>
              <w:left w:w="15" w:type="dxa"/>
              <w:bottom w:w="0" w:type="dxa"/>
              <w:right w:w="15" w:type="dxa"/>
            </w:tcMar>
            <w:vAlign w:val="center"/>
            <w:hideMark/>
          </w:tcPr>
          <w:p w14:paraId="6F06265D" w14:textId="77777777" w:rsidR="000051DA" w:rsidRPr="000051DA" w:rsidRDefault="000051DA" w:rsidP="000051DA">
            <w:pPr>
              <w:rPr>
                <w:rStyle w:val="Table-Body"/>
                <w:sz w:val="13"/>
                <w:szCs w:val="13"/>
              </w:rPr>
            </w:pPr>
          </w:p>
        </w:tc>
        <w:tc>
          <w:tcPr>
            <w:tcW w:w="404" w:type="dxa"/>
            <w:shd w:val="clear" w:color="000000" w:fill="FFFFFF"/>
            <w:noWrap/>
            <w:tcMar>
              <w:top w:w="15" w:type="dxa"/>
              <w:left w:w="15" w:type="dxa"/>
              <w:bottom w:w="0" w:type="dxa"/>
              <w:right w:w="15" w:type="dxa"/>
            </w:tcMar>
            <w:vAlign w:val="center"/>
            <w:hideMark/>
          </w:tcPr>
          <w:p w14:paraId="59FAADBA" w14:textId="77777777" w:rsidR="000051DA" w:rsidRPr="000051DA" w:rsidRDefault="000051DA" w:rsidP="000051DA">
            <w:pPr>
              <w:rPr>
                <w:rStyle w:val="Table-Body"/>
                <w:sz w:val="13"/>
                <w:szCs w:val="13"/>
              </w:rPr>
            </w:pPr>
          </w:p>
        </w:tc>
        <w:tc>
          <w:tcPr>
            <w:tcW w:w="381" w:type="dxa"/>
            <w:shd w:val="clear" w:color="000000" w:fill="FFFFFF"/>
            <w:noWrap/>
            <w:tcMar>
              <w:top w:w="15" w:type="dxa"/>
              <w:left w:w="15" w:type="dxa"/>
              <w:bottom w:w="0" w:type="dxa"/>
              <w:right w:w="15" w:type="dxa"/>
            </w:tcMar>
            <w:vAlign w:val="center"/>
            <w:hideMark/>
          </w:tcPr>
          <w:p w14:paraId="00E7A0CD" w14:textId="77777777" w:rsidR="000051DA" w:rsidRPr="000051DA" w:rsidRDefault="000051DA" w:rsidP="000051DA">
            <w:pPr>
              <w:rPr>
                <w:rStyle w:val="Table-Body"/>
                <w:sz w:val="13"/>
                <w:szCs w:val="13"/>
              </w:rPr>
            </w:pPr>
          </w:p>
        </w:tc>
        <w:tc>
          <w:tcPr>
            <w:tcW w:w="349" w:type="dxa"/>
            <w:shd w:val="clear" w:color="000000" w:fill="FFFFFF"/>
            <w:noWrap/>
            <w:tcMar>
              <w:top w:w="15" w:type="dxa"/>
              <w:left w:w="15" w:type="dxa"/>
              <w:bottom w:w="0" w:type="dxa"/>
              <w:right w:w="15" w:type="dxa"/>
            </w:tcMar>
            <w:vAlign w:val="center"/>
            <w:hideMark/>
          </w:tcPr>
          <w:p w14:paraId="51107EFC" w14:textId="77777777" w:rsidR="000051DA" w:rsidRPr="000051DA" w:rsidRDefault="000051DA" w:rsidP="000051DA">
            <w:pPr>
              <w:rPr>
                <w:rStyle w:val="Table-Body"/>
                <w:sz w:val="13"/>
                <w:szCs w:val="13"/>
              </w:rPr>
            </w:pPr>
          </w:p>
        </w:tc>
        <w:tc>
          <w:tcPr>
            <w:tcW w:w="418" w:type="dxa"/>
            <w:shd w:val="clear" w:color="000000" w:fill="FFFFFF"/>
            <w:noWrap/>
            <w:tcMar>
              <w:top w:w="15" w:type="dxa"/>
              <w:left w:w="15" w:type="dxa"/>
              <w:bottom w:w="0" w:type="dxa"/>
              <w:right w:w="15" w:type="dxa"/>
            </w:tcMar>
            <w:vAlign w:val="center"/>
            <w:hideMark/>
          </w:tcPr>
          <w:p w14:paraId="00E47154" w14:textId="77777777" w:rsidR="000051DA" w:rsidRPr="000051DA" w:rsidRDefault="000051DA" w:rsidP="000051DA">
            <w:pPr>
              <w:rPr>
                <w:rStyle w:val="Table-Body"/>
                <w:sz w:val="13"/>
                <w:szCs w:val="13"/>
              </w:rPr>
            </w:pPr>
          </w:p>
        </w:tc>
        <w:tc>
          <w:tcPr>
            <w:tcW w:w="379" w:type="dxa"/>
            <w:shd w:val="clear" w:color="000000" w:fill="FFFFFF"/>
            <w:noWrap/>
            <w:tcMar>
              <w:top w:w="15" w:type="dxa"/>
              <w:left w:w="15" w:type="dxa"/>
              <w:bottom w:w="0" w:type="dxa"/>
              <w:right w:w="15" w:type="dxa"/>
            </w:tcMar>
            <w:vAlign w:val="center"/>
            <w:hideMark/>
          </w:tcPr>
          <w:p w14:paraId="56DC520C" w14:textId="77777777" w:rsidR="000051DA" w:rsidRPr="000051DA" w:rsidRDefault="000051DA" w:rsidP="000051DA">
            <w:pPr>
              <w:rPr>
                <w:rStyle w:val="Table-Body"/>
                <w:sz w:val="13"/>
                <w:szCs w:val="13"/>
              </w:rPr>
            </w:pPr>
          </w:p>
        </w:tc>
        <w:tc>
          <w:tcPr>
            <w:tcW w:w="337" w:type="dxa"/>
            <w:shd w:val="clear" w:color="000000" w:fill="FFFFFF"/>
            <w:noWrap/>
            <w:tcMar>
              <w:top w:w="15" w:type="dxa"/>
              <w:left w:w="15" w:type="dxa"/>
              <w:bottom w:w="0" w:type="dxa"/>
              <w:right w:w="15" w:type="dxa"/>
            </w:tcMar>
            <w:vAlign w:val="center"/>
            <w:hideMark/>
          </w:tcPr>
          <w:p w14:paraId="5D44687B" w14:textId="77777777" w:rsidR="000051DA" w:rsidRPr="000051DA" w:rsidRDefault="000051DA" w:rsidP="000051DA">
            <w:pPr>
              <w:rPr>
                <w:rStyle w:val="Table-Body"/>
                <w:sz w:val="13"/>
                <w:szCs w:val="13"/>
              </w:rPr>
            </w:pPr>
          </w:p>
        </w:tc>
        <w:tc>
          <w:tcPr>
            <w:tcW w:w="411" w:type="dxa"/>
            <w:shd w:val="clear" w:color="000000" w:fill="FFFFFF"/>
            <w:noWrap/>
            <w:tcMar>
              <w:top w:w="15" w:type="dxa"/>
              <w:left w:w="15" w:type="dxa"/>
              <w:bottom w:w="0" w:type="dxa"/>
              <w:right w:w="15" w:type="dxa"/>
            </w:tcMar>
            <w:vAlign w:val="center"/>
            <w:hideMark/>
          </w:tcPr>
          <w:p w14:paraId="24691EFC" w14:textId="77777777" w:rsidR="000051DA" w:rsidRPr="000051DA" w:rsidRDefault="000051DA" w:rsidP="000051DA">
            <w:pPr>
              <w:rPr>
                <w:rStyle w:val="Table-Body"/>
                <w:sz w:val="13"/>
                <w:szCs w:val="13"/>
              </w:rPr>
            </w:pPr>
          </w:p>
        </w:tc>
        <w:tc>
          <w:tcPr>
            <w:tcW w:w="409" w:type="dxa"/>
            <w:shd w:val="clear" w:color="000000" w:fill="FFFFFF"/>
            <w:noWrap/>
            <w:tcMar>
              <w:top w:w="15" w:type="dxa"/>
              <w:left w:w="15" w:type="dxa"/>
              <w:bottom w:w="0" w:type="dxa"/>
              <w:right w:w="15" w:type="dxa"/>
            </w:tcMar>
            <w:vAlign w:val="center"/>
            <w:hideMark/>
          </w:tcPr>
          <w:p w14:paraId="6FD67D64" w14:textId="77777777" w:rsidR="000051DA" w:rsidRPr="000051DA" w:rsidRDefault="000051DA" w:rsidP="000051DA">
            <w:pPr>
              <w:rPr>
                <w:rStyle w:val="Table-Body"/>
                <w:sz w:val="13"/>
                <w:szCs w:val="13"/>
              </w:rPr>
            </w:pPr>
          </w:p>
        </w:tc>
        <w:tc>
          <w:tcPr>
            <w:tcW w:w="314" w:type="dxa"/>
            <w:shd w:val="clear" w:color="000000" w:fill="FFFFFF"/>
            <w:noWrap/>
            <w:tcMar>
              <w:top w:w="15" w:type="dxa"/>
              <w:left w:w="15" w:type="dxa"/>
              <w:bottom w:w="0" w:type="dxa"/>
              <w:right w:w="15" w:type="dxa"/>
            </w:tcMar>
            <w:vAlign w:val="center"/>
            <w:hideMark/>
          </w:tcPr>
          <w:p w14:paraId="129548FC" w14:textId="77777777" w:rsidR="000051DA" w:rsidRPr="000051DA" w:rsidRDefault="000051DA" w:rsidP="000051DA">
            <w:pPr>
              <w:rPr>
                <w:rStyle w:val="Table-Body"/>
                <w:sz w:val="13"/>
                <w:szCs w:val="13"/>
              </w:rPr>
            </w:pPr>
          </w:p>
        </w:tc>
      </w:tr>
      <w:tr w:rsidR="000051DA" w:rsidRPr="00CF06E9" w14:paraId="614A75EA" w14:textId="77777777" w:rsidTr="00681CC2">
        <w:trPr>
          <w:trHeight w:hRule="exact" w:val="227"/>
        </w:trPr>
        <w:tc>
          <w:tcPr>
            <w:tcW w:w="1859" w:type="dxa"/>
            <w:shd w:val="clear" w:color="000000" w:fill="FFFFFF"/>
            <w:noWrap/>
            <w:tcMar>
              <w:top w:w="15" w:type="dxa"/>
              <w:left w:w="15" w:type="dxa"/>
              <w:bottom w:w="0" w:type="dxa"/>
              <w:right w:w="15" w:type="dxa"/>
            </w:tcMar>
            <w:vAlign w:val="center"/>
            <w:hideMark/>
          </w:tcPr>
          <w:p w14:paraId="02C8D40F" w14:textId="77777777" w:rsidR="000051DA" w:rsidRPr="000860BF" w:rsidRDefault="000051DA" w:rsidP="000051DA">
            <w:pPr>
              <w:rPr>
                <w:rStyle w:val="Table-Body"/>
              </w:rPr>
            </w:pPr>
            <w:r w:rsidRPr="000860BF">
              <w:rPr>
                <w:rStyle w:val="Table-Body"/>
              </w:rPr>
              <w:t>Relative Expenditure</w:t>
            </w:r>
          </w:p>
        </w:tc>
        <w:tc>
          <w:tcPr>
            <w:tcW w:w="403" w:type="dxa"/>
            <w:shd w:val="clear" w:color="000000" w:fill="FFFFFF"/>
            <w:noWrap/>
            <w:tcMar>
              <w:top w:w="15" w:type="dxa"/>
              <w:left w:w="15" w:type="dxa"/>
              <w:bottom w:w="0" w:type="dxa"/>
              <w:right w:w="15" w:type="dxa"/>
            </w:tcMar>
            <w:vAlign w:val="center"/>
            <w:hideMark/>
          </w:tcPr>
          <w:p w14:paraId="6D7BEDC8" w14:textId="46E3EE72" w:rsidR="000051DA" w:rsidRPr="000051DA" w:rsidRDefault="000051DA" w:rsidP="000051DA">
            <w:pPr>
              <w:rPr>
                <w:rStyle w:val="Table-Body"/>
                <w:sz w:val="13"/>
                <w:szCs w:val="13"/>
              </w:rPr>
            </w:pPr>
            <w:r w:rsidRPr="000051DA">
              <w:rPr>
                <w:rStyle w:val="Table-Body"/>
                <w:sz w:val="13"/>
                <w:szCs w:val="13"/>
              </w:rPr>
              <w:t>48.6</w:t>
            </w:r>
          </w:p>
        </w:tc>
        <w:tc>
          <w:tcPr>
            <w:tcW w:w="356" w:type="dxa"/>
            <w:shd w:val="clear" w:color="000000" w:fill="FFFFFF"/>
            <w:noWrap/>
            <w:tcMar>
              <w:top w:w="15" w:type="dxa"/>
              <w:left w:w="15" w:type="dxa"/>
              <w:bottom w:w="0" w:type="dxa"/>
              <w:right w:w="15" w:type="dxa"/>
            </w:tcMar>
            <w:vAlign w:val="center"/>
            <w:hideMark/>
          </w:tcPr>
          <w:p w14:paraId="465E038D" w14:textId="66BD9010" w:rsidR="000051DA" w:rsidRPr="000051DA" w:rsidRDefault="000051DA" w:rsidP="000051DA">
            <w:pPr>
              <w:rPr>
                <w:rStyle w:val="Table-Body"/>
                <w:sz w:val="13"/>
                <w:szCs w:val="13"/>
              </w:rPr>
            </w:pPr>
            <w:r w:rsidRPr="000051DA">
              <w:rPr>
                <w:rStyle w:val="Table-Body"/>
                <w:sz w:val="13"/>
                <w:szCs w:val="13"/>
              </w:rPr>
              <w:t>86.1</w:t>
            </w:r>
          </w:p>
        </w:tc>
        <w:tc>
          <w:tcPr>
            <w:tcW w:w="339" w:type="dxa"/>
            <w:shd w:val="clear" w:color="000000" w:fill="FFFFFF"/>
            <w:noWrap/>
            <w:tcMar>
              <w:top w:w="15" w:type="dxa"/>
              <w:left w:w="15" w:type="dxa"/>
              <w:bottom w:w="0" w:type="dxa"/>
              <w:right w:w="15" w:type="dxa"/>
            </w:tcMar>
            <w:vAlign w:val="center"/>
            <w:hideMark/>
          </w:tcPr>
          <w:p w14:paraId="1FBB0660" w14:textId="41B9C522" w:rsidR="000051DA" w:rsidRPr="000051DA" w:rsidRDefault="000051DA" w:rsidP="000051DA">
            <w:pPr>
              <w:rPr>
                <w:rStyle w:val="Table-Body"/>
                <w:sz w:val="13"/>
                <w:szCs w:val="13"/>
              </w:rPr>
            </w:pPr>
            <w:r w:rsidRPr="000051DA">
              <w:rPr>
                <w:rStyle w:val="Table-Body"/>
                <w:sz w:val="13"/>
                <w:szCs w:val="13"/>
              </w:rPr>
              <w:t>65.1</w:t>
            </w:r>
          </w:p>
        </w:tc>
        <w:tc>
          <w:tcPr>
            <w:tcW w:w="303" w:type="dxa"/>
            <w:shd w:val="clear" w:color="000000" w:fill="FFFFFF"/>
            <w:noWrap/>
            <w:tcMar>
              <w:top w:w="15" w:type="dxa"/>
              <w:left w:w="15" w:type="dxa"/>
              <w:bottom w:w="0" w:type="dxa"/>
              <w:right w:w="15" w:type="dxa"/>
            </w:tcMar>
            <w:vAlign w:val="center"/>
            <w:hideMark/>
          </w:tcPr>
          <w:p w14:paraId="64F055A8" w14:textId="55DA8B98" w:rsidR="000051DA" w:rsidRPr="000051DA" w:rsidRDefault="000051DA" w:rsidP="000051DA">
            <w:pPr>
              <w:rPr>
                <w:rStyle w:val="Table-Body"/>
                <w:sz w:val="13"/>
                <w:szCs w:val="13"/>
              </w:rPr>
            </w:pPr>
            <w:r w:rsidRPr="000051DA">
              <w:rPr>
                <w:rStyle w:val="Table-Body"/>
                <w:sz w:val="13"/>
                <w:szCs w:val="13"/>
              </w:rPr>
              <w:t>48.8</w:t>
            </w:r>
          </w:p>
        </w:tc>
        <w:tc>
          <w:tcPr>
            <w:tcW w:w="350" w:type="dxa"/>
            <w:shd w:val="clear" w:color="000000" w:fill="FFFFFF"/>
            <w:noWrap/>
            <w:tcMar>
              <w:top w:w="15" w:type="dxa"/>
              <w:left w:w="15" w:type="dxa"/>
              <w:bottom w:w="0" w:type="dxa"/>
              <w:right w:w="15" w:type="dxa"/>
            </w:tcMar>
            <w:vAlign w:val="center"/>
          </w:tcPr>
          <w:p w14:paraId="7313047D" w14:textId="386A221F" w:rsidR="000051DA" w:rsidRPr="000051DA" w:rsidRDefault="000051DA" w:rsidP="000051DA">
            <w:pPr>
              <w:rPr>
                <w:rStyle w:val="Table-Body"/>
                <w:sz w:val="13"/>
                <w:szCs w:val="13"/>
              </w:rPr>
            </w:pPr>
            <w:r w:rsidRPr="000051DA">
              <w:rPr>
                <w:rStyle w:val="Table-Body"/>
                <w:sz w:val="13"/>
                <w:szCs w:val="13"/>
              </w:rPr>
              <w:t>32.7</w:t>
            </w:r>
          </w:p>
        </w:tc>
        <w:tc>
          <w:tcPr>
            <w:tcW w:w="353" w:type="dxa"/>
            <w:shd w:val="clear" w:color="000000" w:fill="FFFFFF"/>
            <w:vAlign w:val="center"/>
          </w:tcPr>
          <w:p w14:paraId="3BA03648" w14:textId="0AFCEB6B" w:rsidR="000051DA" w:rsidRPr="000051DA" w:rsidRDefault="000051DA" w:rsidP="000051DA">
            <w:pPr>
              <w:rPr>
                <w:rStyle w:val="Table-Body"/>
                <w:sz w:val="13"/>
                <w:szCs w:val="13"/>
              </w:rPr>
            </w:pPr>
            <w:r w:rsidRPr="000051DA">
              <w:rPr>
                <w:rStyle w:val="Table-Body"/>
                <w:sz w:val="13"/>
                <w:szCs w:val="13"/>
              </w:rPr>
              <w:t>11.3</w:t>
            </w:r>
          </w:p>
        </w:tc>
        <w:tc>
          <w:tcPr>
            <w:tcW w:w="411" w:type="dxa"/>
            <w:shd w:val="clear" w:color="000000" w:fill="FFFFFF"/>
            <w:noWrap/>
            <w:tcMar>
              <w:top w:w="15" w:type="dxa"/>
              <w:left w:w="15" w:type="dxa"/>
              <w:bottom w:w="0" w:type="dxa"/>
              <w:right w:w="15" w:type="dxa"/>
            </w:tcMar>
            <w:vAlign w:val="center"/>
            <w:hideMark/>
          </w:tcPr>
          <w:p w14:paraId="0C4F4033" w14:textId="676EF809" w:rsidR="000051DA" w:rsidRPr="000051DA" w:rsidRDefault="000051DA" w:rsidP="000051DA">
            <w:pPr>
              <w:rPr>
                <w:rStyle w:val="Table-Body"/>
                <w:sz w:val="13"/>
                <w:szCs w:val="13"/>
              </w:rPr>
            </w:pPr>
            <w:r w:rsidRPr="000051DA">
              <w:rPr>
                <w:rStyle w:val="Table-Body"/>
                <w:sz w:val="13"/>
                <w:szCs w:val="13"/>
              </w:rPr>
              <w:t>55.2</w:t>
            </w:r>
          </w:p>
        </w:tc>
        <w:tc>
          <w:tcPr>
            <w:tcW w:w="440" w:type="dxa"/>
            <w:shd w:val="clear" w:color="000000" w:fill="FFFFFF"/>
            <w:noWrap/>
            <w:tcMar>
              <w:top w:w="15" w:type="dxa"/>
              <w:left w:w="15" w:type="dxa"/>
              <w:bottom w:w="0" w:type="dxa"/>
              <w:right w:w="15" w:type="dxa"/>
            </w:tcMar>
            <w:vAlign w:val="center"/>
            <w:hideMark/>
          </w:tcPr>
          <w:p w14:paraId="575EA869" w14:textId="3AE3CAB8" w:rsidR="000051DA" w:rsidRPr="000051DA" w:rsidRDefault="000051DA" w:rsidP="000051DA">
            <w:pPr>
              <w:rPr>
                <w:rStyle w:val="Table-Body"/>
                <w:sz w:val="13"/>
                <w:szCs w:val="13"/>
              </w:rPr>
            </w:pPr>
            <w:r w:rsidRPr="000051DA">
              <w:rPr>
                <w:rStyle w:val="Table-Body"/>
                <w:sz w:val="13"/>
                <w:szCs w:val="13"/>
              </w:rPr>
              <w:t>41.8</w:t>
            </w:r>
          </w:p>
        </w:tc>
        <w:tc>
          <w:tcPr>
            <w:tcW w:w="425" w:type="dxa"/>
            <w:shd w:val="clear" w:color="000000" w:fill="FFFFFF"/>
            <w:noWrap/>
            <w:tcMar>
              <w:top w:w="15" w:type="dxa"/>
              <w:left w:w="15" w:type="dxa"/>
              <w:bottom w:w="0" w:type="dxa"/>
              <w:right w:w="15" w:type="dxa"/>
            </w:tcMar>
            <w:vAlign w:val="center"/>
            <w:hideMark/>
          </w:tcPr>
          <w:p w14:paraId="656FB3B6" w14:textId="14368B27" w:rsidR="000051DA" w:rsidRPr="000051DA" w:rsidRDefault="000051DA" w:rsidP="000051DA">
            <w:pPr>
              <w:rPr>
                <w:rStyle w:val="Table-Body"/>
                <w:sz w:val="13"/>
                <w:szCs w:val="13"/>
              </w:rPr>
            </w:pPr>
            <w:r w:rsidRPr="000051DA">
              <w:rPr>
                <w:rStyle w:val="Table-Body"/>
                <w:sz w:val="13"/>
                <w:szCs w:val="13"/>
              </w:rPr>
              <w:t>41.7</w:t>
            </w:r>
          </w:p>
        </w:tc>
        <w:tc>
          <w:tcPr>
            <w:tcW w:w="411" w:type="dxa"/>
            <w:shd w:val="clear" w:color="000000" w:fill="FFFFFF"/>
            <w:noWrap/>
            <w:tcMar>
              <w:top w:w="15" w:type="dxa"/>
              <w:left w:w="15" w:type="dxa"/>
              <w:bottom w:w="0" w:type="dxa"/>
              <w:right w:w="15" w:type="dxa"/>
            </w:tcMar>
            <w:vAlign w:val="center"/>
            <w:hideMark/>
          </w:tcPr>
          <w:p w14:paraId="094E38B8" w14:textId="08C57B53" w:rsidR="000051DA" w:rsidRPr="000051DA" w:rsidRDefault="000051DA" w:rsidP="000051DA">
            <w:pPr>
              <w:rPr>
                <w:rStyle w:val="Table-Body"/>
                <w:sz w:val="13"/>
                <w:szCs w:val="13"/>
              </w:rPr>
            </w:pPr>
            <w:r w:rsidRPr="000051DA">
              <w:rPr>
                <w:rStyle w:val="Table-Body"/>
                <w:sz w:val="13"/>
                <w:szCs w:val="13"/>
              </w:rPr>
              <w:t>51.1</w:t>
            </w:r>
          </w:p>
        </w:tc>
        <w:tc>
          <w:tcPr>
            <w:tcW w:w="440" w:type="dxa"/>
            <w:shd w:val="clear" w:color="000000" w:fill="FFFFFF"/>
            <w:noWrap/>
            <w:tcMar>
              <w:top w:w="15" w:type="dxa"/>
              <w:left w:w="15" w:type="dxa"/>
              <w:bottom w:w="0" w:type="dxa"/>
              <w:right w:w="15" w:type="dxa"/>
            </w:tcMar>
            <w:vAlign w:val="center"/>
            <w:hideMark/>
          </w:tcPr>
          <w:p w14:paraId="18E29807" w14:textId="247D2355" w:rsidR="000051DA" w:rsidRPr="000051DA" w:rsidRDefault="000051DA" w:rsidP="000051DA">
            <w:pPr>
              <w:rPr>
                <w:rStyle w:val="Table-Body"/>
                <w:sz w:val="13"/>
                <w:szCs w:val="13"/>
              </w:rPr>
            </w:pPr>
            <w:r w:rsidRPr="000051DA">
              <w:rPr>
                <w:rStyle w:val="Table-Body"/>
                <w:sz w:val="13"/>
                <w:szCs w:val="13"/>
              </w:rPr>
              <w:t>44.1</w:t>
            </w:r>
          </w:p>
        </w:tc>
        <w:tc>
          <w:tcPr>
            <w:tcW w:w="404" w:type="dxa"/>
            <w:shd w:val="clear" w:color="000000" w:fill="FFFFFF"/>
            <w:noWrap/>
            <w:tcMar>
              <w:top w:w="15" w:type="dxa"/>
              <w:left w:w="15" w:type="dxa"/>
              <w:bottom w:w="0" w:type="dxa"/>
              <w:right w:w="15" w:type="dxa"/>
            </w:tcMar>
            <w:vAlign w:val="center"/>
            <w:hideMark/>
          </w:tcPr>
          <w:p w14:paraId="47EF0C53" w14:textId="622647AD" w:rsidR="000051DA" w:rsidRPr="000051DA" w:rsidRDefault="000051DA" w:rsidP="000051DA">
            <w:pPr>
              <w:rPr>
                <w:rStyle w:val="Table-Body"/>
                <w:sz w:val="13"/>
                <w:szCs w:val="13"/>
              </w:rPr>
            </w:pPr>
            <w:r w:rsidRPr="000051DA">
              <w:rPr>
                <w:rStyle w:val="Table-Body"/>
                <w:sz w:val="13"/>
                <w:szCs w:val="13"/>
              </w:rPr>
              <w:t>41.7</w:t>
            </w:r>
          </w:p>
        </w:tc>
        <w:tc>
          <w:tcPr>
            <w:tcW w:w="381" w:type="dxa"/>
            <w:shd w:val="clear" w:color="000000" w:fill="FFFFFF"/>
            <w:noWrap/>
            <w:tcMar>
              <w:top w:w="15" w:type="dxa"/>
              <w:left w:w="15" w:type="dxa"/>
              <w:bottom w:w="0" w:type="dxa"/>
              <w:right w:w="15" w:type="dxa"/>
            </w:tcMar>
            <w:vAlign w:val="center"/>
            <w:hideMark/>
          </w:tcPr>
          <w:p w14:paraId="38B8A671" w14:textId="05255E19" w:rsidR="000051DA" w:rsidRPr="000051DA" w:rsidRDefault="000051DA" w:rsidP="000051DA">
            <w:pPr>
              <w:rPr>
                <w:rStyle w:val="Table-Body"/>
                <w:sz w:val="13"/>
                <w:szCs w:val="13"/>
              </w:rPr>
            </w:pPr>
            <w:r w:rsidRPr="000051DA">
              <w:rPr>
                <w:rStyle w:val="Table-Body"/>
                <w:sz w:val="13"/>
                <w:szCs w:val="13"/>
              </w:rPr>
              <w:t>65.2</w:t>
            </w:r>
          </w:p>
        </w:tc>
        <w:tc>
          <w:tcPr>
            <w:tcW w:w="349" w:type="dxa"/>
            <w:shd w:val="clear" w:color="000000" w:fill="FFFFFF"/>
            <w:noWrap/>
            <w:tcMar>
              <w:top w:w="15" w:type="dxa"/>
              <w:left w:w="15" w:type="dxa"/>
              <w:bottom w:w="0" w:type="dxa"/>
              <w:right w:w="15" w:type="dxa"/>
            </w:tcMar>
            <w:vAlign w:val="center"/>
            <w:hideMark/>
          </w:tcPr>
          <w:p w14:paraId="1ED6122C" w14:textId="21409498" w:rsidR="000051DA" w:rsidRPr="000051DA" w:rsidRDefault="000051DA" w:rsidP="000051DA">
            <w:pPr>
              <w:rPr>
                <w:rStyle w:val="Table-Body"/>
                <w:sz w:val="13"/>
                <w:szCs w:val="13"/>
              </w:rPr>
            </w:pPr>
            <w:r w:rsidRPr="000051DA">
              <w:rPr>
                <w:rStyle w:val="Table-Body"/>
                <w:sz w:val="13"/>
                <w:szCs w:val="13"/>
              </w:rPr>
              <w:t>44.6</w:t>
            </w:r>
          </w:p>
        </w:tc>
        <w:tc>
          <w:tcPr>
            <w:tcW w:w="418" w:type="dxa"/>
            <w:shd w:val="clear" w:color="000000" w:fill="FFFFFF"/>
            <w:noWrap/>
            <w:tcMar>
              <w:top w:w="15" w:type="dxa"/>
              <w:left w:w="15" w:type="dxa"/>
              <w:bottom w:w="0" w:type="dxa"/>
              <w:right w:w="15" w:type="dxa"/>
            </w:tcMar>
            <w:vAlign w:val="center"/>
            <w:hideMark/>
          </w:tcPr>
          <w:p w14:paraId="1583E2A7" w14:textId="7069C0F9" w:rsidR="000051DA" w:rsidRPr="000051DA" w:rsidRDefault="000051DA" w:rsidP="000051DA">
            <w:pPr>
              <w:rPr>
                <w:rStyle w:val="Table-Body"/>
                <w:sz w:val="13"/>
                <w:szCs w:val="13"/>
              </w:rPr>
            </w:pPr>
            <w:r w:rsidRPr="000051DA">
              <w:rPr>
                <w:rStyle w:val="Table-Body"/>
                <w:sz w:val="13"/>
                <w:szCs w:val="13"/>
              </w:rPr>
              <w:t>51.5</w:t>
            </w:r>
          </w:p>
        </w:tc>
        <w:tc>
          <w:tcPr>
            <w:tcW w:w="379" w:type="dxa"/>
            <w:shd w:val="clear" w:color="000000" w:fill="FFFFFF"/>
            <w:noWrap/>
            <w:tcMar>
              <w:top w:w="15" w:type="dxa"/>
              <w:left w:w="15" w:type="dxa"/>
              <w:bottom w:w="0" w:type="dxa"/>
              <w:right w:w="15" w:type="dxa"/>
            </w:tcMar>
            <w:vAlign w:val="center"/>
            <w:hideMark/>
          </w:tcPr>
          <w:p w14:paraId="7F9ACAC6" w14:textId="0574AA6D" w:rsidR="000051DA" w:rsidRPr="000051DA" w:rsidRDefault="000051DA" w:rsidP="000051DA">
            <w:pPr>
              <w:rPr>
                <w:rStyle w:val="Table-Body"/>
                <w:sz w:val="13"/>
                <w:szCs w:val="13"/>
              </w:rPr>
            </w:pPr>
            <w:r w:rsidRPr="000051DA">
              <w:rPr>
                <w:rStyle w:val="Table-Body"/>
                <w:sz w:val="13"/>
                <w:szCs w:val="13"/>
              </w:rPr>
              <w:t>45.3</w:t>
            </w:r>
          </w:p>
        </w:tc>
        <w:tc>
          <w:tcPr>
            <w:tcW w:w="337" w:type="dxa"/>
            <w:shd w:val="clear" w:color="000000" w:fill="FFFFFF"/>
            <w:noWrap/>
            <w:tcMar>
              <w:top w:w="15" w:type="dxa"/>
              <w:left w:w="15" w:type="dxa"/>
              <w:bottom w:w="0" w:type="dxa"/>
              <w:right w:w="15" w:type="dxa"/>
            </w:tcMar>
            <w:vAlign w:val="center"/>
            <w:hideMark/>
          </w:tcPr>
          <w:p w14:paraId="70621147" w14:textId="0682ED41" w:rsidR="000051DA" w:rsidRPr="000051DA" w:rsidRDefault="000051DA" w:rsidP="000051DA">
            <w:pPr>
              <w:rPr>
                <w:rStyle w:val="Table-Body"/>
                <w:sz w:val="13"/>
                <w:szCs w:val="13"/>
              </w:rPr>
            </w:pPr>
            <w:r w:rsidRPr="000051DA">
              <w:rPr>
                <w:rStyle w:val="Table-Body"/>
                <w:sz w:val="13"/>
                <w:szCs w:val="13"/>
              </w:rPr>
              <w:t>40.3</w:t>
            </w:r>
          </w:p>
        </w:tc>
        <w:tc>
          <w:tcPr>
            <w:tcW w:w="411" w:type="dxa"/>
            <w:shd w:val="clear" w:color="000000" w:fill="FFFFFF"/>
            <w:noWrap/>
            <w:tcMar>
              <w:top w:w="15" w:type="dxa"/>
              <w:left w:w="15" w:type="dxa"/>
              <w:bottom w:w="0" w:type="dxa"/>
              <w:right w:w="15" w:type="dxa"/>
            </w:tcMar>
            <w:vAlign w:val="center"/>
            <w:hideMark/>
          </w:tcPr>
          <w:p w14:paraId="7D3DBAAA" w14:textId="626BA760" w:rsidR="000051DA" w:rsidRPr="000051DA" w:rsidRDefault="000051DA" w:rsidP="000051DA">
            <w:pPr>
              <w:rPr>
                <w:rStyle w:val="Table-Body"/>
                <w:sz w:val="13"/>
                <w:szCs w:val="13"/>
              </w:rPr>
            </w:pPr>
            <w:r w:rsidRPr="000051DA">
              <w:rPr>
                <w:rStyle w:val="Table-Body"/>
                <w:sz w:val="13"/>
                <w:szCs w:val="13"/>
              </w:rPr>
              <w:t>36.2</w:t>
            </w:r>
          </w:p>
        </w:tc>
        <w:tc>
          <w:tcPr>
            <w:tcW w:w="409" w:type="dxa"/>
            <w:shd w:val="clear" w:color="000000" w:fill="FFFFFF"/>
            <w:noWrap/>
            <w:tcMar>
              <w:top w:w="15" w:type="dxa"/>
              <w:left w:w="15" w:type="dxa"/>
              <w:bottom w:w="0" w:type="dxa"/>
              <w:right w:w="15" w:type="dxa"/>
            </w:tcMar>
            <w:vAlign w:val="center"/>
            <w:hideMark/>
          </w:tcPr>
          <w:p w14:paraId="442EFEEC" w14:textId="5BD1261B" w:rsidR="000051DA" w:rsidRPr="000051DA" w:rsidRDefault="000051DA" w:rsidP="000051DA">
            <w:pPr>
              <w:rPr>
                <w:rStyle w:val="Table-Body"/>
                <w:sz w:val="13"/>
                <w:szCs w:val="13"/>
              </w:rPr>
            </w:pPr>
            <w:r w:rsidRPr="000051DA">
              <w:rPr>
                <w:rStyle w:val="Table-Body"/>
                <w:sz w:val="13"/>
                <w:szCs w:val="13"/>
              </w:rPr>
              <w:t>45.5</w:t>
            </w:r>
          </w:p>
        </w:tc>
        <w:tc>
          <w:tcPr>
            <w:tcW w:w="314" w:type="dxa"/>
            <w:shd w:val="clear" w:color="000000" w:fill="FFFFFF"/>
            <w:noWrap/>
            <w:tcMar>
              <w:top w:w="15" w:type="dxa"/>
              <w:left w:w="15" w:type="dxa"/>
              <w:bottom w:w="0" w:type="dxa"/>
              <w:right w:w="15" w:type="dxa"/>
            </w:tcMar>
            <w:vAlign w:val="center"/>
            <w:hideMark/>
          </w:tcPr>
          <w:p w14:paraId="59F6849E" w14:textId="4BD6A120" w:rsidR="000051DA" w:rsidRPr="000051DA" w:rsidRDefault="000051DA" w:rsidP="000051DA">
            <w:pPr>
              <w:rPr>
                <w:rStyle w:val="Table-Body"/>
                <w:sz w:val="13"/>
                <w:szCs w:val="13"/>
              </w:rPr>
            </w:pPr>
            <w:r w:rsidRPr="000051DA">
              <w:rPr>
                <w:rStyle w:val="Table-Body"/>
                <w:sz w:val="13"/>
                <w:szCs w:val="13"/>
              </w:rPr>
              <w:t>53.0</w:t>
            </w:r>
          </w:p>
        </w:tc>
      </w:tr>
      <w:tr w:rsidR="000051DA" w:rsidRPr="00CF06E9" w14:paraId="61F5CEF6" w14:textId="77777777" w:rsidTr="00681CC2">
        <w:trPr>
          <w:trHeight w:hRule="exact" w:val="227"/>
        </w:trPr>
        <w:tc>
          <w:tcPr>
            <w:tcW w:w="1859" w:type="dxa"/>
            <w:shd w:val="clear" w:color="000000" w:fill="FFFFFF"/>
            <w:noWrap/>
            <w:tcMar>
              <w:top w:w="15" w:type="dxa"/>
              <w:left w:w="15" w:type="dxa"/>
              <w:bottom w:w="0" w:type="dxa"/>
              <w:right w:w="15" w:type="dxa"/>
            </w:tcMar>
            <w:vAlign w:val="center"/>
            <w:hideMark/>
          </w:tcPr>
          <w:p w14:paraId="009A8E05" w14:textId="77777777" w:rsidR="000051DA" w:rsidRPr="000860BF" w:rsidRDefault="000051DA" w:rsidP="000051DA">
            <w:pPr>
              <w:rPr>
                <w:rStyle w:val="Table-Body"/>
              </w:rPr>
            </w:pPr>
            <w:r w:rsidRPr="000860BF">
              <w:rPr>
                <w:rStyle w:val="Table-Body"/>
              </w:rPr>
              <w:t>Value of Expenditure</w:t>
            </w:r>
          </w:p>
        </w:tc>
        <w:tc>
          <w:tcPr>
            <w:tcW w:w="403" w:type="dxa"/>
            <w:shd w:val="clear" w:color="000000" w:fill="FFFFFF"/>
            <w:noWrap/>
            <w:tcMar>
              <w:top w:w="15" w:type="dxa"/>
              <w:left w:w="15" w:type="dxa"/>
              <w:bottom w:w="0" w:type="dxa"/>
              <w:right w:w="15" w:type="dxa"/>
            </w:tcMar>
            <w:vAlign w:val="center"/>
            <w:hideMark/>
          </w:tcPr>
          <w:p w14:paraId="4446FA88" w14:textId="2CFFC813" w:rsidR="000051DA" w:rsidRPr="000051DA" w:rsidRDefault="000051DA" w:rsidP="000051DA">
            <w:pPr>
              <w:rPr>
                <w:rStyle w:val="Table-Body"/>
                <w:sz w:val="13"/>
                <w:szCs w:val="13"/>
              </w:rPr>
            </w:pPr>
            <w:r w:rsidRPr="000051DA">
              <w:rPr>
                <w:rStyle w:val="Table-Body"/>
                <w:sz w:val="13"/>
                <w:szCs w:val="13"/>
              </w:rPr>
              <w:t>67.1</w:t>
            </w:r>
          </w:p>
        </w:tc>
        <w:tc>
          <w:tcPr>
            <w:tcW w:w="356" w:type="dxa"/>
            <w:shd w:val="clear" w:color="000000" w:fill="FFFFFF"/>
            <w:noWrap/>
            <w:tcMar>
              <w:top w:w="15" w:type="dxa"/>
              <w:left w:w="15" w:type="dxa"/>
              <w:bottom w:w="0" w:type="dxa"/>
              <w:right w:w="15" w:type="dxa"/>
            </w:tcMar>
            <w:vAlign w:val="center"/>
            <w:hideMark/>
          </w:tcPr>
          <w:p w14:paraId="72060D65" w14:textId="230DB304" w:rsidR="000051DA" w:rsidRPr="000051DA" w:rsidRDefault="000051DA" w:rsidP="000051DA">
            <w:pPr>
              <w:rPr>
                <w:rStyle w:val="Table-Body"/>
                <w:sz w:val="13"/>
                <w:szCs w:val="13"/>
              </w:rPr>
            </w:pPr>
            <w:r w:rsidRPr="000051DA">
              <w:rPr>
                <w:rStyle w:val="Table-Body"/>
                <w:sz w:val="13"/>
                <w:szCs w:val="13"/>
              </w:rPr>
              <w:t>70.1</w:t>
            </w:r>
          </w:p>
        </w:tc>
        <w:tc>
          <w:tcPr>
            <w:tcW w:w="339" w:type="dxa"/>
            <w:shd w:val="clear" w:color="000000" w:fill="FFFFFF"/>
            <w:noWrap/>
            <w:tcMar>
              <w:top w:w="15" w:type="dxa"/>
              <w:left w:w="15" w:type="dxa"/>
              <w:bottom w:w="0" w:type="dxa"/>
              <w:right w:w="15" w:type="dxa"/>
            </w:tcMar>
            <w:vAlign w:val="center"/>
            <w:hideMark/>
          </w:tcPr>
          <w:p w14:paraId="6D3CC6C3" w14:textId="18D69BE5" w:rsidR="000051DA" w:rsidRPr="000051DA" w:rsidRDefault="000051DA" w:rsidP="000051DA">
            <w:pPr>
              <w:rPr>
                <w:rStyle w:val="Table-Body"/>
                <w:sz w:val="13"/>
                <w:szCs w:val="13"/>
              </w:rPr>
            </w:pPr>
            <w:r w:rsidRPr="000051DA">
              <w:rPr>
                <w:rStyle w:val="Table-Body"/>
                <w:sz w:val="13"/>
                <w:szCs w:val="13"/>
              </w:rPr>
              <w:t>71.2</w:t>
            </w:r>
          </w:p>
        </w:tc>
        <w:tc>
          <w:tcPr>
            <w:tcW w:w="303" w:type="dxa"/>
            <w:shd w:val="clear" w:color="000000" w:fill="FFFFFF"/>
            <w:noWrap/>
            <w:tcMar>
              <w:top w:w="15" w:type="dxa"/>
              <w:left w:w="15" w:type="dxa"/>
              <w:bottom w:w="0" w:type="dxa"/>
              <w:right w:w="15" w:type="dxa"/>
            </w:tcMar>
            <w:vAlign w:val="center"/>
            <w:hideMark/>
          </w:tcPr>
          <w:p w14:paraId="4FA21668" w14:textId="0B995A9B" w:rsidR="000051DA" w:rsidRPr="000051DA" w:rsidRDefault="000051DA" w:rsidP="000051DA">
            <w:pPr>
              <w:rPr>
                <w:rStyle w:val="Table-Body"/>
                <w:sz w:val="13"/>
                <w:szCs w:val="13"/>
              </w:rPr>
            </w:pPr>
            <w:r w:rsidRPr="000051DA">
              <w:rPr>
                <w:rStyle w:val="Table-Body"/>
                <w:sz w:val="13"/>
                <w:szCs w:val="13"/>
              </w:rPr>
              <w:t>75.0</w:t>
            </w:r>
          </w:p>
        </w:tc>
        <w:tc>
          <w:tcPr>
            <w:tcW w:w="350" w:type="dxa"/>
            <w:shd w:val="clear" w:color="000000" w:fill="FFFFFF"/>
            <w:noWrap/>
            <w:tcMar>
              <w:top w:w="15" w:type="dxa"/>
              <w:left w:w="15" w:type="dxa"/>
              <w:bottom w:w="0" w:type="dxa"/>
              <w:right w:w="15" w:type="dxa"/>
            </w:tcMar>
            <w:vAlign w:val="center"/>
          </w:tcPr>
          <w:p w14:paraId="18427F75" w14:textId="4814131A" w:rsidR="000051DA" w:rsidRPr="000051DA" w:rsidRDefault="000051DA" w:rsidP="000051DA">
            <w:pPr>
              <w:rPr>
                <w:rStyle w:val="Table-Body"/>
                <w:sz w:val="13"/>
                <w:szCs w:val="13"/>
              </w:rPr>
            </w:pPr>
            <w:r w:rsidRPr="000051DA">
              <w:rPr>
                <w:rStyle w:val="Table-Body"/>
                <w:sz w:val="13"/>
                <w:szCs w:val="13"/>
              </w:rPr>
              <w:t>54.0</w:t>
            </w:r>
          </w:p>
        </w:tc>
        <w:tc>
          <w:tcPr>
            <w:tcW w:w="353" w:type="dxa"/>
            <w:shd w:val="clear" w:color="000000" w:fill="FFFFFF"/>
            <w:vAlign w:val="center"/>
          </w:tcPr>
          <w:p w14:paraId="4A205FA7" w14:textId="02D855A1" w:rsidR="000051DA" w:rsidRPr="000051DA" w:rsidRDefault="000051DA" w:rsidP="000051DA">
            <w:pPr>
              <w:rPr>
                <w:rStyle w:val="Table-Body"/>
                <w:sz w:val="13"/>
                <w:szCs w:val="13"/>
              </w:rPr>
            </w:pPr>
            <w:r w:rsidRPr="000051DA">
              <w:rPr>
                <w:rStyle w:val="Table-Body"/>
                <w:sz w:val="13"/>
                <w:szCs w:val="13"/>
              </w:rPr>
              <w:t>59.8</w:t>
            </w:r>
          </w:p>
        </w:tc>
        <w:tc>
          <w:tcPr>
            <w:tcW w:w="411" w:type="dxa"/>
            <w:shd w:val="clear" w:color="000000" w:fill="FFFFFF"/>
            <w:noWrap/>
            <w:tcMar>
              <w:top w:w="15" w:type="dxa"/>
              <w:left w:w="15" w:type="dxa"/>
              <w:bottom w:w="0" w:type="dxa"/>
              <w:right w:w="15" w:type="dxa"/>
            </w:tcMar>
            <w:vAlign w:val="center"/>
            <w:hideMark/>
          </w:tcPr>
          <w:p w14:paraId="570273B1" w14:textId="49A05A83" w:rsidR="000051DA" w:rsidRPr="000051DA" w:rsidRDefault="000051DA" w:rsidP="000051DA">
            <w:pPr>
              <w:rPr>
                <w:rStyle w:val="Table-Body"/>
                <w:sz w:val="13"/>
                <w:szCs w:val="13"/>
              </w:rPr>
            </w:pPr>
            <w:r w:rsidRPr="000051DA">
              <w:rPr>
                <w:rStyle w:val="Table-Body"/>
                <w:sz w:val="13"/>
                <w:szCs w:val="13"/>
              </w:rPr>
              <w:t>67.0</w:t>
            </w:r>
          </w:p>
        </w:tc>
        <w:tc>
          <w:tcPr>
            <w:tcW w:w="440" w:type="dxa"/>
            <w:shd w:val="clear" w:color="000000" w:fill="FFFFFF"/>
            <w:noWrap/>
            <w:tcMar>
              <w:top w:w="15" w:type="dxa"/>
              <w:left w:w="15" w:type="dxa"/>
              <w:bottom w:w="0" w:type="dxa"/>
              <w:right w:w="15" w:type="dxa"/>
            </w:tcMar>
            <w:vAlign w:val="center"/>
            <w:hideMark/>
          </w:tcPr>
          <w:p w14:paraId="141D27F8" w14:textId="200600D1" w:rsidR="000051DA" w:rsidRPr="000051DA" w:rsidRDefault="000051DA" w:rsidP="000051DA">
            <w:pPr>
              <w:rPr>
                <w:rStyle w:val="Table-Body"/>
                <w:sz w:val="13"/>
                <w:szCs w:val="13"/>
              </w:rPr>
            </w:pPr>
            <w:r w:rsidRPr="000051DA">
              <w:rPr>
                <w:rStyle w:val="Table-Body"/>
                <w:sz w:val="13"/>
                <w:szCs w:val="13"/>
              </w:rPr>
              <w:t>86.1</w:t>
            </w:r>
          </w:p>
        </w:tc>
        <w:tc>
          <w:tcPr>
            <w:tcW w:w="425" w:type="dxa"/>
            <w:shd w:val="clear" w:color="000000" w:fill="FFFFFF"/>
            <w:noWrap/>
            <w:tcMar>
              <w:top w:w="15" w:type="dxa"/>
              <w:left w:w="15" w:type="dxa"/>
              <w:bottom w:w="0" w:type="dxa"/>
              <w:right w:w="15" w:type="dxa"/>
            </w:tcMar>
            <w:vAlign w:val="center"/>
            <w:hideMark/>
          </w:tcPr>
          <w:p w14:paraId="3D930054" w14:textId="167127E0" w:rsidR="000051DA" w:rsidRPr="000051DA" w:rsidRDefault="000051DA" w:rsidP="000051DA">
            <w:pPr>
              <w:rPr>
                <w:rStyle w:val="Table-Body"/>
                <w:sz w:val="13"/>
                <w:szCs w:val="13"/>
              </w:rPr>
            </w:pPr>
            <w:r w:rsidRPr="000051DA">
              <w:rPr>
                <w:rStyle w:val="Table-Body"/>
                <w:sz w:val="13"/>
                <w:szCs w:val="13"/>
              </w:rPr>
              <w:t>64.0</w:t>
            </w:r>
          </w:p>
        </w:tc>
        <w:tc>
          <w:tcPr>
            <w:tcW w:w="411" w:type="dxa"/>
            <w:shd w:val="clear" w:color="000000" w:fill="FFFFFF"/>
            <w:noWrap/>
            <w:tcMar>
              <w:top w:w="15" w:type="dxa"/>
              <w:left w:w="15" w:type="dxa"/>
              <w:bottom w:w="0" w:type="dxa"/>
              <w:right w:w="15" w:type="dxa"/>
            </w:tcMar>
            <w:vAlign w:val="center"/>
            <w:hideMark/>
          </w:tcPr>
          <w:p w14:paraId="4B8068F0" w14:textId="1D998EA2" w:rsidR="000051DA" w:rsidRPr="000051DA" w:rsidRDefault="000051DA" w:rsidP="000051DA">
            <w:pPr>
              <w:rPr>
                <w:rStyle w:val="Table-Body"/>
                <w:sz w:val="13"/>
                <w:szCs w:val="13"/>
              </w:rPr>
            </w:pPr>
            <w:r w:rsidRPr="000051DA">
              <w:rPr>
                <w:rStyle w:val="Table-Body"/>
                <w:sz w:val="13"/>
                <w:szCs w:val="13"/>
              </w:rPr>
              <w:t>68.3</w:t>
            </w:r>
          </w:p>
        </w:tc>
        <w:tc>
          <w:tcPr>
            <w:tcW w:w="440" w:type="dxa"/>
            <w:shd w:val="clear" w:color="000000" w:fill="FFFFFF"/>
            <w:noWrap/>
            <w:tcMar>
              <w:top w:w="15" w:type="dxa"/>
              <w:left w:w="15" w:type="dxa"/>
              <w:bottom w:w="0" w:type="dxa"/>
              <w:right w:w="15" w:type="dxa"/>
            </w:tcMar>
            <w:vAlign w:val="center"/>
            <w:hideMark/>
          </w:tcPr>
          <w:p w14:paraId="18469189" w14:textId="043B3EF9" w:rsidR="000051DA" w:rsidRPr="000051DA" w:rsidRDefault="000051DA" w:rsidP="000051DA">
            <w:pPr>
              <w:rPr>
                <w:rStyle w:val="Table-Body"/>
                <w:sz w:val="13"/>
                <w:szCs w:val="13"/>
              </w:rPr>
            </w:pPr>
            <w:r w:rsidRPr="000051DA">
              <w:rPr>
                <w:rStyle w:val="Table-Body"/>
                <w:sz w:val="13"/>
                <w:szCs w:val="13"/>
              </w:rPr>
              <w:t>63.2</w:t>
            </w:r>
          </w:p>
        </w:tc>
        <w:tc>
          <w:tcPr>
            <w:tcW w:w="404" w:type="dxa"/>
            <w:shd w:val="clear" w:color="000000" w:fill="FFFFFF"/>
            <w:noWrap/>
            <w:tcMar>
              <w:top w:w="15" w:type="dxa"/>
              <w:left w:w="15" w:type="dxa"/>
              <w:bottom w:w="0" w:type="dxa"/>
              <w:right w:w="15" w:type="dxa"/>
            </w:tcMar>
            <w:vAlign w:val="center"/>
            <w:hideMark/>
          </w:tcPr>
          <w:p w14:paraId="664A0025" w14:textId="3A53C4C8" w:rsidR="000051DA" w:rsidRPr="000051DA" w:rsidRDefault="000051DA" w:rsidP="000051DA">
            <w:pPr>
              <w:rPr>
                <w:rStyle w:val="Table-Body"/>
                <w:sz w:val="13"/>
                <w:szCs w:val="13"/>
              </w:rPr>
            </w:pPr>
            <w:r w:rsidRPr="000051DA">
              <w:rPr>
                <w:rStyle w:val="Table-Body"/>
                <w:sz w:val="13"/>
                <w:szCs w:val="13"/>
              </w:rPr>
              <w:t>56.9</w:t>
            </w:r>
          </w:p>
        </w:tc>
        <w:tc>
          <w:tcPr>
            <w:tcW w:w="381" w:type="dxa"/>
            <w:shd w:val="clear" w:color="000000" w:fill="FFFFFF"/>
            <w:noWrap/>
            <w:tcMar>
              <w:top w:w="15" w:type="dxa"/>
              <w:left w:w="15" w:type="dxa"/>
              <w:bottom w:w="0" w:type="dxa"/>
              <w:right w:w="15" w:type="dxa"/>
            </w:tcMar>
            <w:vAlign w:val="center"/>
            <w:hideMark/>
          </w:tcPr>
          <w:p w14:paraId="3FF4814E" w14:textId="32CC1966" w:rsidR="000051DA" w:rsidRPr="000051DA" w:rsidRDefault="000051DA" w:rsidP="000051DA">
            <w:pPr>
              <w:rPr>
                <w:rStyle w:val="Table-Body"/>
                <w:sz w:val="13"/>
                <w:szCs w:val="13"/>
              </w:rPr>
            </w:pPr>
            <w:r w:rsidRPr="000051DA">
              <w:rPr>
                <w:rStyle w:val="Table-Body"/>
                <w:sz w:val="13"/>
                <w:szCs w:val="13"/>
              </w:rPr>
              <w:t>80.6</w:t>
            </w:r>
          </w:p>
        </w:tc>
        <w:tc>
          <w:tcPr>
            <w:tcW w:w="349" w:type="dxa"/>
            <w:shd w:val="clear" w:color="000000" w:fill="FFFFFF"/>
            <w:noWrap/>
            <w:tcMar>
              <w:top w:w="15" w:type="dxa"/>
              <w:left w:w="15" w:type="dxa"/>
              <w:bottom w:w="0" w:type="dxa"/>
              <w:right w:w="15" w:type="dxa"/>
            </w:tcMar>
            <w:vAlign w:val="center"/>
            <w:hideMark/>
          </w:tcPr>
          <w:p w14:paraId="22115C76" w14:textId="56D7F881" w:rsidR="000051DA" w:rsidRPr="000051DA" w:rsidRDefault="000051DA" w:rsidP="000051DA">
            <w:pPr>
              <w:rPr>
                <w:rStyle w:val="Table-Body"/>
                <w:sz w:val="13"/>
                <w:szCs w:val="13"/>
              </w:rPr>
            </w:pPr>
            <w:r w:rsidRPr="000051DA">
              <w:rPr>
                <w:rStyle w:val="Table-Body"/>
                <w:sz w:val="13"/>
                <w:szCs w:val="13"/>
              </w:rPr>
              <w:t>71.7</w:t>
            </w:r>
          </w:p>
        </w:tc>
        <w:tc>
          <w:tcPr>
            <w:tcW w:w="418" w:type="dxa"/>
            <w:shd w:val="clear" w:color="000000" w:fill="FFFFFF"/>
            <w:noWrap/>
            <w:tcMar>
              <w:top w:w="15" w:type="dxa"/>
              <w:left w:w="15" w:type="dxa"/>
              <w:bottom w:w="0" w:type="dxa"/>
              <w:right w:w="15" w:type="dxa"/>
            </w:tcMar>
            <w:vAlign w:val="center"/>
            <w:hideMark/>
          </w:tcPr>
          <w:p w14:paraId="0F14ED84" w14:textId="6702B14D" w:rsidR="000051DA" w:rsidRPr="000051DA" w:rsidRDefault="000051DA" w:rsidP="000051DA">
            <w:pPr>
              <w:rPr>
                <w:rStyle w:val="Table-Body"/>
                <w:sz w:val="13"/>
                <w:szCs w:val="13"/>
              </w:rPr>
            </w:pPr>
            <w:r w:rsidRPr="000051DA">
              <w:rPr>
                <w:rStyle w:val="Table-Body"/>
                <w:sz w:val="13"/>
                <w:szCs w:val="13"/>
              </w:rPr>
              <w:t>69.4</w:t>
            </w:r>
          </w:p>
        </w:tc>
        <w:tc>
          <w:tcPr>
            <w:tcW w:w="379" w:type="dxa"/>
            <w:shd w:val="clear" w:color="000000" w:fill="FFFFFF"/>
            <w:noWrap/>
            <w:tcMar>
              <w:top w:w="15" w:type="dxa"/>
              <w:left w:w="15" w:type="dxa"/>
              <w:bottom w:w="0" w:type="dxa"/>
              <w:right w:w="15" w:type="dxa"/>
            </w:tcMar>
            <w:vAlign w:val="center"/>
            <w:hideMark/>
          </w:tcPr>
          <w:p w14:paraId="30E8A1D8" w14:textId="01A30949" w:rsidR="000051DA" w:rsidRPr="000051DA" w:rsidRDefault="000051DA" w:rsidP="000051DA">
            <w:pPr>
              <w:rPr>
                <w:rStyle w:val="Table-Body"/>
                <w:sz w:val="13"/>
                <w:szCs w:val="13"/>
              </w:rPr>
            </w:pPr>
            <w:r w:rsidRPr="000051DA">
              <w:rPr>
                <w:rStyle w:val="Table-Body"/>
                <w:sz w:val="13"/>
                <w:szCs w:val="13"/>
              </w:rPr>
              <w:t>63.3</w:t>
            </w:r>
          </w:p>
        </w:tc>
        <w:tc>
          <w:tcPr>
            <w:tcW w:w="337" w:type="dxa"/>
            <w:shd w:val="clear" w:color="000000" w:fill="FFFFFF"/>
            <w:noWrap/>
            <w:tcMar>
              <w:top w:w="15" w:type="dxa"/>
              <w:left w:w="15" w:type="dxa"/>
              <w:bottom w:w="0" w:type="dxa"/>
              <w:right w:w="15" w:type="dxa"/>
            </w:tcMar>
            <w:vAlign w:val="center"/>
            <w:hideMark/>
          </w:tcPr>
          <w:p w14:paraId="67959A7B" w14:textId="535A4808" w:rsidR="000051DA" w:rsidRPr="000051DA" w:rsidRDefault="000051DA" w:rsidP="000051DA">
            <w:pPr>
              <w:rPr>
                <w:rStyle w:val="Table-Body"/>
                <w:sz w:val="13"/>
                <w:szCs w:val="13"/>
              </w:rPr>
            </w:pPr>
            <w:r w:rsidRPr="000051DA">
              <w:rPr>
                <w:rStyle w:val="Table-Body"/>
                <w:sz w:val="13"/>
                <w:szCs w:val="13"/>
              </w:rPr>
              <w:t>55.6</w:t>
            </w:r>
          </w:p>
        </w:tc>
        <w:tc>
          <w:tcPr>
            <w:tcW w:w="411" w:type="dxa"/>
            <w:shd w:val="clear" w:color="000000" w:fill="FFFFFF"/>
            <w:noWrap/>
            <w:tcMar>
              <w:top w:w="15" w:type="dxa"/>
              <w:left w:w="15" w:type="dxa"/>
              <w:bottom w:w="0" w:type="dxa"/>
              <w:right w:w="15" w:type="dxa"/>
            </w:tcMar>
            <w:vAlign w:val="center"/>
            <w:hideMark/>
          </w:tcPr>
          <w:p w14:paraId="715457AB" w14:textId="5874D9C5" w:rsidR="000051DA" w:rsidRPr="000051DA" w:rsidRDefault="000051DA" w:rsidP="000051DA">
            <w:pPr>
              <w:rPr>
                <w:rStyle w:val="Table-Body"/>
                <w:sz w:val="13"/>
                <w:szCs w:val="13"/>
              </w:rPr>
            </w:pPr>
            <w:r w:rsidRPr="000051DA">
              <w:rPr>
                <w:rStyle w:val="Table-Body"/>
                <w:sz w:val="13"/>
                <w:szCs w:val="13"/>
              </w:rPr>
              <w:t>62.5</w:t>
            </w:r>
          </w:p>
        </w:tc>
        <w:tc>
          <w:tcPr>
            <w:tcW w:w="409" w:type="dxa"/>
            <w:shd w:val="clear" w:color="000000" w:fill="FFFFFF"/>
            <w:noWrap/>
            <w:tcMar>
              <w:top w:w="15" w:type="dxa"/>
              <w:left w:w="15" w:type="dxa"/>
              <w:bottom w:w="0" w:type="dxa"/>
              <w:right w:w="15" w:type="dxa"/>
            </w:tcMar>
            <w:vAlign w:val="center"/>
            <w:hideMark/>
          </w:tcPr>
          <w:p w14:paraId="4BB4260B" w14:textId="6468961D" w:rsidR="000051DA" w:rsidRPr="000051DA" w:rsidRDefault="000051DA" w:rsidP="000051DA">
            <w:pPr>
              <w:rPr>
                <w:rStyle w:val="Table-Body"/>
                <w:sz w:val="13"/>
                <w:szCs w:val="13"/>
              </w:rPr>
            </w:pPr>
            <w:r w:rsidRPr="000051DA">
              <w:rPr>
                <w:rStyle w:val="Table-Body"/>
                <w:sz w:val="13"/>
                <w:szCs w:val="13"/>
              </w:rPr>
              <w:t>61.2</w:t>
            </w:r>
          </w:p>
        </w:tc>
        <w:tc>
          <w:tcPr>
            <w:tcW w:w="314" w:type="dxa"/>
            <w:shd w:val="clear" w:color="000000" w:fill="FFFFFF"/>
            <w:noWrap/>
            <w:tcMar>
              <w:top w:w="15" w:type="dxa"/>
              <w:left w:w="15" w:type="dxa"/>
              <w:bottom w:w="0" w:type="dxa"/>
              <w:right w:w="15" w:type="dxa"/>
            </w:tcMar>
            <w:vAlign w:val="center"/>
            <w:hideMark/>
          </w:tcPr>
          <w:p w14:paraId="592455A0" w14:textId="76263316" w:rsidR="000051DA" w:rsidRPr="000051DA" w:rsidRDefault="000051DA" w:rsidP="000051DA">
            <w:pPr>
              <w:rPr>
                <w:rStyle w:val="Table-Body"/>
                <w:sz w:val="13"/>
                <w:szCs w:val="13"/>
              </w:rPr>
            </w:pPr>
            <w:r w:rsidRPr="000051DA">
              <w:rPr>
                <w:rStyle w:val="Table-Body"/>
                <w:sz w:val="13"/>
                <w:szCs w:val="13"/>
              </w:rPr>
              <w:t>75.8</w:t>
            </w:r>
          </w:p>
        </w:tc>
      </w:tr>
      <w:tr w:rsidR="000051DA" w:rsidRPr="00CF06E9" w14:paraId="7D326E14" w14:textId="77777777" w:rsidTr="00681CC2">
        <w:trPr>
          <w:trHeight w:hRule="exact" w:val="227"/>
        </w:trPr>
        <w:tc>
          <w:tcPr>
            <w:tcW w:w="1859" w:type="dxa"/>
            <w:shd w:val="clear" w:color="000000" w:fill="FFFFFF"/>
            <w:noWrap/>
            <w:tcMar>
              <w:top w:w="15" w:type="dxa"/>
              <w:left w:w="15" w:type="dxa"/>
              <w:bottom w:w="0" w:type="dxa"/>
              <w:right w:w="15" w:type="dxa"/>
            </w:tcMar>
            <w:vAlign w:val="center"/>
            <w:hideMark/>
          </w:tcPr>
          <w:p w14:paraId="2E11AC87" w14:textId="77777777" w:rsidR="000051DA" w:rsidRPr="000860BF" w:rsidRDefault="000051DA" w:rsidP="000051DA">
            <w:pPr>
              <w:rPr>
                <w:rStyle w:val="Table-Body"/>
              </w:rPr>
            </w:pPr>
            <w:r w:rsidRPr="000860BF">
              <w:rPr>
                <w:rStyle w:val="Table-Body"/>
              </w:rPr>
              <w:t> </w:t>
            </w:r>
          </w:p>
        </w:tc>
        <w:tc>
          <w:tcPr>
            <w:tcW w:w="403" w:type="dxa"/>
            <w:shd w:val="clear" w:color="000000" w:fill="FFFFFF"/>
            <w:noWrap/>
            <w:tcMar>
              <w:top w:w="15" w:type="dxa"/>
              <w:left w:w="15" w:type="dxa"/>
              <w:bottom w:w="0" w:type="dxa"/>
              <w:right w:w="15" w:type="dxa"/>
            </w:tcMar>
            <w:vAlign w:val="center"/>
            <w:hideMark/>
          </w:tcPr>
          <w:p w14:paraId="771485DD" w14:textId="5CF8F8D9" w:rsidR="000051DA" w:rsidRPr="000051DA" w:rsidRDefault="000051DA" w:rsidP="000051DA">
            <w:pPr>
              <w:rPr>
                <w:rStyle w:val="Table-Body"/>
                <w:b/>
                <w:bCs/>
                <w:sz w:val="13"/>
                <w:szCs w:val="13"/>
              </w:rPr>
            </w:pPr>
            <w:r w:rsidRPr="000051DA">
              <w:rPr>
                <w:rStyle w:val="Table-Body"/>
                <w:b/>
                <w:bCs/>
                <w:sz w:val="13"/>
                <w:szCs w:val="13"/>
              </w:rPr>
              <w:t>57.9</w:t>
            </w:r>
          </w:p>
        </w:tc>
        <w:tc>
          <w:tcPr>
            <w:tcW w:w="356" w:type="dxa"/>
            <w:shd w:val="clear" w:color="000000" w:fill="FFFFFF"/>
            <w:noWrap/>
            <w:tcMar>
              <w:top w:w="15" w:type="dxa"/>
              <w:left w:w="15" w:type="dxa"/>
              <w:bottom w:w="0" w:type="dxa"/>
              <w:right w:w="15" w:type="dxa"/>
            </w:tcMar>
            <w:vAlign w:val="center"/>
            <w:hideMark/>
          </w:tcPr>
          <w:p w14:paraId="696072C8" w14:textId="0E8A0641" w:rsidR="000051DA" w:rsidRPr="000051DA" w:rsidRDefault="000051DA" w:rsidP="000051DA">
            <w:pPr>
              <w:rPr>
                <w:rStyle w:val="Table-Body"/>
                <w:b/>
                <w:bCs/>
                <w:sz w:val="13"/>
                <w:szCs w:val="13"/>
              </w:rPr>
            </w:pPr>
            <w:r w:rsidRPr="000051DA">
              <w:rPr>
                <w:rStyle w:val="Table-Body"/>
                <w:b/>
                <w:bCs/>
                <w:sz w:val="13"/>
                <w:szCs w:val="13"/>
              </w:rPr>
              <w:t>78.1</w:t>
            </w:r>
          </w:p>
        </w:tc>
        <w:tc>
          <w:tcPr>
            <w:tcW w:w="339" w:type="dxa"/>
            <w:shd w:val="clear" w:color="000000" w:fill="FFFFFF"/>
            <w:noWrap/>
            <w:tcMar>
              <w:top w:w="15" w:type="dxa"/>
              <w:left w:w="15" w:type="dxa"/>
              <w:bottom w:w="0" w:type="dxa"/>
              <w:right w:w="15" w:type="dxa"/>
            </w:tcMar>
            <w:vAlign w:val="center"/>
            <w:hideMark/>
          </w:tcPr>
          <w:p w14:paraId="34205A78" w14:textId="107F75E7" w:rsidR="000051DA" w:rsidRPr="000051DA" w:rsidRDefault="000051DA" w:rsidP="000051DA">
            <w:pPr>
              <w:rPr>
                <w:rStyle w:val="Table-Body"/>
                <w:b/>
                <w:bCs/>
                <w:sz w:val="13"/>
                <w:szCs w:val="13"/>
              </w:rPr>
            </w:pPr>
            <w:r w:rsidRPr="000051DA">
              <w:rPr>
                <w:rStyle w:val="Table-Body"/>
                <w:b/>
                <w:bCs/>
                <w:sz w:val="13"/>
                <w:szCs w:val="13"/>
              </w:rPr>
              <w:t>68.2</w:t>
            </w:r>
          </w:p>
        </w:tc>
        <w:tc>
          <w:tcPr>
            <w:tcW w:w="303" w:type="dxa"/>
            <w:shd w:val="clear" w:color="000000" w:fill="FFFFFF"/>
            <w:noWrap/>
            <w:tcMar>
              <w:top w:w="15" w:type="dxa"/>
              <w:left w:w="15" w:type="dxa"/>
              <w:bottom w:w="0" w:type="dxa"/>
              <w:right w:w="15" w:type="dxa"/>
            </w:tcMar>
            <w:vAlign w:val="center"/>
            <w:hideMark/>
          </w:tcPr>
          <w:p w14:paraId="583B7214" w14:textId="5BBD47BB" w:rsidR="000051DA" w:rsidRPr="000051DA" w:rsidRDefault="000051DA" w:rsidP="000051DA">
            <w:pPr>
              <w:rPr>
                <w:rStyle w:val="Table-Body"/>
                <w:b/>
                <w:bCs/>
                <w:sz w:val="13"/>
                <w:szCs w:val="13"/>
              </w:rPr>
            </w:pPr>
            <w:r w:rsidRPr="000051DA">
              <w:rPr>
                <w:rStyle w:val="Table-Body"/>
                <w:b/>
                <w:bCs/>
                <w:sz w:val="13"/>
                <w:szCs w:val="13"/>
              </w:rPr>
              <w:t>61.9</w:t>
            </w:r>
          </w:p>
        </w:tc>
        <w:tc>
          <w:tcPr>
            <w:tcW w:w="350" w:type="dxa"/>
            <w:shd w:val="clear" w:color="000000" w:fill="FFFFFF"/>
            <w:noWrap/>
            <w:tcMar>
              <w:top w:w="15" w:type="dxa"/>
              <w:left w:w="15" w:type="dxa"/>
              <w:bottom w:w="0" w:type="dxa"/>
              <w:right w:w="15" w:type="dxa"/>
            </w:tcMar>
            <w:vAlign w:val="center"/>
          </w:tcPr>
          <w:p w14:paraId="7B9443DA" w14:textId="493C130F" w:rsidR="000051DA" w:rsidRPr="000051DA" w:rsidRDefault="000051DA" w:rsidP="000051DA">
            <w:pPr>
              <w:rPr>
                <w:rStyle w:val="Table-Body"/>
                <w:b/>
                <w:bCs/>
                <w:sz w:val="13"/>
                <w:szCs w:val="13"/>
              </w:rPr>
            </w:pPr>
            <w:r w:rsidRPr="000051DA">
              <w:rPr>
                <w:rStyle w:val="Table-Body"/>
                <w:b/>
                <w:bCs/>
                <w:sz w:val="13"/>
                <w:szCs w:val="13"/>
              </w:rPr>
              <w:t>43.4</w:t>
            </w:r>
          </w:p>
        </w:tc>
        <w:tc>
          <w:tcPr>
            <w:tcW w:w="353" w:type="dxa"/>
            <w:shd w:val="clear" w:color="000000" w:fill="FFFFFF"/>
            <w:vAlign w:val="center"/>
          </w:tcPr>
          <w:p w14:paraId="01FBF331" w14:textId="3200A523" w:rsidR="000051DA" w:rsidRPr="000051DA" w:rsidRDefault="000051DA" w:rsidP="000051DA">
            <w:pPr>
              <w:rPr>
                <w:rStyle w:val="Table-Body"/>
                <w:b/>
                <w:bCs/>
                <w:sz w:val="13"/>
                <w:szCs w:val="13"/>
              </w:rPr>
            </w:pPr>
            <w:r w:rsidRPr="000051DA">
              <w:rPr>
                <w:rStyle w:val="Table-Body"/>
                <w:b/>
                <w:bCs/>
                <w:sz w:val="13"/>
                <w:szCs w:val="13"/>
              </w:rPr>
              <w:t>35.6</w:t>
            </w:r>
          </w:p>
        </w:tc>
        <w:tc>
          <w:tcPr>
            <w:tcW w:w="411" w:type="dxa"/>
            <w:shd w:val="clear" w:color="000000" w:fill="FFFFFF"/>
            <w:noWrap/>
            <w:tcMar>
              <w:top w:w="15" w:type="dxa"/>
              <w:left w:w="15" w:type="dxa"/>
              <w:bottom w:w="0" w:type="dxa"/>
              <w:right w:w="15" w:type="dxa"/>
            </w:tcMar>
            <w:vAlign w:val="center"/>
            <w:hideMark/>
          </w:tcPr>
          <w:p w14:paraId="39AD4EFB" w14:textId="7607D03B" w:rsidR="000051DA" w:rsidRPr="000051DA" w:rsidRDefault="000051DA" w:rsidP="000051DA">
            <w:pPr>
              <w:rPr>
                <w:rStyle w:val="Table-Body"/>
                <w:b/>
                <w:bCs/>
                <w:sz w:val="13"/>
                <w:szCs w:val="13"/>
              </w:rPr>
            </w:pPr>
            <w:r w:rsidRPr="000051DA">
              <w:rPr>
                <w:rStyle w:val="Table-Body"/>
                <w:b/>
                <w:bCs/>
                <w:sz w:val="13"/>
                <w:szCs w:val="13"/>
              </w:rPr>
              <w:t>61.1</w:t>
            </w:r>
          </w:p>
        </w:tc>
        <w:tc>
          <w:tcPr>
            <w:tcW w:w="440" w:type="dxa"/>
            <w:shd w:val="clear" w:color="000000" w:fill="FFFFFF"/>
            <w:noWrap/>
            <w:tcMar>
              <w:top w:w="15" w:type="dxa"/>
              <w:left w:w="15" w:type="dxa"/>
              <w:bottom w:w="0" w:type="dxa"/>
              <w:right w:w="15" w:type="dxa"/>
            </w:tcMar>
            <w:vAlign w:val="center"/>
            <w:hideMark/>
          </w:tcPr>
          <w:p w14:paraId="48BBC528" w14:textId="503ACF57" w:rsidR="000051DA" w:rsidRPr="000051DA" w:rsidRDefault="000051DA" w:rsidP="000051DA">
            <w:pPr>
              <w:rPr>
                <w:rStyle w:val="Table-Body"/>
                <w:b/>
                <w:bCs/>
                <w:sz w:val="13"/>
                <w:szCs w:val="13"/>
              </w:rPr>
            </w:pPr>
            <w:r w:rsidRPr="000051DA">
              <w:rPr>
                <w:rStyle w:val="Table-Body"/>
                <w:b/>
                <w:bCs/>
                <w:sz w:val="13"/>
                <w:szCs w:val="13"/>
              </w:rPr>
              <w:t>64.0</w:t>
            </w:r>
          </w:p>
        </w:tc>
        <w:tc>
          <w:tcPr>
            <w:tcW w:w="425" w:type="dxa"/>
            <w:shd w:val="clear" w:color="000000" w:fill="FFFFFF"/>
            <w:noWrap/>
            <w:tcMar>
              <w:top w:w="15" w:type="dxa"/>
              <w:left w:w="15" w:type="dxa"/>
              <w:bottom w:w="0" w:type="dxa"/>
              <w:right w:w="15" w:type="dxa"/>
            </w:tcMar>
            <w:vAlign w:val="center"/>
            <w:hideMark/>
          </w:tcPr>
          <w:p w14:paraId="6687756F" w14:textId="23CF9541" w:rsidR="000051DA" w:rsidRPr="000051DA" w:rsidRDefault="000051DA" w:rsidP="000051DA">
            <w:pPr>
              <w:rPr>
                <w:rStyle w:val="Table-Body"/>
                <w:b/>
                <w:bCs/>
                <w:sz w:val="13"/>
                <w:szCs w:val="13"/>
              </w:rPr>
            </w:pPr>
            <w:r w:rsidRPr="000051DA">
              <w:rPr>
                <w:rStyle w:val="Table-Body"/>
                <w:b/>
                <w:bCs/>
                <w:sz w:val="13"/>
                <w:szCs w:val="13"/>
              </w:rPr>
              <w:t>52.9</w:t>
            </w:r>
          </w:p>
        </w:tc>
        <w:tc>
          <w:tcPr>
            <w:tcW w:w="411" w:type="dxa"/>
            <w:shd w:val="clear" w:color="000000" w:fill="FFFFFF"/>
            <w:noWrap/>
            <w:tcMar>
              <w:top w:w="15" w:type="dxa"/>
              <w:left w:w="15" w:type="dxa"/>
              <w:bottom w:w="0" w:type="dxa"/>
              <w:right w:w="15" w:type="dxa"/>
            </w:tcMar>
            <w:vAlign w:val="center"/>
            <w:hideMark/>
          </w:tcPr>
          <w:p w14:paraId="75B0FE5C" w14:textId="5361725A" w:rsidR="000051DA" w:rsidRPr="000051DA" w:rsidRDefault="000051DA" w:rsidP="000051DA">
            <w:pPr>
              <w:rPr>
                <w:rStyle w:val="Table-Body"/>
                <w:b/>
                <w:bCs/>
                <w:sz w:val="13"/>
                <w:szCs w:val="13"/>
              </w:rPr>
            </w:pPr>
            <w:r w:rsidRPr="000051DA">
              <w:rPr>
                <w:rStyle w:val="Table-Body"/>
                <w:b/>
                <w:bCs/>
                <w:sz w:val="13"/>
                <w:szCs w:val="13"/>
              </w:rPr>
              <w:t>59.7</w:t>
            </w:r>
          </w:p>
        </w:tc>
        <w:tc>
          <w:tcPr>
            <w:tcW w:w="440" w:type="dxa"/>
            <w:shd w:val="clear" w:color="000000" w:fill="FFFFFF"/>
            <w:noWrap/>
            <w:tcMar>
              <w:top w:w="15" w:type="dxa"/>
              <w:left w:w="15" w:type="dxa"/>
              <w:bottom w:w="0" w:type="dxa"/>
              <w:right w:w="15" w:type="dxa"/>
            </w:tcMar>
            <w:vAlign w:val="center"/>
            <w:hideMark/>
          </w:tcPr>
          <w:p w14:paraId="221B03DD" w14:textId="53231971" w:rsidR="000051DA" w:rsidRPr="000051DA" w:rsidRDefault="000051DA" w:rsidP="000051DA">
            <w:pPr>
              <w:rPr>
                <w:rStyle w:val="Table-Body"/>
                <w:b/>
                <w:bCs/>
                <w:sz w:val="13"/>
                <w:szCs w:val="13"/>
              </w:rPr>
            </w:pPr>
            <w:r w:rsidRPr="000051DA">
              <w:rPr>
                <w:rStyle w:val="Table-Body"/>
                <w:b/>
                <w:bCs/>
                <w:sz w:val="13"/>
                <w:szCs w:val="13"/>
              </w:rPr>
              <w:t>53.7</w:t>
            </w:r>
          </w:p>
        </w:tc>
        <w:tc>
          <w:tcPr>
            <w:tcW w:w="404" w:type="dxa"/>
            <w:shd w:val="clear" w:color="000000" w:fill="FFFFFF"/>
            <w:noWrap/>
            <w:tcMar>
              <w:top w:w="15" w:type="dxa"/>
              <w:left w:w="15" w:type="dxa"/>
              <w:bottom w:w="0" w:type="dxa"/>
              <w:right w:w="15" w:type="dxa"/>
            </w:tcMar>
            <w:vAlign w:val="center"/>
            <w:hideMark/>
          </w:tcPr>
          <w:p w14:paraId="016FF341" w14:textId="37A30647" w:rsidR="000051DA" w:rsidRPr="000051DA" w:rsidRDefault="000051DA" w:rsidP="000051DA">
            <w:pPr>
              <w:rPr>
                <w:rStyle w:val="Table-Body"/>
                <w:b/>
                <w:bCs/>
                <w:sz w:val="13"/>
                <w:szCs w:val="13"/>
              </w:rPr>
            </w:pPr>
            <w:r w:rsidRPr="000051DA">
              <w:rPr>
                <w:rStyle w:val="Table-Body"/>
                <w:b/>
                <w:bCs/>
                <w:sz w:val="13"/>
                <w:szCs w:val="13"/>
              </w:rPr>
              <w:t>49.3</w:t>
            </w:r>
          </w:p>
        </w:tc>
        <w:tc>
          <w:tcPr>
            <w:tcW w:w="381" w:type="dxa"/>
            <w:shd w:val="clear" w:color="000000" w:fill="FFFFFF"/>
            <w:noWrap/>
            <w:tcMar>
              <w:top w:w="15" w:type="dxa"/>
              <w:left w:w="15" w:type="dxa"/>
              <w:bottom w:w="0" w:type="dxa"/>
              <w:right w:w="15" w:type="dxa"/>
            </w:tcMar>
            <w:vAlign w:val="center"/>
            <w:hideMark/>
          </w:tcPr>
          <w:p w14:paraId="3ED3C068" w14:textId="718CCFD5" w:rsidR="000051DA" w:rsidRPr="000051DA" w:rsidRDefault="000051DA" w:rsidP="000051DA">
            <w:pPr>
              <w:rPr>
                <w:rStyle w:val="Table-Body"/>
                <w:b/>
                <w:bCs/>
                <w:sz w:val="13"/>
                <w:szCs w:val="13"/>
              </w:rPr>
            </w:pPr>
            <w:r w:rsidRPr="000051DA">
              <w:rPr>
                <w:rStyle w:val="Table-Body"/>
                <w:b/>
                <w:bCs/>
                <w:sz w:val="13"/>
                <w:szCs w:val="13"/>
              </w:rPr>
              <w:t>72.9</w:t>
            </w:r>
          </w:p>
        </w:tc>
        <w:tc>
          <w:tcPr>
            <w:tcW w:w="349" w:type="dxa"/>
            <w:shd w:val="clear" w:color="000000" w:fill="FFFFFF"/>
            <w:noWrap/>
            <w:tcMar>
              <w:top w:w="15" w:type="dxa"/>
              <w:left w:w="15" w:type="dxa"/>
              <w:bottom w:w="0" w:type="dxa"/>
              <w:right w:w="15" w:type="dxa"/>
            </w:tcMar>
            <w:vAlign w:val="center"/>
            <w:hideMark/>
          </w:tcPr>
          <w:p w14:paraId="5C892DAC" w14:textId="33C63FB8" w:rsidR="000051DA" w:rsidRPr="000051DA" w:rsidRDefault="000051DA" w:rsidP="000051DA">
            <w:pPr>
              <w:rPr>
                <w:rStyle w:val="Table-Body"/>
                <w:b/>
                <w:bCs/>
                <w:sz w:val="13"/>
                <w:szCs w:val="13"/>
              </w:rPr>
            </w:pPr>
            <w:r w:rsidRPr="000051DA">
              <w:rPr>
                <w:rStyle w:val="Table-Body"/>
                <w:b/>
                <w:bCs/>
                <w:sz w:val="13"/>
                <w:szCs w:val="13"/>
              </w:rPr>
              <w:t>58.1</w:t>
            </w:r>
          </w:p>
        </w:tc>
        <w:tc>
          <w:tcPr>
            <w:tcW w:w="418" w:type="dxa"/>
            <w:shd w:val="clear" w:color="000000" w:fill="FFFFFF"/>
            <w:noWrap/>
            <w:tcMar>
              <w:top w:w="15" w:type="dxa"/>
              <w:left w:w="15" w:type="dxa"/>
              <w:bottom w:w="0" w:type="dxa"/>
              <w:right w:w="15" w:type="dxa"/>
            </w:tcMar>
            <w:vAlign w:val="center"/>
            <w:hideMark/>
          </w:tcPr>
          <w:p w14:paraId="15AA0743" w14:textId="7D731975" w:rsidR="000051DA" w:rsidRPr="000051DA" w:rsidRDefault="000051DA" w:rsidP="000051DA">
            <w:pPr>
              <w:rPr>
                <w:rStyle w:val="Table-Body"/>
                <w:b/>
                <w:bCs/>
                <w:sz w:val="13"/>
                <w:szCs w:val="13"/>
              </w:rPr>
            </w:pPr>
            <w:r w:rsidRPr="000051DA">
              <w:rPr>
                <w:rStyle w:val="Table-Body"/>
                <w:b/>
                <w:bCs/>
                <w:sz w:val="13"/>
                <w:szCs w:val="13"/>
              </w:rPr>
              <w:t>60.4</w:t>
            </w:r>
          </w:p>
        </w:tc>
        <w:tc>
          <w:tcPr>
            <w:tcW w:w="379" w:type="dxa"/>
            <w:shd w:val="clear" w:color="000000" w:fill="FFFFFF"/>
            <w:noWrap/>
            <w:tcMar>
              <w:top w:w="15" w:type="dxa"/>
              <w:left w:w="15" w:type="dxa"/>
              <w:bottom w:w="0" w:type="dxa"/>
              <w:right w:w="15" w:type="dxa"/>
            </w:tcMar>
            <w:vAlign w:val="center"/>
            <w:hideMark/>
          </w:tcPr>
          <w:p w14:paraId="36E55EC5" w14:textId="1D5719AC" w:rsidR="000051DA" w:rsidRPr="000051DA" w:rsidRDefault="000051DA" w:rsidP="000051DA">
            <w:pPr>
              <w:rPr>
                <w:rStyle w:val="Table-Body"/>
                <w:b/>
                <w:bCs/>
                <w:sz w:val="13"/>
                <w:szCs w:val="13"/>
              </w:rPr>
            </w:pPr>
            <w:r w:rsidRPr="000051DA">
              <w:rPr>
                <w:rStyle w:val="Table-Body"/>
                <w:b/>
                <w:bCs/>
                <w:sz w:val="13"/>
                <w:szCs w:val="13"/>
              </w:rPr>
              <w:t>54.3</w:t>
            </w:r>
          </w:p>
        </w:tc>
        <w:tc>
          <w:tcPr>
            <w:tcW w:w="337" w:type="dxa"/>
            <w:shd w:val="clear" w:color="000000" w:fill="FFFFFF"/>
            <w:noWrap/>
            <w:tcMar>
              <w:top w:w="15" w:type="dxa"/>
              <w:left w:w="15" w:type="dxa"/>
              <w:bottom w:w="0" w:type="dxa"/>
              <w:right w:w="15" w:type="dxa"/>
            </w:tcMar>
            <w:vAlign w:val="center"/>
            <w:hideMark/>
          </w:tcPr>
          <w:p w14:paraId="187185B5" w14:textId="2F6BBD56" w:rsidR="000051DA" w:rsidRPr="000051DA" w:rsidRDefault="000051DA" w:rsidP="000051DA">
            <w:pPr>
              <w:rPr>
                <w:rStyle w:val="Table-Body"/>
                <w:b/>
                <w:bCs/>
                <w:sz w:val="13"/>
                <w:szCs w:val="13"/>
              </w:rPr>
            </w:pPr>
            <w:r w:rsidRPr="000051DA">
              <w:rPr>
                <w:rStyle w:val="Table-Body"/>
                <w:b/>
                <w:bCs/>
                <w:sz w:val="13"/>
                <w:szCs w:val="13"/>
              </w:rPr>
              <w:t>47.9</w:t>
            </w:r>
          </w:p>
        </w:tc>
        <w:tc>
          <w:tcPr>
            <w:tcW w:w="411" w:type="dxa"/>
            <w:shd w:val="clear" w:color="000000" w:fill="FFFFFF"/>
            <w:noWrap/>
            <w:tcMar>
              <w:top w:w="15" w:type="dxa"/>
              <w:left w:w="15" w:type="dxa"/>
              <w:bottom w:w="0" w:type="dxa"/>
              <w:right w:w="15" w:type="dxa"/>
            </w:tcMar>
            <w:vAlign w:val="center"/>
            <w:hideMark/>
          </w:tcPr>
          <w:p w14:paraId="562337EF" w14:textId="0EA664A8" w:rsidR="000051DA" w:rsidRPr="000051DA" w:rsidRDefault="000051DA" w:rsidP="000051DA">
            <w:pPr>
              <w:rPr>
                <w:rStyle w:val="Table-Body"/>
                <w:b/>
                <w:bCs/>
                <w:sz w:val="13"/>
                <w:szCs w:val="13"/>
              </w:rPr>
            </w:pPr>
            <w:r w:rsidRPr="000051DA">
              <w:rPr>
                <w:rStyle w:val="Table-Body"/>
                <w:b/>
                <w:bCs/>
                <w:sz w:val="13"/>
                <w:szCs w:val="13"/>
              </w:rPr>
              <w:t>49.4</w:t>
            </w:r>
          </w:p>
        </w:tc>
        <w:tc>
          <w:tcPr>
            <w:tcW w:w="409" w:type="dxa"/>
            <w:shd w:val="clear" w:color="000000" w:fill="FFFFFF"/>
            <w:noWrap/>
            <w:tcMar>
              <w:top w:w="15" w:type="dxa"/>
              <w:left w:w="15" w:type="dxa"/>
              <w:bottom w:w="0" w:type="dxa"/>
              <w:right w:w="15" w:type="dxa"/>
            </w:tcMar>
            <w:vAlign w:val="center"/>
            <w:hideMark/>
          </w:tcPr>
          <w:p w14:paraId="2025BB18" w14:textId="0E333307" w:rsidR="000051DA" w:rsidRPr="000051DA" w:rsidRDefault="000051DA" w:rsidP="000051DA">
            <w:pPr>
              <w:rPr>
                <w:rStyle w:val="Table-Body"/>
                <w:b/>
                <w:bCs/>
                <w:sz w:val="13"/>
                <w:szCs w:val="13"/>
              </w:rPr>
            </w:pPr>
            <w:r w:rsidRPr="000051DA">
              <w:rPr>
                <w:rStyle w:val="Table-Body"/>
                <w:b/>
                <w:bCs/>
                <w:sz w:val="13"/>
                <w:szCs w:val="13"/>
              </w:rPr>
              <w:t>53.3</w:t>
            </w:r>
          </w:p>
        </w:tc>
        <w:tc>
          <w:tcPr>
            <w:tcW w:w="314" w:type="dxa"/>
            <w:shd w:val="clear" w:color="000000" w:fill="FFFFFF"/>
            <w:noWrap/>
            <w:tcMar>
              <w:top w:w="15" w:type="dxa"/>
              <w:left w:w="15" w:type="dxa"/>
              <w:bottom w:w="0" w:type="dxa"/>
              <w:right w:w="15" w:type="dxa"/>
            </w:tcMar>
            <w:vAlign w:val="center"/>
            <w:hideMark/>
          </w:tcPr>
          <w:p w14:paraId="62875771" w14:textId="7A6630FA" w:rsidR="000051DA" w:rsidRPr="000051DA" w:rsidRDefault="000051DA" w:rsidP="000051DA">
            <w:pPr>
              <w:rPr>
                <w:rStyle w:val="Table-Body"/>
                <w:b/>
                <w:bCs/>
                <w:sz w:val="13"/>
                <w:szCs w:val="13"/>
              </w:rPr>
            </w:pPr>
            <w:r w:rsidRPr="000051DA">
              <w:rPr>
                <w:rStyle w:val="Table-Body"/>
                <w:b/>
                <w:bCs/>
                <w:sz w:val="13"/>
                <w:szCs w:val="13"/>
              </w:rPr>
              <w:t>64.4</w:t>
            </w:r>
          </w:p>
        </w:tc>
      </w:tr>
      <w:tr w:rsidR="000051DA" w:rsidRPr="00CF06E9" w14:paraId="6FD9B5A0" w14:textId="77777777" w:rsidTr="00681CC2">
        <w:trPr>
          <w:trHeight w:hRule="exact" w:val="227"/>
        </w:trPr>
        <w:tc>
          <w:tcPr>
            <w:tcW w:w="1859" w:type="dxa"/>
            <w:shd w:val="clear" w:color="000000" w:fill="FFFFFF"/>
            <w:noWrap/>
            <w:tcMar>
              <w:top w:w="15" w:type="dxa"/>
              <w:left w:w="15" w:type="dxa"/>
              <w:bottom w:w="0" w:type="dxa"/>
              <w:right w:w="15" w:type="dxa"/>
            </w:tcMar>
            <w:vAlign w:val="center"/>
            <w:hideMark/>
          </w:tcPr>
          <w:p w14:paraId="12B5E1EA" w14:textId="77777777" w:rsidR="000051DA" w:rsidRPr="000860BF" w:rsidRDefault="000051DA" w:rsidP="000051DA">
            <w:pPr>
              <w:rPr>
                <w:rStyle w:val="Table-Body"/>
              </w:rPr>
            </w:pPr>
            <w:r w:rsidRPr="000860BF">
              <w:rPr>
                <w:rStyle w:val="Table-Body"/>
              </w:rPr>
              <w:t>DIGITAL ABILITY</w:t>
            </w:r>
          </w:p>
        </w:tc>
        <w:tc>
          <w:tcPr>
            <w:tcW w:w="403" w:type="dxa"/>
            <w:shd w:val="clear" w:color="000000" w:fill="FFFFFF"/>
            <w:noWrap/>
            <w:tcMar>
              <w:top w:w="15" w:type="dxa"/>
              <w:left w:w="15" w:type="dxa"/>
              <w:bottom w:w="0" w:type="dxa"/>
              <w:right w:w="15" w:type="dxa"/>
            </w:tcMar>
            <w:vAlign w:val="center"/>
            <w:hideMark/>
          </w:tcPr>
          <w:p w14:paraId="66A8902B" w14:textId="77777777" w:rsidR="000051DA" w:rsidRPr="000051DA" w:rsidRDefault="000051DA" w:rsidP="000051DA">
            <w:pPr>
              <w:rPr>
                <w:rStyle w:val="Table-Body"/>
                <w:sz w:val="13"/>
                <w:szCs w:val="13"/>
              </w:rPr>
            </w:pPr>
          </w:p>
        </w:tc>
        <w:tc>
          <w:tcPr>
            <w:tcW w:w="356" w:type="dxa"/>
            <w:shd w:val="clear" w:color="000000" w:fill="FFFFFF"/>
            <w:noWrap/>
            <w:tcMar>
              <w:top w:w="15" w:type="dxa"/>
              <w:left w:w="15" w:type="dxa"/>
              <w:bottom w:w="0" w:type="dxa"/>
              <w:right w:w="15" w:type="dxa"/>
            </w:tcMar>
            <w:vAlign w:val="center"/>
            <w:hideMark/>
          </w:tcPr>
          <w:p w14:paraId="6BAFAA5E" w14:textId="77777777" w:rsidR="000051DA" w:rsidRPr="000051DA" w:rsidRDefault="000051DA" w:rsidP="000051DA">
            <w:pPr>
              <w:rPr>
                <w:rStyle w:val="Table-Body"/>
                <w:sz w:val="13"/>
                <w:szCs w:val="13"/>
              </w:rPr>
            </w:pPr>
          </w:p>
        </w:tc>
        <w:tc>
          <w:tcPr>
            <w:tcW w:w="339" w:type="dxa"/>
            <w:shd w:val="clear" w:color="000000" w:fill="FFFFFF"/>
            <w:noWrap/>
            <w:tcMar>
              <w:top w:w="15" w:type="dxa"/>
              <w:left w:w="15" w:type="dxa"/>
              <w:bottom w:w="0" w:type="dxa"/>
              <w:right w:w="15" w:type="dxa"/>
            </w:tcMar>
            <w:vAlign w:val="center"/>
            <w:hideMark/>
          </w:tcPr>
          <w:p w14:paraId="4D27D5CD" w14:textId="77777777" w:rsidR="000051DA" w:rsidRPr="000051DA" w:rsidRDefault="000051DA" w:rsidP="000051DA">
            <w:pPr>
              <w:rPr>
                <w:rStyle w:val="Table-Body"/>
                <w:sz w:val="13"/>
                <w:szCs w:val="13"/>
              </w:rPr>
            </w:pPr>
          </w:p>
        </w:tc>
        <w:tc>
          <w:tcPr>
            <w:tcW w:w="303" w:type="dxa"/>
            <w:shd w:val="clear" w:color="000000" w:fill="FFFFFF"/>
            <w:noWrap/>
            <w:tcMar>
              <w:top w:w="15" w:type="dxa"/>
              <w:left w:w="15" w:type="dxa"/>
              <w:bottom w:w="0" w:type="dxa"/>
              <w:right w:w="15" w:type="dxa"/>
            </w:tcMar>
            <w:vAlign w:val="center"/>
            <w:hideMark/>
          </w:tcPr>
          <w:p w14:paraId="0C420AD8" w14:textId="77777777" w:rsidR="000051DA" w:rsidRPr="000051DA" w:rsidRDefault="000051DA" w:rsidP="000051DA">
            <w:pPr>
              <w:rPr>
                <w:rStyle w:val="Table-Body"/>
                <w:sz w:val="13"/>
                <w:szCs w:val="13"/>
              </w:rPr>
            </w:pPr>
          </w:p>
        </w:tc>
        <w:tc>
          <w:tcPr>
            <w:tcW w:w="350" w:type="dxa"/>
            <w:shd w:val="clear" w:color="000000" w:fill="FFFFFF"/>
            <w:noWrap/>
            <w:tcMar>
              <w:top w:w="15" w:type="dxa"/>
              <w:left w:w="15" w:type="dxa"/>
              <w:bottom w:w="0" w:type="dxa"/>
              <w:right w:w="15" w:type="dxa"/>
            </w:tcMar>
            <w:vAlign w:val="center"/>
          </w:tcPr>
          <w:p w14:paraId="5CA6AD20" w14:textId="77777777" w:rsidR="000051DA" w:rsidRPr="000051DA" w:rsidRDefault="000051DA" w:rsidP="000051DA">
            <w:pPr>
              <w:rPr>
                <w:rStyle w:val="Table-Body"/>
                <w:sz w:val="13"/>
                <w:szCs w:val="13"/>
              </w:rPr>
            </w:pPr>
          </w:p>
        </w:tc>
        <w:tc>
          <w:tcPr>
            <w:tcW w:w="353" w:type="dxa"/>
            <w:shd w:val="clear" w:color="000000" w:fill="FFFFFF"/>
            <w:vAlign w:val="center"/>
          </w:tcPr>
          <w:p w14:paraId="014C885C" w14:textId="77777777" w:rsidR="000051DA" w:rsidRPr="000051DA" w:rsidRDefault="000051DA" w:rsidP="000051DA">
            <w:pPr>
              <w:rPr>
                <w:rStyle w:val="Table-Body"/>
                <w:sz w:val="13"/>
                <w:szCs w:val="13"/>
              </w:rPr>
            </w:pPr>
          </w:p>
        </w:tc>
        <w:tc>
          <w:tcPr>
            <w:tcW w:w="411" w:type="dxa"/>
            <w:shd w:val="clear" w:color="000000" w:fill="FFFFFF"/>
            <w:noWrap/>
            <w:tcMar>
              <w:top w:w="15" w:type="dxa"/>
              <w:left w:w="15" w:type="dxa"/>
              <w:bottom w:w="0" w:type="dxa"/>
              <w:right w:w="15" w:type="dxa"/>
            </w:tcMar>
            <w:vAlign w:val="center"/>
            <w:hideMark/>
          </w:tcPr>
          <w:p w14:paraId="7017DBD4" w14:textId="77777777" w:rsidR="000051DA" w:rsidRPr="000051DA" w:rsidRDefault="000051DA" w:rsidP="000051DA">
            <w:pPr>
              <w:rPr>
                <w:rStyle w:val="Table-Body"/>
                <w:sz w:val="13"/>
                <w:szCs w:val="13"/>
              </w:rPr>
            </w:pPr>
          </w:p>
        </w:tc>
        <w:tc>
          <w:tcPr>
            <w:tcW w:w="440" w:type="dxa"/>
            <w:shd w:val="clear" w:color="000000" w:fill="FFFFFF"/>
            <w:noWrap/>
            <w:tcMar>
              <w:top w:w="15" w:type="dxa"/>
              <w:left w:w="15" w:type="dxa"/>
              <w:bottom w:w="0" w:type="dxa"/>
              <w:right w:w="15" w:type="dxa"/>
            </w:tcMar>
            <w:vAlign w:val="center"/>
            <w:hideMark/>
          </w:tcPr>
          <w:p w14:paraId="5E594CE0" w14:textId="77777777" w:rsidR="000051DA" w:rsidRPr="000051DA" w:rsidRDefault="000051DA" w:rsidP="000051DA">
            <w:pPr>
              <w:rPr>
                <w:rStyle w:val="Table-Body"/>
                <w:sz w:val="13"/>
                <w:szCs w:val="13"/>
              </w:rPr>
            </w:pPr>
          </w:p>
        </w:tc>
        <w:tc>
          <w:tcPr>
            <w:tcW w:w="425" w:type="dxa"/>
            <w:shd w:val="clear" w:color="000000" w:fill="FFFFFF"/>
            <w:noWrap/>
            <w:tcMar>
              <w:top w:w="15" w:type="dxa"/>
              <w:left w:w="15" w:type="dxa"/>
              <w:bottom w:w="0" w:type="dxa"/>
              <w:right w:w="15" w:type="dxa"/>
            </w:tcMar>
            <w:vAlign w:val="center"/>
            <w:hideMark/>
          </w:tcPr>
          <w:p w14:paraId="22E7124E" w14:textId="77777777" w:rsidR="000051DA" w:rsidRPr="000051DA" w:rsidRDefault="000051DA" w:rsidP="000051DA">
            <w:pPr>
              <w:rPr>
                <w:rStyle w:val="Table-Body"/>
                <w:sz w:val="13"/>
                <w:szCs w:val="13"/>
              </w:rPr>
            </w:pPr>
          </w:p>
        </w:tc>
        <w:tc>
          <w:tcPr>
            <w:tcW w:w="411" w:type="dxa"/>
            <w:shd w:val="clear" w:color="000000" w:fill="FFFFFF"/>
            <w:noWrap/>
            <w:tcMar>
              <w:top w:w="15" w:type="dxa"/>
              <w:left w:w="15" w:type="dxa"/>
              <w:bottom w:w="0" w:type="dxa"/>
              <w:right w:w="15" w:type="dxa"/>
            </w:tcMar>
            <w:vAlign w:val="center"/>
            <w:hideMark/>
          </w:tcPr>
          <w:p w14:paraId="15B60784" w14:textId="77777777" w:rsidR="000051DA" w:rsidRPr="000051DA" w:rsidRDefault="000051DA" w:rsidP="000051DA">
            <w:pPr>
              <w:rPr>
                <w:rStyle w:val="Table-Body"/>
                <w:sz w:val="13"/>
                <w:szCs w:val="13"/>
              </w:rPr>
            </w:pPr>
          </w:p>
        </w:tc>
        <w:tc>
          <w:tcPr>
            <w:tcW w:w="440" w:type="dxa"/>
            <w:shd w:val="clear" w:color="000000" w:fill="FFFFFF"/>
            <w:noWrap/>
            <w:tcMar>
              <w:top w:w="15" w:type="dxa"/>
              <w:left w:w="15" w:type="dxa"/>
              <w:bottom w:w="0" w:type="dxa"/>
              <w:right w:w="15" w:type="dxa"/>
            </w:tcMar>
            <w:vAlign w:val="center"/>
            <w:hideMark/>
          </w:tcPr>
          <w:p w14:paraId="034B09E1" w14:textId="77777777" w:rsidR="000051DA" w:rsidRPr="000051DA" w:rsidRDefault="000051DA" w:rsidP="000051DA">
            <w:pPr>
              <w:rPr>
                <w:rStyle w:val="Table-Body"/>
                <w:sz w:val="13"/>
                <w:szCs w:val="13"/>
              </w:rPr>
            </w:pPr>
          </w:p>
        </w:tc>
        <w:tc>
          <w:tcPr>
            <w:tcW w:w="404" w:type="dxa"/>
            <w:shd w:val="clear" w:color="000000" w:fill="FFFFFF"/>
            <w:noWrap/>
            <w:tcMar>
              <w:top w:w="15" w:type="dxa"/>
              <w:left w:w="15" w:type="dxa"/>
              <w:bottom w:w="0" w:type="dxa"/>
              <w:right w:w="15" w:type="dxa"/>
            </w:tcMar>
            <w:vAlign w:val="center"/>
            <w:hideMark/>
          </w:tcPr>
          <w:p w14:paraId="70C6B5AE" w14:textId="77777777" w:rsidR="000051DA" w:rsidRPr="000051DA" w:rsidRDefault="000051DA" w:rsidP="000051DA">
            <w:pPr>
              <w:rPr>
                <w:rStyle w:val="Table-Body"/>
                <w:sz w:val="13"/>
                <w:szCs w:val="13"/>
              </w:rPr>
            </w:pPr>
          </w:p>
        </w:tc>
        <w:tc>
          <w:tcPr>
            <w:tcW w:w="381" w:type="dxa"/>
            <w:shd w:val="clear" w:color="000000" w:fill="FFFFFF"/>
            <w:noWrap/>
            <w:tcMar>
              <w:top w:w="15" w:type="dxa"/>
              <w:left w:w="15" w:type="dxa"/>
              <w:bottom w:w="0" w:type="dxa"/>
              <w:right w:w="15" w:type="dxa"/>
            </w:tcMar>
            <w:vAlign w:val="center"/>
            <w:hideMark/>
          </w:tcPr>
          <w:p w14:paraId="1234D638" w14:textId="77777777" w:rsidR="000051DA" w:rsidRPr="000051DA" w:rsidRDefault="000051DA" w:rsidP="000051DA">
            <w:pPr>
              <w:rPr>
                <w:rStyle w:val="Table-Body"/>
                <w:sz w:val="13"/>
                <w:szCs w:val="13"/>
              </w:rPr>
            </w:pPr>
          </w:p>
        </w:tc>
        <w:tc>
          <w:tcPr>
            <w:tcW w:w="349" w:type="dxa"/>
            <w:shd w:val="clear" w:color="000000" w:fill="FFFFFF"/>
            <w:noWrap/>
            <w:tcMar>
              <w:top w:w="15" w:type="dxa"/>
              <w:left w:w="15" w:type="dxa"/>
              <w:bottom w:w="0" w:type="dxa"/>
              <w:right w:w="15" w:type="dxa"/>
            </w:tcMar>
            <w:vAlign w:val="center"/>
            <w:hideMark/>
          </w:tcPr>
          <w:p w14:paraId="100ACC15" w14:textId="77777777" w:rsidR="000051DA" w:rsidRPr="000051DA" w:rsidRDefault="000051DA" w:rsidP="000051DA">
            <w:pPr>
              <w:rPr>
                <w:rStyle w:val="Table-Body"/>
                <w:sz w:val="13"/>
                <w:szCs w:val="13"/>
              </w:rPr>
            </w:pPr>
          </w:p>
        </w:tc>
        <w:tc>
          <w:tcPr>
            <w:tcW w:w="418" w:type="dxa"/>
            <w:shd w:val="clear" w:color="000000" w:fill="FFFFFF"/>
            <w:noWrap/>
            <w:tcMar>
              <w:top w:w="15" w:type="dxa"/>
              <w:left w:w="15" w:type="dxa"/>
              <w:bottom w:w="0" w:type="dxa"/>
              <w:right w:w="15" w:type="dxa"/>
            </w:tcMar>
            <w:vAlign w:val="center"/>
            <w:hideMark/>
          </w:tcPr>
          <w:p w14:paraId="0943FBC7" w14:textId="77777777" w:rsidR="000051DA" w:rsidRPr="000051DA" w:rsidRDefault="000051DA" w:rsidP="000051DA">
            <w:pPr>
              <w:rPr>
                <w:rStyle w:val="Table-Body"/>
                <w:sz w:val="13"/>
                <w:szCs w:val="13"/>
              </w:rPr>
            </w:pPr>
          </w:p>
        </w:tc>
        <w:tc>
          <w:tcPr>
            <w:tcW w:w="379" w:type="dxa"/>
            <w:shd w:val="clear" w:color="000000" w:fill="FFFFFF"/>
            <w:noWrap/>
            <w:tcMar>
              <w:top w:w="15" w:type="dxa"/>
              <w:left w:w="15" w:type="dxa"/>
              <w:bottom w:w="0" w:type="dxa"/>
              <w:right w:w="15" w:type="dxa"/>
            </w:tcMar>
            <w:vAlign w:val="center"/>
            <w:hideMark/>
          </w:tcPr>
          <w:p w14:paraId="101EB2F9" w14:textId="77777777" w:rsidR="000051DA" w:rsidRPr="000051DA" w:rsidRDefault="000051DA" w:rsidP="000051DA">
            <w:pPr>
              <w:rPr>
                <w:rStyle w:val="Table-Body"/>
                <w:sz w:val="13"/>
                <w:szCs w:val="13"/>
              </w:rPr>
            </w:pPr>
          </w:p>
        </w:tc>
        <w:tc>
          <w:tcPr>
            <w:tcW w:w="337" w:type="dxa"/>
            <w:shd w:val="clear" w:color="000000" w:fill="FFFFFF"/>
            <w:noWrap/>
            <w:tcMar>
              <w:top w:w="15" w:type="dxa"/>
              <w:left w:w="15" w:type="dxa"/>
              <w:bottom w:w="0" w:type="dxa"/>
              <w:right w:w="15" w:type="dxa"/>
            </w:tcMar>
            <w:vAlign w:val="center"/>
            <w:hideMark/>
          </w:tcPr>
          <w:p w14:paraId="04C4BE59" w14:textId="77777777" w:rsidR="000051DA" w:rsidRPr="000051DA" w:rsidRDefault="000051DA" w:rsidP="000051DA">
            <w:pPr>
              <w:rPr>
                <w:rStyle w:val="Table-Body"/>
                <w:sz w:val="13"/>
                <w:szCs w:val="13"/>
              </w:rPr>
            </w:pPr>
          </w:p>
        </w:tc>
        <w:tc>
          <w:tcPr>
            <w:tcW w:w="411" w:type="dxa"/>
            <w:shd w:val="clear" w:color="000000" w:fill="FFFFFF"/>
            <w:noWrap/>
            <w:tcMar>
              <w:top w:w="15" w:type="dxa"/>
              <w:left w:w="15" w:type="dxa"/>
              <w:bottom w:w="0" w:type="dxa"/>
              <w:right w:w="15" w:type="dxa"/>
            </w:tcMar>
            <w:vAlign w:val="center"/>
            <w:hideMark/>
          </w:tcPr>
          <w:p w14:paraId="0AC6FF2D" w14:textId="77777777" w:rsidR="000051DA" w:rsidRPr="000051DA" w:rsidRDefault="000051DA" w:rsidP="000051DA">
            <w:pPr>
              <w:rPr>
                <w:rStyle w:val="Table-Body"/>
                <w:sz w:val="13"/>
                <w:szCs w:val="13"/>
              </w:rPr>
            </w:pPr>
          </w:p>
        </w:tc>
        <w:tc>
          <w:tcPr>
            <w:tcW w:w="409" w:type="dxa"/>
            <w:shd w:val="clear" w:color="000000" w:fill="FFFFFF"/>
            <w:noWrap/>
            <w:tcMar>
              <w:top w:w="15" w:type="dxa"/>
              <w:left w:w="15" w:type="dxa"/>
              <w:bottom w:w="0" w:type="dxa"/>
              <w:right w:w="15" w:type="dxa"/>
            </w:tcMar>
            <w:vAlign w:val="center"/>
            <w:hideMark/>
          </w:tcPr>
          <w:p w14:paraId="0F382696" w14:textId="77777777" w:rsidR="000051DA" w:rsidRPr="000051DA" w:rsidRDefault="000051DA" w:rsidP="000051DA">
            <w:pPr>
              <w:rPr>
                <w:rStyle w:val="Table-Body"/>
                <w:sz w:val="13"/>
                <w:szCs w:val="13"/>
              </w:rPr>
            </w:pPr>
          </w:p>
        </w:tc>
        <w:tc>
          <w:tcPr>
            <w:tcW w:w="314" w:type="dxa"/>
            <w:shd w:val="clear" w:color="000000" w:fill="FFFFFF"/>
            <w:noWrap/>
            <w:tcMar>
              <w:top w:w="15" w:type="dxa"/>
              <w:left w:w="15" w:type="dxa"/>
              <w:bottom w:w="0" w:type="dxa"/>
              <w:right w:w="15" w:type="dxa"/>
            </w:tcMar>
            <w:vAlign w:val="center"/>
            <w:hideMark/>
          </w:tcPr>
          <w:p w14:paraId="782CF5AC" w14:textId="77777777" w:rsidR="000051DA" w:rsidRPr="000051DA" w:rsidRDefault="000051DA" w:rsidP="000051DA">
            <w:pPr>
              <w:rPr>
                <w:rStyle w:val="Table-Body"/>
                <w:sz w:val="13"/>
                <w:szCs w:val="13"/>
              </w:rPr>
            </w:pPr>
          </w:p>
        </w:tc>
      </w:tr>
      <w:tr w:rsidR="000051DA" w:rsidRPr="00CF06E9" w14:paraId="3E99A673" w14:textId="77777777" w:rsidTr="00681CC2">
        <w:trPr>
          <w:trHeight w:hRule="exact" w:val="227"/>
        </w:trPr>
        <w:tc>
          <w:tcPr>
            <w:tcW w:w="1859" w:type="dxa"/>
            <w:shd w:val="clear" w:color="000000" w:fill="FFFFFF"/>
            <w:noWrap/>
            <w:tcMar>
              <w:top w:w="15" w:type="dxa"/>
              <w:left w:w="15" w:type="dxa"/>
              <w:bottom w:w="0" w:type="dxa"/>
              <w:right w:w="15" w:type="dxa"/>
            </w:tcMar>
            <w:vAlign w:val="center"/>
            <w:hideMark/>
          </w:tcPr>
          <w:p w14:paraId="0E19BBEE" w14:textId="77777777" w:rsidR="000051DA" w:rsidRPr="000860BF" w:rsidRDefault="000051DA" w:rsidP="000051DA">
            <w:pPr>
              <w:rPr>
                <w:rStyle w:val="Table-Body"/>
              </w:rPr>
            </w:pPr>
            <w:r w:rsidRPr="000860BF">
              <w:rPr>
                <w:rStyle w:val="Table-Body"/>
              </w:rPr>
              <w:t>Attitudes</w:t>
            </w:r>
          </w:p>
        </w:tc>
        <w:tc>
          <w:tcPr>
            <w:tcW w:w="403" w:type="dxa"/>
            <w:shd w:val="clear" w:color="000000" w:fill="FFFFFF"/>
            <w:noWrap/>
            <w:tcMar>
              <w:top w:w="15" w:type="dxa"/>
              <w:left w:w="15" w:type="dxa"/>
              <w:bottom w:w="0" w:type="dxa"/>
              <w:right w:w="15" w:type="dxa"/>
            </w:tcMar>
            <w:vAlign w:val="center"/>
            <w:hideMark/>
          </w:tcPr>
          <w:p w14:paraId="0C4B563B" w14:textId="526E68E5" w:rsidR="000051DA" w:rsidRPr="000051DA" w:rsidRDefault="000051DA" w:rsidP="000051DA">
            <w:pPr>
              <w:rPr>
                <w:rStyle w:val="Table-Body"/>
                <w:sz w:val="13"/>
                <w:szCs w:val="13"/>
              </w:rPr>
            </w:pPr>
            <w:r w:rsidRPr="000051DA">
              <w:rPr>
                <w:rStyle w:val="Table-Body"/>
                <w:sz w:val="13"/>
                <w:szCs w:val="13"/>
              </w:rPr>
              <w:t>45.6</w:t>
            </w:r>
          </w:p>
        </w:tc>
        <w:tc>
          <w:tcPr>
            <w:tcW w:w="356" w:type="dxa"/>
            <w:shd w:val="clear" w:color="000000" w:fill="FFFFFF"/>
            <w:noWrap/>
            <w:tcMar>
              <w:top w:w="15" w:type="dxa"/>
              <w:left w:w="15" w:type="dxa"/>
              <w:bottom w:w="0" w:type="dxa"/>
              <w:right w:w="15" w:type="dxa"/>
            </w:tcMar>
            <w:vAlign w:val="center"/>
            <w:hideMark/>
          </w:tcPr>
          <w:p w14:paraId="4137D4D3" w14:textId="4E0A7716" w:rsidR="000051DA" w:rsidRPr="000051DA" w:rsidRDefault="000051DA" w:rsidP="000051DA">
            <w:pPr>
              <w:rPr>
                <w:rStyle w:val="Table-Body"/>
                <w:sz w:val="13"/>
                <w:szCs w:val="13"/>
              </w:rPr>
            </w:pPr>
            <w:r w:rsidRPr="000051DA">
              <w:rPr>
                <w:rStyle w:val="Table-Body"/>
                <w:sz w:val="13"/>
                <w:szCs w:val="13"/>
              </w:rPr>
              <w:t>52.3</w:t>
            </w:r>
          </w:p>
        </w:tc>
        <w:tc>
          <w:tcPr>
            <w:tcW w:w="339" w:type="dxa"/>
            <w:shd w:val="clear" w:color="000000" w:fill="FFFFFF"/>
            <w:noWrap/>
            <w:tcMar>
              <w:top w:w="15" w:type="dxa"/>
              <w:left w:w="15" w:type="dxa"/>
              <w:bottom w:w="0" w:type="dxa"/>
              <w:right w:w="15" w:type="dxa"/>
            </w:tcMar>
            <w:vAlign w:val="center"/>
            <w:hideMark/>
          </w:tcPr>
          <w:p w14:paraId="15EC6FC2" w14:textId="21C53895" w:rsidR="000051DA" w:rsidRPr="000051DA" w:rsidRDefault="000051DA" w:rsidP="000051DA">
            <w:pPr>
              <w:rPr>
                <w:rStyle w:val="Table-Body"/>
                <w:sz w:val="13"/>
                <w:szCs w:val="13"/>
              </w:rPr>
            </w:pPr>
            <w:r w:rsidRPr="000051DA">
              <w:rPr>
                <w:rStyle w:val="Table-Body"/>
                <w:sz w:val="13"/>
                <w:szCs w:val="13"/>
              </w:rPr>
              <w:t>54.0</w:t>
            </w:r>
          </w:p>
        </w:tc>
        <w:tc>
          <w:tcPr>
            <w:tcW w:w="303" w:type="dxa"/>
            <w:shd w:val="clear" w:color="000000" w:fill="FFFFFF"/>
            <w:noWrap/>
            <w:tcMar>
              <w:top w:w="15" w:type="dxa"/>
              <w:left w:w="15" w:type="dxa"/>
              <w:bottom w:w="0" w:type="dxa"/>
              <w:right w:w="15" w:type="dxa"/>
            </w:tcMar>
            <w:vAlign w:val="center"/>
            <w:hideMark/>
          </w:tcPr>
          <w:p w14:paraId="2A88156F" w14:textId="1417F7F2" w:rsidR="000051DA" w:rsidRPr="000051DA" w:rsidRDefault="000051DA" w:rsidP="000051DA">
            <w:pPr>
              <w:rPr>
                <w:rStyle w:val="Table-Body"/>
                <w:sz w:val="13"/>
                <w:szCs w:val="13"/>
              </w:rPr>
            </w:pPr>
            <w:r w:rsidRPr="000051DA">
              <w:rPr>
                <w:rStyle w:val="Table-Body"/>
                <w:sz w:val="13"/>
                <w:szCs w:val="13"/>
              </w:rPr>
              <w:t>49.9</w:t>
            </w:r>
          </w:p>
        </w:tc>
        <w:tc>
          <w:tcPr>
            <w:tcW w:w="350" w:type="dxa"/>
            <w:shd w:val="clear" w:color="000000" w:fill="FFFFFF"/>
            <w:noWrap/>
            <w:tcMar>
              <w:top w:w="15" w:type="dxa"/>
              <w:left w:w="15" w:type="dxa"/>
              <w:bottom w:w="0" w:type="dxa"/>
              <w:right w:w="15" w:type="dxa"/>
            </w:tcMar>
            <w:vAlign w:val="center"/>
          </w:tcPr>
          <w:p w14:paraId="41AB0064" w14:textId="04A9B640" w:rsidR="000051DA" w:rsidRPr="000051DA" w:rsidRDefault="000051DA" w:rsidP="000051DA">
            <w:pPr>
              <w:rPr>
                <w:rStyle w:val="Table-Body"/>
                <w:sz w:val="13"/>
                <w:szCs w:val="13"/>
              </w:rPr>
            </w:pPr>
            <w:r w:rsidRPr="000051DA">
              <w:rPr>
                <w:rStyle w:val="Table-Body"/>
                <w:sz w:val="13"/>
                <w:szCs w:val="13"/>
              </w:rPr>
              <w:t>36.0</w:t>
            </w:r>
          </w:p>
        </w:tc>
        <w:tc>
          <w:tcPr>
            <w:tcW w:w="353" w:type="dxa"/>
            <w:shd w:val="clear" w:color="000000" w:fill="FFFFFF"/>
            <w:vAlign w:val="center"/>
          </w:tcPr>
          <w:p w14:paraId="583AD797" w14:textId="7F967C58" w:rsidR="000051DA" w:rsidRPr="000051DA" w:rsidRDefault="000051DA" w:rsidP="000051DA">
            <w:pPr>
              <w:rPr>
                <w:rStyle w:val="Table-Body"/>
                <w:sz w:val="13"/>
                <w:szCs w:val="13"/>
              </w:rPr>
            </w:pPr>
            <w:r w:rsidRPr="000051DA">
              <w:rPr>
                <w:rStyle w:val="Table-Body"/>
                <w:sz w:val="13"/>
                <w:szCs w:val="13"/>
              </w:rPr>
              <w:t>35.8</w:t>
            </w:r>
          </w:p>
        </w:tc>
        <w:tc>
          <w:tcPr>
            <w:tcW w:w="411" w:type="dxa"/>
            <w:shd w:val="clear" w:color="000000" w:fill="FFFFFF"/>
            <w:noWrap/>
            <w:tcMar>
              <w:top w:w="15" w:type="dxa"/>
              <w:left w:w="15" w:type="dxa"/>
              <w:bottom w:w="0" w:type="dxa"/>
              <w:right w:w="15" w:type="dxa"/>
            </w:tcMar>
            <w:vAlign w:val="center"/>
            <w:hideMark/>
          </w:tcPr>
          <w:p w14:paraId="646D9ED5" w14:textId="1EF1D22F" w:rsidR="000051DA" w:rsidRPr="000051DA" w:rsidRDefault="000051DA" w:rsidP="000051DA">
            <w:pPr>
              <w:rPr>
                <w:rStyle w:val="Table-Body"/>
                <w:sz w:val="13"/>
                <w:szCs w:val="13"/>
              </w:rPr>
            </w:pPr>
            <w:r w:rsidRPr="000051DA">
              <w:rPr>
                <w:rStyle w:val="Table-Body"/>
                <w:sz w:val="13"/>
                <w:szCs w:val="13"/>
              </w:rPr>
              <w:t>52.5</w:t>
            </w:r>
          </w:p>
        </w:tc>
        <w:tc>
          <w:tcPr>
            <w:tcW w:w="440" w:type="dxa"/>
            <w:shd w:val="clear" w:color="000000" w:fill="FFFFFF"/>
            <w:noWrap/>
            <w:tcMar>
              <w:top w:w="15" w:type="dxa"/>
              <w:left w:w="15" w:type="dxa"/>
              <w:bottom w:w="0" w:type="dxa"/>
              <w:right w:w="15" w:type="dxa"/>
            </w:tcMar>
            <w:vAlign w:val="center"/>
            <w:hideMark/>
          </w:tcPr>
          <w:p w14:paraId="5C734F8F" w14:textId="660745BD" w:rsidR="000051DA" w:rsidRPr="000051DA" w:rsidRDefault="000051DA" w:rsidP="000051DA">
            <w:pPr>
              <w:rPr>
                <w:rStyle w:val="Table-Body"/>
                <w:sz w:val="13"/>
                <w:szCs w:val="13"/>
              </w:rPr>
            </w:pPr>
            <w:r w:rsidRPr="000051DA">
              <w:rPr>
                <w:rStyle w:val="Table-Body"/>
                <w:sz w:val="13"/>
                <w:szCs w:val="13"/>
              </w:rPr>
              <w:t>49.6</w:t>
            </w:r>
          </w:p>
        </w:tc>
        <w:tc>
          <w:tcPr>
            <w:tcW w:w="425" w:type="dxa"/>
            <w:shd w:val="clear" w:color="000000" w:fill="FFFFFF"/>
            <w:noWrap/>
            <w:tcMar>
              <w:top w:w="15" w:type="dxa"/>
              <w:left w:w="15" w:type="dxa"/>
              <w:bottom w:w="0" w:type="dxa"/>
              <w:right w:w="15" w:type="dxa"/>
            </w:tcMar>
            <w:vAlign w:val="center"/>
            <w:hideMark/>
          </w:tcPr>
          <w:p w14:paraId="4EBFF64B" w14:textId="0F1451B2" w:rsidR="000051DA" w:rsidRPr="000051DA" w:rsidRDefault="000051DA" w:rsidP="000051DA">
            <w:pPr>
              <w:rPr>
                <w:rStyle w:val="Table-Body"/>
                <w:sz w:val="13"/>
                <w:szCs w:val="13"/>
              </w:rPr>
            </w:pPr>
            <w:r w:rsidRPr="000051DA">
              <w:rPr>
                <w:rStyle w:val="Table-Body"/>
                <w:sz w:val="13"/>
                <w:szCs w:val="13"/>
              </w:rPr>
              <w:t>37.5</w:t>
            </w:r>
          </w:p>
        </w:tc>
        <w:tc>
          <w:tcPr>
            <w:tcW w:w="411" w:type="dxa"/>
            <w:shd w:val="clear" w:color="000000" w:fill="FFFFFF"/>
            <w:noWrap/>
            <w:tcMar>
              <w:top w:w="15" w:type="dxa"/>
              <w:left w:w="15" w:type="dxa"/>
              <w:bottom w:w="0" w:type="dxa"/>
              <w:right w:w="15" w:type="dxa"/>
            </w:tcMar>
            <w:vAlign w:val="center"/>
            <w:hideMark/>
          </w:tcPr>
          <w:p w14:paraId="355870D1" w14:textId="15D3D617" w:rsidR="000051DA" w:rsidRPr="000051DA" w:rsidRDefault="000051DA" w:rsidP="000051DA">
            <w:pPr>
              <w:rPr>
                <w:rStyle w:val="Table-Body"/>
                <w:sz w:val="13"/>
                <w:szCs w:val="13"/>
              </w:rPr>
            </w:pPr>
            <w:r w:rsidRPr="000051DA">
              <w:rPr>
                <w:rStyle w:val="Table-Body"/>
                <w:sz w:val="13"/>
                <w:szCs w:val="13"/>
              </w:rPr>
              <w:t>51.3</w:t>
            </w:r>
          </w:p>
        </w:tc>
        <w:tc>
          <w:tcPr>
            <w:tcW w:w="440" w:type="dxa"/>
            <w:shd w:val="clear" w:color="000000" w:fill="FFFFFF"/>
            <w:noWrap/>
            <w:tcMar>
              <w:top w:w="15" w:type="dxa"/>
              <w:left w:w="15" w:type="dxa"/>
              <w:bottom w:w="0" w:type="dxa"/>
              <w:right w:w="15" w:type="dxa"/>
            </w:tcMar>
            <w:vAlign w:val="center"/>
            <w:hideMark/>
          </w:tcPr>
          <w:p w14:paraId="1CECC60A" w14:textId="094C035F" w:rsidR="000051DA" w:rsidRPr="000051DA" w:rsidRDefault="000051DA" w:rsidP="000051DA">
            <w:pPr>
              <w:rPr>
                <w:rStyle w:val="Table-Body"/>
                <w:sz w:val="13"/>
                <w:szCs w:val="13"/>
              </w:rPr>
            </w:pPr>
            <w:r w:rsidRPr="000051DA">
              <w:rPr>
                <w:rStyle w:val="Table-Body"/>
                <w:sz w:val="13"/>
                <w:szCs w:val="13"/>
              </w:rPr>
              <w:t>43.8</w:t>
            </w:r>
          </w:p>
        </w:tc>
        <w:tc>
          <w:tcPr>
            <w:tcW w:w="404" w:type="dxa"/>
            <w:shd w:val="clear" w:color="000000" w:fill="FFFFFF"/>
            <w:noWrap/>
            <w:tcMar>
              <w:top w:w="15" w:type="dxa"/>
              <w:left w:w="15" w:type="dxa"/>
              <w:bottom w:w="0" w:type="dxa"/>
              <w:right w:w="15" w:type="dxa"/>
            </w:tcMar>
            <w:vAlign w:val="center"/>
            <w:hideMark/>
          </w:tcPr>
          <w:p w14:paraId="42762561" w14:textId="1C1E60CA" w:rsidR="000051DA" w:rsidRPr="000051DA" w:rsidRDefault="000051DA" w:rsidP="000051DA">
            <w:pPr>
              <w:rPr>
                <w:rStyle w:val="Table-Body"/>
                <w:sz w:val="13"/>
                <w:szCs w:val="13"/>
              </w:rPr>
            </w:pPr>
            <w:r w:rsidRPr="000051DA">
              <w:rPr>
                <w:rStyle w:val="Table-Body"/>
                <w:sz w:val="13"/>
                <w:szCs w:val="13"/>
              </w:rPr>
              <w:t>27.0</w:t>
            </w:r>
          </w:p>
        </w:tc>
        <w:tc>
          <w:tcPr>
            <w:tcW w:w="381" w:type="dxa"/>
            <w:shd w:val="clear" w:color="000000" w:fill="FFFFFF"/>
            <w:noWrap/>
            <w:tcMar>
              <w:top w:w="15" w:type="dxa"/>
              <w:left w:w="15" w:type="dxa"/>
              <w:bottom w:w="0" w:type="dxa"/>
              <w:right w:w="15" w:type="dxa"/>
            </w:tcMar>
            <w:vAlign w:val="center"/>
            <w:hideMark/>
          </w:tcPr>
          <w:p w14:paraId="4984D979" w14:textId="7F415453" w:rsidR="000051DA" w:rsidRPr="000051DA" w:rsidRDefault="000051DA" w:rsidP="000051DA">
            <w:pPr>
              <w:rPr>
                <w:rStyle w:val="Table-Body"/>
                <w:sz w:val="13"/>
                <w:szCs w:val="13"/>
              </w:rPr>
            </w:pPr>
            <w:r w:rsidRPr="000051DA">
              <w:rPr>
                <w:rStyle w:val="Table-Body"/>
                <w:sz w:val="13"/>
                <w:szCs w:val="13"/>
              </w:rPr>
              <w:t>58.0</w:t>
            </w:r>
          </w:p>
        </w:tc>
        <w:tc>
          <w:tcPr>
            <w:tcW w:w="349" w:type="dxa"/>
            <w:shd w:val="clear" w:color="000000" w:fill="FFFFFF"/>
            <w:noWrap/>
            <w:tcMar>
              <w:top w:w="15" w:type="dxa"/>
              <w:left w:w="15" w:type="dxa"/>
              <w:bottom w:w="0" w:type="dxa"/>
              <w:right w:w="15" w:type="dxa"/>
            </w:tcMar>
            <w:vAlign w:val="center"/>
            <w:hideMark/>
          </w:tcPr>
          <w:p w14:paraId="0897CBA1" w14:textId="0D85FEF2" w:rsidR="000051DA" w:rsidRPr="000051DA" w:rsidRDefault="000051DA" w:rsidP="000051DA">
            <w:pPr>
              <w:rPr>
                <w:rStyle w:val="Table-Body"/>
                <w:sz w:val="13"/>
                <w:szCs w:val="13"/>
              </w:rPr>
            </w:pPr>
            <w:r w:rsidRPr="000051DA">
              <w:rPr>
                <w:rStyle w:val="Table-Body"/>
                <w:sz w:val="13"/>
                <w:szCs w:val="13"/>
              </w:rPr>
              <w:t>53.0</w:t>
            </w:r>
          </w:p>
        </w:tc>
        <w:tc>
          <w:tcPr>
            <w:tcW w:w="418" w:type="dxa"/>
            <w:shd w:val="clear" w:color="000000" w:fill="FFFFFF"/>
            <w:noWrap/>
            <w:tcMar>
              <w:top w:w="15" w:type="dxa"/>
              <w:left w:w="15" w:type="dxa"/>
              <w:bottom w:w="0" w:type="dxa"/>
              <w:right w:w="15" w:type="dxa"/>
            </w:tcMar>
            <w:vAlign w:val="center"/>
            <w:hideMark/>
          </w:tcPr>
          <w:p w14:paraId="426B9CB4" w14:textId="4B7B2BD2" w:rsidR="000051DA" w:rsidRPr="000051DA" w:rsidRDefault="000051DA" w:rsidP="000051DA">
            <w:pPr>
              <w:rPr>
                <w:rStyle w:val="Table-Body"/>
                <w:sz w:val="13"/>
                <w:szCs w:val="13"/>
              </w:rPr>
            </w:pPr>
            <w:r w:rsidRPr="000051DA">
              <w:rPr>
                <w:rStyle w:val="Table-Body"/>
                <w:sz w:val="13"/>
                <w:szCs w:val="13"/>
              </w:rPr>
              <w:t>49.7</w:t>
            </w:r>
          </w:p>
        </w:tc>
        <w:tc>
          <w:tcPr>
            <w:tcW w:w="379" w:type="dxa"/>
            <w:shd w:val="clear" w:color="000000" w:fill="FFFFFF"/>
            <w:noWrap/>
            <w:tcMar>
              <w:top w:w="15" w:type="dxa"/>
              <w:left w:w="15" w:type="dxa"/>
              <w:bottom w:w="0" w:type="dxa"/>
              <w:right w:w="15" w:type="dxa"/>
            </w:tcMar>
            <w:vAlign w:val="center"/>
            <w:hideMark/>
          </w:tcPr>
          <w:p w14:paraId="35678E97" w14:textId="576C1DE8" w:rsidR="000051DA" w:rsidRPr="000051DA" w:rsidRDefault="000051DA" w:rsidP="000051DA">
            <w:pPr>
              <w:rPr>
                <w:rStyle w:val="Table-Body"/>
                <w:sz w:val="13"/>
                <w:szCs w:val="13"/>
              </w:rPr>
            </w:pPr>
            <w:r w:rsidRPr="000051DA">
              <w:rPr>
                <w:rStyle w:val="Table-Body"/>
                <w:sz w:val="13"/>
                <w:szCs w:val="13"/>
              </w:rPr>
              <w:t>43.2</w:t>
            </w:r>
          </w:p>
        </w:tc>
        <w:tc>
          <w:tcPr>
            <w:tcW w:w="337" w:type="dxa"/>
            <w:shd w:val="clear" w:color="000000" w:fill="FFFFFF"/>
            <w:noWrap/>
            <w:tcMar>
              <w:top w:w="15" w:type="dxa"/>
              <w:left w:w="15" w:type="dxa"/>
              <w:bottom w:w="0" w:type="dxa"/>
              <w:right w:w="15" w:type="dxa"/>
            </w:tcMar>
            <w:vAlign w:val="center"/>
            <w:hideMark/>
          </w:tcPr>
          <w:p w14:paraId="60D61198" w14:textId="277C26A6" w:rsidR="000051DA" w:rsidRPr="000051DA" w:rsidRDefault="000051DA" w:rsidP="000051DA">
            <w:pPr>
              <w:rPr>
                <w:rStyle w:val="Table-Body"/>
                <w:sz w:val="13"/>
                <w:szCs w:val="13"/>
              </w:rPr>
            </w:pPr>
            <w:r w:rsidRPr="000051DA">
              <w:rPr>
                <w:rStyle w:val="Table-Body"/>
                <w:sz w:val="13"/>
                <w:szCs w:val="13"/>
              </w:rPr>
              <w:t>32.1</w:t>
            </w:r>
          </w:p>
        </w:tc>
        <w:tc>
          <w:tcPr>
            <w:tcW w:w="411" w:type="dxa"/>
            <w:shd w:val="clear" w:color="000000" w:fill="FFFFFF"/>
            <w:noWrap/>
            <w:tcMar>
              <w:top w:w="15" w:type="dxa"/>
              <w:left w:w="15" w:type="dxa"/>
              <w:bottom w:w="0" w:type="dxa"/>
              <w:right w:w="15" w:type="dxa"/>
            </w:tcMar>
            <w:vAlign w:val="center"/>
            <w:hideMark/>
          </w:tcPr>
          <w:p w14:paraId="0F6DCCCA" w14:textId="100551FE" w:rsidR="000051DA" w:rsidRPr="000051DA" w:rsidRDefault="000051DA" w:rsidP="000051DA">
            <w:pPr>
              <w:rPr>
                <w:rStyle w:val="Table-Body"/>
                <w:sz w:val="13"/>
                <w:szCs w:val="13"/>
              </w:rPr>
            </w:pPr>
            <w:r w:rsidRPr="000051DA">
              <w:rPr>
                <w:rStyle w:val="Table-Body"/>
                <w:sz w:val="13"/>
                <w:szCs w:val="13"/>
              </w:rPr>
              <w:t>35.7</w:t>
            </w:r>
          </w:p>
        </w:tc>
        <w:tc>
          <w:tcPr>
            <w:tcW w:w="409" w:type="dxa"/>
            <w:shd w:val="clear" w:color="000000" w:fill="FFFFFF"/>
            <w:noWrap/>
            <w:tcMar>
              <w:top w:w="15" w:type="dxa"/>
              <w:left w:w="15" w:type="dxa"/>
              <w:bottom w:w="0" w:type="dxa"/>
              <w:right w:w="15" w:type="dxa"/>
            </w:tcMar>
            <w:vAlign w:val="center"/>
            <w:hideMark/>
          </w:tcPr>
          <w:p w14:paraId="02560953" w14:textId="770A15F6" w:rsidR="000051DA" w:rsidRPr="000051DA" w:rsidRDefault="000051DA" w:rsidP="000051DA">
            <w:pPr>
              <w:rPr>
                <w:rStyle w:val="Table-Body"/>
                <w:sz w:val="13"/>
                <w:szCs w:val="13"/>
              </w:rPr>
            </w:pPr>
            <w:r w:rsidRPr="000051DA">
              <w:rPr>
                <w:rStyle w:val="Table-Body"/>
                <w:sz w:val="13"/>
                <w:szCs w:val="13"/>
              </w:rPr>
              <w:t>41.1</w:t>
            </w:r>
          </w:p>
        </w:tc>
        <w:tc>
          <w:tcPr>
            <w:tcW w:w="314" w:type="dxa"/>
            <w:shd w:val="clear" w:color="000000" w:fill="FFFFFF"/>
            <w:noWrap/>
            <w:tcMar>
              <w:top w:w="15" w:type="dxa"/>
              <w:left w:w="15" w:type="dxa"/>
              <w:bottom w:w="0" w:type="dxa"/>
              <w:right w:w="15" w:type="dxa"/>
            </w:tcMar>
            <w:vAlign w:val="center"/>
            <w:hideMark/>
          </w:tcPr>
          <w:p w14:paraId="39B06183" w14:textId="73857AB9" w:rsidR="000051DA" w:rsidRPr="000051DA" w:rsidRDefault="000051DA" w:rsidP="000051DA">
            <w:pPr>
              <w:rPr>
                <w:rStyle w:val="Table-Body"/>
                <w:sz w:val="13"/>
                <w:szCs w:val="13"/>
              </w:rPr>
            </w:pPr>
            <w:r w:rsidRPr="000051DA">
              <w:rPr>
                <w:rStyle w:val="Table-Body"/>
                <w:sz w:val="13"/>
                <w:szCs w:val="13"/>
              </w:rPr>
              <w:t>50.7</w:t>
            </w:r>
          </w:p>
        </w:tc>
      </w:tr>
      <w:tr w:rsidR="000051DA" w:rsidRPr="00CF06E9" w14:paraId="5B9C0489" w14:textId="77777777" w:rsidTr="00681CC2">
        <w:trPr>
          <w:trHeight w:hRule="exact" w:val="227"/>
        </w:trPr>
        <w:tc>
          <w:tcPr>
            <w:tcW w:w="1859" w:type="dxa"/>
            <w:shd w:val="clear" w:color="000000" w:fill="FFFFFF"/>
            <w:noWrap/>
            <w:tcMar>
              <w:top w:w="15" w:type="dxa"/>
              <w:left w:w="15" w:type="dxa"/>
              <w:bottom w:w="0" w:type="dxa"/>
              <w:right w:w="15" w:type="dxa"/>
            </w:tcMar>
            <w:vAlign w:val="center"/>
            <w:hideMark/>
          </w:tcPr>
          <w:p w14:paraId="27935BAD" w14:textId="77777777" w:rsidR="000051DA" w:rsidRPr="000860BF" w:rsidRDefault="000051DA" w:rsidP="000051DA">
            <w:pPr>
              <w:rPr>
                <w:rStyle w:val="Table-Body"/>
              </w:rPr>
            </w:pPr>
            <w:r w:rsidRPr="000860BF">
              <w:rPr>
                <w:rStyle w:val="Table-Body"/>
              </w:rPr>
              <w:t>Basic Skills</w:t>
            </w:r>
          </w:p>
        </w:tc>
        <w:tc>
          <w:tcPr>
            <w:tcW w:w="403" w:type="dxa"/>
            <w:shd w:val="clear" w:color="000000" w:fill="FFFFFF"/>
            <w:noWrap/>
            <w:tcMar>
              <w:top w:w="15" w:type="dxa"/>
              <w:left w:w="15" w:type="dxa"/>
              <w:bottom w:w="0" w:type="dxa"/>
              <w:right w:w="15" w:type="dxa"/>
            </w:tcMar>
            <w:vAlign w:val="center"/>
            <w:hideMark/>
          </w:tcPr>
          <w:p w14:paraId="5B30C3C7" w14:textId="44DE5F46" w:rsidR="000051DA" w:rsidRPr="000051DA" w:rsidRDefault="000051DA" w:rsidP="000051DA">
            <w:pPr>
              <w:rPr>
                <w:rStyle w:val="Table-Body"/>
                <w:sz w:val="13"/>
                <w:szCs w:val="13"/>
              </w:rPr>
            </w:pPr>
            <w:r w:rsidRPr="000051DA">
              <w:rPr>
                <w:rStyle w:val="Table-Body"/>
                <w:sz w:val="13"/>
                <w:szCs w:val="13"/>
              </w:rPr>
              <w:t>54.7</w:t>
            </w:r>
          </w:p>
        </w:tc>
        <w:tc>
          <w:tcPr>
            <w:tcW w:w="356" w:type="dxa"/>
            <w:shd w:val="clear" w:color="000000" w:fill="FFFFFF"/>
            <w:noWrap/>
            <w:tcMar>
              <w:top w:w="15" w:type="dxa"/>
              <w:left w:w="15" w:type="dxa"/>
              <w:bottom w:w="0" w:type="dxa"/>
              <w:right w:w="15" w:type="dxa"/>
            </w:tcMar>
            <w:vAlign w:val="center"/>
            <w:hideMark/>
          </w:tcPr>
          <w:p w14:paraId="78D39184" w14:textId="0A03718F" w:rsidR="000051DA" w:rsidRPr="000051DA" w:rsidRDefault="000051DA" w:rsidP="000051DA">
            <w:pPr>
              <w:rPr>
                <w:rStyle w:val="Table-Body"/>
                <w:sz w:val="13"/>
                <w:szCs w:val="13"/>
              </w:rPr>
            </w:pPr>
            <w:r w:rsidRPr="000051DA">
              <w:rPr>
                <w:rStyle w:val="Table-Body"/>
                <w:sz w:val="13"/>
                <w:szCs w:val="13"/>
              </w:rPr>
              <w:t>71.0</w:t>
            </w:r>
          </w:p>
        </w:tc>
        <w:tc>
          <w:tcPr>
            <w:tcW w:w="339" w:type="dxa"/>
            <w:shd w:val="clear" w:color="000000" w:fill="FFFFFF"/>
            <w:noWrap/>
            <w:tcMar>
              <w:top w:w="15" w:type="dxa"/>
              <w:left w:w="15" w:type="dxa"/>
              <w:bottom w:w="0" w:type="dxa"/>
              <w:right w:w="15" w:type="dxa"/>
            </w:tcMar>
            <w:vAlign w:val="center"/>
            <w:hideMark/>
          </w:tcPr>
          <w:p w14:paraId="67826831" w14:textId="3F9DA558" w:rsidR="000051DA" w:rsidRPr="000051DA" w:rsidRDefault="000051DA" w:rsidP="000051DA">
            <w:pPr>
              <w:rPr>
                <w:rStyle w:val="Table-Body"/>
                <w:sz w:val="13"/>
                <w:szCs w:val="13"/>
              </w:rPr>
            </w:pPr>
            <w:r w:rsidRPr="000051DA">
              <w:rPr>
                <w:rStyle w:val="Table-Body"/>
                <w:sz w:val="13"/>
                <w:szCs w:val="13"/>
              </w:rPr>
              <w:t>67.4</w:t>
            </w:r>
          </w:p>
        </w:tc>
        <w:tc>
          <w:tcPr>
            <w:tcW w:w="303" w:type="dxa"/>
            <w:shd w:val="clear" w:color="000000" w:fill="FFFFFF"/>
            <w:noWrap/>
            <w:tcMar>
              <w:top w:w="15" w:type="dxa"/>
              <w:left w:w="15" w:type="dxa"/>
              <w:bottom w:w="0" w:type="dxa"/>
              <w:right w:w="15" w:type="dxa"/>
            </w:tcMar>
            <w:vAlign w:val="center"/>
            <w:hideMark/>
          </w:tcPr>
          <w:p w14:paraId="10E407BB" w14:textId="4238413E" w:rsidR="000051DA" w:rsidRPr="000051DA" w:rsidRDefault="000051DA" w:rsidP="000051DA">
            <w:pPr>
              <w:rPr>
                <w:rStyle w:val="Table-Body"/>
                <w:sz w:val="13"/>
                <w:szCs w:val="13"/>
              </w:rPr>
            </w:pPr>
            <w:r w:rsidRPr="000051DA">
              <w:rPr>
                <w:rStyle w:val="Table-Body"/>
                <w:sz w:val="13"/>
                <w:szCs w:val="13"/>
              </w:rPr>
              <w:t>61.3</w:t>
            </w:r>
          </w:p>
        </w:tc>
        <w:tc>
          <w:tcPr>
            <w:tcW w:w="350" w:type="dxa"/>
            <w:shd w:val="clear" w:color="000000" w:fill="FFFFFF"/>
            <w:noWrap/>
            <w:tcMar>
              <w:top w:w="15" w:type="dxa"/>
              <w:left w:w="15" w:type="dxa"/>
              <w:bottom w:w="0" w:type="dxa"/>
              <w:right w:w="15" w:type="dxa"/>
            </w:tcMar>
            <w:vAlign w:val="center"/>
          </w:tcPr>
          <w:p w14:paraId="170941F1" w14:textId="3EA3559B" w:rsidR="000051DA" w:rsidRPr="000051DA" w:rsidRDefault="000051DA" w:rsidP="000051DA">
            <w:pPr>
              <w:rPr>
                <w:rStyle w:val="Table-Body"/>
                <w:sz w:val="13"/>
                <w:szCs w:val="13"/>
              </w:rPr>
            </w:pPr>
            <w:r w:rsidRPr="000051DA">
              <w:rPr>
                <w:rStyle w:val="Table-Body"/>
                <w:sz w:val="13"/>
                <w:szCs w:val="13"/>
              </w:rPr>
              <w:t>47.3</w:t>
            </w:r>
          </w:p>
        </w:tc>
        <w:tc>
          <w:tcPr>
            <w:tcW w:w="353" w:type="dxa"/>
            <w:shd w:val="clear" w:color="000000" w:fill="FFFFFF"/>
            <w:vAlign w:val="center"/>
          </w:tcPr>
          <w:p w14:paraId="59336615" w14:textId="0263AD21" w:rsidR="000051DA" w:rsidRPr="000051DA" w:rsidRDefault="000051DA" w:rsidP="000051DA">
            <w:pPr>
              <w:rPr>
                <w:rStyle w:val="Table-Body"/>
                <w:sz w:val="13"/>
                <w:szCs w:val="13"/>
              </w:rPr>
            </w:pPr>
            <w:r w:rsidRPr="000051DA">
              <w:rPr>
                <w:rStyle w:val="Table-Body"/>
                <w:sz w:val="13"/>
                <w:szCs w:val="13"/>
              </w:rPr>
              <w:t>38.0</w:t>
            </w:r>
          </w:p>
        </w:tc>
        <w:tc>
          <w:tcPr>
            <w:tcW w:w="411" w:type="dxa"/>
            <w:shd w:val="clear" w:color="000000" w:fill="FFFFFF"/>
            <w:noWrap/>
            <w:tcMar>
              <w:top w:w="15" w:type="dxa"/>
              <w:left w:w="15" w:type="dxa"/>
              <w:bottom w:w="0" w:type="dxa"/>
              <w:right w:w="15" w:type="dxa"/>
            </w:tcMar>
            <w:vAlign w:val="center"/>
            <w:hideMark/>
          </w:tcPr>
          <w:p w14:paraId="23E021ED" w14:textId="1804784A" w:rsidR="000051DA" w:rsidRPr="000051DA" w:rsidRDefault="000051DA" w:rsidP="000051DA">
            <w:pPr>
              <w:rPr>
                <w:rStyle w:val="Table-Body"/>
                <w:sz w:val="13"/>
                <w:szCs w:val="13"/>
              </w:rPr>
            </w:pPr>
            <w:r w:rsidRPr="000051DA">
              <w:rPr>
                <w:rStyle w:val="Table-Body"/>
                <w:sz w:val="13"/>
                <w:szCs w:val="13"/>
              </w:rPr>
              <w:t>65.0</w:t>
            </w:r>
          </w:p>
        </w:tc>
        <w:tc>
          <w:tcPr>
            <w:tcW w:w="440" w:type="dxa"/>
            <w:shd w:val="clear" w:color="000000" w:fill="FFFFFF"/>
            <w:noWrap/>
            <w:tcMar>
              <w:top w:w="15" w:type="dxa"/>
              <w:left w:w="15" w:type="dxa"/>
              <w:bottom w:w="0" w:type="dxa"/>
              <w:right w:w="15" w:type="dxa"/>
            </w:tcMar>
            <w:vAlign w:val="center"/>
            <w:hideMark/>
          </w:tcPr>
          <w:p w14:paraId="688242F5" w14:textId="2B119261" w:rsidR="000051DA" w:rsidRPr="000051DA" w:rsidRDefault="000051DA" w:rsidP="000051DA">
            <w:pPr>
              <w:rPr>
                <w:rStyle w:val="Table-Body"/>
                <w:sz w:val="13"/>
                <w:szCs w:val="13"/>
              </w:rPr>
            </w:pPr>
            <w:r w:rsidRPr="000051DA">
              <w:rPr>
                <w:rStyle w:val="Table-Body"/>
                <w:sz w:val="13"/>
                <w:szCs w:val="13"/>
              </w:rPr>
              <w:t>50.4</w:t>
            </w:r>
          </w:p>
        </w:tc>
        <w:tc>
          <w:tcPr>
            <w:tcW w:w="425" w:type="dxa"/>
            <w:shd w:val="clear" w:color="000000" w:fill="FFFFFF"/>
            <w:noWrap/>
            <w:tcMar>
              <w:top w:w="15" w:type="dxa"/>
              <w:left w:w="15" w:type="dxa"/>
              <w:bottom w:w="0" w:type="dxa"/>
              <w:right w:w="15" w:type="dxa"/>
            </w:tcMar>
            <w:vAlign w:val="center"/>
            <w:hideMark/>
          </w:tcPr>
          <w:p w14:paraId="684FA43E" w14:textId="3AC37B87" w:rsidR="000051DA" w:rsidRPr="000051DA" w:rsidRDefault="000051DA" w:rsidP="000051DA">
            <w:pPr>
              <w:rPr>
                <w:rStyle w:val="Table-Body"/>
                <w:sz w:val="13"/>
                <w:szCs w:val="13"/>
              </w:rPr>
            </w:pPr>
            <w:r w:rsidRPr="000051DA">
              <w:rPr>
                <w:rStyle w:val="Table-Body"/>
                <w:sz w:val="13"/>
                <w:szCs w:val="13"/>
              </w:rPr>
              <w:t>44.1</w:t>
            </w:r>
          </w:p>
        </w:tc>
        <w:tc>
          <w:tcPr>
            <w:tcW w:w="411" w:type="dxa"/>
            <w:shd w:val="clear" w:color="000000" w:fill="FFFFFF"/>
            <w:noWrap/>
            <w:tcMar>
              <w:top w:w="15" w:type="dxa"/>
              <w:left w:w="15" w:type="dxa"/>
              <w:bottom w:w="0" w:type="dxa"/>
              <w:right w:w="15" w:type="dxa"/>
            </w:tcMar>
            <w:vAlign w:val="center"/>
            <w:hideMark/>
          </w:tcPr>
          <w:p w14:paraId="525CC64C" w14:textId="1725616B" w:rsidR="000051DA" w:rsidRPr="000051DA" w:rsidRDefault="000051DA" w:rsidP="000051DA">
            <w:pPr>
              <w:rPr>
                <w:rStyle w:val="Table-Body"/>
                <w:sz w:val="13"/>
                <w:szCs w:val="13"/>
              </w:rPr>
            </w:pPr>
            <w:r w:rsidRPr="000051DA">
              <w:rPr>
                <w:rStyle w:val="Table-Body"/>
                <w:sz w:val="13"/>
                <w:szCs w:val="13"/>
              </w:rPr>
              <w:t>64.3</w:t>
            </w:r>
          </w:p>
        </w:tc>
        <w:tc>
          <w:tcPr>
            <w:tcW w:w="440" w:type="dxa"/>
            <w:shd w:val="clear" w:color="000000" w:fill="FFFFFF"/>
            <w:noWrap/>
            <w:tcMar>
              <w:top w:w="15" w:type="dxa"/>
              <w:left w:w="15" w:type="dxa"/>
              <w:bottom w:w="0" w:type="dxa"/>
              <w:right w:w="15" w:type="dxa"/>
            </w:tcMar>
            <w:vAlign w:val="center"/>
            <w:hideMark/>
          </w:tcPr>
          <w:p w14:paraId="4C304167" w14:textId="5D15153E" w:rsidR="000051DA" w:rsidRPr="000051DA" w:rsidRDefault="000051DA" w:rsidP="000051DA">
            <w:pPr>
              <w:rPr>
                <w:rStyle w:val="Table-Body"/>
                <w:sz w:val="13"/>
                <w:szCs w:val="13"/>
              </w:rPr>
            </w:pPr>
            <w:r w:rsidRPr="000051DA">
              <w:rPr>
                <w:rStyle w:val="Table-Body"/>
                <w:sz w:val="13"/>
                <w:szCs w:val="13"/>
              </w:rPr>
              <w:t>53.0</w:t>
            </w:r>
          </w:p>
        </w:tc>
        <w:tc>
          <w:tcPr>
            <w:tcW w:w="404" w:type="dxa"/>
            <w:shd w:val="clear" w:color="000000" w:fill="FFFFFF"/>
            <w:noWrap/>
            <w:tcMar>
              <w:top w:w="15" w:type="dxa"/>
              <w:left w:w="15" w:type="dxa"/>
              <w:bottom w:w="0" w:type="dxa"/>
              <w:right w:w="15" w:type="dxa"/>
            </w:tcMar>
            <w:vAlign w:val="center"/>
            <w:hideMark/>
          </w:tcPr>
          <w:p w14:paraId="7249E68E" w14:textId="0FAB6E82" w:rsidR="000051DA" w:rsidRPr="000051DA" w:rsidRDefault="000051DA" w:rsidP="000051DA">
            <w:pPr>
              <w:rPr>
                <w:rStyle w:val="Table-Body"/>
                <w:sz w:val="13"/>
                <w:szCs w:val="13"/>
              </w:rPr>
            </w:pPr>
            <w:r w:rsidRPr="000051DA">
              <w:rPr>
                <w:rStyle w:val="Table-Body"/>
                <w:sz w:val="13"/>
                <w:szCs w:val="13"/>
              </w:rPr>
              <w:t>36.8</w:t>
            </w:r>
          </w:p>
        </w:tc>
        <w:tc>
          <w:tcPr>
            <w:tcW w:w="381" w:type="dxa"/>
            <w:shd w:val="clear" w:color="000000" w:fill="FFFFFF"/>
            <w:noWrap/>
            <w:tcMar>
              <w:top w:w="15" w:type="dxa"/>
              <w:left w:w="15" w:type="dxa"/>
              <w:bottom w:w="0" w:type="dxa"/>
              <w:right w:w="15" w:type="dxa"/>
            </w:tcMar>
            <w:vAlign w:val="center"/>
            <w:hideMark/>
          </w:tcPr>
          <w:p w14:paraId="181EC322" w14:textId="2D33D6C9" w:rsidR="000051DA" w:rsidRPr="000051DA" w:rsidRDefault="000051DA" w:rsidP="000051DA">
            <w:pPr>
              <w:rPr>
                <w:rStyle w:val="Table-Body"/>
                <w:sz w:val="13"/>
                <w:szCs w:val="13"/>
              </w:rPr>
            </w:pPr>
            <w:r w:rsidRPr="000051DA">
              <w:rPr>
                <w:rStyle w:val="Table-Body"/>
                <w:sz w:val="13"/>
                <w:szCs w:val="13"/>
              </w:rPr>
              <w:t>56.2</w:t>
            </w:r>
          </w:p>
        </w:tc>
        <w:tc>
          <w:tcPr>
            <w:tcW w:w="349" w:type="dxa"/>
            <w:shd w:val="clear" w:color="000000" w:fill="FFFFFF"/>
            <w:noWrap/>
            <w:tcMar>
              <w:top w:w="15" w:type="dxa"/>
              <w:left w:w="15" w:type="dxa"/>
              <w:bottom w:w="0" w:type="dxa"/>
              <w:right w:w="15" w:type="dxa"/>
            </w:tcMar>
            <w:vAlign w:val="center"/>
            <w:hideMark/>
          </w:tcPr>
          <w:p w14:paraId="6F30B867" w14:textId="47F1A018" w:rsidR="000051DA" w:rsidRPr="000051DA" w:rsidRDefault="000051DA" w:rsidP="000051DA">
            <w:pPr>
              <w:rPr>
                <w:rStyle w:val="Table-Body"/>
                <w:sz w:val="13"/>
                <w:szCs w:val="13"/>
              </w:rPr>
            </w:pPr>
            <w:r w:rsidRPr="000051DA">
              <w:rPr>
                <w:rStyle w:val="Table-Body"/>
                <w:sz w:val="13"/>
                <w:szCs w:val="13"/>
              </w:rPr>
              <w:t>67.4</w:t>
            </w:r>
          </w:p>
        </w:tc>
        <w:tc>
          <w:tcPr>
            <w:tcW w:w="418" w:type="dxa"/>
            <w:shd w:val="clear" w:color="000000" w:fill="FFFFFF"/>
            <w:noWrap/>
            <w:tcMar>
              <w:top w:w="15" w:type="dxa"/>
              <w:left w:w="15" w:type="dxa"/>
              <w:bottom w:w="0" w:type="dxa"/>
              <w:right w:w="15" w:type="dxa"/>
            </w:tcMar>
            <w:vAlign w:val="center"/>
            <w:hideMark/>
          </w:tcPr>
          <w:p w14:paraId="3B1F4B71" w14:textId="1F79D9A9" w:rsidR="000051DA" w:rsidRPr="000051DA" w:rsidRDefault="000051DA" w:rsidP="000051DA">
            <w:pPr>
              <w:rPr>
                <w:rStyle w:val="Table-Body"/>
                <w:sz w:val="13"/>
                <w:szCs w:val="13"/>
              </w:rPr>
            </w:pPr>
            <w:r w:rsidRPr="000051DA">
              <w:rPr>
                <w:rStyle w:val="Table-Body"/>
                <w:sz w:val="13"/>
                <w:szCs w:val="13"/>
              </w:rPr>
              <w:t>68.5</w:t>
            </w:r>
          </w:p>
        </w:tc>
        <w:tc>
          <w:tcPr>
            <w:tcW w:w="379" w:type="dxa"/>
            <w:shd w:val="clear" w:color="000000" w:fill="FFFFFF"/>
            <w:noWrap/>
            <w:tcMar>
              <w:top w:w="15" w:type="dxa"/>
              <w:left w:w="15" w:type="dxa"/>
              <w:bottom w:w="0" w:type="dxa"/>
              <w:right w:w="15" w:type="dxa"/>
            </w:tcMar>
            <w:vAlign w:val="center"/>
            <w:hideMark/>
          </w:tcPr>
          <w:p w14:paraId="3A9E09FD" w14:textId="3188F740" w:rsidR="000051DA" w:rsidRPr="000051DA" w:rsidRDefault="000051DA" w:rsidP="000051DA">
            <w:pPr>
              <w:rPr>
                <w:rStyle w:val="Table-Body"/>
                <w:sz w:val="13"/>
                <w:szCs w:val="13"/>
              </w:rPr>
            </w:pPr>
            <w:r w:rsidRPr="000051DA">
              <w:rPr>
                <w:rStyle w:val="Table-Body"/>
                <w:sz w:val="13"/>
                <w:szCs w:val="13"/>
              </w:rPr>
              <w:t>53.4</w:t>
            </w:r>
          </w:p>
        </w:tc>
        <w:tc>
          <w:tcPr>
            <w:tcW w:w="337" w:type="dxa"/>
            <w:shd w:val="clear" w:color="000000" w:fill="FFFFFF"/>
            <w:noWrap/>
            <w:tcMar>
              <w:top w:w="15" w:type="dxa"/>
              <w:left w:w="15" w:type="dxa"/>
              <w:bottom w:w="0" w:type="dxa"/>
              <w:right w:w="15" w:type="dxa"/>
            </w:tcMar>
            <w:vAlign w:val="center"/>
            <w:hideMark/>
          </w:tcPr>
          <w:p w14:paraId="5BF203E1" w14:textId="12F93EFF" w:rsidR="000051DA" w:rsidRPr="000051DA" w:rsidRDefault="000051DA" w:rsidP="000051DA">
            <w:pPr>
              <w:rPr>
                <w:rStyle w:val="Table-Body"/>
                <w:sz w:val="13"/>
                <w:szCs w:val="13"/>
              </w:rPr>
            </w:pPr>
            <w:r w:rsidRPr="000051DA">
              <w:rPr>
                <w:rStyle w:val="Table-Body"/>
                <w:sz w:val="13"/>
                <w:szCs w:val="13"/>
              </w:rPr>
              <w:t>35.2</w:t>
            </w:r>
          </w:p>
        </w:tc>
        <w:tc>
          <w:tcPr>
            <w:tcW w:w="411" w:type="dxa"/>
            <w:shd w:val="clear" w:color="000000" w:fill="FFFFFF"/>
            <w:noWrap/>
            <w:tcMar>
              <w:top w:w="15" w:type="dxa"/>
              <w:left w:w="15" w:type="dxa"/>
              <w:bottom w:w="0" w:type="dxa"/>
              <w:right w:w="15" w:type="dxa"/>
            </w:tcMar>
            <w:vAlign w:val="center"/>
            <w:hideMark/>
          </w:tcPr>
          <w:p w14:paraId="6E8BA7D3" w14:textId="3687516A" w:rsidR="000051DA" w:rsidRPr="000051DA" w:rsidRDefault="000051DA" w:rsidP="000051DA">
            <w:pPr>
              <w:rPr>
                <w:rStyle w:val="Table-Body"/>
                <w:sz w:val="13"/>
                <w:szCs w:val="13"/>
              </w:rPr>
            </w:pPr>
            <w:r w:rsidRPr="000051DA">
              <w:rPr>
                <w:rStyle w:val="Table-Body"/>
                <w:sz w:val="13"/>
                <w:szCs w:val="13"/>
              </w:rPr>
              <w:t>43.2</w:t>
            </w:r>
          </w:p>
        </w:tc>
        <w:tc>
          <w:tcPr>
            <w:tcW w:w="409" w:type="dxa"/>
            <w:shd w:val="clear" w:color="000000" w:fill="FFFFFF"/>
            <w:noWrap/>
            <w:tcMar>
              <w:top w:w="15" w:type="dxa"/>
              <w:left w:w="15" w:type="dxa"/>
              <w:bottom w:w="0" w:type="dxa"/>
              <w:right w:w="15" w:type="dxa"/>
            </w:tcMar>
            <w:vAlign w:val="center"/>
            <w:hideMark/>
          </w:tcPr>
          <w:p w14:paraId="7EB248BA" w14:textId="5CB221B2" w:rsidR="000051DA" w:rsidRPr="000051DA" w:rsidRDefault="000051DA" w:rsidP="000051DA">
            <w:pPr>
              <w:rPr>
                <w:rStyle w:val="Table-Body"/>
                <w:sz w:val="13"/>
                <w:szCs w:val="13"/>
              </w:rPr>
            </w:pPr>
            <w:r w:rsidRPr="000051DA">
              <w:rPr>
                <w:rStyle w:val="Table-Body"/>
                <w:sz w:val="13"/>
                <w:szCs w:val="13"/>
              </w:rPr>
              <w:t>62.3</w:t>
            </w:r>
          </w:p>
        </w:tc>
        <w:tc>
          <w:tcPr>
            <w:tcW w:w="314" w:type="dxa"/>
            <w:shd w:val="clear" w:color="000000" w:fill="FFFFFF"/>
            <w:noWrap/>
            <w:tcMar>
              <w:top w:w="15" w:type="dxa"/>
              <w:left w:w="15" w:type="dxa"/>
              <w:bottom w:w="0" w:type="dxa"/>
              <w:right w:w="15" w:type="dxa"/>
            </w:tcMar>
            <w:vAlign w:val="center"/>
            <w:hideMark/>
          </w:tcPr>
          <w:p w14:paraId="189D0A2C" w14:textId="409B8048" w:rsidR="000051DA" w:rsidRPr="000051DA" w:rsidRDefault="000051DA" w:rsidP="000051DA">
            <w:pPr>
              <w:rPr>
                <w:rStyle w:val="Table-Body"/>
                <w:sz w:val="13"/>
                <w:szCs w:val="13"/>
              </w:rPr>
            </w:pPr>
            <w:r w:rsidRPr="000051DA">
              <w:rPr>
                <w:rStyle w:val="Table-Body"/>
                <w:sz w:val="13"/>
                <w:szCs w:val="13"/>
              </w:rPr>
              <w:t>65.4</w:t>
            </w:r>
          </w:p>
        </w:tc>
      </w:tr>
      <w:tr w:rsidR="000051DA" w:rsidRPr="00CF06E9" w14:paraId="3D5ACAA6" w14:textId="77777777" w:rsidTr="00681CC2">
        <w:trPr>
          <w:trHeight w:hRule="exact" w:val="227"/>
        </w:trPr>
        <w:tc>
          <w:tcPr>
            <w:tcW w:w="1859" w:type="dxa"/>
            <w:shd w:val="clear" w:color="000000" w:fill="FFFFFF"/>
            <w:noWrap/>
            <w:tcMar>
              <w:top w:w="15" w:type="dxa"/>
              <w:left w:w="15" w:type="dxa"/>
              <w:bottom w:w="0" w:type="dxa"/>
              <w:right w:w="15" w:type="dxa"/>
            </w:tcMar>
            <w:vAlign w:val="center"/>
            <w:hideMark/>
          </w:tcPr>
          <w:p w14:paraId="0B66F1B6" w14:textId="77777777" w:rsidR="000051DA" w:rsidRPr="000860BF" w:rsidRDefault="000051DA" w:rsidP="000051DA">
            <w:pPr>
              <w:rPr>
                <w:rStyle w:val="Table-Body"/>
              </w:rPr>
            </w:pPr>
            <w:r w:rsidRPr="000860BF">
              <w:rPr>
                <w:rStyle w:val="Table-Body"/>
              </w:rPr>
              <w:t>Activities</w:t>
            </w:r>
          </w:p>
        </w:tc>
        <w:tc>
          <w:tcPr>
            <w:tcW w:w="403" w:type="dxa"/>
            <w:shd w:val="clear" w:color="000000" w:fill="FFFFFF"/>
            <w:noWrap/>
            <w:tcMar>
              <w:top w:w="15" w:type="dxa"/>
              <w:left w:w="15" w:type="dxa"/>
              <w:bottom w:w="0" w:type="dxa"/>
              <w:right w:w="15" w:type="dxa"/>
            </w:tcMar>
            <w:vAlign w:val="center"/>
            <w:hideMark/>
          </w:tcPr>
          <w:p w14:paraId="075382DA" w14:textId="7DB2325F" w:rsidR="000051DA" w:rsidRPr="000051DA" w:rsidRDefault="000051DA" w:rsidP="000051DA">
            <w:pPr>
              <w:rPr>
                <w:rStyle w:val="Table-Body"/>
                <w:sz w:val="13"/>
                <w:szCs w:val="13"/>
              </w:rPr>
            </w:pPr>
            <w:r w:rsidRPr="000051DA">
              <w:rPr>
                <w:rStyle w:val="Table-Body"/>
                <w:sz w:val="13"/>
                <w:szCs w:val="13"/>
              </w:rPr>
              <w:t>41.0</w:t>
            </w:r>
          </w:p>
        </w:tc>
        <w:tc>
          <w:tcPr>
            <w:tcW w:w="356" w:type="dxa"/>
            <w:shd w:val="clear" w:color="000000" w:fill="FFFFFF"/>
            <w:noWrap/>
            <w:tcMar>
              <w:top w:w="15" w:type="dxa"/>
              <w:left w:w="15" w:type="dxa"/>
              <w:bottom w:w="0" w:type="dxa"/>
              <w:right w:w="15" w:type="dxa"/>
            </w:tcMar>
            <w:vAlign w:val="center"/>
            <w:hideMark/>
          </w:tcPr>
          <w:p w14:paraId="29CF8D5C" w14:textId="0E327BEF" w:rsidR="000051DA" w:rsidRPr="000051DA" w:rsidRDefault="000051DA" w:rsidP="000051DA">
            <w:pPr>
              <w:rPr>
                <w:rStyle w:val="Table-Body"/>
                <w:sz w:val="13"/>
                <w:szCs w:val="13"/>
              </w:rPr>
            </w:pPr>
            <w:r w:rsidRPr="000051DA">
              <w:rPr>
                <w:rStyle w:val="Table-Body"/>
                <w:sz w:val="13"/>
                <w:szCs w:val="13"/>
              </w:rPr>
              <w:t>54.5</w:t>
            </w:r>
          </w:p>
        </w:tc>
        <w:tc>
          <w:tcPr>
            <w:tcW w:w="339" w:type="dxa"/>
            <w:shd w:val="clear" w:color="000000" w:fill="FFFFFF"/>
            <w:noWrap/>
            <w:tcMar>
              <w:top w:w="15" w:type="dxa"/>
              <w:left w:w="15" w:type="dxa"/>
              <w:bottom w:w="0" w:type="dxa"/>
              <w:right w:w="15" w:type="dxa"/>
            </w:tcMar>
            <w:vAlign w:val="center"/>
            <w:hideMark/>
          </w:tcPr>
          <w:p w14:paraId="1A6EC3B0" w14:textId="6268189D" w:rsidR="000051DA" w:rsidRPr="000051DA" w:rsidRDefault="000051DA" w:rsidP="000051DA">
            <w:pPr>
              <w:rPr>
                <w:rStyle w:val="Table-Body"/>
                <w:sz w:val="13"/>
                <w:szCs w:val="13"/>
              </w:rPr>
            </w:pPr>
            <w:r w:rsidRPr="000051DA">
              <w:rPr>
                <w:rStyle w:val="Table-Body"/>
                <w:sz w:val="13"/>
                <w:szCs w:val="13"/>
              </w:rPr>
              <w:t>50.9</w:t>
            </w:r>
          </w:p>
        </w:tc>
        <w:tc>
          <w:tcPr>
            <w:tcW w:w="303" w:type="dxa"/>
            <w:shd w:val="clear" w:color="000000" w:fill="FFFFFF"/>
            <w:noWrap/>
            <w:tcMar>
              <w:top w:w="15" w:type="dxa"/>
              <w:left w:w="15" w:type="dxa"/>
              <w:bottom w:w="0" w:type="dxa"/>
              <w:right w:w="15" w:type="dxa"/>
            </w:tcMar>
            <w:vAlign w:val="center"/>
            <w:hideMark/>
          </w:tcPr>
          <w:p w14:paraId="2655F26F" w14:textId="63883600" w:rsidR="000051DA" w:rsidRPr="000051DA" w:rsidRDefault="000051DA" w:rsidP="000051DA">
            <w:pPr>
              <w:rPr>
                <w:rStyle w:val="Table-Body"/>
                <w:sz w:val="13"/>
                <w:szCs w:val="13"/>
              </w:rPr>
            </w:pPr>
            <w:r w:rsidRPr="000051DA">
              <w:rPr>
                <w:rStyle w:val="Table-Body"/>
                <w:sz w:val="13"/>
                <w:szCs w:val="13"/>
              </w:rPr>
              <w:t>45.3</w:t>
            </w:r>
          </w:p>
        </w:tc>
        <w:tc>
          <w:tcPr>
            <w:tcW w:w="350" w:type="dxa"/>
            <w:shd w:val="clear" w:color="000000" w:fill="FFFFFF"/>
            <w:noWrap/>
            <w:tcMar>
              <w:top w:w="15" w:type="dxa"/>
              <w:left w:w="15" w:type="dxa"/>
              <w:bottom w:w="0" w:type="dxa"/>
              <w:right w:w="15" w:type="dxa"/>
            </w:tcMar>
            <w:vAlign w:val="center"/>
          </w:tcPr>
          <w:p w14:paraId="4A424857" w14:textId="5B75EFE2" w:rsidR="000051DA" w:rsidRPr="000051DA" w:rsidRDefault="000051DA" w:rsidP="000051DA">
            <w:pPr>
              <w:rPr>
                <w:rStyle w:val="Table-Body"/>
                <w:sz w:val="13"/>
                <w:szCs w:val="13"/>
              </w:rPr>
            </w:pPr>
            <w:r w:rsidRPr="000051DA">
              <w:rPr>
                <w:rStyle w:val="Table-Body"/>
                <w:sz w:val="13"/>
                <w:szCs w:val="13"/>
              </w:rPr>
              <w:t>35.2</w:t>
            </w:r>
          </w:p>
        </w:tc>
        <w:tc>
          <w:tcPr>
            <w:tcW w:w="353" w:type="dxa"/>
            <w:shd w:val="clear" w:color="000000" w:fill="FFFFFF"/>
            <w:vAlign w:val="center"/>
          </w:tcPr>
          <w:p w14:paraId="6BDE1E66" w14:textId="1CAF8D9B" w:rsidR="000051DA" w:rsidRPr="000051DA" w:rsidRDefault="000051DA" w:rsidP="000051DA">
            <w:pPr>
              <w:rPr>
                <w:rStyle w:val="Table-Body"/>
                <w:sz w:val="13"/>
                <w:szCs w:val="13"/>
              </w:rPr>
            </w:pPr>
            <w:r w:rsidRPr="000051DA">
              <w:rPr>
                <w:rStyle w:val="Table-Body"/>
                <w:sz w:val="13"/>
                <w:szCs w:val="13"/>
              </w:rPr>
              <w:t>28.0</w:t>
            </w:r>
          </w:p>
        </w:tc>
        <w:tc>
          <w:tcPr>
            <w:tcW w:w="411" w:type="dxa"/>
            <w:shd w:val="clear" w:color="000000" w:fill="FFFFFF"/>
            <w:noWrap/>
            <w:tcMar>
              <w:top w:w="15" w:type="dxa"/>
              <w:left w:w="15" w:type="dxa"/>
              <w:bottom w:w="0" w:type="dxa"/>
              <w:right w:w="15" w:type="dxa"/>
            </w:tcMar>
            <w:vAlign w:val="center"/>
            <w:hideMark/>
          </w:tcPr>
          <w:p w14:paraId="4341255E" w14:textId="2037FFFD" w:rsidR="000051DA" w:rsidRPr="000051DA" w:rsidRDefault="000051DA" w:rsidP="000051DA">
            <w:pPr>
              <w:rPr>
                <w:rStyle w:val="Table-Body"/>
                <w:sz w:val="13"/>
                <w:szCs w:val="13"/>
              </w:rPr>
            </w:pPr>
            <w:r w:rsidRPr="000051DA">
              <w:rPr>
                <w:rStyle w:val="Table-Body"/>
                <w:sz w:val="13"/>
                <w:szCs w:val="13"/>
              </w:rPr>
              <w:t>47.8</w:t>
            </w:r>
          </w:p>
        </w:tc>
        <w:tc>
          <w:tcPr>
            <w:tcW w:w="440" w:type="dxa"/>
            <w:shd w:val="clear" w:color="000000" w:fill="FFFFFF"/>
            <w:noWrap/>
            <w:tcMar>
              <w:top w:w="15" w:type="dxa"/>
              <w:left w:w="15" w:type="dxa"/>
              <w:bottom w:w="0" w:type="dxa"/>
              <w:right w:w="15" w:type="dxa"/>
            </w:tcMar>
            <w:vAlign w:val="center"/>
            <w:hideMark/>
          </w:tcPr>
          <w:p w14:paraId="354359CC" w14:textId="6462E37F" w:rsidR="000051DA" w:rsidRPr="000051DA" w:rsidRDefault="000051DA" w:rsidP="000051DA">
            <w:pPr>
              <w:rPr>
                <w:rStyle w:val="Table-Body"/>
                <w:sz w:val="13"/>
                <w:szCs w:val="13"/>
              </w:rPr>
            </w:pPr>
            <w:r w:rsidRPr="000051DA">
              <w:rPr>
                <w:rStyle w:val="Table-Body"/>
                <w:sz w:val="13"/>
                <w:szCs w:val="13"/>
              </w:rPr>
              <w:t>46.6</w:t>
            </w:r>
          </w:p>
        </w:tc>
        <w:tc>
          <w:tcPr>
            <w:tcW w:w="425" w:type="dxa"/>
            <w:shd w:val="clear" w:color="000000" w:fill="FFFFFF"/>
            <w:noWrap/>
            <w:tcMar>
              <w:top w:w="15" w:type="dxa"/>
              <w:left w:w="15" w:type="dxa"/>
              <w:bottom w:w="0" w:type="dxa"/>
              <w:right w:w="15" w:type="dxa"/>
            </w:tcMar>
            <w:vAlign w:val="center"/>
            <w:hideMark/>
          </w:tcPr>
          <w:p w14:paraId="73D8A7FF" w14:textId="6492DC05" w:rsidR="000051DA" w:rsidRPr="000051DA" w:rsidRDefault="000051DA" w:rsidP="000051DA">
            <w:pPr>
              <w:rPr>
                <w:rStyle w:val="Table-Body"/>
                <w:sz w:val="13"/>
                <w:szCs w:val="13"/>
              </w:rPr>
            </w:pPr>
            <w:r w:rsidRPr="000051DA">
              <w:rPr>
                <w:rStyle w:val="Table-Body"/>
                <w:sz w:val="13"/>
                <w:szCs w:val="13"/>
              </w:rPr>
              <w:t>32.6</w:t>
            </w:r>
          </w:p>
        </w:tc>
        <w:tc>
          <w:tcPr>
            <w:tcW w:w="411" w:type="dxa"/>
            <w:shd w:val="clear" w:color="000000" w:fill="FFFFFF"/>
            <w:noWrap/>
            <w:tcMar>
              <w:top w:w="15" w:type="dxa"/>
              <w:left w:w="15" w:type="dxa"/>
              <w:bottom w:w="0" w:type="dxa"/>
              <w:right w:w="15" w:type="dxa"/>
            </w:tcMar>
            <w:vAlign w:val="center"/>
            <w:hideMark/>
          </w:tcPr>
          <w:p w14:paraId="59B1C703" w14:textId="7F86A1A9" w:rsidR="000051DA" w:rsidRPr="000051DA" w:rsidRDefault="000051DA" w:rsidP="000051DA">
            <w:pPr>
              <w:rPr>
                <w:rStyle w:val="Table-Body"/>
                <w:sz w:val="13"/>
                <w:szCs w:val="13"/>
              </w:rPr>
            </w:pPr>
            <w:r w:rsidRPr="000051DA">
              <w:rPr>
                <w:rStyle w:val="Table-Body"/>
                <w:sz w:val="13"/>
                <w:szCs w:val="13"/>
              </w:rPr>
              <w:t>47.7</w:t>
            </w:r>
          </w:p>
        </w:tc>
        <w:tc>
          <w:tcPr>
            <w:tcW w:w="440" w:type="dxa"/>
            <w:shd w:val="clear" w:color="000000" w:fill="FFFFFF"/>
            <w:noWrap/>
            <w:tcMar>
              <w:top w:w="15" w:type="dxa"/>
              <w:left w:w="15" w:type="dxa"/>
              <w:bottom w:w="0" w:type="dxa"/>
              <w:right w:w="15" w:type="dxa"/>
            </w:tcMar>
            <w:vAlign w:val="center"/>
            <w:hideMark/>
          </w:tcPr>
          <w:p w14:paraId="142CB527" w14:textId="4B835FE2" w:rsidR="000051DA" w:rsidRPr="000051DA" w:rsidRDefault="000051DA" w:rsidP="000051DA">
            <w:pPr>
              <w:rPr>
                <w:rStyle w:val="Table-Body"/>
                <w:sz w:val="13"/>
                <w:szCs w:val="13"/>
              </w:rPr>
            </w:pPr>
            <w:r w:rsidRPr="000051DA">
              <w:rPr>
                <w:rStyle w:val="Table-Body"/>
                <w:sz w:val="13"/>
                <w:szCs w:val="13"/>
              </w:rPr>
              <w:t>38.3</w:t>
            </w:r>
          </w:p>
        </w:tc>
        <w:tc>
          <w:tcPr>
            <w:tcW w:w="404" w:type="dxa"/>
            <w:shd w:val="clear" w:color="000000" w:fill="FFFFFF"/>
            <w:noWrap/>
            <w:tcMar>
              <w:top w:w="15" w:type="dxa"/>
              <w:left w:w="15" w:type="dxa"/>
              <w:bottom w:w="0" w:type="dxa"/>
              <w:right w:w="15" w:type="dxa"/>
            </w:tcMar>
            <w:vAlign w:val="center"/>
            <w:hideMark/>
          </w:tcPr>
          <w:p w14:paraId="122E64B3" w14:textId="12290666" w:rsidR="000051DA" w:rsidRPr="000051DA" w:rsidRDefault="000051DA" w:rsidP="000051DA">
            <w:pPr>
              <w:rPr>
                <w:rStyle w:val="Table-Body"/>
                <w:sz w:val="13"/>
                <w:szCs w:val="13"/>
              </w:rPr>
            </w:pPr>
            <w:r w:rsidRPr="000051DA">
              <w:rPr>
                <w:rStyle w:val="Table-Body"/>
                <w:sz w:val="13"/>
                <w:szCs w:val="13"/>
              </w:rPr>
              <w:t>27.2</w:t>
            </w:r>
          </w:p>
        </w:tc>
        <w:tc>
          <w:tcPr>
            <w:tcW w:w="381" w:type="dxa"/>
            <w:shd w:val="clear" w:color="000000" w:fill="FFFFFF"/>
            <w:noWrap/>
            <w:tcMar>
              <w:top w:w="15" w:type="dxa"/>
              <w:left w:w="15" w:type="dxa"/>
              <w:bottom w:w="0" w:type="dxa"/>
              <w:right w:w="15" w:type="dxa"/>
            </w:tcMar>
            <w:vAlign w:val="center"/>
            <w:hideMark/>
          </w:tcPr>
          <w:p w14:paraId="18D9DE1A" w14:textId="22FB2233" w:rsidR="000051DA" w:rsidRPr="000051DA" w:rsidRDefault="000051DA" w:rsidP="000051DA">
            <w:pPr>
              <w:rPr>
                <w:rStyle w:val="Table-Body"/>
                <w:sz w:val="13"/>
                <w:szCs w:val="13"/>
              </w:rPr>
            </w:pPr>
            <w:r w:rsidRPr="000051DA">
              <w:rPr>
                <w:rStyle w:val="Table-Body"/>
                <w:sz w:val="13"/>
                <w:szCs w:val="13"/>
              </w:rPr>
              <w:t>45.7</w:t>
            </w:r>
          </w:p>
        </w:tc>
        <w:tc>
          <w:tcPr>
            <w:tcW w:w="349" w:type="dxa"/>
            <w:shd w:val="clear" w:color="000000" w:fill="FFFFFF"/>
            <w:noWrap/>
            <w:tcMar>
              <w:top w:w="15" w:type="dxa"/>
              <w:left w:w="15" w:type="dxa"/>
              <w:bottom w:w="0" w:type="dxa"/>
              <w:right w:w="15" w:type="dxa"/>
            </w:tcMar>
            <w:vAlign w:val="center"/>
            <w:hideMark/>
          </w:tcPr>
          <w:p w14:paraId="792A5253" w14:textId="35890DDC" w:rsidR="000051DA" w:rsidRPr="000051DA" w:rsidRDefault="000051DA" w:rsidP="000051DA">
            <w:pPr>
              <w:rPr>
                <w:rStyle w:val="Table-Body"/>
                <w:sz w:val="13"/>
                <w:szCs w:val="13"/>
              </w:rPr>
            </w:pPr>
            <w:r w:rsidRPr="000051DA">
              <w:rPr>
                <w:rStyle w:val="Table-Body"/>
                <w:sz w:val="13"/>
                <w:szCs w:val="13"/>
              </w:rPr>
              <w:t>53.3</w:t>
            </w:r>
          </w:p>
        </w:tc>
        <w:tc>
          <w:tcPr>
            <w:tcW w:w="418" w:type="dxa"/>
            <w:shd w:val="clear" w:color="000000" w:fill="FFFFFF"/>
            <w:noWrap/>
            <w:tcMar>
              <w:top w:w="15" w:type="dxa"/>
              <w:left w:w="15" w:type="dxa"/>
              <w:bottom w:w="0" w:type="dxa"/>
              <w:right w:w="15" w:type="dxa"/>
            </w:tcMar>
            <w:vAlign w:val="center"/>
            <w:hideMark/>
          </w:tcPr>
          <w:p w14:paraId="67A533E9" w14:textId="335C5D41" w:rsidR="000051DA" w:rsidRPr="000051DA" w:rsidRDefault="000051DA" w:rsidP="000051DA">
            <w:pPr>
              <w:rPr>
                <w:rStyle w:val="Table-Body"/>
                <w:sz w:val="13"/>
                <w:szCs w:val="13"/>
              </w:rPr>
            </w:pPr>
            <w:r w:rsidRPr="000051DA">
              <w:rPr>
                <w:rStyle w:val="Table-Body"/>
                <w:sz w:val="13"/>
                <w:szCs w:val="13"/>
              </w:rPr>
              <w:t>50.2</w:t>
            </w:r>
          </w:p>
        </w:tc>
        <w:tc>
          <w:tcPr>
            <w:tcW w:w="379" w:type="dxa"/>
            <w:shd w:val="clear" w:color="000000" w:fill="FFFFFF"/>
            <w:noWrap/>
            <w:tcMar>
              <w:top w:w="15" w:type="dxa"/>
              <w:left w:w="15" w:type="dxa"/>
              <w:bottom w:w="0" w:type="dxa"/>
              <w:right w:w="15" w:type="dxa"/>
            </w:tcMar>
            <w:vAlign w:val="center"/>
            <w:hideMark/>
          </w:tcPr>
          <w:p w14:paraId="47C551ED" w14:textId="2FF74156" w:rsidR="000051DA" w:rsidRPr="000051DA" w:rsidRDefault="000051DA" w:rsidP="000051DA">
            <w:pPr>
              <w:rPr>
                <w:rStyle w:val="Table-Body"/>
                <w:sz w:val="13"/>
                <w:szCs w:val="13"/>
              </w:rPr>
            </w:pPr>
            <w:r w:rsidRPr="000051DA">
              <w:rPr>
                <w:rStyle w:val="Table-Body"/>
                <w:sz w:val="13"/>
                <w:szCs w:val="13"/>
              </w:rPr>
              <w:t>38.9</w:t>
            </w:r>
          </w:p>
        </w:tc>
        <w:tc>
          <w:tcPr>
            <w:tcW w:w="337" w:type="dxa"/>
            <w:shd w:val="clear" w:color="000000" w:fill="FFFFFF"/>
            <w:noWrap/>
            <w:tcMar>
              <w:top w:w="15" w:type="dxa"/>
              <w:left w:w="15" w:type="dxa"/>
              <w:bottom w:w="0" w:type="dxa"/>
              <w:right w:w="15" w:type="dxa"/>
            </w:tcMar>
            <w:vAlign w:val="center"/>
            <w:hideMark/>
          </w:tcPr>
          <w:p w14:paraId="77E4DA98" w14:textId="7777363B" w:rsidR="000051DA" w:rsidRPr="000051DA" w:rsidRDefault="000051DA" w:rsidP="000051DA">
            <w:pPr>
              <w:rPr>
                <w:rStyle w:val="Table-Body"/>
                <w:sz w:val="13"/>
                <w:szCs w:val="13"/>
              </w:rPr>
            </w:pPr>
            <w:r w:rsidRPr="000051DA">
              <w:rPr>
                <w:rStyle w:val="Table-Body"/>
                <w:sz w:val="13"/>
                <w:szCs w:val="13"/>
              </w:rPr>
              <w:t>24.3</w:t>
            </w:r>
          </w:p>
        </w:tc>
        <w:tc>
          <w:tcPr>
            <w:tcW w:w="411" w:type="dxa"/>
            <w:shd w:val="clear" w:color="000000" w:fill="FFFFFF"/>
            <w:noWrap/>
            <w:tcMar>
              <w:top w:w="15" w:type="dxa"/>
              <w:left w:w="15" w:type="dxa"/>
              <w:bottom w:w="0" w:type="dxa"/>
              <w:right w:w="15" w:type="dxa"/>
            </w:tcMar>
            <w:vAlign w:val="center"/>
            <w:hideMark/>
          </w:tcPr>
          <w:p w14:paraId="21A2EFD5" w14:textId="47E911CF" w:rsidR="000051DA" w:rsidRPr="000051DA" w:rsidRDefault="000051DA" w:rsidP="000051DA">
            <w:pPr>
              <w:rPr>
                <w:rStyle w:val="Table-Body"/>
                <w:sz w:val="13"/>
                <w:szCs w:val="13"/>
              </w:rPr>
            </w:pPr>
            <w:r w:rsidRPr="000051DA">
              <w:rPr>
                <w:rStyle w:val="Table-Body"/>
                <w:sz w:val="13"/>
                <w:szCs w:val="13"/>
              </w:rPr>
              <w:t>35.0</w:t>
            </w:r>
          </w:p>
        </w:tc>
        <w:tc>
          <w:tcPr>
            <w:tcW w:w="409" w:type="dxa"/>
            <w:shd w:val="clear" w:color="000000" w:fill="FFFFFF"/>
            <w:noWrap/>
            <w:tcMar>
              <w:top w:w="15" w:type="dxa"/>
              <w:left w:w="15" w:type="dxa"/>
              <w:bottom w:w="0" w:type="dxa"/>
              <w:right w:w="15" w:type="dxa"/>
            </w:tcMar>
            <w:vAlign w:val="center"/>
            <w:hideMark/>
          </w:tcPr>
          <w:p w14:paraId="02D7868A" w14:textId="339B0DB2" w:rsidR="000051DA" w:rsidRPr="000051DA" w:rsidRDefault="000051DA" w:rsidP="000051DA">
            <w:pPr>
              <w:rPr>
                <w:rStyle w:val="Table-Body"/>
                <w:sz w:val="13"/>
                <w:szCs w:val="13"/>
              </w:rPr>
            </w:pPr>
            <w:r w:rsidRPr="000051DA">
              <w:rPr>
                <w:rStyle w:val="Table-Body"/>
                <w:sz w:val="13"/>
                <w:szCs w:val="13"/>
              </w:rPr>
              <w:t>47.2</w:t>
            </w:r>
          </w:p>
        </w:tc>
        <w:tc>
          <w:tcPr>
            <w:tcW w:w="314" w:type="dxa"/>
            <w:shd w:val="clear" w:color="000000" w:fill="FFFFFF"/>
            <w:noWrap/>
            <w:tcMar>
              <w:top w:w="15" w:type="dxa"/>
              <w:left w:w="15" w:type="dxa"/>
              <w:bottom w:w="0" w:type="dxa"/>
              <w:right w:w="15" w:type="dxa"/>
            </w:tcMar>
            <w:vAlign w:val="center"/>
            <w:hideMark/>
          </w:tcPr>
          <w:p w14:paraId="21510C8A" w14:textId="02BF5731" w:rsidR="000051DA" w:rsidRPr="000051DA" w:rsidRDefault="000051DA" w:rsidP="000051DA">
            <w:pPr>
              <w:rPr>
                <w:rStyle w:val="Table-Body"/>
                <w:sz w:val="13"/>
                <w:szCs w:val="13"/>
              </w:rPr>
            </w:pPr>
            <w:r w:rsidRPr="000051DA">
              <w:rPr>
                <w:rStyle w:val="Table-Body"/>
                <w:sz w:val="13"/>
                <w:szCs w:val="13"/>
              </w:rPr>
              <w:t>49.2</w:t>
            </w:r>
          </w:p>
        </w:tc>
      </w:tr>
      <w:tr w:rsidR="000051DA" w:rsidRPr="00CF06E9" w14:paraId="6653E564" w14:textId="77777777" w:rsidTr="00681CC2">
        <w:trPr>
          <w:trHeight w:hRule="exact" w:val="227"/>
        </w:trPr>
        <w:tc>
          <w:tcPr>
            <w:tcW w:w="1859" w:type="dxa"/>
            <w:shd w:val="clear" w:color="000000" w:fill="FFFFFF"/>
            <w:noWrap/>
            <w:tcMar>
              <w:top w:w="15" w:type="dxa"/>
              <w:left w:w="15" w:type="dxa"/>
              <w:bottom w:w="0" w:type="dxa"/>
              <w:right w:w="15" w:type="dxa"/>
            </w:tcMar>
            <w:vAlign w:val="center"/>
            <w:hideMark/>
          </w:tcPr>
          <w:p w14:paraId="5F1D1BD8" w14:textId="77777777" w:rsidR="000051DA" w:rsidRPr="000860BF" w:rsidRDefault="000051DA" w:rsidP="000051DA">
            <w:pPr>
              <w:rPr>
                <w:rStyle w:val="Table-Body"/>
              </w:rPr>
            </w:pPr>
            <w:r w:rsidRPr="000860BF">
              <w:rPr>
                <w:rStyle w:val="Table-Body"/>
              </w:rPr>
              <w:t> </w:t>
            </w:r>
          </w:p>
        </w:tc>
        <w:tc>
          <w:tcPr>
            <w:tcW w:w="403" w:type="dxa"/>
            <w:shd w:val="clear" w:color="000000" w:fill="FFFFFF"/>
            <w:noWrap/>
            <w:tcMar>
              <w:top w:w="15" w:type="dxa"/>
              <w:left w:w="15" w:type="dxa"/>
              <w:bottom w:w="0" w:type="dxa"/>
              <w:right w:w="15" w:type="dxa"/>
            </w:tcMar>
            <w:vAlign w:val="center"/>
            <w:hideMark/>
          </w:tcPr>
          <w:p w14:paraId="7AC209A1" w14:textId="3EF0A98C" w:rsidR="000051DA" w:rsidRPr="000051DA" w:rsidRDefault="000051DA" w:rsidP="000051DA">
            <w:pPr>
              <w:rPr>
                <w:rStyle w:val="Table-Body"/>
                <w:b/>
                <w:bCs/>
                <w:sz w:val="13"/>
                <w:szCs w:val="13"/>
              </w:rPr>
            </w:pPr>
            <w:r w:rsidRPr="000051DA">
              <w:rPr>
                <w:rStyle w:val="Table-Body"/>
                <w:b/>
                <w:bCs/>
                <w:sz w:val="13"/>
                <w:szCs w:val="13"/>
              </w:rPr>
              <w:t>47.1</w:t>
            </w:r>
          </w:p>
        </w:tc>
        <w:tc>
          <w:tcPr>
            <w:tcW w:w="356" w:type="dxa"/>
            <w:shd w:val="clear" w:color="000000" w:fill="FFFFFF"/>
            <w:noWrap/>
            <w:tcMar>
              <w:top w:w="15" w:type="dxa"/>
              <w:left w:w="15" w:type="dxa"/>
              <w:bottom w:w="0" w:type="dxa"/>
              <w:right w:w="15" w:type="dxa"/>
            </w:tcMar>
            <w:vAlign w:val="center"/>
            <w:hideMark/>
          </w:tcPr>
          <w:p w14:paraId="00F84F5E" w14:textId="288C7849" w:rsidR="000051DA" w:rsidRPr="000051DA" w:rsidRDefault="000051DA" w:rsidP="000051DA">
            <w:pPr>
              <w:rPr>
                <w:rStyle w:val="Table-Body"/>
                <w:b/>
                <w:bCs/>
                <w:sz w:val="13"/>
                <w:szCs w:val="13"/>
              </w:rPr>
            </w:pPr>
            <w:r w:rsidRPr="000051DA">
              <w:rPr>
                <w:rStyle w:val="Table-Body"/>
                <w:b/>
                <w:bCs/>
                <w:sz w:val="13"/>
                <w:szCs w:val="13"/>
              </w:rPr>
              <w:t>59.3</w:t>
            </w:r>
          </w:p>
        </w:tc>
        <w:tc>
          <w:tcPr>
            <w:tcW w:w="339" w:type="dxa"/>
            <w:shd w:val="clear" w:color="000000" w:fill="FFFFFF"/>
            <w:noWrap/>
            <w:tcMar>
              <w:top w:w="15" w:type="dxa"/>
              <w:left w:w="15" w:type="dxa"/>
              <w:bottom w:w="0" w:type="dxa"/>
              <w:right w:w="15" w:type="dxa"/>
            </w:tcMar>
            <w:vAlign w:val="center"/>
            <w:hideMark/>
          </w:tcPr>
          <w:p w14:paraId="51096F96" w14:textId="0B9AAC3F" w:rsidR="000051DA" w:rsidRPr="000051DA" w:rsidRDefault="000051DA" w:rsidP="000051DA">
            <w:pPr>
              <w:rPr>
                <w:rStyle w:val="Table-Body"/>
                <w:b/>
                <w:bCs/>
                <w:sz w:val="13"/>
                <w:szCs w:val="13"/>
              </w:rPr>
            </w:pPr>
            <w:r w:rsidRPr="000051DA">
              <w:rPr>
                <w:rStyle w:val="Table-Body"/>
                <w:b/>
                <w:bCs/>
                <w:sz w:val="13"/>
                <w:szCs w:val="13"/>
              </w:rPr>
              <w:t>57.4</w:t>
            </w:r>
          </w:p>
        </w:tc>
        <w:tc>
          <w:tcPr>
            <w:tcW w:w="303" w:type="dxa"/>
            <w:shd w:val="clear" w:color="000000" w:fill="FFFFFF"/>
            <w:noWrap/>
            <w:tcMar>
              <w:top w:w="15" w:type="dxa"/>
              <w:left w:w="15" w:type="dxa"/>
              <w:bottom w:w="0" w:type="dxa"/>
              <w:right w:w="15" w:type="dxa"/>
            </w:tcMar>
            <w:vAlign w:val="center"/>
            <w:hideMark/>
          </w:tcPr>
          <w:p w14:paraId="720AAE4C" w14:textId="5E29F31A" w:rsidR="000051DA" w:rsidRPr="000051DA" w:rsidRDefault="000051DA" w:rsidP="000051DA">
            <w:pPr>
              <w:rPr>
                <w:rStyle w:val="Table-Body"/>
                <w:b/>
                <w:bCs/>
                <w:sz w:val="13"/>
                <w:szCs w:val="13"/>
              </w:rPr>
            </w:pPr>
            <w:r w:rsidRPr="000051DA">
              <w:rPr>
                <w:rStyle w:val="Table-Body"/>
                <w:b/>
                <w:bCs/>
                <w:sz w:val="13"/>
                <w:szCs w:val="13"/>
              </w:rPr>
              <w:t>52.1</w:t>
            </w:r>
          </w:p>
        </w:tc>
        <w:tc>
          <w:tcPr>
            <w:tcW w:w="350" w:type="dxa"/>
            <w:shd w:val="clear" w:color="000000" w:fill="FFFFFF"/>
            <w:noWrap/>
            <w:tcMar>
              <w:top w:w="15" w:type="dxa"/>
              <w:left w:w="15" w:type="dxa"/>
              <w:bottom w:w="0" w:type="dxa"/>
              <w:right w:w="15" w:type="dxa"/>
            </w:tcMar>
            <w:vAlign w:val="center"/>
          </w:tcPr>
          <w:p w14:paraId="1ECD98FD" w14:textId="213CCBED" w:rsidR="000051DA" w:rsidRPr="000051DA" w:rsidRDefault="000051DA" w:rsidP="000051DA">
            <w:pPr>
              <w:rPr>
                <w:rStyle w:val="Table-Body"/>
                <w:b/>
                <w:bCs/>
                <w:sz w:val="13"/>
                <w:szCs w:val="13"/>
              </w:rPr>
            </w:pPr>
            <w:r w:rsidRPr="000051DA">
              <w:rPr>
                <w:rStyle w:val="Table-Body"/>
                <w:b/>
                <w:bCs/>
                <w:sz w:val="13"/>
                <w:szCs w:val="13"/>
              </w:rPr>
              <w:t>39.5</w:t>
            </w:r>
          </w:p>
        </w:tc>
        <w:tc>
          <w:tcPr>
            <w:tcW w:w="353" w:type="dxa"/>
            <w:shd w:val="clear" w:color="000000" w:fill="FFFFFF"/>
            <w:vAlign w:val="center"/>
          </w:tcPr>
          <w:p w14:paraId="5072F3A8" w14:textId="15F7B9B8" w:rsidR="000051DA" w:rsidRPr="000051DA" w:rsidRDefault="000051DA" w:rsidP="000051DA">
            <w:pPr>
              <w:rPr>
                <w:rStyle w:val="Table-Body"/>
                <w:b/>
                <w:bCs/>
                <w:sz w:val="13"/>
                <w:szCs w:val="13"/>
              </w:rPr>
            </w:pPr>
            <w:r w:rsidRPr="000051DA">
              <w:rPr>
                <w:rStyle w:val="Table-Body"/>
                <w:b/>
                <w:bCs/>
                <w:sz w:val="13"/>
                <w:szCs w:val="13"/>
              </w:rPr>
              <w:t>33.9</w:t>
            </w:r>
          </w:p>
        </w:tc>
        <w:tc>
          <w:tcPr>
            <w:tcW w:w="411" w:type="dxa"/>
            <w:shd w:val="clear" w:color="000000" w:fill="FFFFFF"/>
            <w:noWrap/>
            <w:tcMar>
              <w:top w:w="15" w:type="dxa"/>
              <w:left w:w="15" w:type="dxa"/>
              <w:bottom w:w="0" w:type="dxa"/>
              <w:right w:w="15" w:type="dxa"/>
            </w:tcMar>
            <w:vAlign w:val="center"/>
            <w:hideMark/>
          </w:tcPr>
          <w:p w14:paraId="64FA5463" w14:textId="20AC0280" w:rsidR="000051DA" w:rsidRPr="000051DA" w:rsidRDefault="000051DA" w:rsidP="000051DA">
            <w:pPr>
              <w:rPr>
                <w:rStyle w:val="Table-Body"/>
                <w:b/>
                <w:bCs/>
                <w:sz w:val="13"/>
                <w:szCs w:val="13"/>
              </w:rPr>
            </w:pPr>
            <w:r w:rsidRPr="000051DA">
              <w:rPr>
                <w:rStyle w:val="Table-Body"/>
                <w:b/>
                <w:bCs/>
                <w:sz w:val="13"/>
                <w:szCs w:val="13"/>
              </w:rPr>
              <w:t>55.1</w:t>
            </w:r>
          </w:p>
        </w:tc>
        <w:tc>
          <w:tcPr>
            <w:tcW w:w="440" w:type="dxa"/>
            <w:shd w:val="clear" w:color="000000" w:fill="FFFFFF"/>
            <w:noWrap/>
            <w:tcMar>
              <w:top w:w="15" w:type="dxa"/>
              <w:left w:w="15" w:type="dxa"/>
              <w:bottom w:w="0" w:type="dxa"/>
              <w:right w:w="15" w:type="dxa"/>
            </w:tcMar>
            <w:vAlign w:val="center"/>
            <w:hideMark/>
          </w:tcPr>
          <w:p w14:paraId="72844A6E" w14:textId="584682DB" w:rsidR="000051DA" w:rsidRPr="000051DA" w:rsidRDefault="000051DA" w:rsidP="000051DA">
            <w:pPr>
              <w:rPr>
                <w:rStyle w:val="Table-Body"/>
                <w:b/>
                <w:bCs/>
                <w:sz w:val="13"/>
                <w:szCs w:val="13"/>
              </w:rPr>
            </w:pPr>
            <w:r w:rsidRPr="000051DA">
              <w:rPr>
                <w:rStyle w:val="Table-Body"/>
                <w:b/>
                <w:bCs/>
                <w:sz w:val="13"/>
                <w:szCs w:val="13"/>
              </w:rPr>
              <w:t>48.9</w:t>
            </w:r>
          </w:p>
        </w:tc>
        <w:tc>
          <w:tcPr>
            <w:tcW w:w="425" w:type="dxa"/>
            <w:shd w:val="clear" w:color="000000" w:fill="FFFFFF"/>
            <w:noWrap/>
            <w:tcMar>
              <w:top w:w="15" w:type="dxa"/>
              <w:left w:w="15" w:type="dxa"/>
              <w:bottom w:w="0" w:type="dxa"/>
              <w:right w:w="15" w:type="dxa"/>
            </w:tcMar>
            <w:vAlign w:val="center"/>
            <w:hideMark/>
          </w:tcPr>
          <w:p w14:paraId="58285073" w14:textId="1EF53104" w:rsidR="000051DA" w:rsidRPr="000051DA" w:rsidRDefault="000051DA" w:rsidP="000051DA">
            <w:pPr>
              <w:rPr>
                <w:rStyle w:val="Table-Body"/>
                <w:b/>
                <w:bCs/>
                <w:sz w:val="13"/>
                <w:szCs w:val="13"/>
              </w:rPr>
            </w:pPr>
            <w:r w:rsidRPr="000051DA">
              <w:rPr>
                <w:rStyle w:val="Table-Body"/>
                <w:b/>
                <w:bCs/>
                <w:sz w:val="13"/>
                <w:szCs w:val="13"/>
              </w:rPr>
              <w:t>38.1</w:t>
            </w:r>
          </w:p>
        </w:tc>
        <w:tc>
          <w:tcPr>
            <w:tcW w:w="411" w:type="dxa"/>
            <w:shd w:val="clear" w:color="000000" w:fill="FFFFFF"/>
            <w:noWrap/>
            <w:tcMar>
              <w:top w:w="15" w:type="dxa"/>
              <w:left w:w="15" w:type="dxa"/>
              <w:bottom w:w="0" w:type="dxa"/>
              <w:right w:w="15" w:type="dxa"/>
            </w:tcMar>
            <w:vAlign w:val="center"/>
            <w:hideMark/>
          </w:tcPr>
          <w:p w14:paraId="1DA33A99" w14:textId="4B314ECE" w:rsidR="000051DA" w:rsidRPr="000051DA" w:rsidRDefault="000051DA" w:rsidP="000051DA">
            <w:pPr>
              <w:rPr>
                <w:rStyle w:val="Table-Body"/>
                <w:b/>
                <w:bCs/>
                <w:sz w:val="13"/>
                <w:szCs w:val="13"/>
              </w:rPr>
            </w:pPr>
            <w:r w:rsidRPr="000051DA">
              <w:rPr>
                <w:rStyle w:val="Table-Body"/>
                <w:b/>
                <w:bCs/>
                <w:sz w:val="13"/>
                <w:szCs w:val="13"/>
              </w:rPr>
              <w:t>54.5</w:t>
            </w:r>
          </w:p>
        </w:tc>
        <w:tc>
          <w:tcPr>
            <w:tcW w:w="440" w:type="dxa"/>
            <w:shd w:val="clear" w:color="000000" w:fill="FFFFFF"/>
            <w:noWrap/>
            <w:tcMar>
              <w:top w:w="15" w:type="dxa"/>
              <w:left w:w="15" w:type="dxa"/>
              <w:bottom w:w="0" w:type="dxa"/>
              <w:right w:w="15" w:type="dxa"/>
            </w:tcMar>
            <w:vAlign w:val="center"/>
            <w:hideMark/>
          </w:tcPr>
          <w:p w14:paraId="1A0BCBDD" w14:textId="19F550E7" w:rsidR="000051DA" w:rsidRPr="000051DA" w:rsidRDefault="000051DA" w:rsidP="000051DA">
            <w:pPr>
              <w:rPr>
                <w:rStyle w:val="Table-Body"/>
                <w:b/>
                <w:bCs/>
                <w:sz w:val="13"/>
                <w:szCs w:val="13"/>
              </w:rPr>
            </w:pPr>
            <w:r w:rsidRPr="000051DA">
              <w:rPr>
                <w:rStyle w:val="Table-Body"/>
                <w:b/>
                <w:bCs/>
                <w:sz w:val="13"/>
                <w:szCs w:val="13"/>
              </w:rPr>
              <w:t>45.0</w:t>
            </w:r>
          </w:p>
        </w:tc>
        <w:tc>
          <w:tcPr>
            <w:tcW w:w="404" w:type="dxa"/>
            <w:shd w:val="clear" w:color="000000" w:fill="FFFFFF"/>
            <w:noWrap/>
            <w:tcMar>
              <w:top w:w="15" w:type="dxa"/>
              <w:left w:w="15" w:type="dxa"/>
              <w:bottom w:w="0" w:type="dxa"/>
              <w:right w:w="15" w:type="dxa"/>
            </w:tcMar>
            <w:vAlign w:val="center"/>
            <w:hideMark/>
          </w:tcPr>
          <w:p w14:paraId="51988D50" w14:textId="2EE172A8" w:rsidR="000051DA" w:rsidRPr="000051DA" w:rsidRDefault="000051DA" w:rsidP="000051DA">
            <w:pPr>
              <w:rPr>
                <w:rStyle w:val="Table-Body"/>
                <w:b/>
                <w:bCs/>
                <w:sz w:val="13"/>
                <w:szCs w:val="13"/>
              </w:rPr>
            </w:pPr>
            <w:r w:rsidRPr="000051DA">
              <w:rPr>
                <w:rStyle w:val="Table-Body"/>
                <w:b/>
                <w:bCs/>
                <w:sz w:val="13"/>
                <w:szCs w:val="13"/>
              </w:rPr>
              <w:t>30.3</w:t>
            </w:r>
          </w:p>
        </w:tc>
        <w:tc>
          <w:tcPr>
            <w:tcW w:w="381" w:type="dxa"/>
            <w:shd w:val="clear" w:color="000000" w:fill="FFFFFF"/>
            <w:noWrap/>
            <w:tcMar>
              <w:top w:w="15" w:type="dxa"/>
              <w:left w:w="15" w:type="dxa"/>
              <w:bottom w:w="0" w:type="dxa"/>
              <w:right w:w="15" w:type="dxa"/>
            </w:tcMar>
            <w:vAlign w:val="center"/>
            <w:hideMark/>
          </w:tcPr>
          <w:p w14:paraId="64722075" w14:textId="6B6AE88B" w:rsidR="000051DA" w:rsidRPr="000051DA" w:rsidRDefault="000051DA" w:rsidP="000051DA">
            <w:pPr>
              <w:rPr>
                <w:rStyle w:val="Table-Body"/>
                <w:b/>
                <w:bCs/>
                <w:sz w:val="13"/>
                <w:szCs w:val="13"/>
              </w:rPr>
            </w:pPr>
            <w:r w:rsidRPr="000051DA">
              <w:rPr>
                <w:rStyle w:val="Table-Body"/>
                <w:b/>
                <w:bCs/>
                <w:sz w:val="13"/>
                <w:szCs w:val="13"/>
              </w:rPr>
              <w:t>53.3</w:t>
            </w:r>
          </w:p>
        </w:tc>
        <w:tc>
          <w:tcPr>
            <w:tcW w:w="349" w:type="dxa"/>
            <w:shd w:val="clear" w:color="000000" w:fill="FFFFFF"/>
            <w:noWrap/>
            <w:tcMar>
              <w:top w:w="15" w:type="dxa"/>
              <w:left w:w="15" w:type="dxa"/>
              <w:bottom w:w="0" w:type="dxa"/>
              <w:right w:w="15" w:type="dxa"/>
            </w:tcMar>
            <w:vAlign w:val="center"/>
            <w:hideMark/>
          </w:tcPr>
          <w:p w14:paraId="09542603" w14:textId="558CAE85" w:rsidR="000051DA" w:rsidRPr="000051DA" w:rsidRDefault="000051DA" w:rsidP="000051DA">
            <w:pPr>
              <w:rPr>
                <w:rStyle w:val="Table-Body"/>
                <w:b/>
                <w:bCs/>
                <w:sz w:val="13"/>
                <w:szCs w:val="13"/>
              </w:rPr>
            </w:pPr>
            <w:r w:rsidRPr="000051DA">
              <w:rPr>
                <w:rStyle w:val="Table-Body"/>
                <w:b/>
                <w:bCs/>
                <w:sz w:val="13"/>
                <w:szCs w:val="13"/>
              </w:rPr>
              <w:t>57.9</w:t>
            </w:r>
          </w:p>
        </w:tc>
        <w:tc>
          <w:tcPr>
            <w:tcW w:w="418" w:type="dxa"/>
            <w:shd w:val="clear" w:color="000000" w:fill="FFFFFF"/>
            <w:noWrap/>
            <w:tcMar>
              <w:top w:w="15" w:type="dxa"/>
              <w:left w:w="15" w:type="dxa"/>
              <w:bottom w:w="0" w:type="dxa"/>
              <w:right w:w="15" w:type="dxa"/>
            </w:tcMar>
            <w:vAlign w:val="center"/>
            <w:hideMark/>
          </w:tcPr>
          <w:p w14:paraId="7C42FE14" w14:textId="2CE3DE39" w:rsidR="000051DA" w:rsidRPr="000051DA" w:rsidRDefault="000051DA" w:rsidP="000051DA">
            <w:pPr>
              <w:rPr>
                <w:rStyle w:val="Table-Body"/>
                <w:b/>
                <w:bCs/>
                <w:sz w:val="13"/>
                <w:szCs w:val="13"/>
              </w:rPr>
            </w:pPr>
            <w:r w:rsidRPr="000051DA">
              <w:rPr>
                <w:rStyle w:val="Table-Body"/>
                <w:b/>
                <w:bCs/>
                <w:sz w:val="13"/>
                <w:szCs w:val="13"/>
              </w:rPr>
              <w:t>56.1</w:t>
            </w:r>
          </w:p>
        </w:tc>
        <w:tc>
          <w:tcPr>
            <w:tcW w:w="379" w:type="dxa"/>
            <w:shd w:val="clear" w:color="000000" w:fill="FFFFFF"/>
            <w:noWrap/>
            <w:tcMar>
              <w:top w:w="15" w:type="dxa"/>
              <w:left w:w="15" w:type="dxa"/>
              <w:bottom w:w="0" w:type="dxa"/>
              <w:right w:w="15" w:type="dxa"/>
            </w:tcMar>
            <w:vAlign w:val="center"/>
            <w:hideMark/>
          </w:tcPr>
          <w:p w14:paraId="311A3FED" w14:textId="388905D0" w:rsidR="000051DA" w:rsidRPr="000051DA" w:rsidRDefault="000051DA" w:rsidP="000051DA">
            <w:pPr>
              <w:rPr>
                <w:rStyle w:val="Table-Body"/>
                <w:b/>
                <w:bCs/>
                <w:sz w:val="13"/>
                <w:szCs w:val="13"/>
              </w:rPr>
            </w:pPr>
            <w:r w:rsidRPr="000051DA">
              <w:rPr>
                <w:rStyle w:val="Table-Body"/>
                <w:b/>
                <w:bCs/>
                <w:sz w:val="13"/>
                <w:szCs w:val="13"/>
              </w:rPr>
              <w:t>45.1</w:t>
            </w:r>
          </w:p>
        </w:tc>
        <w:tc>
          <w:tcPr>
            <w:tcW w:w="337" w:type="dxa"/>
            <w:shd w:val="clear" w:color="000000" w:fill="FFFFFF"/>
            <w:noWrap/>
            <w:tcMar>
              <w:top w:w="15" w:type="dxa"/>
              <w:left w:w="15" w:type="dxa"/>
              <w:bottom w:w="0" w:type="dxa"/>
              <w:right w:w="15" w:type="dxa"/>
            </w:tcMar>
            <w:vAlign w:val="center"/>
            <w:hideMark/>
          </w:tcPr>
          <w:p w14:paraId="571327E9" w14:textId="463B6BD6" w:rsidR="000051DA" w:rsidRPr="000051DA" w:rsidRDefault="000051DA" w:rsidP="000051DA">
            <w:pPr>
              <w:rPr>
                <w:rStyle w:val="Table-Body"/>
                <w:b/>
                <w:bCs/>
                <w:sz w:val="13"/>
                <w:szCs w:val="13"/>
              </w:rPr>
            </w:pPr>
            <w:r w:rsidRPr="000051DA">
              <w:rPr>
                <w:rStyle w:val="Table-Body"/>
                <w:b/>
                <w:bCs/>
                <w:sz w:val="13"/>
                <w:szCs w:val="13"/>
              </w:rPr>
              <w:t>30.6</w:t>
            </w:r>
          </w:p>
        </w:tc>
        <w:tc>
          <w:tcPr>
            <w:tcW w:w="411" w:type="dxa"/>
            <w:shd w:val="clear" w:color="000000" w:fill="FFFFFF"/>
            <w:noWrap/>
            <w:tcMar>
              <w:top w:w="15" w:type="dxa"/>
              <w:left w:w="15" w:type="dxa"/>
              <w:bottom w:w="0" w:type="dxa"/>
              <w:right w:w="15" w:type="dxa"/>
            </w:tcMar>
            <w:vAlign w:val="center"/>
            <w:hideMark/>
          </w:tcPr>
          <w:p w14:paraId="14EEF40F" w14:textId="7DE27D74" w:rsidR="000051DA" w:rsidRPr="000051DA" w:rsidRDefault="000051DA" w:rsidP="000051DA">
            <w:pPr>
              <w:rPr>
                <w:rStyle w:val="Table-Body"/>
                <w:b/>
                <w:bCs/>
                <w:sz w:val="13"/>
                <w:szCs w:val="13"/>
              </w:rPr>
            </w:pPr>
            <w:r w:rsidRPr="000051DA">
              <w:rPr>
                <w:rStyle w:val="Table-Body"/>
                <w:b/>
                <w:bCs/>
                <w:sz w:val="13"/>
                <w:szCs w:val="13"/>
              </w:rPr>
              <w:t>38.0</w:t>
            </w:r>
          </w:p>
        </w:tc>
        <w:tc>
          <w:tcPr>
            <w:tcW w:w="409" w:type="dxa"/>
            <w:shd w:val="clear" w:color="000000" w:fill="FFFFFF"/>
            <w:noWrap/>
            <w:tcMar>
              <w:top w:w="15" w:type="dxa"/>
              <w:left w:w="15" w:type="dxa"/>
              <w:bottom w:w="0" w:type="dxa"/>
              <w:right w:w="15" w:type="dxa"/>
            </w:tcMar>
            <w:vAlign w:val="center"/>
            <w:hideMark/>
          </w:tcPr>
          <w:p w14:paraId="2E1591D5" w14:textId="4457688C" w:rsidR="000051DA" w:rsidRPr="000051DA" w:rsidRDefault="000051DA" w:rsidP="000051DA">
            <w:pPr>
              <w:rPr>
                <w:rStyle w:val="Table-Body"/>
                <w:b/>
                <w:bCs/>
                <w:sz w:val="13"/>
                <w:szCs w:val="13"/>
              </w:rPr>
            </w:pPr>
            <w:r w:rsidRPr="000051DA">
              <w:rPr>
                <w:rStyle w:val="Table-Body"/>
                <w:b/>
                <w:bCs/>
                <w:sz w:val="13"/>
                <w:szCs w:val="13"/>
              </w:rPr>
              <w:t>50.2</w:t>
            </w:r>
          </w:p>
        </w:tc>
        <w:tc>
          <w:tcPr>
            <w:tcW w:w="314" w:type="dxa"/>
            <w:shd w:val="clear" w:color="000000" w:fill="FFFFFF"/>
            <w:noWrap/>
            <w:tcMar>
              <w:top w:w="15" w:type="dxa"/>
              <w:left w:w="15" w:type="dxa"/>
              <w:bottom w:w="0" w:type="dxa"/>
              <w:right w:w="15" w:type="dxa"/>
            </w:tcMar>
            <w:vAlign w:val="center"/>
            <w:hideMark/>
          </w:tcPr>
          <w:p w14:paraId="0C885C91" w14:textId="45CDBFA1" w:rsidR="000051DA" w:rsidRPr="000051DA" w:rsidRDefault="000051DA" w:rsidP="000051DA">
            <w:pPr>
              <w:rPr>
                <w:rStyle w:val="Table-Body"/>
                <w:b/>
                <w:bCs/>
                <w:sz w:val="13"/>
                <w:szCs w:val="13"/>
              </w:rPr>
            </w:pPr>
            <w:r w:rsidRPr="000051DA">
              <w:rPr>
                <w:rStyle w:val="Table-Body"/>
                <w:b/>
                <w:bCs/>
                <w:sz w:val="13"/>
                <w:szCs w:val="13"/>
              </w:rPr>
              <w:t>55.1</w:t>
            </w:r>
          </w:p>
        </w:tc>
      </w:tr>
      <w:tr w:rsidR="000051DA" w:rsidRPr="00CF06E9" w14:paraId="41401C04" w14:textId="77777777" w:rsidTr="00DE01D9">
        <w:trPr>
          <w:trHeight w:hRule="exact" w:val="349"/>
        </w:trPr>
        <w:tc>
          <w:tcPr>
            <w:tcW w:w="1859" w:type="dxa"/>
            <w:shd w:val="clear" w:color="000000" w:fill="000000"/>
            <w:noWrap/>
            <w:tcMar>
              <w:top w:w="15" w:type="dxa"/>
              <w:left w:w="15" w:type="dxa"/>
              <w:bottom w:w="0" w:type="dxa"/>
              <w:right w:w="15" w:type="dxa"/>
            </w:tcMar>
            <w:vAlign w:val="center"/>
            <w:hideMark/>
          </w:tcPr>
          <w:p w14:paraId="3B940871" w14:textId="77777777" w:rsidR="000051DA" w:rsidRPr="000860BF" w:rsidRDefault="000051DA" w:rsidP="000051DA">
            <w:pPr>
              <w:rPr>
                <w:rStyle w:val="Table-Body"/>
              </w:rPr>
            </w:pPr>
            <w:r w:rsidRPr="000860BF">
              <w:rPr>
                <w:rStyle w:val="Table-Body"/>
              </w:rPr>
              <w:t>DIGITAL INCLUSION INDEX</w:t>
            </w:r>
          </w:p>
        </w:tc>
        <w:tc>
          <w:tcPr>
            <w:tcW w:w="403" w:type="dxa"/>
            <w:shd w:val="clear" w:color="auto" w:fill="FDD0AF"/>
            <w:noWrap/>
            <w:tcMar>
              <w:top w:w="15" w:type="dxa"/>
              <w:left w:w="15" w:type="dxa"/>
              <w:bottom w:w="0" w:type="dxa"/>
              <w:right w:w="15" w:type="dxa"/>
            </w:tcMar>
            <w:vAlign w:val="center"/>
            <w:hideMark/>
          </w:tcPr>
          <w:p w14:paraId="3914AC18" w14:textId="29187DDD" w:rsidR="000051DA" w:rsidRPr="000051DA" w:rsidRDefault="000051DA" w:rsidP="000051DA">
            <w:pPr>
              <w:rPr>
                <w:rStyle w:val="Table-Body"/>
                <w:b/>
                <w:bCs/>
                <w:sz w:val="13"/>
                <w:szCs w:val="13"/>
              </w:rPr>
            </w:pPr>
            <w:r w:rsidRPr="000051DA">
              <w:rPr>
                <w:rStyle w:val="Table-Body"/>
                <w:b/>
                <w:bCs/>
                <w:sz w:val="13"/>
                <w:szCs w:val="13"/>
              </w:rPr>
              <w:t>59.6</w:t>
            </w:r>
          </w:p>
        </w:tc>
        <w:tc>
          <w:tcPr>
            <w:tcW w:w="356" w:type="dxa"/>
            <w:shd w:val="clear" w:color="auto" w:fill="FDD0AF"/>
            <w:noWrap/>
            <w:tcMar>
              <w:top w:w="15" w:type="dxa"/>
              <w:left w:w="15" w:type="dxa"/>
              <w:bottom w:w="0" w:type="dxa"/>
              <w:right w:w="15" w:type="dxa"/>
            </w:tcMar>
            <w:vAlign w:val="center"/>
            <w:hideMark/>
          </w:tcPr>
          <w:p w14:paraId="691AF4C6" w14:textId="664F05DE" w:rsidR="000051DA" w:rsidRPr="000051DA" w:rsidRDefault="000051DA" w:rsidP="000051DA">
            <w:pPr>
              <w:rPr>
                <w:rStyle w:val="Table-Body"/>
                <w:b/>
                <w:bCs/>
                <w:sz w:val="13"/>
                <w:szCs w:val="13"/>
              </w:rPr>
            </w:pPr>
            <w:r w:rsidRPr="000051DA">
              <w:rPr>
                <w:rStyle w:val="Table-Body"/>
                <w:b/>
                <w:bCs/>
                <w:sz w:val="13"/>
                <w:szCs w:val="13"/>
              </w:rPr>
              <w:t>73.6</w:t>
            </w:r>
          </w:p>
        </w:tc>
        <w:tc>
          <w:tcPr>
            <w:tcW w:w="339" w:type="dxa"/>
            <w:shd w:val="clear" w:color="auto" w:fill="FDD0AF"/>
            <w:noWrap/>
            <w:tcMar>
              <w:top w:w="15" w:type="dxa"/>
              <w:left w:w="15" w:type="dxa"/>
              <w:bottom w:w="0" w:type="dxa"/>
              <w:right w:w="15" w:type="dxa"/>
            </w:tcMar>
            <w:vAlign w:val="center"/>
            <w:hideMark/>
          </w:tcPr>
          <w:p w14:paraId="4A2D4AE3" w14:textId="3EDFED32" w:rsidR="000051DA" w:rsidRPr="000051DA" w:rsidRDefault="000051DA" w:rsidP="000051DA">
            <w:pPr>
              <w:rPr>
                <w:rStyle w:val="Table-Body"/>
                <w:b/>
                <w:bCs/>
                <w:sz w:val="13"/>
                <w:szCs w:val="13"/>
              </w:rPr>
            </w:pPr>
            <w:r w:rsidRPr="000051DA">
              <w:rPr>
                <w:rStyle w:val="Table-Body"/>
                <w:b/>
                <w:bCs/>
                <w:sz w:val="13"/>
                <w:szCs w:val="13"/>
              </w:rPr>
              <w:t>69.8</w:t>
            </w:r>
          </w:p>
        </w:tc>
        <w:tc>
          <w:tcPr>
            <w:tcW w:w="303" w:type="dxa"/>
            <w:shd w:val="clear" w:color="auto" w:fill="FDD0AF"/>
            <w:noWrap/>
            <w:tcMar>
              <w:top w:w="15" w:type="dxa"/>
              <w:left w:w="15" w:type="dxa"/>
              <w:bottom w:w="0" w:type="dxa"/>
              <w:right w:w="15" w:type="dxa"/>
            </w:tcMar>
            <w:vAlign w:val="center"/>
            <w:hideMark/>
          </w:tcPr>
          <w:p w14:paraId="469EC313" w14:textId="7659F261" w:rsidR="000051DA" w:rsidRPr="000051DA" w:rsidRDefault="000051DA" w:rsidP="000051DA">
            <w:pPr>
              <w:rPr>
                <w:rStyle w:val="Table-Body"/>
                <w:b/>
                <w:bCs/>
                <w:sz w:val="13"/>
                <w:szCs w:val="13"/>
              </w:rPr>
            </w:pPr>
            <w:r w:rsidRPr="000051DA">
              <w:rPr>
                <w:rStyle w:val="Table-Body"/>
                <w:b/>
                <w:bCs/>
                <w:sz w:val="13"/>
                <w:szCs w:val="13"/>
              </w:rPr>
              <w:t>65.6</w:t>
            </w:r>
          </w:p>
        </w:tc>
        <w:tc>
          <w:tcPr>
            <w:tcW w:w="350" w:type="dxa"/>
            <w:shd w:val="clear" w:color="auto" w:fill="FDD0AF"/>
            <w:noWrap/>
            <w:tcMar>
              <w:top w:w="15" w:type="dxa"/>
              <w:left w:w="15" w:type="dxa"/>
              <w:bottom w:w="0" w:type="dxa"/>
              <w:right w:w="15" w:type="dxa"/>
            </w:tcMar>
            <w:vAlign w:val="center"/>
          </w:tcPr>
          <w:p w14:paraId="53AE9D39" w14:textId="6C4D6CC4" w:rsidR="000051DA" w:rsidRPr="000051DA" w:rsidRDefault="000051DA" w:rsidP="000051DA">
            <w:pPr>
              <w:rPr>
                <w:rStyle w:val="Table-Body"/>
                <w:b/>
                <w:bCs/>
                <w:sz w:val="13"/>
                <w:szCs w:val="13"/>
              </w:rPr>
            </w:pPr>
            <w:r w:rsidRPr="000051DA">
              <w:rPr>
                <w:rStyle w:val="Table-Body"/>
                <w:b/>
                <w:bCs/>
                <w:sz w:val="13"/>
                <w:szCs w:val="13"/>
              </w:rPr>
              <w:t>49.3</w:t>
            </w:r>
          </w:p>
        </w:tc>
        <w:tc>
          <w:tcPr>
            <w:tcW w:w="353" w:type="dxa"/>
            <w:shd w:val="clear" w:color="auto" w:fill="FDD0AF"/>
            <w:vAlign w:val="center"/>
          </w:tcPr>
          <w:p w14:paraId="6CD26E11" w14:textId="04696CD9" w:rsidR="000051DA" w:rsidRPr="000051DA" w:rsidRDefault="000051DA" w:rsidP="000051DA">
            <w:pPr>
              <w:rPr>
                <w:rStyle w:val="Table-Body"/>
                <w:b/>
                <w:bCs/>
                <w:sz w:val="13"/>
                <w:szCs w:val="13"/>
              </w:rPr>
            </w:pPr>
            <w:r w:rsidRPr="000051DA">
              <w:rPr>
                <w:rStyle w:val="Table-Body"/>
                <w:b/>
                <w:bCs/>
                <w:sz w:val="13"/>
                <w:szCs w:val="13"/>
              </w:rPr>
              <w:t>43.3</w:t>
            </w:r>
          </w:p>
        </w:tc>
        <w:tc>
          <w:tcPr>
            <w:tcW w:w="411" w:type="dxa"/>
            <w:shd w:val="clear" w:color="auto" w:fill="FDD0AF"/>
            <w:noWrap/>
            <w:tcMar>
              <w:top w:w="15" w:type="dxa"/>
              <w:left w:w="15" w:type="dxa"/>
              <w:bottom w:w="0" w:type="dxa"/>
              <w:right w:w="15" w:type="dxa"/>
            </w:tcMar>
            <w:vAlign w:val="center"/>
            <w:hideMark/>
          </w:tcPr>
          <w:p w14:paraId="5FD584A0" w14:textId="1201393C" w:rsidR="000051DA" w:rsidRPr="000051DA" w:rsidRDefault="000051DA" w:rsidP="000051DA">
            <w:pPr>
              <w:rPr>
                <w:rStyle w:val="Table-Body"/>
                <w:b/>
                <w:bCs/>
                <w:sz w:val="13"/>
                <w:szCs w:val="13"/>
              </w:rPr>
            </w:pPr>
            <w:r w:rsidRPr="000051DA">
              <w:rPr>
                <w:rStyle w:val="Table-Body"/>
                <w:b/>
                <w:bCs/>
                <w:sz w:val="13"/>
                <w:szCs w:val="13"/>
              </w:rPr>
              <w:t>66.1</w:t>
            </w:r>
          </w:p>
        </w:tc>
        <w:tc>
          <w:tcPr>
            <w:tcW w:w="440" w:type="dxa"/>
            <w:shd w:val="clear" w:color="auto" w:fill="FDD0AF"/>
            <w:noWrap/>
            <w:tcMar>
              <w:top w:w="15" w:type="dxa"/>
              <w:left w:w="15" w:type="dxa"/>
              <w:bottom w:w="0" w:type="dxa"/>
              <w:right w:w="15" w:type="dxa"/>
            </w:tcMar>
            <w:vAlign w:val="center"/>
            <w:hideMark/>
          </w:tcPr>
          <w:p w14:paraId="1D4DD11C" w14:textId="3BCD9727" w:rsidR="000051DA" w:rsidRPr="000051DA" w:rsidRDefault="000051DA" w:rsidP="000051DA">
            <w:pPr>
              <w:rPr>
                <w:rStyle w:val="Table-Body"/>
                <w:b/>
                <w:bCs/>
                <w:sz w:val="13"/>
                <w:szCs w:val="13"/>
              </w:rPr>
            </w:pPr>
            <w:r w:rsidRPr="000051DA">
              <w:rPr>
                <w:rStyle w:val="Table-Body"/>
                <w:b/>
                <w:bCs/>
                <w:sz w:val="13"/>
                <w:szCs w:val="13"/>
              </w:rPr>
              <w:t>64.7</w:t>
            </w:r>
          </w:p>
        </w:tc>
        <w:tc>
          <w:tcPr>
            <w:tcW w:w="425" w:type="dxa"/>
            <w:shd w:val="clear" w:color="auto" w:fill="FDD0AF"/>
            <w:noWrap/>
            <w:tcMar>
              <w:top w:w="15" w:type="dxa"/>
              <w:left w:w="15" w:type="dxa"/>
              <w:bottom w:w="0" w:type="dxa"/>
              <w:right w:w="15" w:type="dxa"/>
            </w:tcMar>
            <w:vAlign w:val="center"/>
            <w:hideMark/>
          </w:tcPr>
          <w:p w14:paraId="4D5BD0A0" w14:textId="1D6F544C" w:rsidR="000051DA" w:rsidRPr="000051DA" w:rsidRDefault="000051DA" w:rsidP="000051DA">
            <w:pPr>
              <w:rPr>
                <w:rStyle w:val="Table-Body"/>
                <w:b/>
                <w:bCs/>
                <w:sz w:val="13"/>
                <w:szCs w:val="13"/>
              </w:rPr>
            </w:pPr>
            <w:r w:rsidRPr="000051DA">
              <w:rPr>
                <w:rStyle w:val="Table-Body"/>
                <w:b/>
                <w:bCs/>
                <w:sz w:val="13"/>
                <w:szCs w:val="13"/>
              </w:rPr>
              <w:t>51.7</w:t>
            </w:r>
          </w:p>
        </w:tc>
        <w:tc>
          <w:tcPr>
            <w:tcW w:w="411" w:type="dxa"/>
            <w:shd w:val="clear" w:color="auto" w:fill="FDD0AF"/>
            <w:noWrap/>
            <w:tcMar>
              <w:top w:w="15" w:type="dxa"/>
              <w:left w:w="15" w:type="dxa"/>
              <w:bottom w:w="0" w:type="dxa"/>
              <w:right w:w="15" w:type="dxa"/>
            </w:tcMar>
            <w:vAlign w:val="center"/>
            <w:hideMark/>
          </w:tcPr>
          <w:p w14:paraId="565F5F78" w14:textId="02031182" w:rsidR="000051DA" w:rsidRPr="000051DA" w:rsidRDefault="000051DA" w:rsidP="000051DA">
            <w:pPr>
              <w:rPr>
                <w:rStyle w:val="Table-Body"/>
                <w:b/>
                <w:bCs/>
                <w:sz w:val="13"/>
                <w:szCs w:val="13"/>
              </w:rPr>
            </w:pPr>
            <w:r w:rsidRPr="000051DA">
              <w:rPr>
                <w:rStyle w:val="Table-Body"/>
                <w:b/>
                <w:bCs/>
                <w:sz w:val="13"/>
                <w:szCs w:val="13"/>
              </w:rPr>
              <w:t>64.8</w:t>
            </w:r>
          </w:p>
        </w:tc>
        <w:tc>
          <w:tcPr>
            <w:tcW w:w="440" w:type="dxa"/>
            <w:shd w:val="clear" w:color="auto" w:fill="FDD0AF"/>
            <w:noWrap/>
            <w:tcMar>
              <w:top w:w="15" w:type="dxa"/>
              <w:left w:w="15" w:type="dxa"/>
              <w:bottom w:w="0" w:type="dxa"/>
              <w:right w:w="15" w:type="dxa"/>
            </w:tcMar>
            <w:vAlign w:val="center"/>
            <w:hideMark/>
          </w:tcPr>
          <w:p w14:paraId="23DE542A" w14:textId="461A3D9D" w:rsidR="000051DA" w:rsidRPr="000051DA" w:rsidRDefault="000051DA" w:rsidP="000051DA">
            <w:pPr>
              <w:rPr>
                <w:rStyle w:val="Table-Body"/>
                <w:b/>
                <w:bCs/>
                <w:sz w:val="13"/>
                <w:szCs w:val="13"/>
              </w:rPr>
            </w:pPr>
            <w:r w:rsidRPr="000051DA">
              <w:rPr>
                <w:rStyle w:val="Table-Body"/>
                <w:b/>
                <w:bCs/>
                <w:sz w:val="13"/>
                <w:szCs w:val="13"/>
              </w:rPr>
              <w:t>57.1</w:t>
            </w:r>
          </w:p>
        </w:tc>
        <w:tc>
          <w:tcPr>
            <w:tcW w:w="404" w:type="dxa"/>
            <w:shd w:val="clear" w:color="auto" w:fill="FDD0AF"/>
            <w:noWrap/>
            <w:tcMar>
              <w:top w:w="15" w:type="dxa"/>
              <w:left w:w="15" w:type="dxa"/>
              <w:bottom w:w="0" w:type="dxa"/>
              <w:right w:w="15" w:type="dxa"/>
            </w:tcMar>
            <w:vAlign w:val="center"/>
            <w:hideMark/>
          </w:tcPr>
          <w:p w14:paraId="234F935F" w14:textId="4A060B05" w:rsidR="000051DA" w:rsidRPr="000051DA" w:rsidRDefault="000051DA" w:rsidP="000051DA">
            <w:pPr>
              <w:rPr>
                <w:rStyle w:val="Table-Body"/>
                <w:b/>
                <w:bCs/>
                <w:sz w:val="13"/>
                <w:szCs w:val="13"/>
              </w:rPr>
            </w:pPr>
            <w:r w:rsidRPr="000051DA">
              <w:rPr>
                <w:rStyle w:val="Table-Body"/>
                <w:b/>
                <w:bCs/>
                <w:sz w:val="13"/>
                <w:szCs w:val="13"/>
              </w:rPr>
              <w:t>46.4</w:t>
            </w:r>
          </w:p>
        </w:tc>
        <w:tc>
          <w:tcPr>
            <w:tcW w:w="381" w:type="dxa"/>
            <w:shd w:val="clear" w:color="auto" w:fill="FDD0AF"/>
            <w:noWrap/>
            <w:tcMar>
              <w:top w:w="15" w:type="dxa"/>
              <w:left w:w="15" w:type="dxa"/>
              <w:bottom w:w="0" w:type="dxa"/>
              <w:right w:w="15" w:type="dxa"/>
            </w:tcMar>
            <w:vAlign w:val="center"/>
            <w:hideMark/>
          </w:tcPr>
          <w:p w14:paraId="3ED55B42" w14:textId="4050982F" w:rsidR="000051DA" w:rsidRPr="000051DA" w:rsidRDefault="000051DA" w:rsidP="000051DA">
            <w:pPr>
              <w:rPr>
                <w:rStyle w:val="Table-Body"/>
                <w:b/>
                <w:bCs/>
                <w:sz w:val="13"/>
                <w:szCs w:val="13"/>
              </w:rPr>
            </w:pPr>
            <w:r w:rsidRPr="000051DA">
              <w:rPr>
                <w:rStyle w:val="Table-Body"/>
                <w:b/>
                <w:bCs/>
                <w:sz w:val="13"/>
                <w:szCs w:val="13"/>
              </w:rPr>
              <w:t>68.9</w:t>
            </w:r>
          </w:p>
        </w:tc>
        <w:tc>
          <w:tcPr>
            <w:tcW w:w="349" w:type="dxa"/>
            <w:shd w:val="clear" w:color="auto" w:fill="FDD0AF"/>
            <w:noWrap/>
            <w:tcMar>
              <w:top w:w="15" w:type="dxa"/>
              <w:left w:w="15" w:type="dxa"/>
              <w:bottom w:w="0" w:type="dxa"/>
              <w:right w:w="15" w:type="dxa"/>
            </w:tcMar>
            <w:vAlign w:val="center"/>
            <w:hideMark/>
          </w:tcPr>
          <w:p w14:paraId="1A1AD237" w14:textId="4AAA66BC" w:rsidR="000051DA" w:rsidRPr="000051DA" w:rsidRDefault="000051DA" w:rsidP="000051DA">
            <w:pPr>
              <w:rPr>
                <w:rStyle w:val="Table-Body"/>
                <w:b/>
                <w:bCs/>
                <w:sz w:val="13"/>
                <w:szCs w:val="13"/>
              </w:rPr>
            </w:pPr>
            <w:r w:rsidRPr="000051DA">
              <w:rPr>
                <w:rStyle w:val="Table-Body"/>
                <w:b/>
                <w:bCs/>
                <w:sz w:val="13"/>
                <w:szCs w:val="13"/>
              </w:rPr>
              <w:t>66.0</w:t>
            </w:r>
          </w:p>
        </w:tc>
        <w:tc>
          <w:tcPr>
            <w:tcW w:w="418" w:type="dxa"/>
            <w:shd w:val="clear" w:color="auto" w:fill="FDD0AF"/>
            <w:noWrap/>
            <w:tcMar>
              <w:top w:w="15" w:type="dxa"/>
              <w:left w:w="15" w:type="dxa"/>
              <w:bottom w:w="0" w:type="dxa"/>
              <w:right w:w="15" w:type="dxa"/>
            </w:tcMar>
            <w:vAlign w:val="center"/>
            <w:hideMark/>
          </w:tcPr>
          <w:p w14:paraId="11FF364A" w14:textId="16C75675" w:rsidR="000051DA" w:rsidRPr="000051DA" w:rsidRDefault="000051DA" w:rsidP="000051DA">
            <w:pPr>
              <w:rPr>
                <w:rStyle w:val="Table-Body"/>
                <w:b/>
                <w:bCs/>
                <w:sz w:val="13"/>
                <w:szCs w:val="13"/>
              </w:rPr>
            </w:pPr>
            <w:r w:rsidRPr="000051DA">
              <w:rPr>
                <w:rStyle w:val="Table-Body"/>
                <w:b/>
                <w:bCs/>
                <w:sz w:val="13"/>
                <w:szCs w:val="13"/>
              </w:rPr>
              <w:t>66.5</w:t>
            </w:r>
          </w:p>
        </w:tc>
        <w:tc>
          <w:tcPr>
            <w:tcW w:w="379" w:type="dxa"/>
            <w:shd w:val="clear" w:color="auto" w:fill="FDD0AF"/>
            <w:noWrap/>
            <w:tcMar>
              <w:top w:w="15" w:type="dxa"/>
              <w:left w:w="15" w:type="dxa"/>
              <w:bottom w:w="0" w:type="dxa"/>
              <w:right w:w="15" w:type="dxa"/>
            </w:tcMar>
            <w:vAlign w:val="center"/>
            <w:hideMark/>
          </w:tcPr>
          <w:p w14:paraId="06D2721A" w14:textId="2D00F50A" w:rsidR="000051DA" w:rsidRPr="000051DA" w:rsidRDefault="000051DA" w:rsidP="000051DA">
            <w:pPr>
              <w:rPr>
                <w:rStyle w:val="Table-Body"/>
                <w:b/>
                <w:bCs/>
                <w:sz w:val="13"/>
                <w:szCs w:val="13"/>
              </w:rPr>
            </w:pPr>
            <w:r w:rsidRPr="000051DA">
              <w:rPr>
                <w:rStyle w:val="Table-Body"/>
                <w:b/>
                <w:bCs/>
                <w:sz w:val="13"/>
                <w:szCs w:val="13"/>
              </w:rPr>
              <w:t>57.2</w:t>
            </w:r>
          </w:p>
        </w:tc>
        <w:tc>
          <w:tcPr>
            <w:tcW w:w="337" w:type="dxa"/>
            <w:shd w:val="clear" w:color="auto" w:fill="FDD0AF"/>
            <w:noWrap/>
            <w:tcMar>
              <w:top w:w="15" w:type="dxa"/>
              <w:left w:w="15" w:type="dxa"/>
              <w:bottom w:w="0" w:type="dxa"/>
              <w:right w:w="15" w:type="dxa"/>
            </w:tcMar>
            <w:vAlign w:val="center"/>
            <w:hideMark/>
          </w:tcPr>
          <w:p w14:paraId="52701248" w14:textId="66C21EE7" w:rsidR="000051DA" w:rsidRPr="000051DA" w:rsidRDefault="000051DA" w:rsidP="000051DA">
            <w:pPr>
              <w:rPr>
                <w:rStyle w:val="Table-Body"/>
                <w:b/>
                <w:bCs/>
                <w:sz w:val="13"/>
                <w:szCs w:val="13"/>
              </w:rPr>
            </w:pPr>
            <w:r w:rsidRPr="000051DA">
              <w:rPr>
                <w:rStyle w:val="Table-Body"/>
                <w:b/>
                <w:bCs/>
                <w:sz w:val="13"/>
                <w:szCs w:val="13"/>
              </w:rPr>
              <w:t>45.8</w:t>
            </w:r>
          </w:p>
        </w:tc>
        <w:tc>
          <w:tcPr>
            <w:tcW w:w="411" w:type="dxa"/>
            <w:shd w:val="clear" w:color="auto" w:fill="FDD0AF"/>
            <w:noWrap/>
            <w:tcMar>
              <w:top w:w="15" w:type="dxa"/>
              <w:left w:w="15" w:type="dxa"/>
              <w:bottom w:w="0" w:type="dxa"/>
              <w:right w:w="15" w:type="dxa"/>
            </w:tcMar>
            <w:vAlign w:val="center"/>
            <w:hideMark/>
          </w:tcPr>
          <w:p w14:paraId="307A2EE5" w14:textId="69F1D281" w:rsidR="000051DA" w:rsidRPr="000051DA" w:rsidRDefault="000051DA" w:rsidP="000051DA">
            <w:pPr>
              <w:rPr>
                <w:rStyle w:val="Table-Body"/>
                <w:b/>
                <w:bCs/>
                <w:sz w:val="13"/>
                <w:szCs w:val="13"/>
              </w:rPr>
            </w:pPr>
            <w:r w:rsidRPr="000051DA">
              <w:rPr>
                <w:rStyle w:val="Table-Body"/>
                <w:b/>
                <w:bCs/>
                <w:sz w:val="13"/>
                <w:szCs w:val="13"/>
              </w:rPr>
              <w:t>49.5</w:t>
            </w:r>
          </w:p>
        </w:tc>
        <w:tc>
          <w:tcPr>
            <w:tcW w:w="409" w:type="dxa"/>
            <w:shd w:val="clear" w:color="auto" w:fill="FDD0AF"/>
            <w:noWrap/>
            <w:tcMar>
              <w:top w:w="15" w:type="dxa"/>
              <w:left w:w="15" w:type="dxa"/>
              <w:bottom w:w="0" w:type="dxa"/>
              <w:right w:w="15" w:type="dxa"/>
            </w:tcMar>
            <w:vAlign w:val="center"/>
            <w:hideMark/>
          </w:tcPr>
          <w:p w14:paraId="5A65DFC1" w14:textId="26852A29" w:rsidR="000051DA" w:rsidRPr="000051DA" w:rsidRDefault="000051DA" w:rsidP="000051DA">
            <w:pPr>
              <w:rPr>
                <w:rStyle w:val="Table-Body"/>
                <w:b/>
                <w:bCs/>
                <w:sz w:val="13"/>
                <w:szCs w:val="13"/>
              </w:rPr>
            </w:pPr>
            <w:r w:rsidRPr="000051DA">
              <w:rPr>
                <w:rStyle w:val="Table-Body"/>
                <w:b/>
                <w:bCs/>
                <w:sz w:val="13"/>
                <w:szCs w:val="13"/>
              </w:rPr>
              <w:t>58.5</w:t>
            </w:r>
          </w:p>
        </w:tc>
        <w:tc>
          <w:tcPr>
            <w:tcW w:w="314" w:type="dxa"/>
            <w:shd w:val="clear" w:color="auto" w:fill="FDD0AF"/>
            <w:noWrap/>
            <w:tcMar>
              <w:top w:w="15" w:type="dxa"/>
              <w:left w:w="15" w:type="dxa"/>
              <w:bottom w:w="0" w:type="dxa"/>
              <w:right w:w="15" w:type="dxa"/>
            </w:tcMar>
            <w:vAlign w:val="center"/>
            <w:hideMark/>
          </w:tcPr>
          <w:p w14:paraId="1145E3C8" w14:textId="25C0D014" w:rsidR="000051DA" w:rsidRPr="000051DA" w:rsidRDefault="000051DA" w:rsidP="000051DA">
            <w:pPr>
              <w:rPr>
                <w:rStyle w:val="Table-Body"/>
                <w:b/>
                <w:bCs/>
                <w:sz w:val="13"/>
                <w:szCs w:val="13"/>
              </w:rPr>
            </w:pPr>
            <w:r w:rsidRPr="000051DA">
              <w:rPr>
                <w:rStyle w:val="Table-Body"/>
                <w:b/>
                <w:bCs/>
                <w:sz w:val="13"/>
                <w:szCs w:val="13"/>
              </w:rPr>
              <w:t>65.4</w:t>
            </w:r>
          </w:p>
        </w:tc>
      </w:tr>
    </w:tbl>
    <w:p w14:paraId="2E198794" w14:textId="70005C39" w:rsidR="00E50ED3" w:rsidRPr="00E50ED3" w:rsidRDefault="00E50ED3" w:rsidP="00E50ED3">
      <w:pPr>
        <w:pStyle w:val="Subtitle"/>
      </w:pPr>
      <w:r w:rsidRPr="00E50ED3">
        <w:t xml:space="preserve">*Sample size &lt;150, exercise caution in interpretation. **Sample size &lt;75, exercise extreme caution in interpretation. </w:t>
      </w:r>
      <w:r w:rsidRPr="00E50ED3">
        <w:br/>
      </w:r>
      <w:r w:rsidR="00CF06E9" w:rsidRPr="002C47AF">
        <w:rPr>
          <w:b/>
        </w:rPr>
        <w:t>Source:</w:t>
      </w:r>
      <w:r w:rsidR="00CF06E9" w:rsidRPr="009E589D">
        <w:t xml:space="preserve"> </w:t>
      </w:r>
      <w:r w:rsidRPr="00E50ED3">
        <w:t>Roy Morgan Single Source, March 20</w:t>
      </w:r>
      <w:r w:rsidR="000051DA">
        <w:t>20</w:t>
      </w:r>
      <w:r w:rsidRPr="00E50ED3">
        <w:t>.</w:t>
      </w:r>
    </w:p>
    <w:p w14:paraId="162AE527" w14:textId="023AD657" w:rsidR="00693704" w:rsidRPr="00DC38AD" w:rsidRDefault="00693704" w:rsidP="00386033">
      <w:pPr>
        <w:rPr>
          <w:rFonts w:eastAsiaTheme="minorEastAsia"/>
          <w:spacing w:val="5"/>
          <w:sz w:val="22"/>
        </w:rPr>
      </w:pPr>
      <w:r w:rsidRPr="00DC38AD">
        <w:br w:type="page"/>
      </w:r>
    </w:p>
    <w:p w14:paraId="59A3F4D5" w14:textId="17A6371F" w:rsidR="00650F9D" w:rsidRPr="00DC38AD" w:rsidRDefault="00650F9D" w:rsidP="00386033">
      <w:pPr>
        <w:pStyle w:val="Heading1"/>
        <w:rPr>
          <w:lang w:val="en-US"/>
        </w:rPr>
      </w:pPr>
      <w:bookmarkStart w:id="75" w:name="_Toc429313276"/>
      <w:r w:rsidRPr="00DC38AD">
        <w:rPr>
          <w:lang w:val="en-US"/>
        </w:rPr>
        <w:lastRenderedPageBreak/>
        <w:t>Australian Capital Territory</w:t>
      </w:r>
      <w:bookmarkEnd w:id="75"/>
    </w:p>
    <w:p w14:paraId="01F46ACC" w14:textId="77777777" w:rsidR="00650F9D" w:rsidRPr="00DC38AD" w:rsidRDefault="00650F9D" w:rsidP="00386033">
      <w:pPr>
        <w:pStyle w:val="Heading2"/>
        <w:rPr>
          <w:lang w:val="en-US"/>
        </w:rPr>
      </w:pPr>
      <w:bookmarkStart w:id="76" w:name="_Toc522549337"/>
      <w:bookmarkStart w:id="77" w:name="_Toc525560768"/>
      <w:bookmarkStart w:id="78" w:name="_Toc429313277"/>
      <w:r w:rsidRPr="00DC38AD">
        <w:rPr>
          <w:lang w:val="en-US"/>
        </w:rPr>
        <w:t>Findings</w:t>
      </w:r>
      <w:bookmarkEnd w:id="76"/>
      <w:bookmarkEnd w:id="77"/>
      <w:bookmarkEnd w:id="78"/>
    </w:p>
    <w:p w14:paraId="193C200E" w14:textId="77777777" w:rsidR="00D015D3" w:rsidRPr="00D015D3" w:rsidRDefault="00D015D3" w:rsidP="00D015D3">
      <w:pPr>
        <w:rPr>
          <w:lang w:val="en-GB"/>
        </w:rPr>
      </w:pPr>
      <w:r w:rsidRPr="00D015D3">
        <w:rPr>
          <w:lang w:val="en-GB"/>
        </w:rPr>
        <w:t xml:space="preserve">The Australian Capital Territory’s (ACT) ADII score in 2020 is 67.5. The ACT’s digital inclusion score is 4.5 points higher than the national average (63.0). The ACT is the most digitally included of the eight states and territories, a position it has held in each year of the ADII data collection period (2014-2020). </w:t>
      </w:r>
    </w:p>
    <w:p w14:paraId="59321D46" w14:textId="38D6FE1B" w:rsidR="00E50ED3" w:rsidRPr="00E50ED3" w:rsidRDefault="00D015D3" w:rsidP="00D015D3">
      <w:pPr>
        <w:rPr>
          <w:lang w:val="en-GB"/>
        </w:rPr>
      </w:pPr>
      <w:r w:rsidRPr="00D015D3">
        <w:rPr>
          <w:lang w:val="en-GB"/>
        </w:rPr>
        <w:t>The level of digital inclusion in the ACT has fluctuated between 2014 and 2020. Annual increases in the ADII score recorded by the ACT in 2015 and 2016 (up 1.8 points and 0.2 points respectively) were followed by a small contraction in 2017 (down 0.7 points). In 2018, ACT’s ADII score rose sharply (up 4.7 points) – largely a result of the uptake of fixed broadband and NBN services. This was followed by further increases in 2019, although more modest (up 1.3 points). In the past year the ACT’s ADII score has fallen slightly (down 0.1 points)</w:t>
      </w:r>
      <w:r w:rsidR="00E50ED3" w:rsidRPr="00E50ED3">
        <w:rPr>
          <w:lang w:val="en-GB"/>
        </w:rPr>
        <w:t>.</w:t>
      </w:r>
    </w:p>
    <w:p w14:paraId="39862DDD" w14:textId="5617B045" w:rsidR="0000186B" w:rsidRPr="00DC38AD" w:rsidRDefault="0000186B" w:rsidP="00386033">
      <w:pPr>
        <w:pStyle w:val="Heading3"/>
        <w:rPr>
          <w:lang w:val="en-US"/>
        </w:rPr>
      </w:pPr>
      <w:r w:rsidRPr="00DC38AD">
        <w:rPr>
          <w:lang w:val="en-US"/>
        </w:rPr>
        <w:t>Dimensions of digital inclusion: Access, Affordability, Digital Ability</w:t>
      </w:r>
    </w:p>
    <w:p w14:paraId="5E628575" w14:textId="1B2260EA" w:rsidR="00D015D3" w:rsidRPr="00D015D3" w:rsidRDefault="00D015D3" w:rsidP="00D015D3">
      <w:pPr>
        <w:rPr>
          <w:lang w:val="en-GB"/>
        </w:rPr>
      </w:pPr>
      <w:r w:rsidRPr="00D015D3">
        <w:rPr>
          <w:lang w:val="en-GB"/>
        </w:rPr>
        <w:t>The ACT’s strong overall ADII results since 2014 have been underpinned by high scores across all three dimensions. The ACT has almost continuously led other states and territories on all the three dimensions in the past six years (Victoria recorded a slightly higher Access score in 2017 and WA recorded a slightly higher Access score in 2020).</w:t>
      </w:r>
    </w:p>
    <w:p w14:paraId="04A6D0F2" w14:textId="77777777" w:rsidR="00D015D3" w:rsidRPr="00D015D3" w:rsidRDefault="00D015D3" w:rsidP="00D015D3">
      <w:pPr>
        <w:rPr>
          <w:lang w:val="en-GB"/>
        </w:rPr>
      </w:pPr>
      <w:r w:rsidRPr="00D015D3">
        <w:rPr>
          <w:lang w:val="en-GB"/>
        </w:rPr>
        <w:t xml:space="preserve">The ACT’s 2020 Access score of 77.0 is 0.7 points above the national average (76.3). Between 2017 and 2019 the ACT recorded a substantial increase in Access. The Access score rose 4.8 points between 2017 and 2018, and a further 3.0 points between 2018 and 2019. NBN and mobile internet connections were rising during this period, as were mobile and fixed broadband data allowances. These factors resulted in a </w:t>
      </w:r>
      <w:proofErr w:type="gramStart"/>
      <w:r w:rsidRPr="00D015D3">
        <w:rPr>
          <w:lang w:val="en-GB"/>
        </w:rPr>
        <w:t>7.3 point</w:t>
      </w:r>
      <w:proofErr w:type="gramEnd"/>
      <w:r w:rsidRPr="00D015D3">
        <w:rPr>
          <w:lang w:val="en-GB"/>
        </w:rPr>
        <w:t xml:space="preserve"> rise in the Internet Technology component of the Access and a 12.5 point rise in the Data Allowance component across this period. In the past year the ACT’s Access score has fallen 1.9 points (from 78.9 in 2019 to 77.0 in 2020). This was the result of a slight decline in the proportion of the population accessing the internet daily and accessing away from home, and also a reduction in the proportion of the population with mobile internet (a mobile phone with data or mobile broadband). </w:t>
      </w:r>
    </w:p>
    <w:p w14:paraId="0EAA758F" w14:textId="4341774B" w:rsidR="00D015D3" w:rsidRPr="00D015D3" w:rsidRDefault="00D015D3" w:rsidP="00D015D3">
      <w:pPr>
        <w:rPr>
          <w:lang w:val="en-GB"/>
        </w:rPr>
      </w:pPr>
      <w:r w:rsidRPr="00D015D3">
        <w:rPr>
          <w:lang w:val="en-GB"/>
        </w:rPr>
        <w:t xml:space="preserve">In 2020 the ACT recorded an Affordability score of 69.9. This is 9.0 points above the national average (60.9). Although the ACT’s 2020 Affordability score is 7.8 points higher than that recorded in 2014, this is not the result of continuous annual increases through the period 2014-2020. The Affordability score for the ACT fell in two separate years – a </w:t>
      </w:r>
      <w:proofErr w:type="gramStart"/>
      <w:r w:rsidRPr="00D015D3">
        <w:rPr>
          <w:lang w:val="en-GB"/>
        </w:rPr>
        <w:t>4.2 point</w:t>
      </w:r>
      <w:proofErr w:type="gramEnd"/>
      <w:r w:rsidRPr="00D015D3">
        <w:rPr>
          <w:lang w:val="en-GB"/>
        </w:rPr>
        <w:t xml:space="preserve"> decline in 2016 and a 0.4 point decline in 2019. The 2016 Affordability contraction was underpinned by a sharp decline in Relative Expenditure, as an increase in expenditure on internet access was not matched by an increase in household income. In contrast the smaller 2019 contraction was caused by a slight reduction in the Value of Expenditure, reflecting the amount of Internet Data Allowance obtained per dollar of expenditure. In the past year, the ACT registered a </w:t>
      </w:r>
      <w:proofErr w:type="gramStart"/>
      <w:r w:rsidRPr="00D015D3">
        <w:rPr>
          <w:lang w:val="en-GB"/>
        </w:rPr>
        <w:t>3.1 point</w:t>
      </w:r>
      <w:proofErr w:type="gramEnd"/>
      <w:r w:rsidRPr="00D015D3">
        <w:rPr>
          <w:lang w:val="en-GB"/>
        </w:rPr>
        <w:t xml:space="preserve"> rise in Affordability. The Relative Expenditure component score increased 2.0 points as household incomes rose marginally while expenditure on internet access was slightly lower than that recorded in 2019. The ACT’s Value of Expenditure component score also increased (up 4.2 points). This was due to the combination of a small increase in both mobile and fixed Internet Data Allowances and falling expenditure on internet access. </w:t>
      </w:r>
    </w:p>
    <w:p w14:paraId="3C6CB7C8" w14:textId="5D1B5C5F" w:rsidR="00D015D3" w:rsidRPr="00D015D3" w:rsidRDefault="00D015D3" w:rsidP="00D015D3">
      <w:pPr>
        <w:rPr>
          <w:lang w:val="en-GB"/>
        </w:rPr>
      </w:pPr>
      <w:r w:rsidRPr="00D015D3">
        <w:rPr>
          <w:lang w:val="en-GB"/>
        </w:rPr>
        <w:t>Since 2014 the ACT has recorded a higher Digital Ability score than other states and territories. In 2020, the ACT’s Digital Ability score of 55.7 is 3.7 points above the national average (52.0) and 2.3 points above the next highest state, WA (53.4). Although registering some annual fluctuations, the ACT’s Digital Ability score in 2020 (55.7) is 4.4 points higher than that of 2014 (51.3). The gap between the ACT and other states on Digital Ability is closing, with all other states and territories registering an increase of between 8.1 and 13.3 points since 2014.</w:t>
      </w:r>
    </w:p>
    <w:p w14:paraId="2171905A" w14:textId="478E88DA" w:rsidR="00E50ED3" w:rsidRDefault="00D015D3" w:rsidP="00D015D3">
      <w:pPr>
        <w:rPr>
          <w:lang w:val="en-GB"/>
        </w:rPr>
      </w:pPr>
      <w:r w:rsidRPr="00D015D3">
        <w:rPr>
          <w:lang w:val="en-GB"/>
        </w:rPr>
        <w:t>The available data for ACT was not broken down into demographic or sub-regional categories, given the restricted sample size for the territory. This means our aggregated figures may not reflect the considerable variations that exist between different communities within the ACT population</w:t>
      </w:r>
      <w:r w:rsidR="00E50ED3" w:rsidRPr="00E50ED3">
        <w:rPr>
          <w:lang w:val="en-GB"/>
        </w:rPr>
        <w:t>.</w:t>
      </w:r>
    </w:p>
    <w:p w14:paraId="3BAC254D" w14:textId="1CBB984D" w:rsidR="00EB3A18" w:rsidRDefault="00EB3A18" w:rsidP="00E50ED3">
      <w:pPr>
        <w:rPr>
          <w:rFonts w:eastAsiaTheme="minorEastAsia"/>
          <w:spacing w:val="5"/>
          <w:sz w:val="22"/>
          <w:lang w:val="en-GB"/>
        </w:rPr>
      </w:pPr>
      <w:r>
        <w:br w:type="page"/>
      </w:r>
    </w:p>
    <w:p w14:paraId="24B01E75" w14:textId="4288AB11" w:rsidR="00B41E66" w:rsidRDefault="00B41E66" w:rsidP="00B41E66">
      <w:pPr>
        <w:pStyle w:val="Heading5"/>
      </w:pPr>
      <w:r w:rsidRPr="00422D32">
        <w:lastRenderedPageBreak/>
        <w:t xml:space="preserve">ACT ADII score: </w:t>
      </w:r>
      <w:r>
        <w:t>67.5</w:t>
      </w:r>
    </w:p>
    <w:p w14:paraId="318DB6F2" w14:textId="0303D5D2" w:rsidR="00B41E66" w:rsidRDefault="00F70197" w:rsidP="00F70197">
      <w:r>
        <w:rPr>
          <w:noProof/>
        </w:rPr>
        <w:drawing>
          <wp:inline distT="0" distB="0" distL="0" distR="0" wp14:anchorId="751D1E2C" wp14:editId="2084C186">
            <wp:extent cx="4460442" cy="3483980"/>
            <wp:effectExtent l="0" t="0" r="0" b="0"/>
            <wp:docPr id="48" name="Picture 48" descr="ACT ADII score: 67.5&#10;&#10;Map of the Australian Capital Territory, ACT ADII score: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ACT ADII score: 67.5&#10;&#10;Map of the Australian Capital Territory, ACT ADII score: 67.5"/>
                    <pic:cNvPicPr/>
                  </pic:nvPicPr>
                  <pic:blipFill rotWithShape="1">
                    <a:blip r:embed="rId25"/>
                    <a:srcRect t="9935" b="11955"/>
                    <a:stretch/>
                  </pic:blipFill>
                  <pic:spPr bwMode="auto">
                    <a:xfrm>
                      <a:off x="0" y="0"/>
                      <a:ext cx="4469610" cy="3491141"/>
                    </a:xfrm>
                    <a:prstGeom prst="rect">
                      <a:avLst/>
                    </a:prstGeom>
                    <a:ln>
                      <a:noFill/>
                    </a:ln>
                    <a:extLst>
                      <a:ext uri="{53640926-AAD7-44D8-BBD7-CCE9431645EC}">
                        <a14:shadowObscured xmlns:a14="http://schemas.microsoft.com/office/drawing/2010/main"/>
                      </a:ext>
                    </a:extLst>
                  </pic:spPr>
                </pic:pic>
              </a:graphicData>
            </a:graphic>
          </wp:inline>
        </w:drawing>
      </w:r>
    </w:p>
    <w:p w14:paraId="630BACF5" w14:textId="77777777" w:rsidR="00B41E66" w:rsidRPr="008C0461" w:rsidRDefault="00B41E66" w:rsidP="00B41E66">
      <w:pPr>
        <w:pStyle w:val="Subtitle"/>
      </w:pPr>
      <w:r w:rsidRPr="002C47AF">
        <w:rPr>
          <w:b/>
        </w:rPr>
        <w:t>Source:</w:t>
      </w:r>
      <w:r w:rsidRPr="000860BF">
        <w:t xml:space="preserve"> Roy Morgan Single Source, March 20</w:t>
      </w:r>
      <w:r>
        <w:t>20</w:t>
      </w:r>
      <w:r w:rsidRPr="000860BF">
        <w:t>.</w:t>
      </w:r>
    </w:p>
    <w:p w14:paraId="2782E158" w14:textId="77777777" w:rsidR="00B41E66" w:rsidRPr="00B41E66" w:rsidRDefault="00B41E66" w:rsidP="00B41E66"/>
    <w:p w14:paraId="1C62D504" w14:textId="21BB8298" w:rsidR="00422D32" w:rsidRPr="00F06D11" w:rsidRDefault="00422D32" w:rsidP="00073B0A">
      <w:pPr>
        <w:pStyle w:val="Heading5"/>
      </w:pPr>
      <w:r>
        <w:t>Table 2</w:t>
      </w:r>
      <w:r w:rsidR="000051DA">
        <w:t>5</w:t>
      </w:r>
      <w:r>
        <w:t xml:space="preserve">: </w:t>
      </w:r>
      <w:r w:rsidRPr="00214F86">
        <w:t xml:space="preserve">ACT: </w:t>
      </w:r>
      <w:r w:rsidR="00EB3A18">
        <w:t>Digital inclusion</w:t>
      </w:r>
      <w:r w:rsidRPr="00214F86">
        <w:t xml:space="preserve"> (ADII 20</w:t>
      </w:r>
      <w:r w:rsidR="000051DA">
        <w:t>20</w:t>
      </w:r>
      <w:r w:rsidRPr="00214F86">
        <w:t>)</w:t>
      </w:r>
      <w:r w:rsidRPr="00F06D11">
        <w:t xml:space="preserve"> </w:t>
      </w:r>
    </w:p>
    <w:tbl>
      <w:tblPr>
        <w:tblW w:w="5058" w:type="dxa"/>
        <w:tblBorders>
          <w:top w:val="single" w:sz="4" w:space="0" w:color="auto"/>
          <w:bottom w:val="single" w:sz="4" w:space="0" w:color="auto"/>
          <w:insideH w:val="single" w:sz="4" w:space="0" w:color="auto"/>
        </w:tblBorders>
        <w:tblLayout w:type="fixed"/>
        <w:tblCellMar>
          <w:left w:w="0" w:type="dxa"/>
          <w:right w:w="0" w:type="dxa"/>
        </w:tblCellMar>
        <w:tblLook w:val="04A0" w:firstRow="1" w:lastRow="0" w:firstColumn="1" w:lastColumn="0" w:noHBand="0" w:noVBand="1"/>
      </w:tblPr>
      <w:tblGrid>
        <w:gridCol w:w="3557"/>
        <w:gridCol w:w="750"/>
        <w:gridCol w:w="751"/>
      </w:tblGrid>
      <w:tr w:rsidR="00422D32" w:rsidRPr="00433652" w14:paraId="4CB5CEE4" w14:textId="77777777" w:rsidTr="00907B36">
        <w:trPr>
          <w:trHeight w:val="464"/>
        </w:trPr>
        <w:tc>
          <w:tcPr>
            <w:tcW w:w="3557" w:type="dxa"/>
            <w:vMerge w:val="restart"/>
            <w:tcBorders>
              <w:right w:val="single" w:sz="4" w:space="0" w:color="FFFFFF" w:themeColor="background1"/>
            </w:tcBorders>
            <w:shd w:val="clear" w:color="auto" w:fill="BFBFBF" w:themeFill="background1" w:themeFillShade="BF"/>
            <w:noWrap/>
            <w:vAlign w:val="center"/>
            <w:hideMark/>
          </w:tcPr>
          <w:p w14:paraId="1692C4B6" w14:textId="1393B884" w:rsidR="00422D32" w:rsidRPr="00433652" w:rsidRDefault="00422D32" w:rsidP="00386033">
            <w:pPr>
              <w:rPr>
                <w:sz w:val="16"/>
                <w:szCs w:val="16"/>
              </w:rPr>
            </w:pPr>
            <w:r w:rsidRPr="00433652">
              <w:rPr>
                <w:sz w:val="16"/>
                <w:szCs w:val="16"/>
              </w:rPr>
              <w:t>20</w:t>
            </w:r>
            <w:r w:rsidR="000051DA">
              <w:rPr>
                <w:sz w:val="16"/>
                <w:szCs w:val="16"/>
              </w:rPr>
              <w:t>20</w:t>
            </w:r>
          </w:p>
        </w:tc>
        <w:tc>
          <w:tcPr>
            <w:tcW w:w="750" w:type="dxa"/>
            <w:vMerge w:val="restart"/>
            <w:tcBorders>
              <w:left w:val="single" w:sz="4" w:space="0" w:color="FFFFFF" w:themeColor="background1"/>
              <w:right w:val="single" w:sz="4" w:space="0" w:color="FFFFFF" w:themeColor="background1"/>
            </w:tcBorders>
            <w:shd w:val="clear" w:color="auto" w:fill="BFBFBF" w:themeFill="background1" w:themeFillShade="BF"/>
            <w:noWrap/>
            <w:textDirection w:val="btLr"/>
            <w:vAlign w:val="center"/>
            <w:hideMark/>
          </w:tcPr>
          <w:p w14:paraId="17912DD2" w14:textId="77777777" w:rsidR="00422D32" w:rsidRPr="00433652" w:rsidRDefault="00422D32" w:rsidP="00386033">
            <w:pPr>
              <w:rPr>
                <w:sz w:val="16"/>
                <w:szCs w:val="16"/>
              </w:rPr>
            </w:pPr>
            <w:r w:rsidRPr="00433652">
              <w:rPr>
                <w:sz w:val="16"/>
                <w:szCs w:val="16"/>
              </w:rPr>
              <w:t>Australia</w:t>
            </w:r>
          </w:p>
        </w:tc>
        <w:tc>
          <w:tcPr>
            <w:tcW w:w="751" w:type="dxa"/>
            <w:vMerge w:val="restart"/>
            <w:tcBorders>
              <w:left w:val="single" w:sz="4" w:space="0" w:color="FFFFFF" w:themeColor="background1"/>
              <w:right w:val="single" w:sz="4" w:space="0" w:color="FFFFFF" w:themeColor="background1"/>
            </w:tcBorders>
            <w:shd w:val="clear" w:color="auto" w:fill="BFBFBF" w:themeFill="background1" w:themeFillShade="BF"/>
            <w:noWrap/>
            <w:textDirection w:val="btLr"/>
            <w:vAlign w:val="center"/>
            <w:hideMark/>
          </w:tcPr>
          <w:p w14:paraId="37979181" w14:textId="638922A0" w:rsidR="00422D32" w:rsidRPr="00433652" w:rsidRDefault="00422D32" w:rsidP="00386033">
            <w:pPr>
              <w:rPr>
                <w:sz w:val="16"/>
                <w:szCs w:val="16"/>
              </w:rPr>
            </w:pPr>
            <w:r w:rsidRPr="00433652">
              <w:rPr>
                <w:sz w:val="16"/>
                <w:szCs w:val="16"/>
              </w:rPr>
              <w:t>ACT</w:t>
            </w:r>
          </w:p>
        </w:tc>
      </w:tr>
      <w:tr w:rsidR="00422D32" w:rsidRPr="00433652" w14:paraId="2F47FC4C" w14:textId="77777777" w:rsidTr="00907B36">
        <w:trPr>
          <w:cantSplit/>
          <w:trHeight w:val="550"/>
        </w:trPr>
        <w:tc>
          <w:tcPr>
            <w:tcW w:w="3557" w:type="dxa"/>
            <w:vMerge/>
            <w:tcBorders>
              <w:top w:val="nil"/>
              <w:right w:val="single" w:sz="4" w:space="0" w:color="FFFFFF" w:themeColor="background1"/>
            </w:tcBorders>
            <w:shd w:val="clear" w:color="auto" w:fill="BFBFBF" w:themeFill="background1" w:themeFillShade="BF"/>
            <w:noWrap/>
            <w:vAlign w:val="center"/>
            <w:hideMark/>
          </w:tcPr>
          <w:p w14:paraId="75CED02D" w14:textId="77777777" w:rsidR="00422D32" w:rsidRPr="00433652" w:rsidRDefault="00422D32" w:rsidP="00386033">
            <w:pPr>
              <w:rPr>
                <w:sz w:val="16"/>
                <w:szCs w:val="16"/>
              </w:rPr>
            </w:pPr>
          </w:p>
        </w:tc>
        <w:tc>
          <w:tcPr>
            <w:tcW w:w="750" w:type="dxa"/>
            <w:vMerge/>
            <w:tcBorders>
              <w:top w:val="nil"/>
              <w:left w:val="single" w:sz="4" w:space="0" w:color="FFFFFF" w:themeColor="background1"/>
              <w:right w:val="single" w:sz="4" w:space="0" w:color="FFFFFF" w:themeColor="background1"/>
            </w:tcBorders>
            <w:shd w:val="clear" w:color="auto" w:fill="BFBFBF" w:themeFill="background1" w:themeFillShade="BF"/>
            <w:vAlign w:val="center"/>
            <w:hideMark/>
          </w:tcPr>
          <w:p w14:paraId="1A1535E7" w14:textId="77777777" w:rsidR="00422D32" w:rsidRPr="00433652" w:rsidRDefault="00422D32" w:rsidP="00386033">
            <w:pPr>
              <w:rPr>
                <w:sz w:val="16"/>
                <w:szCs w:val="16"/>
              </w:rPr>
            </w:pPr>
          </w:p>
        </w:tc>
        <w:tc>
          <w:tcPr>
            <w:tcW w:w="751" w:type="dxa"/>
            <w:vMerge/>
            <w:tcBorders>
              <w:top w:val="nil"/>
              <w:left w:val="single" w:sz="4" w:space="0" w:color="FFFFFF" w:themeColor="background1"/>
              <w:right w:val="single" w:sz="4" w:space="0" w:color="FFFFFF" w:themeColor="background1"/>
            </w:tcBorders>
            <w:shd w:val="clear" w:color="auto" w:fill="BFBFBF" w:themeFill="background1" w:themeFillShade="BF"/>
            <w:vAlign w:val="center"/>
            <w:hideMark/>
          </w:tcPr>
          <w:p w14:paraId="3AC19398" w14:textId="77777777" w:rsidR="00422D32" w:rsidRPr="00433652" w:rsidRDefault="00422D32" w:rsidP="00386033">
            <w:pPr>
              <w:rPr>
                <w:sz w:val="16"/>
                <w:szCs w:val="16"/>
              </w:rPr>
            </w:pPr>
          </w:p>
        </w:tc>
      </w:tr>
      <w:tr w:rsidR="00422D32" w:rsidRPr="00433652" w14:paraId="161CD704" w14:textId="77777777" w:rsidTr="00433652">
        <w:trPr>
          <w:trHeight w:hRule="exact" w:val="227"/>
        </w:trPr>
        <w:tc>
          <w:tcPr>
            <w:tcW w:w="3557" w:type="dxa"/>
            <w:shd w:val="clear" w:color="000000" w:fill="FFFFFF"/>
            <w:noWrap/>
            <w:vAlign w:val="center"/>
            <w:hideMark/>
          </w:tcPr>
          <w:p w14:paraId="77A6AD6C" w14:textId="77777777" w:rsidR="00422D32" w:rsidRPr="000860BF" w:rsidRDefault="00422D32" w:rsidP="00386033">
            <w:pPr>
              <w:rPr>
                <w:rStyle w:val="Table-Body"/>
              </w:rPr>
            </w:pPr>
            <w:r w:rsidRPr="000860BF">
              <w:rPr>
                <w:rStyle w:val="Table-Body"/>
              </w:rPr>
              <w:t>ACCESS</w:t>
            </w:r>
          </w:p>
        </w:tc>
        <w:tc>
          <w:tcPr>
            <w:tcW w:w="750" w:type="dxa"/>
            <w:shd w:val="clear" w:color="000000" w:fill="FFFFFF"/>
            <w:noWrap/>
            <w:vAlign w:val="center"/>
            <w:hideMark/>
          </w:tcPr>
          <w:p w14:paraId="505802D1" w14:textId="4359EF3E" w:rsidR="00422D32" w:rsidRPr="00433652" w:rsidRDefault="00422D32" w:rsidP="00433652">
            <w:pPr>
              <w:jc w:val="center"/>
              <w:rPr>
                <w:rStyle w:val="Table-Body"/>
              </w:rPr>
            </w:pPr>
          </w:p>
        </w:tc>
        <w:tc>
          <w:tcPr>
            <w:tcW w:w="751" w:type="dxa"/>
            <w:shd w:val="clear" w:color="000000" w:fill="FFFFFF"/>
            <w:noWrap/>
            <w:vAlign w:val="center"/>
            <w:hideMark/>
          </w:tcPr>
          <w:p w14:paraId="5B70EC0F" w14:textId="6C3BFC88" w:rsidR="00422D32" w:rsidRPr="00433652" w:rsidRDefault="00422D32" w:rsidP="00433652">
            <w:pPr>
              <w:jc w:val="center"/>
              <w:rPr>
                <w:rStyle w:val="Table-Body"/>
              </w:rPr>
            </w:pPr>
          </w:p>
        </w:tc>
      </w:tr>
      <w:tr w:rsidR="000051DA" w:rsidRPr="00433652" w14:paraId="1E628FAD" w14:textId="77777777" w:rsidTr="00433652">
        <w:trPr>
          <w:trHeight w:hRule="exact" w:val="227"/>
        </w:trPr>
        <w:tc>
          <w:tcPr>
            <w:tcW w:w="3557" w:type="dxa"/>
            <w:shd w:val="clear" w:color="000000" w:fill="FFFFFF"/>
            <w:noWrap/>
            <w:vAlign w:val="center"/>
            <w:hideMark/>
          </w:tcPr>
          <w:p w14:paraId="6B716694" w14:textId="77777777" w:rsidR="000051DA" w:rsidRPr="000860BF" w:rsidRDefault="000051DA" w:rsidP="000051DA">
            <w:pPr>
              <w:rPr>
                <w:rStyle w:val="Table-Body"/>
              </w:rPr>
            </w:pPr>
            <w:r w:rsidRPr="000860BF">
              <w:rPr>
                <w:rStyle w:val="Table-Body"/>
              </w:rPr>
              <w:t>Internet Access</w:t>
            </w:r>
          </w:p>
        </w:tc>
        <w:tc>
          <w:tcPr>
            <w:tcW w:w="750" w:type="dxa"/>
            <w:shd w:val="clear" w:color="000000" w:fill="FFFFFF"/>
            <w:noWrap/>
            <w:vAlign w:val="center"/>
            <w:hideMark/>
          </w:tcPr>
          <w:p w14:paraId="78792975" w14:textId="14B74184" w:rsidR="000051DA" w:rsidRPr="000051DA" w:rsidRDefault="000051DA" w:rsidP="000051DA">
            <w:pPr>
              <w:jc w:val="center"/>
              <w:rPr>
                <w:rStyle w:val="Table-Body"/>
              </w:rPr>
            </w:pPr>
            <w:r w:rsidRPr="000051DA">
              <w:rPr>
                <w:rStyle w:val="Table-Body"/>
              </w:rPr>
              <w:t>87.9</w:t>
            </w:r>
          </w:p>
        </w:tc>
        <w:tc>
          <w:tcPr>
            <w:tcW w:w="751" w:type="dxa"/>
            <w:shd w:val="clear" w:color="000000" w:fill="FFFFFF"/>
            <w:noWrap/>
            <w:vAlign w:val="center"/>
            <w:hideMark/>
          </w:tcPr>
          <w:p w14:paraId="5B386AB5" w14:textId="5804EEDF" w:rsidR="000051DA" w:rsidRPr="000051DA" w:rsidRDefault="000051DA" w:rsidP="000051DA">
            <w:pPr>
              <w:jc w:val="center"/>
              <w:rPr>
                <w:rStyle w:val="Table-Body"/>
              </w:rPr>
            </w:pPr>
            <w:r w:rsidRPr="000051DA">
              <w:rPr>
                <w:rStyle w:val="Table-Body"/>
              </w:rPr>
              <w:t>90.6</w:t>
            </w:r>
          </w:p>
        </w:tc>
      </w:tr>
      <w:tr w:rsidR="000051DA" w:rsidRPr="00433652" w14:paraId="7DD6D4AE" w14:textId="77777777" w:rsidTr="00433652">
        <w:trPr>
          <w:trHeight w:hRule="exact" w:val="227"/>
        </w:trPr>
        <w:tc>
          <w:tcPr>
            <w:tcW w:w="3557" w:type="dxa"/>
            <w:shd w:val="clear" w:color="000000" w:fill="FFFFFF"/>
            <w:noWrap/>
            <w:vAlign w:val="center"/>
            <w:hideMark/>
          </w:tcPr>
          <w:p w14:paraId="462EA53B" w14:textId="77777777" w:rsidR="000051DA" w:rsidRPr="000860BF" w:rsidRDefault="000051DA" w:rsidP="000051DA">
            <w:pPr>
              <w:rPr>
                <w:rStyle w:val="Table-Body"/>
              </w:rPr>
            </w:pPr>
            <w:r w:rsidRPr="000860BF">
              <w:rPr>
                <w:rStyle w:val="Table-Body"/>
              </w:rPr>
              <w:t>Internet Technology</w:t>
            </w:r>
          </w:p>
        </w:tc>
        <w:tc>
          <w:tcPr>
            <w:tcW w:w="750" w:type="dxa"/>
            <w:shd w:val="clear" w:color="000000" w:fill="FFFFFF"/>
            <w:noWrap/>
            <w:vAlign w:val="center"/>
            <w:hideMark/>
          </w:tcPr>
          <w:p w14:paraId="0685A9EB" w14:textId="2B21C970" w:rsidR="000051DA" w:rsidRPr="000051DA" w:rsidRDefault="000051DA" w:rsidP="000051DA">
            <w:pPr>
              <w:jc w:val="center"/>
              <w:rPr>
                <w:rStyle w:val="Table-Body"/>
              </w:rPr>
            </w:pPr>
            <w:r w:rsidRPr="000051DA">
              <w:rPr>
                <w:rStyle w:val="Table-Body"/>
              </w:rPr>
              <w:t>82.1</w:t>
            </w:r>
          </w:p>
        </w:tc>
        <w:tc>
          <w:tcPr>
            <w:tcW w:w="751" w:type="dxa"/>
            <w:shd w:val="clear" w:color="000000" w:fill="FFFFFF"/>
            <w:noWrap/>
            <w:vAlign w:val="center"/>
            <w:hideMark/>
          </w:tcPr>
          <w:p w14:paraId="50D45BE9" w14:textId="1DDA5A60" w:rsidR="000051DA" w:rsidRPr="000051DA" w:rsidRDefault="000051DA" w:rsidP="000051DA">
            <w:pPr>
              <w:jc w:val="center"/>
              <w:rPr>
                <w:rStyle w:val="Table-Body"/>
              </w:rPr>
            </w:pPr>
            <w:r w:rsidRPr="000051DA">
              <w:rPr>
                <w:rStyle w:val="Table-Body"/>
              </w:rPr>
              <w:t>82.7</w:t>
            </w:r>
          </w:p>
        </w:tc>
      </w:tr>
      <w:tr w:rsidR="000051DA" w:rsidRPr="00433652" w14:paraId="5FE8249E" w14:textId="77777777" w:rsidTr="00433652">
        <w:trPr>
          <w:trHeight w:hRule="exact" w:val="227"/>
        </w:trPr>
        <w:tc>
          <w:tcPr>
            <w:tcW w:w="3557" w:type="dxa"/>
            <w:shd w:val="clear" w:color="000000" w:fill="FFFFFF"/>
            <w:noWrap/>
            <w:vAlign w:val="center"/>
            <w:hideMark/>
          </w:tcPr>
          <w:p w14:paraId="35AA0BA7" w14:textId="77777777" w:rsidR="000051DA" w:rsidRPr="000860BF" w:rsidRDefault="000051DA" w:rsidP="000051DA">
            <w:pPr>
              <w:rPr>
                <w:rStyle w:val="Table-Body"/>
              </w:rPr>
            </w:pPr>
            <w:r w:rsidRPr="000860BF">
              <w:rPr>
                <w:rStyle w:val="Table-Body"/>
              </w:rPr>
              <w:t>Internet Data Allowance</w:t>
            </w:r>
          </w:p>
        </w:tc>
        <w:tc>
          <w:tcPr>
            <w:tcW w:w="750" w:type="dxa"/>
            <w:shd w:val="clear" w:color="000000" w:fill="FFFFFF"/>
            <w:noWrap/>
            <w:vAlign w:val="center"/>
            <w:hideMark/>
          </w:tcPr>
          <w:p w14:paraId="578DC3A2" w14:textId="489002E5" w:rsidR="000051DA" w:rsidRPr="000051DA" w:rsidRDefault="000051DA" w:rsidP="000051DA">
            <w:pPr>
              <w:jc w:val="center"/>
              <w:rPr>
                <w:rStyle w:val="Table-Body"/>
              </w:rPr>
            </w:pPr>
            <w:r w:rsidRPr="000051DA">
              <w:rPr>
                <w:rStyle w:val="Table-Body"/>
              </w:rPr>
              <w:t>58.7</w:t>
            </w:r>
          </w:p>
        </w:tc>
        <w:tc>
          <w:tcPr>
            <w:tcW w:w="751" w:type="dxa"/>
            <w:shd w:val="clear" w:color="000000" w:fill="FFFFFF"/>
            <w:noWrap/>
            <w:vAlign w:val="center"/>
            <w:hideMark/>
          </w:tcPr>
          <w:p w14:paraId="74970001" w14:textId="4577260F" w:rsidR="000051DA" w:rsidRPr="000051DA" w:rsidRDefault="000051DA" w:rsidP="000051DA">
            <w:pPr>
              <w:jc w:val="center"/>
              <w:rPr>
                <w:rStyle w:val="Table-Body"/>
              </w:rPr>
            </w:pPr>
            <w:r w:rsidRPr="000051DA">
              <w:rPr>
                <w:rStyle w:val="Table-Body"/>
              </w:rPr>
              <w:t>57.7</w:t>
            </w:r>
          </w:p>
        </w:tc>
      </w:tr>
      <w:tr w:rsidR="000051DA" w:rsidRPr="00433652" w14:paraId="5DF692C2" w14:textId="77777777" w:rsidTr="00433652">
        <w:trPr>
          <w:trHeight w:hRule="exact" w:val="227"/>
        </w:trPr>
        <w:tc>
          <w:tcPr>
            <w:tcW w:w="3557" w:type="dxa"/>
            <w:shd w:val="clear" w:color="000000" w:fill="FFFFFF"/>
            <w:noWrap/>
            <w:vAlign w:val="center"/>
            <w:hideMark/>
          </w:tcPr>
          <w:p w14:paraId="67D19DC8" w14:textId="77777777" w:rsidR="000051DA" w:rsidRPr="000860BF" w:rsidRDefault="000051DA" w:rsidP="000051DA">
            <w:pPr>
              <w:rPr>
                <w:rStyle w:val="Table-Body"/>
              </w:rPr>
            </w:pPr>
            <w:r w:rsidRPr="000860BF">
              <w:rPr>
                <w:rStyle w:val="Table-Body"/>
              </w:rPr>
              <w:t> </w:t>
            </w:r>
          </w:p>
        </w:tc>
        <w:tc>
          <w:tcPr>
            <w:tcW w:w="750" w:type="dxa"/>
            <w:shd w:val="clear" w:color="000000" w:fill="FFFFFF"/>
            <w:noWrap/>
            <w:vAlign w:val="center"/>
            <w:hideMark/>
          </w:tcPr>
          <w:p w14:paraId="6F9F006F" w14:textId="09748D18" w:rsidR="000051DA" w:rsidRPr="000051DA" w:rsidRDefault="000051DA" w:rsidP="000051DA">
            <w:pPr>
              <w:jc w:val="center"/>
              <w:rPr>
                <w:rStyle w:val="Table-Body"/>
                <w:b/>
                <w:bCs/>
              </w:rPr>
            </w:pPr>
            <w:r w:rsidRPr="000051DA">
              <w:rPr>
                <w:rStyle w:val="Table-Body"/>
                <w:b/>
                <w:bCs/>
              </w:rPr>
              <w:t>76.3</w:t>
            </w:r>
          </w:p>
        </w:tc>
        <w:tc>
          <w:tcPr>
            <w:tcW w:w="751" w:type="dxa"/>
            <w:shd w:val="clear" w:color="000000" w:fill="FFFFFF"/>
            <w:noWrap/>
            <w:vAlign w:val="center"/>
            <w:hideMark/>
          </w:tcPr>
          <w:p w14:paraId="41E0890D" w14:textId="04B03A30" w:rsidR="000051DA" w:rsidRPr="000051DA" w:rsidRDefault="000051DA" w:rsidP="000051DA">
            <w:pPr>
              <w:jc w:val="center"/>
              <w:rPr>
                <w:rStyle w:val="Table-Body"/>
                <w:b/>
                <w:bCs/>
              </w:rPr>
            </w:pPr>
            <w:r w:rsidRPr="000051DA">
              <w:rPr>
                <w:rStyle w:val="Table-Body"/>
                <w:b/>
                <w:bCs/>
              </w:rPr>
              <w:t>77.0</w:t>
            </w:r>
          </w:p>
        </w:tc>
      </w:tr>
      <w:tr w:rsidR="000051DA" w:rsidRPr="00433652" w14:paraId="6F3F8B29" w14:textId="77777777" w:rsidTr="00433652">
        <w:trPr>
          <w:trHeight w:hRule="exact" w:val="227"/>
        </w:trPr>
        <w:tc>
          <w:tcPr>
            <w:tcW w:w="3557" w:type="dxa"/>
            <w:shd w:val="clear" w:color="000000" w:fill="FFFFFF"/>
            <w:noWrap/>
            <w:vAlign w:val="center"/>
            <w:hideMark/>
          </w:tcPr>
          <w:p w14:paraId="576910EA" w14:textId="77777777" w:rsidR="000051DA" w:rsidRPr="000860BF" w:rsidRDefault="000051DA" w:rsidP="000051DA">
            <w:pPr>
              <w:rPr>
                <w:rStyle w:val="Table-Body"/>
              </w:rPr>
            </w:pPr>
            <w:r w:rsidRPr="000860BF">
              <w:rPr>
                <w:rStyle w:val="Table-Body"/>
              </w:rPr>
              <w:t>AFFORDABILITY</w:t>
            </w:r>
          </w:p>
        </w:tc>
        <w:tc>
          <w:tcPr>
            <w:tcW w:w="750" w:type="dxa"/>
            <w:shd w:val="clear" w:color="000000" w:fill="FFFFFF"/>
            <w:noWrap/>
            <w:vAlign w:val="center"/>
            <w:hideMark/>
          </w:tcPr>
          <w:p w14:paraId="74BAC52F" w14:textId="77777777" w:rsidR="000051DA" w:rsidRPr="000051DA" w:rsidRDefault="000051DA" w:rsidP="000051DA">
            <w:pPr>
              <w:jc w:val="center"/>
              <w:rPr>
                <w:rStyle w:val="Table-Body"/>
              </w:rPr>
            </w:pPr>
          </w:p>
        </w:tc>
        <w:tc>
          <w:tcPr>
            <w:tcW w:w="751" w:type="dxa"/>
            <w:shd w:val="clear" w:color="000000" w:fill="FFFFFF"/>
            <w:noWrap/>
            <w:vAlign w:val="center"/>
            <w:hideMark/>
          </w:tcPr>
          <w:p w14:paraId="3C2B96A8" w14:textId="77777777" w:rsidR="000051DA" w:rsidRPr="000051DA" w:rsidRDefault="000051DA" w:rsidP="000051DA">
            <w:pPr>
              <w:jc w:val="center"/>
              <w:rPr>
                <w:rStyle w:val="Table-Body"/>
              </w:rPr>
            </w:pPr>
          </w:p>
        </w:tc>
      </w:tr>
      <w:tr w:rsidR="000051DA" w:rsidRPr="00433652" w14:paraId="7E5BE067" w14:textId="77777777" w:rsidTr="00433652">
        <w:trPr>
          <w:trHeight w:hRule="exact" w:val="227"/>
        </w:trPr>
        <w:tc>
          <w:tcPr>
            <w:tcW w:w="3557" w:type="dxa"/>
            <w:shd w:val="clear" w:color="000000" w:fill="FFFFFF"/>
            <w:noWrap/>
            <w:vAlign w:val="center"/>
            <w:hideMark/>
          </w:tcPr>
          <w:p w14:paraId="73CAA5D1" w14:textId="77777777" w:rsidR="000051DA" w:rsidRPr="000860BF" w:rsidRDefault="000051DA" w:rsidP="000051DA">
            <w:pPr>
              <w:rPr>
                <w:rStyle w:val="Table-Body"/>
              </w:rPr>
            </w:pPr>
            <w:r w:rsidRPr="000860BF">
              <w:rPr>
                <w:rStyle w:val="Table-Body"/>
              </w:rPr>
              <w:t>Relative Expenditure</w:t>
            </w:r>
          </w:p>
        </w:tc>
        <w:tc>
          <w:tcPr>
            <w:tcW w:w="750" w:type="dxa"/>
            <w:shd w:val="clear" w:color="000000" w:fill="FFFFFF"/>
            <w:noWrap/>
            <w:vAlign w:val="center"/>
            <w:hideMark/>
          </w:tcPr>
          <w:p w14:paraId="404841EE" w14:textId="74B07DD5" w:rsidR="000051DA" w:rsidRPr="000051DA" w:rsidRDefault="000051DA" w:rsidP="000051DA">
            <w:pPr>
              <w:jc w:val="center"/>
              <w:rPr>
                <w:rStyle w:val="Table-Body"/>
              </w:rPr>
            </w:pPr>
            <w:r w:rsidRPr="000051DA">
              <w:rPr>
                <w:rStyle w:val="Table-Body"/>
              </w:rPr>
              <w:t>54.7</w:t>
            </w:r>
          </w:p>
        </w:tc>
        <w:tc>
          <w:tcPr>
            <w:tcW w:w="751" w:type="dxa"/>
            <w:shd w:val="clear" w:color="000000" w:fill="FFFFFF"/>
            <w:noWrap/>
            <w:vAlign w:val="center"/>
            <w:hideMark/>
          </w:tcPr>
          <w:p w14:paraId="2F161CCE" w14:textId="5109C2B5" w:rsidR="000051DA" w:rsidRPr="000051DA" w:rsidRDefault="000051DA" w:rsidP="000051DA">
            <w:pPr>
              <w:jc w:val="center"/>
              <w:rPr>
                <w:rStyle w:val="Table-Body"/>
              </w:rPr>
            </w:pPr>
            <w:r w:rsidRPr="000051DA">
              <w:rPr>
                <w:rStyle w:val="Table-Body"/>
              </w:rPr>
              <w:t>69.1</w:t>
            </w:r>
          </w:p>
        </w:tc>
      </w:tr>
      <w:tr w:rsidR="000051DA" w:rsidRPr="00433652" w14:paraId="5AF210CB" w14:textId="77777777" w:rsidTr="00433652">
        <w:trPr>
          <w:trHeight w:hRule="exact" w:val="227"/>
        </w:trPr>
        <w:tc>
          <w:tcPr>
            <w:tcW w:w="3557" w:type="dxa"/>
            <w:shd w:val="clear" w:color="000000" w:fill="FFFFFF"/>
            <w:noWrap/>
            <w:vAlign w:val="center"/>
            <w:hideMark/>
          </w:tcPr>
          <w:p w14:paraId="25BCB9E5" w14:textId="77777777" w:rsidR="000051DA" w:rsidRPr="000860BF" w:rsidRDefault="000051DA" w:rsidP="000051DA">
            <w:pPr>
              <w:rPr>
                <w:rStyle w:val="Table-Body"/>
              </w:rPr>
            </w:pPr>
            <w:r w:rsidRPr="000860BF">
              <w:rPr>
                <w:rStyle w:val="Table-Body"/>
              </w:rPr>
              <w:t>Value of Expenditure</w:t>
            </w:r>
          </w:p>
        </w:tc>
        <w:tc>
          <w:tcPr>
            <w:tcW w:w="750" w:type="dxa"/>
            <w:shd w:val="clear" w:color="000000" w:fill="FFFFFF"/>
            <w:noWrap/>
            <w:vAlign w:val="center"/>
            <w:hideMark/>
          </w:tcPr>
          <w:p w14:paraId="54343E03" w14:textId="79548D77" w:rsidR="000051DA" w:rsidRPr="000051DA" w:rsidRDefault="000051DA" w:rsidP="000051DA">
            <w:pPr>
              <w:jc w:val="center"/>
              <w:rPr>
                <w:rStyle w:val="Table-Body"/>
              </w:rPr>
            </w:pPr>
            <w:r w:rsidRPr="000051DA">
              <w:rPr>
                <w:rStyle w:val="Table-Body"/>
              </w:rPr>
              <w:t>67.0</w:t>
            </w:r>
          </w:p>
        </w:tc>
        <w:tc>
          <w:tcPr>
            <w:tcW w:w="751" w:type="dxa"/>
            <w:shd w:val="clear" w:color="000000" w:fill="FFFFFF"/>
            <w:noWrap/>
            <w:vAlign w:val="center"/>
            <w:hideMark/>
          </w:tcPr>
          <w:p w14:paraId="733BDF4A" w14:textId="6CF73839" w:rsidR="000051DA" w:rsidRPr="000051DA" w:rsidRDefault="000051DA" w:rsidP="000051DA">
            <w:pPr>
              <w:jc w:val="center"/>
              <w:rPr>
                <w:rStyle w:val="Table-Body"/>
              </w:rPr>
            </w:pPr>
            <w:r w:rsidRPr="000051DA">
              <w:rPr>
                <w:rStyle w:val="Table-Body"/>
              </w:rPr>
              <w:t>70.1</w:t>
            </w:r>
          </w:p>
        </w:tc>
      </w:tr>
      <w:tr w:rsidR="000051DA" w:rsidRPr="00433652" w14:paraId="739E732E" w14:textId="77777777" w:rsidTr="00433652">
        <w:trPr>
          <w:trHeight w:hRule="exact" w:val="227"/>
        </w:trPr>
        <w:tc>
          <w:tcPr>
            <w:tcW w:w="3557" w:type="dxa"/>
            <w:shd w:val="clear" w:color="000000" w:fill="FFFFFF"/>
            <w:noWrap/>
            <w:vAlign w:val="center"/>
            <w:hideMark/>
          </w:tcPr>
          <w:p w14:paraId="137B1FC7" w14:textId="77777777" w:rsidR="000051DA" w:rsidRPr="000860BF" w:rsidRDefault="000051DA" w:rsidP="000051DA">
            <w:pPr>
              <w:rPr>
                <w:rStyle w:val="Table-Body"/>
              </w:rPr>
            </w:pPr>
            <w:r w:rsidRPr="000860BF">
              <w:rPr>
                <w:rStyle w:val="Table-Body"/>
              </w:rPr>
              <w:t> </w:t>
            </w:r>
          </w:p>
        </w:tc>
        <w:tc>
          <w:tcPr>
            <w:tcW w:w="750" w:type="dxa"/>
            <w:shd w:val="clear" w:color="000000" w:fill="FFFFFF"/>
            <w:noWrap/>
            <w:vAlign w:val="center"/>
            <w:hideMark/>
          </w:tcPr>
          <w:p w14:paraId="757EDB93" w14:textId="7B2EE1A3" w:rsidR="000051DA" w:rsidRPr="000051DA" w:rsidRDefault="000051DA" w:rsidP="000051DA">
            <w:pPr>
              <w:jc w:val="center"/>
              <w:rPr>
                <w:rStyle w:val="Table-Body"/>
                <w:b/>
                <w:bCs/>
              </w:rPr>
            </w:pPr>
            <w:r w:rsidRPr="000051DA">
              <w:rPr>
                <w:rStyle w:val="Table-Body"/>
                <w:b/>
                <w:bCs/>
              </w:rPr>
              <w:t>60.9</w:t>
            </w:r>
          </w:p>
        </w:tc>
        <w:tc>
          <w:tcPr>
            <w:tcW w:w="751" w:type="dxa"/>
            <w:shd w:val="clear" w:color="000000" w:fill="FFFFFF"/>
            <w:noWrap/>
            <w:vAlign w:val="center"/>
            <w:hideMark/>
          </w:tcPr>
          <w:p w14:paraId="1EBA7EC8" w14:textId="38A9BE60" w:rsidR="000051DA" w:rsidRPr="000051DA" w:rsidRDefault="000051DA" w:rsidP="000051DA">
            <w:pPr>
              <w:jc w:val="center"/>
              <w:rPr>
                <w:rStyle w:val="Table-Body"/>
                <w:b/>
                <w:bCs/>
              </w:rPr>
            </w:pPr>
            <w:r w:rsidRPr="000051DA">
              <w:rPr>
                <w:rStyle w:val="Table-Body"/>
                <w:b/>
                <w:bCs/>
              </w:rPr>
              <w:t>69.9</w:t>
            </w:r>
          </w:p>
        </w:tc>
      </w:tr>
      <w:tr w:rsidR="000051DA" w:rsidRPr="00433652" w14:paraId="26A6F1C6" w14:textId="77777777" w:rsidTr="00433652">
        <w:trPr>
          <w:trHeight w:hRule="exact" w:val="227"/>
        </w:trPr>
        <w:tc>
          <w:tcPr>
            <w:tcW w:w="3557" w:type="dxa"/>
            <w:shd w:val="clear" w:color="000000" w:fill="FFFFFF"/>
            <w:noWrap/>
            <w:vAlign w:val="center"/>
            <w:hideMark/>
          </w:tcPr>
          <w:p w14:paraId="20B59237" w14:textId="77777777" w:rsidR="000051DA" w:rsidRPr="000860BF" w:rsidRDefault="000051DA" w:rsidP="000051DA">
            <w:pPr>
              <w:rPr>
                <w:rStyle w:val="Table-Body"/>
              </w:rPr>
            </w:pPr>
            <w:r w:rsidRPr="000860BF">
              <w:rPr>
                <w:rStyle w:val="Table-Body"/>
              </w:rPr>
              <w:t>DIGITAL ABILITY</w:t>
            </w:r>
          </w:p>
        </w:tc>
        <w:tc>
          <w:tcPr>
            <w:tcW w:w="750" w:type="dxa"/>
            <w:shd w:val="clear" w:color="000000" w:fill="FFFFFF"/>
            <w:noWrap/>
            <w:vAlign w:val="center"/>
            <w:hideMark/>
          </w:tcPr>
          <w:p w14:paraId="70B70E09" w14:textId="77777777" w:rsidR="000051DA" w:rsidRPr="000051DA" w:rsidRDefault="000051DA" w:rsidP="000051DA">
            <w:pPr>
              <w:jc w:val="center"/>
              <w:rPr>
                <w:rStyle w:val="Table-Body"/>
              </w:rPr>
            </w:pPr>
          </w:p>
        </w:tc>
        <w:tc>
          <w:tcPr>
            <w:tcW w:w="751" w:type="dxa"/>
            <w:shd w:val="clear" w:color="000000" w:fill="FFFFFF"/>
            <w:noWrap/>
            <w:vAlign w:val="center"/>
            <w:hideMark/>
          </w:tcPr>
          <w:p w14:paraId="39A2691B" w14:textId="77777777" w:rsidR="000051DA" w:rsidRPr="000051DA" w:rsidRDefault="000051DA" w:rsidP="000051DA">
            <w:pPr>
              <w:jc w:val="center"/>
              <w:rPr>
                <w:rStyle w:val="Table-Body"/>
              </w:rPr>
            </w:pPr>
          </w:p>
        </w:tc>
      </w:tr>
      <w:tr w:rsidR="000051DA" w:rsidRPr="00433652" w14:paraId="03285B97" w14:textId="77777777" w:rsidTr="00433652">
        <w:trPr>
          <w:trHeight w:hRule="exact" w:val="227"/>
        </w:trPr>
        <w:tc>
          <w:tcPr>
            <w:tcW w:w="3557" w:type="dxa"/>
            <w:shd w:val="clear" w:color="000000" w:fill="FFFFFF"/>
            <w:noWrap/>
            <w:vAlign w:val="center"/>
            <w:hideMark/>
          </w:tcPr>
          <w:p w14:paraId="6D95FEE9" w14:textId="77777777" w:rsidR="000051DA" w:rsidRPr="000860BF" w:rsidRDefault="000051DA" w:rsidP="000051DA">
            <w:pPr>
              <w:rPr>
                <w:rStyle w:val="Table-Body"/>
              </w:rPr>
            </w:pPr>
            <w:r w:rsidRPr="000860BF">
              <w:rPr>
                <w:rStyle w:val="Table-Body"/>
              </w:rPr>
              <w:t>Attitudes</w:t>
            </w:r>
          </w:p>
        </w:tc>
        <w:tc>
          <w:tcPr>
            <w:tcW w:w="750" w:type="dxa"/>
            <w:shd w:val="clear" w:color="000000" w:fill="FFFFFF"/>
            <w:noWrap/>
            <w:vAlign w:val="center"/>
            <w:hideMark/>
          </w:tcPr>
          <w:p w14:paraId="2E612383" w14:textId="0E0E68D7" w:rsidR="000051DA" w:rsidRPr="000051DA" w:rsidRDefault="000051DA" w:rsidP="000051DA">
            <w:pPr>
              <w:jc w:val="center"/>
              <w:rPr>
                <w:rStyle w:val="Table-Body"/>
              </w:rPr>
            </w:pPr>
            <w:r w:rsidRPr="000051DA">
              <w:rPr>
                <w:rStyle w:val="Table-Body"/>
              </w:rPr>
              <w:t>50.3</w:t>
            </w:r>
          </w:p>
        </w:tc>
        <w:tc>
          <w:tcPr>
            <w:tcW w:w="751" w:type="dxa"/>
            <w:shd w:val="clear" w:color="000000" w:fill="FFFFFF"/>
            <w:noWrap/>
            <w:vAlign w:val="center"/>
            <w:hideMark/>
          </w:tcPr>
          <w:p w14:paraId="5F9C1D99" w14:textId="688B1704" w:rsidR="000051DA" w:rsidRPr="000051DA" w:rsidRDefault="000051DA" w:rsidP="000051DA">
            <w:pPr>
              <w:jc w:val="center"/>
              <w:rPr>
                <w:rStyle w:val="Table-Body"/>
              </w:rPr>
            </w:pPr>
            <w:r w:rsidRPr="000051DA">
              <w:rPr>
                <w:rStyle w:val="Table-Body"/>
              </w:rPr>
              <w:t>51.9</w:t>
            </w:r>
          </w:p>
        </w:tc>
      </w:tr>
      <w:tr w:rsidR="000051DA" w:rsidRPr="00433652" w14:paraId="2F293D26" w14:textId="77777777" w:rsidTr="00433652">
        <w:trPr>
          <w:trHeight w:hRule="exact" w:val="227"/>
        </w:trPr>
        <w:tc>
          <w:tcPr>
            <w:tcW w:w="3557" w:type="dxa"/>
            <w:shd w:val="clear" w:color="000000" w:fill="FFFFFF"/>
            <w:noWrap/>
            <w:vAlign w:val="center"/>
            <w:hideMark/>
          </w:tcPr>
          <w:p w14:paraId="3E4E5DA3" w14:textId="77777777" w:rsidR="000051DA" w:rsidRPr="000860BF" w:rsidRDefault="000051DA" w:rsidP="000051DA">
            <w:pPr>
              <w:rPr>
                <w:rStyle w:val="Table-Body"/>
              </w:rPr>
            </w:pPr>
            <w:r w:rsidRPr="000860BF">
              <w:rPr>
                <w:rStyle w:val="Table-Body"/>
              </w:rPr>
              <w:t>Basic Skills</w:t>
            </w:r>
          </w:p>
        </w:tc>
        <w:tc>
          <w:tcPr>
            <w:tcW w:w="750" w:type="dxa"/>
            <w:shd w:val="clear" w:color="000000" w:fill="FFFFFF"/>
            <w:noWrap/>
            <w:vAlign w:val="center"/>
            <w:hideMark/>
          </w:tcPr>
          <w:p w14:paraId="5F6B0F61" w14:textId="5EF7657D" w:rsidR="000051DA" w:rsidRPr="000051DA" w:rsidRDefault="000051DA" w:rsidP="000051DA">
            <w:pPr>
              <w:jc w:val="center"/>
              <w:rPr>
                <w:rStyle w:val="Table-Body"/>
              </w:rPr>
            </w:pPr>
            <w:r w:rsidRPr="000051DA">
              <w:rPr>
                <w:rStyle w:val="Table-Body"/>
              </w:rPr>
              <w:t>59.4</w:t>
            </w:r>
          </w:p>
        </w:tc>
        <w:tc>
          <w:tcPr>
            <w:tcW w:w="751" w:type="dxa"/>
            <w:shd w:val="clear" w:color="000000" w:fill="FFFFFF"/>
            <w:noWrap/>
            <w:vAlign w:val="center"/>
            <w:hideMark/>
          </w:tcPr>
          <w:p w14:paraId="2939F2ED" w14:textId="3B92FC56" w:rsidR="000051DA" w:rsidRPr="000051DA" w:rsidRDefault="000051DA" w:rsidP="000051DA">
            <w:pPr>
              <w:jc w:val="center"/>
              <w:rPr>
                <w:rStyle w:val="Table-Body"/>
              </w:rPr>
            </w:pPr>
            <w:r w:rsidRPr="000051DA">
              <w:rPr>
                <w:rStyle w:val="Table-Body"/>
              </w:rPr>
              <w:t>64.2</w:t>
            </w:r>
          </w:p>
        </w:tc>
      </w:tr>
      <w:tr w:rsidR="000051DA" w:rsidRPr="00433652" w14:paraId="7880747F" w14:textId="77777777" w:rsidTr="00433652">
        <w:trPr>
          <w:trHeight w:hRule="exact" w:val="227"/>
        </w:trPr>
        <w:tc>
          <w:tcPr>
            <w:tcW w:w="3557" w:type="dxa"/>
            <w:shd w:val="clear" w:color="000000" w:fill="FFFFFF"/>
            <w:noWrap/>
            <w:vAlign w:val="center"/>
            <w:hideMark/>
          </w:tcPr>
          <w:p w14:paraId="5C1BA67B" w14:textId="77777777" w:rsidR="000051DA" w:rsidRPr="000860BF" w:rsidRDefault="000051DA" w:rsidP="000051DA">
            <w:pPr>
              <w:rPr>
                <w:rStyle w:val="Table-Body"/>
              </w:rPr>
            </w:pPr>
            <w:r w:rsidRPr="000860BF">
              <w:rPr>
                <w:rStyle w:val="Table-Body"/>
              </w:rPr>
              <w:t>Activities</w:t>
            </w:r>
          </w:p>
        </w:tc>
        <w:tc>
          <w:tcPr>
            <w:tcW w:w="750" w:type="dxa"/>
            <w:shd w:val="clear" w:color="000000" w:fill="FFFFFF"/>
            <w:noWrap/>
            <w:vAlign w:val="center"/>
            <w:hideMark/>
          </w:tcPr>
          <w:p w14:paraId="2BCEA80F" w14:textId="15CB86B5" w:rsidR="000051DA" w:rsidRPr="000051DA" w:rsidRDefault="000051DA" w:rsidP="000051DA">
            <w:pPr>
              <w:jc w:val="center"/>
              <w:rPr>
                <w:rStyle w:val="Table-Body"/>
              </w:rPr>
            </w:pPr>
            <w:r w:rsidRPr="000051DA">
              <w:rPr>
                <w:rStyle w:val="Table-Body"/>
              </w:rPr>
              <w:t>46.1</w:t>
            </w:r>
          </w:p>
        </w:tc>
        <w:tc>
          <w:tcPr>
            <w:tcW w:w="751" w:type="dxa"/>
            <w:shd w:val="clear" w:color="000000" w:fill="FFFFFF"/>
            <w:noWrap/>
            <w:vAlign w:val="center"/>
            <w:hideMark/>
          </w:tcPr>
          <w:p w14:paraId="32120617" w14:textId="3AE162DF" w:rsidR="000051DA" w:rsidRPr="000051DA" w:rsidRDefault="000051DA" w:rsidP="000051DA">
            <w:pPr>
              <w:jc w:val="center"/>
              <w:rPr>
                <w:rStyle w:val="Table-Body"/>
              </w:rPr>
            </w:pPr>
            <w:r w:rsidRPr="000051DA">
              <w:rPr>
                <w:rStyle w:val="Table-Body"/>
              </w:rPr>
              <w:t>51.2</w:t>
            </w:r>
          </w:p>
        </w:tc>
      </w:tr>
      <w:tr w:rsidR="000051DA" w:rsidRPr="00433652" w14:paraId="2671F321" w14:textId="77777777" w:rsidTr="00433652">
        <w:trPr>
          <w:trHeight w:hRule="exact" w:val="227"/>
        </w:trPr>
        <w:tc>
          <w:tcPr>
            <w:tcW w:w="3557" w:type="dxa"/>
            <w:shd w:val="clear" w:color="000000" w:fill="FFFFFF"/>
            <w:noWrap/>
            <w:vAlign w:val="center"/>
            <w:hideMark/>
          </w:tcPr>
          <w:p w14:paraId="73022BA9" w14:textId="77777777" w:rsidR="000051DA" w:rsidRPr="000860BF" w:rsidRDefault="000051DA" w:rsidP="000051DA">
            <w:pPr>
              <w:rPr>
                <w:rStyle w:val="Table-Body"/>
              </w:rPr>
            </w:pPr>
            <w:r w:rsidRPr="000860BF">
              <w:rPr>
                <w:rStyle w:val="Table-Body"/>
              </w:rPr>
              <w:t> </w:t>
            </w:r>
          </w:p>
        </w:tc>
        <w:tc>
          <w:tcPr>
            <w:tcW w:w="750" w:type="dxa"/>
            <w:shd w:val="clear" w:color="000000" w:fill="FFFFFF"/>
            <w:noWrap/>
            <w:vAlign w:val="center"/>
            <w:hideMark/>
          </w:tcPr>
          <w:p w14:paraId="3551F898" w14:textId="1921AED3" w:rsidR="000051DA" w:rsidRPr="000051DA" w:rsidRDefault="000051DA" w:rsidP="000051DA">
            <w:pPr>
              <w:jc w:val="center"/>
              <w:rPr>
                <w:rStyle w:val="Table-Body"/>
                <w:b/>
                <w:bCs/>
              </w:rPr>
            </w:pPr>
            <w:r w:rsidRPr="000051DA">
              <w:rPr>
                <w:rStyle w:val="Table-Body"/>
                <w:b/>
                <w:bCs/>
              </w:rPr>
              <w:t>52.0</w:t>
            </w:r>
          </w:p>
        </w:tc>
        <w:tc>
          <w:tcPr>
            <w:tcW w:w="751" w:type="dxa"/>
            <w:shd w:val="clear" w:color="000000" w:fill="FFFFFF"/>
            <w:noWrap/>
            <w:vAlign w:val="center"/>
            <w:hideMark/>
          </w:tcPr>
          <w:p w14:paraId="24BA9EFC" w14:textId="7B335527" w:rsidR="000051DA" w:rsidRPr="000051DA" w:rsidRDefault="000051DA" w:rsidP="000051DA">
            <w:pPr>
              <w:jc w:val="center"/>
              <w:rPr>
                <w:rStyle w:val="Table-Body"/>
                <w:b/>
                <w:bCs/>
              </w:rPr>
            </w:pPr>
            <w:r w:rsidRPr="000051DA">
              <w:rPr>
                <w:rStyle w:val="Table-Body"/>
                <w:b/>
                <w:bCs/>
              </w:rPr>
              <w:t>55.7</w:t>
            </w:r>
          </w:p>
        </w:tc>
      </w:tr>
      <w:tr w:rsidR="000051DA" w:rsidRPr="00433652" w14:paraId="2A4F5874" w14:textId="77777777" w:rsidTr="00433652">
        <w:trPr>
          <w:trHeight w:hRule="exact" w:val="227"/>
        </w:trPr>
        <w:tc>
          <w:tcPr>
            <w:tcW w:w="3557" w:type="dxa"/>
            <w:shd w:val="clear" w:color="000000" w:fill="000000"/>
            <w:noWrap/>
            <w:vAlign w:val="center"/>
            <w:hideMark/>
          </w:tcPr>
          <w:p w14:paraId="7C88FAB2" w14:textId="77777777" w:rsidR="000051DA" w:rsidRPr="000860BF" w:rsidRDefault="000051DA" w:rsidP="000051DA">
            <w:pPr>
              <w:rPr>
                <w:rStyle w:val="Table-Body"/>
              </w:rPr>
            </w:pPr>
            <w:r w:rsidRPr="000860BF">
              <w:rPr>
                <w:rStyle w:val="Table-Body"/>
              </w:rPr>
              <w:t>DIGITAL INCLUSION INDEX</w:t>
            </w:r>
          </w:p>
        </w:tc>
        <w:tc>
          <w:tcPr>
            <w:tcW w:w="750" w:type="dxa"/>
            <w:shd w:val="clear" w:color="auto" w:fill="FDD0AF"/>
            <w:noWrap/>
            <w:vAlign w:val="center"/>
            <w:hideMark/>
          </w:tcPr>
          <w:p w14:paraId="2E068A55" w14:textId="4AC72F9A" w:rsidR="000051DA" w:rsidRPr="000051DA" w:rsidRDefault="000051DA" w:rsidP="000051DA">
            <w:pPr>
              <w:jc w:val="center"/>
              <w:rPr>
                <w:rStyle w:val="Table-Body"/>
                <w:b/>
                <w:bCs/>
              </w:rPr>
            </w:pPr>
            <w:r w:rsidRPr="000051DA">
              <w:rPr>
                <w:rStyle w:val="Table-Body"/>
                <w:b/>
                <w:bCs/>
              </w:rPr>
              <w:t>61.9</w:t>
            </w:r>
          </w:p>
        </w:tc>
        <w:tc>
          <w:tcPr>
            <w:tcW w:w="751" w:type="dxa"/>
            <w:shd w:val="clear" w:color="auto" w:fill="FDD0AF"/>
            <w:noWrap/>
            <w:vAlign w:val="center"/>
            <w:hideMark/>
          </w:tcPr>
          <w:p w14:paraId="4BF5A888" w14:textId="2096FB0A" w:rsidR="000051DA" w:rsidRPr="000051DA" w:rsidRDefault="000051DA" w:rsidP="000051DA">
            <w:pPr>
              <w:jc w:val="center"/>
              <w:rPr>
                <w:rStyle w:val="Table-Body"/>
                <w:b/>
                <w:bCs/>
              </w:rPr>
            </w:pPr>
            <w:r w:rsidRPr="000051DA">
              <w:rPr>
                <w:rStyle w:val="Table-Body"/>
                <w:b/>
                <w:bCs/>
              </w:rPr>
              <w:t>67.5</w:t>
            </w:r>
          </w:p>
        </w:tc>
      </w:tr>
    </w:tbl>
    <w:p w14:paraId="201836F9" w14:textId="77777777" w:rsidR="008C0461" w:rsidRPr="008C0461" w:rsidRDefault="008C0461" w:rsidP="008C0461">
      <w:pPr>
        <w:pStyle w:val="Subtitle"/>
      </w:pPr>
      <w:r w:rsidRPr="008C0461">
        <w:rPr>
          <w:b/>
          <w:bCs/>
        </w:rPr>
        <w:t>Source:</w:t>
      </w:r>
      <w:r w:rsidRPr="008C0461">
        <w:t xml:space="preserve"> Roy Morgan Single Source, March 2020.</w:t>
      </w:r>
    </w:p>
    <w:p w14:paraId="1525A2A1" w14:textId="37F52985" w:rsidR="00EC794B" w:rsidRPr="00DC38AD" w:rsidRDefault="00EC794B" w:rsidP="00386033">
      <w:pPr>
        <w:rPr>
          <w:rFonts w:eastAsiaTheme="majorEastAsia"/>
          <w:sz w:val="40"/>
          <w:szCs w:val="28"/>
          <w:lang w:val="en-US"/>
        </w:rPr>
      </w:pPr>
      <w:r w:rsidRPr="00DC38AD">
        <w:rPr>
          <w:lang w:val="en-US"/>
        </w:rPr>
        <w:br w:type="page"/>
      </w:r>
    </w:p>
    <w:p w14:paraId="0EB754E8" w14:textId="52FB7E35" w:rsidR="007378C7" w:rsidRPr="00DC38AD" w:rsidRDefault="007378C7" w:rsidP="00386033">
      <w:pPr>
        <w:pStyle w:val="Heading1"/>
        <w:rPr>
          <w:lang w:val="en-US"/>
        </w:rPr>
      </w:pPr>
      <w:bookmarkStart w:id="79" w:name="_Toc429313278"/>
      <w:r w:rsidRPr="00DC38AD">
        <w:rPr>
          <w:lang w:val="en-US"/>
        </w:rPr>
        <w:lastRenderedPageBreak/>
        <w:t>Northern Territory</w:t>
      </w:r>
      <w:bookmarkEnd w:id="79"/>
    </w:p>
    <w:p w14:paraId="2A40F5C4" w14:textId="77777777" w:rsidR="007378C7" w:rsidRPr="00DC38AD" w:rsidRDefault="007378C7" w:rsidP="00386033">
      <w:pPr>
        <w:pStyle w:val="Heading2"/>
        <w:rPr>
          <w:lang w:val="en-US"/>
        </w:rPr>
      </w:pPr>
      <w:bookmarkStart w:id="80" w:name="_Toc522549339"/>
      <w:bookmarkStart w:id="81" w:name="_Toc525560770"/>
      <w:bookmarkStart w:id="82" w:name="_Toc429313279"/>
      <w:r w:rsidRPr="00DC38AD">
        <w:rPr>
          <w:lang w:val="en-US"/>
        </w:rPr>
        <w:t>Findings</w:t>
      </w:r>
      <w:bookmarkEnd w:id="80"/>
      <w:bookmarkEnd w:id="81"/>
      <w:bookmarkEnd w:id="82"/>
    </w:p>
    <w:p w14:paraId="39FD8FCD" w14:textId="77777777" w:rsidR="00D015D3" w:rsidRPr="00D015D3" w:rsidRDefault="00D015D3" w:rsidP="00D015D3">
      <w:pPr>
        <w:rPr>
          <w:lang w:val="en-GB"/>
        </w:rPr>
      </w:pPr>
      <w:r w:rsidRPr="00D015D3">
        <w:rPr>
          <w:lang w:val="en-GB"/>
        </w:rPr>
        <w:t>The ADII score for the Northern Territory (NT) in 2020 is 57.5. It should be noted that the annual sample size for the NT have generally been small, and very small in the year 2017 in particular. Small samples generate volatility in the results. In particular there can be substantial fluctuations in some variables underlying the Affordability and Digital Ability. As such the focus of the following analysis is to draw out general trends experienced by the territory since 2014.</w:t>
      </w:r>
    </w:p>
    <w:p w14:paraId="21DC9168" w14:textId="287BD95F" w:rsidR="00E50ED3" w:rsidRDefault="00D015D3" w:rsidP="00D015D3">
      <w:pPr>
        <w:rPr>
          <w:lang w:val="en-GB"/>
        </w:rPr>
      </w:pPr>
      <w:r w:rsidRPr="00D015D3">
        <w:rPr>
          <w:lang w:val="en-GB"/>
        </w:rPr>
        <w:t>The NT ADII score for 2020 (57.5) is lower than the Australian average (63.0). This is just one of two years that the NT has not recorded a higher level of digital inclusion than the national average. Although the annual ADII score for the NT has fluctuated greatly since 2014, the general trend indicates an increase in digital inclusion over the past five years.</w:t>
      </w:r>
    </w:p>
    <w:p w14:paraId="20D369E6" w14:textId="77777777" w:rsidR="00670D70" w:rsidRDefault="00172AEF" w:rsidP="00670D70">
      <w:pPr>
        <w:pStyle w:val="Heading3"/>
        <w:rPr>
          <w:lang w:val="en-US"/>
        </w:rPr>
      </w:pPr>
      <w:r w:rsidRPr="000860BF">
        <w:rPr>
          <w:lang w:val="en-US"/>
        </w:rPr>
        <w:t>Dimensions of digital inclusion: Access, Affordability, Digital Ability</w:t>
      </w:r>
    </w:p>
    <w:p w14:paraId="3352070C" w14:textId="77777777" w:rsidR="00D015D3" w:rsidRPr="00D015D3" w:rsidRDefault="00D015D3" w:rsidP="00D015D3">
      <w:pPr>
        <w:rPr>
          <w:lang w:val="en-GB"/>
        </w:rPr>
      </w:pPr>
      <w:r w:rsidRPr="00D015D3">
        <w:rPr>
          <w:lang w:val="en-GB"/>
        </w:rPr>
        <w:t>While the 2020 data shows a decline in Access over the past year in the NT (down 3.3 points), much of the increase in digital inclusion since 2014 has been driven by gains in Access. The NT’s Access score rose annually between 2014 and 2019 (up 10.3 points from 64.0 in 2014 to 74.3 in 2019). The rollout of the NBN to parts of the NT underpinned some of this increase as is reflected in the upward trend in the Internet Technology and Internet Data Allowance component scores.</w:t>
      </w:r>
    </w:p>
    <w:p w14:paraId="6CE52116" w14:textId="77777777" w:rsidR="00D015D3" w:rsidRPr="00D015D3" w:rsidRDefault="00D015D3" w:rsidP="00D015D3">
      <w:pPr>
        <w:rPr>
          <w:lang w:val="en-GB"/>
        </w:rPr>
      </w:pPr>
      <w:r w:rsidRPr="00D015D3">
        <w:rPr>
          <w:lang w:val="en-GB"/>
        </w:rPr>
        <w:t xml:space="preserve">The NT’s Affordability score has fluctuated each year between 2014 and 2020. Although the overall trend shows effectively no change in Affordability through this period, this obscures the distinct trajectories of the two underlying components. Since 2014 the Relative Expenditure component score for the NT has declined as the percentage of household income spent on internet access has increased. By contrast, the Value of Expenditure component score has risen as the amount of Internet Data Allowance </w:t>
      </w:r>
      <w:proofErr w:type="spellStart"/>
      <w:r w:rsidRPr="00D015D3">
        <w:rPr>
          <w:lang w:val="en-GB"/>
        </w:rPr>
        <w:t>Territorians</w:t>
      </w:r>
      <w:proofErr w:type="spellEnd"/>
      <w:r w:rsidRPr="00D015D3">
        <w:rPr>
          <w:lang w:val="en-GB"/>
        </w:rPr>
        <w:t xml:space="preserve"> acquired per dollar of expenditure has increased.</w:t>
      </w:r>
    </w:p>
    <w:p w14:paraId="2D333F01" w14:textId="77777777" w:rsidR="00D015D3" w:rsidRPr="00D015D3" w:rsidRDefault="00D015D3" w:rsidP="00D015D3">
      <w:pPr>
        <w:rPr>
          <w:lang w:val="en-GB"/>
        </w:rPr>
      </w:pPr>
      <w:r w:rsidRPr="00D015D3">
        <w:rPr>
          <w:lang w:val="en-GB"/>
        </w:rPr>
        <w:t>Since 2014 there have been significant annual fluctuations in the NT’s Digital Ability scores. The general trend has been one of increases across all three components. Trend data for the variables underlying the Attitudes component indicate people in the NT have an increasing level of interest, confidence and empowerment in relation to digital technologies</w:t>
      </w:r>
      <w:r w:rsidRPr="00D015D3">
        <w:rPr>
          <w:color w:val="191919"/>
          <w:spacing w:val="-2"/>
          <w:vertAlign w:val="superscript"/>
          <w:lang w:val="en-US"/>
        </w:rPr>
        <w:t>66</w:t>
      </w:r>
      <w:r w:rsidRPr="00D015D3">
        <w:rPr>
          <w:lang w:val="en-GB"/>
        </w:rPr>
        <w:t>.</w:t>
      </w:r>
    </w:p>
    <w:p w14:paraId="6EB76FE7" w14:textId="05A7FC08" w:rsidR="001D05B5" w:rsidRPr="001D05B5" w:rsidRDefault="00D015D3" w:rsidP="00D015D3">
      <w:pPr>
        <w:rPr>
          <w:lang w:val="en-GB"/>
        </w:rPr>
      </w:pPr>
      <w:r w:rsidRPr="00D015D3">
        <w:rPr>
          <w:lang w:val="en-GB"/>
        </w:rPr>
        <w:t xml:space="preserve">Given the restricted sample size for the NT, the available data for this territory was not broken down into demographic or sub-regional categories. This means our aggregated figures may not reflect the considerable variations that exist between different communities within the broader NT population. In particular, general ADII data collection did not extend to remote Indigenous communities, where high levels of geographic isolation and socioeconomic disadvantage pose real challenges for digital inclusion. In a bid to know more about digital inclusion in these communities, the ADII team conducted supplementary digital inclusion survey research in the remote NT Indigenous community Ali </w:t>
      </w:r>
      <w:proofErr w:type="spellStart"/>
      <w:r w:rsidRPr="00D015D3">
        <w:rPr>
          <w:lang w:val="en-GB"/>
        </w:rPr>
        <w:t>Curung</w:t>
      </w:r>
      <w:proofErr w:type="spellEnd"/>
      <w:r w:rsidRPr="00D015D3">
        <w:rPr>
          <w:lang w:val="en-GB"/>
        </w:rPr>
        <w:t xml:space="preserve"> in 2018</w:t>
      </w:r>
      <w:r w:rsidRPr="00D015D3">
        <w:rPr>
          <w:color w:val="191919"/>
          <w:spacing w:val="-2"/>
          <w:vertAlign w:val="superscript"/>
          <w:lang w:val="en-US"/>
        </w:rPr>
        <w:t>67</w:t>
      </w:r>
      <w:r w:rsidRPr="00D015D3">
        <w:rPr>
          <w:lang w:val="en-GB"/>
        </w:rPr>
        <w:t>. The results of this study were presented in the 2018 ADII Report, while data from the study of a remote Indigenous community in Queensland (</w:t>
      </w:r>
      <w:proofErr w:type="spellStart"/>
      <w:r w:rsidRPr="00D015D3">
        <w:rPr>
          <w:lang w:val="en-GB"/>
        </w:rPr>
        <w:t>Pormpuraaw</w:t>
      </w:r>
      <w:proofErr w:type="spellEnd"/>
      <w:r w:rsidRPr="00D015D3">
        <w:rPr>
          <w:lang w:val="en-GB"/>
        </w:rPr>
        <w:t>) was included in the 2019 report</w:t>
      </w:r>
      <w:r w:rsidRPr="00D015D3">
        <w:rPr>
          <w:color w:val="191919"/>
          <w:spacing w:val="-2"/>
          <w:vertAlign w:val="superscript"/>
          <w:lang w:val="en-US"/>
        </w:rPr>
        <w:t>68</w:t>
      </w:r>
      <w:r w:rsidRPr="00D015D3">
        <w:rPr>
          <w:lang w:val="en-GB"/>
        </w:rPr>
        <w:t>. Generally, these studies show that the internet is an important lifeline for those in remote communities</w:t>
      </w:r>
      <w:r w:rsidRPr="00D015D3">
        <w:rPr>
          <w:color w:val="191919"/>
          <w:spacing w:val="-2"/>
          <w:vertAlign w:val="superscript"/>
          <w:lang w:val="en-US"/>
        </w:rPr>
        <w:t>69</w:t>
      </w:r>
      <w:r w:rsidRPr="00D015D3">
        <w:rPr>
          <w:lang w:val="en-GB"/>
        </w:rPr>
        <w:t xml:space="preserve">, however accessing it comes at a higher cost than it does for those in the cities and towns. A preference </w:t>
      </w:r>
      <w:r w:rsidRPr="00D015D3">
        <w:rPr>
          <w:spacing w:val="-2"/>
          <w:lang w:val="en-GB"/>
        </w:rPr>
        <w:t xml:space="preserve">for prepaid mobile-only access by Indigenous Australians in remote communities is a response to affordability concerns. While these may reduce financially vulnerabilities by enabling </w:t>
      </w:r>
      <w:r w:rsidRPr="00D015D3">
        <w:rPr>
          <w:lang w:val="en-GB"/>
        </w:rPr>
        <w:t>more direct expenditure management than post-paid contracts</w:t>
      </w:r>
      <w:r w:rsidRPr="00D015D3">
        <w:rPr>
          <w:color w:val="191919"/>
          <w:vertAlign w:val="superscript"/>
          <w:lang w:val="en-US"/>
        </w:rPr>
        <w:t>70</w:t>
      </w:r>
      <w:r w:rsidRPr="00D015D3">
        <w:rPr>
          <w:lang w:val="en-GB"/>
        </w:rPr>
        <w:t xml:space="preserve">, they exacerbate aspects of affordability related </w:t>
      </w:r>
      <w:r w:rsidRPr="00D015D3">
        <w:rPr>
          <w:spacing w:val="-2"/>
          <w:lang w:val="en-GB"/>
        </w:rPr>
        <w:t>to Value for Expenditure.</w:t>
      </w:r>
    </w:p>
    <w:p w14:paraId="416EA2D3" w14:textId="49090B5F" w:rsidR="007F08B2" w:rsidRDefault="007F08B2" w:rsidP="001D05B5">
      <w:pPr>
        <w:rPr>
          <w:rFonts w:eastAsiaTheme="minorEastAsia"/>
          <w:spacing w:val="5"/>
          <w:sz w:val="22"/>
          <w:lang w:val="en-GB"/>
        </w:rPr>
      </w:pPr>
      <w:r>
        <w:br w:type="page"/>
      </w:r>
    </w:p>
    <w:p w14:paraId="703D2E3F" w14:textId="2000E71B" w:rsidR="00B41E66" w:rsidRDefault="00B41E66" w:rsidP="00B41E66">
      <w:pPr>
        <w:pStyle w:val="Heading5"/>
      </w:pPr>
      <w:r w:rsidRPr="007F08B2">
        <w:lastRenderedPageBreak/>
        <w:t>NT</w:t>
      </w:r>
      <w:r>
        <w:t>*</w:t>
      </w:r>
      <w:r w:rsidRPr="007F08B2">
        <w:t xml:space="preserve"> ADII score: </w:t>
      </w:r>
      <w:r>
        <w:t>57.5</w:t>
      </w:r>
    </w:p>
    <w:p w14:paraId="76240FF0" w14:textId="272801AF" w:rsidR="00B41E66" w:rsidRPr="00F70197" w:rsidRDefault="00F70197" w:rsidP="00B41E66">
      <w:r>
        <w:rPr>
          <w:noProof/>
        </w:rPr>
        <w:drawing>
          <wp:inline distT="0" distB="0" distL="0" distR="0" wp14:anchorId="42985BF3" wp14:editId="62B568BF">
            <wp:extent cx="3174215" cy="3854370"/>
            <wp:effectExtent l="0" t="0" r="1270" b="0"/>
            <wp:docPr id="49" name="Picture 49" descr="NT ADII score: 57.5&#10;&#10;Map of the Northern Territory showing ADII score: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NT ADII score: 57.5&#10;&#10;Map of the Northern Territory showing ADII score: 57.5"/>
                    <pic:cNvPicPr/>
                  </pic:nvPicPr>
                  <pic:blipFill rotWithShape="1">
                    <a:blip r:embed="rId26"/>
                    <a:srcRect l="16268" t="10212" r="21116" b="13752"/>
                    <a:stretch/>
                  </pic:blipFill>
                  <pic:spPr bwMode="auto">
                    <a:xfrm>
                      <a:off x="0" y="0"/>
                      <a:ext cx="3181838" cy="3863627"/>
                    </a:xfrm>
                    <a:prstGeom prst="rect">
                      <a:avLst/>
                    </a:prstGeom>
                    <a:ln>
                      <a:noFill/>
                    </a:ln>
                    <a:extLst>
                      <a:ext uri="{53640926-AAD7-44D8-BBD7-CCE9431645EC}">
                        <a14:shadowObscured xmlns:a14="http://schemas.microsoft.com/office/drawing/2010/main"/>
                      </a:ext>
                    </a:extLst>
                  </pic:spPr>
                </pic:pic>
              </a:graphicData>
            </a:graphic>
          </wp:inline>
        </w:drawing>
      </w:r>
    </w:p>
    <w:p w14:paraId="60844E11" w14:textId="77777777" w:rsidR="00B41E66" w:rsidRPr="008C0461" w:rsidRDefault="00B41E66" w:rsidP="00B41E66">
      <w:pPr>
        <w:pStyle w:val="Subtitle"/>
      </w:pPr>
      <w:r w:rsidRPr="008C0461">
        <w:t xml:space="preserve">*Sample size &lt;150, exercise caution in interpretation. </w:t>
      </w:r>
      <w:r w:rsidRPr="008C0461">
        <w:rPr>
          <w:b/>
          <w:bCs/>
        </w:rPr>
        <w:t>Source:</w:t>
      </w:r>
      <w:r w:rsidRPr="008C0461">
        <w:t xml:space="preserve"> Roy Morgan Single Source, March 2020.</w:t>
      </w:r>
    </w:p>
    <w:p w14:paraId="02A432CA" w14:textId="77777777" w:rsidR="00B41E66" w:rsidRPr="00B41E66" w:rsidRDefault="00B41E66" w:rsidP="00073B0A">
      <w:pPr>
        <w:pStyle w:val="Heading5"/>
        <w:rPr>
          <w:b w:val="0"/>
          <w:bCs/>
        </w:rPr>
      </w:pPr>
    </w:p>
    <w:p w14:paraId="15B02573" w14:textId="4815AD3F" w:rsidR="00EB3A18" w:rsidRPr="00F06D11" w:rsidRDefault="00EB3A18" w:rsidP="00073B0A">
      <w:pPr>
        <w:pStyle w:val="Heading5"/>
      </w:pPr>
      <w:r>
        <w:t>Table 2</w:t>
      </w:r>
      <w:r w:rsidR="000051DA">
        <w:t>6</w:t>
      </w:r>
      <w:r>
        <w:t>: NT</w:t>
      </w:r>
      <w:r w:rsidRPr="00214F86">
        <w:t xml:space="preserve">: </w:t>
      </w:r>
      <w:r>
        <w:t xml:space="preserve">Digital inclusion </w:t>
      </w:r>
      <w:r w:rsidRPr="00214F86">
        <w:t>(ADII 20</w:t>
      </w:r>
      <w:r w:rsidR="000051DA">
        <w:t>20</w:t>
      </w:r>
      <w:r w:rsidRPr="00214F86">
        <w:t>)</w:t>
      </w:r>
      <w:r w:rsidRPr="00F06D11">
        <w:t xml:space="preserve"> </w:t>
      </w:r>
    </w:p>
    <w:tbl>
      <w:tblPr>
        <w:tblW w:w="5058" w:type="dxa"/>
        <w:tblBorders>
          <w:top w:val="single" w:sz="4" w:space="0" w:color="auto"/>
          <w:bottom w:val="single" w:sz="4" w:space="0" w:color="auto"/>
          <w:insideH w:val="single" w:sz="4" w:space="0" w:color="auto"/>
        </w:tblBorders>
        <w:tblLayout w:type="fixed"/>
        <w:tblCellMar>
          <w:left w:w="0" w:type="dxa"/>
          <w:right w:w="0" w:type="dxa"/>
        </w:tblCellMar>
        <w:tblLook w:val="04A0" w:firstRow="1" w:lastRow="0" w:firstColumn="1" w:lastColumn="0" w:noHBand="0" w:noVBand="1"/>
      </w:tblPr>
      <w:tblGrid>
        <w:gridCol w:w="3557"/>
        <w:gridCol w:w="750"/>
        <w:gridCol w:w="751"/>
      </w:tblGrid>
      <w:tr w:rsidR="00EB3A18" w:rsidRPr="00DB5D95" w14:paraId="5642ADDD" w14:textId="77777777" w:rsidTr="00BD78DA">
        <w:trPr>
          <w:trHeight w:val="464"/>
        </w:trPr>
        <w:tc>
          <w:tcPr>
            <w:tcW w:w="3557" w:type="dxa"/>
            <w:vMerge w:val="restart"/>
            <w:tcBorders>
              <w:right w:val="single" w:sz="4" w:space="0" w:color="FFFFFF" w:themeColor="background1"/>
            </w:tcBorders>
            <w:shd w:val="clear" w:color="auto" w:fill="BFBFBF" w:themeFill="background1" w:themeFillShade="BF"/>
            <w:noWrap/>
            <w:vAlign w:val="center"/>
            <w:hideMark/>
          </w:tcPr>
          <w:p w14:paraId="21997B3B" w14:textId="7D2F5E94" w:rsidR="00EB3A18" w:rsidRPr="00DB5D95" w:rsidRDefault="00EB3A18" w:rsidP="001D05B5">
            <w:pPr>
              <w:rPr>
                <w:sz w:val="16"/>
                <w:szCs w:val="16"/>
              </w:rPr>
            </w:pPr>
            <w:r w:rsidRPr="00DB5D95">
              <w:rPr>
                <w:sz w:val="16"/>
                <w:szCs w:val="16"/>
              </w:rPr>
              <w:t>20</w:t>
            </w:r>
            <w:r w:rsidR="000051DA">
              <w:rPr>
                <w:sz w:val="16"/>
                <w:szCs w:val="16"/>
              </w:rPr>
              <w:t>20</w:t>
            </w:r>
          </w:p>
        </w:tc>
        <w:tc>
          <w:tcPr>
            <w:tcW w:w="750" w:type="dxa"/>
            <w:vMerge w:val="restart"/>
            <w:tcBorders>
              <w:left w:val="single" w:sz="4" w:space="0" w:color="FFFFFF" w:themeColor="background1"/>
              <w:right w:val="single" w:sz="4" w:space="0" w:color="FFFFFF" w:themeColor="background1"/>
            </w:tcBorders>
            <w:shd w:val="clear" w:color="auto" w:fill="BFBFBF" w:themeFill="background1" w:themeFillShade="BF"/>
            <w:noWrap/>
            <w:textDirection w:val="btLr"/>
            <w:vAlign w:val="center"/>
            <w:hideMark/>
          </w:tcPr>
          <w:p w14:paraId="181940BB" w14:textId="77777777" w:rsidR="00EB3A18" w:rsidRPr="00DB5D95" w:rsidRDefault="00EB3A18" w:rsidP="00BD78DA">
            <w:pPr>
              <w:rPr>
                <w:sz w:val="16"/>
                <w:szCs w:val="16"/>
              </w:rPr>
            </w:pPr>
            <w:r w:rsidRPr="00DB5D95">
              <w:rPr>
                <w:sz w:val="16"/>
                <w:szCs w:val="16"/>
              </w:rPr>
              <w:t>Australia</w:t>
            </w:r>
          </w:p>
        </w:tc>
        <w:tc>
          <w:tcPr>
            <w:tcW w:w="751" w:type="dxa"/>
            <w:vMerge w:val="restart"/>
            <w:tcBorders>
              <w:left w:val="single" w:sz="4" w:space="0" w:color="FFFFFF" w:themeColor="background1"/>
              <w:right w:val="single" w:sz="4" w:space="0" w:color="FFFFFF" w:themeColor="background1"/>
            </w:tcBorders>
            <w:shd w:val="clear" w:color="auto" w:fill="BFBFBF" w:themeFill="background1" w:themeFillShade="BF"/>
            <w:noWrap/>
            <w:textDirection w:val="btLr"/>
            <w:vAlign w:val="center"/>
            <w:hideMark/>
          </w:tcPr>
          <w:p w14:paraId="1BD5058D" w14:textId="1D4C5F49" w:rsidR="00EB3A18" w:rsidRPr="00DB5D95" w:rsidRDefault="007F08B2" w:rsidP="00BD78DA">
            <w:pPr>
              <w:rPr>
                <w:sz w:val="16"/>
                <w:szCs w:val="16"/>
              </w:rPr>
            </w:pPr>
            <w:r w:rsidRPr="00DB5D95">
              <w:rPr>
                <w:sz w:val="16"/>
                <w:szCs w:val="16"/>
              </w:rPr>
              <w:t>NT</w:t>
            </w:r>
            <w:r w:rsidR="000051DA">
              <w:rPr>
                <w:sz w:val="16"/>
                <w:szCs w:val="16"/>
              </w:rPr>
              <w:t>*</w:t>
            </w:r>
          </w:p>
        </w:tc>
      </w:tr>
      <w:tr w:rsidR="00EB3A18" w:rsidRPr="00DB5D95" w14:paraId="07C44E0F" w14:textId="77777777" w:rsidTr="00907B36">
        <w:trPr>
          <w:cantSplit/>
          <w:trHeight w:val="550"/>
        </w:trPr>
        <w:tc>
          <w:tcPr>
            <w:tcW w:w="3557" w:type="dxa"/>
            <w:vMerge/>
            <w:tcBorders>
              <w:top w:val="nil"/>
              <w:right w:val="single" w:sz="4" w:space="0" w:color="FFFFFF" w:themeColor="background1"/>
            </w:tcBorders>
            <w:shd w:val="clear" w:color="auto" w:fill="BFBFBF" w:themeFill="background1" w:themeFillShade="BF"/>
            <w:noWrap/>
            <w:vAlign w:val="center"/>
            <w:hideMark/>
          </w:tcPr>
          <w:p w14:paraId="5714E79A" w14:textId="77777777" w:rsidR="00EB3A18" w:rsidRPr="00DB5D95" w:rsidRDefault="00EB3A18" w:rsidP="00386033">
            <w:pPr>
              <w:rPr>
                <w:sz w:val="16"/>
                <w:szCs w:val="16"/>
              </w:rPr>
            </w:pPr>
          </w:p>
        </w:tc>
        <w:tc>
          <w:tcPr>
            <w:tcW w:w="750" w:type="dxa"/>
            <w:vMerge/>
            <w:tcBorders>
              <w:top w:val="nil"/>
              <w:left w:val="single" w:sz="4" w:space="0" w:color="FFFFFF" w:themeColor="background1"/>
              <w:right w:val="single" w:sz="4" w:space="0" w:color="FFFFFF" w:themeColor="background1"/>
            </w:tcBorders>
            <w:shd w:val="clear" w:color="auto" w:fill="BFBFBF" w:themeFill="background1" w:themeFillShade="BF"/>
            <w:vAlign w:val="center"/>
            <w:hideMark/>
          </w:tcPr>
          <w:p w14:paraId="5805E37F" w14:textId="77777777" w:rsidR="00EB3A18" w:rsidRPr="00DB5D95" w:rsidRDefault="00EB3A18" w:rsidP="00386033">
            <w:pPr>
              <w:rPr>
                <w:sz w:val="16"/>
                <w:szCs w:val="16"/>
              </w:rPr>
            </w:pPr>
          </w:p>
        </w:tc>
        <w:tc>
          <w:tcPr>
            <w:tcW w:w="751" w:type="dxa"/>
            <w:vMerge/>
            <w:tcBorders>
              <w:top w:val="nil"/>
              <w:left w:val="single" w:sz="4" w:space="0" w:color="FFFFFF" w:themeColor="background1"/>
              <w:right w:val="single" w:sz="4" w:space="0" w:color="FFFFFF" w:themeColor="background1"/>
            </w:tcBorders>
            <w:shd w:val="clear" w:color="auto" w:fill="BFBFBF" w:themeFill="background1" w:themeFillShade="BF"/>
            <w:vAlign w:val="center"/>
            <w:hideMark/>
          </w:tcPr>
          <w:p w14:paraId="74F57632" w14:textId="77777777" w:rsidR="00EB3A18" w:rsidRPr="00DB5D95" w:rsidRDefault="00EB3A18" w:rsidP="00386033">
            <w:pPr>
              <w:rPr>
                <w:sz w:val="16"/>
                <w:szCs w:val="16"/>
              </w:rPr>
            </w:pPr>
          </w:p>
        </w:tc>
      </w:tr>
      <w:tr w:rsidR="00EB3A18" w:rsidRPr="00DB5D95" w14:paraId="118CD9F7" w14:textId="77777777" w:rsidTr="00DB5D95">
        <w:trPr>
          <w:trHeight w:hRule="exact" w:val="227"/>
        </w:trPr>
        <w:tc>
          <w:tcPr>
            <w:tcW w:w="3557" w:type="dxa"/>
            <w:shd w:val="clear" w:color="000000" w:fill="FFFFFF"/>
            <w:noWrap/>
            <w:vAlign w:val="center"/>
            <w:hideMark/>
          </w:tcPr>
          <w:p w14:paraId="10F34C86" w14:textId="77777777" w:rsidR="00EB3A18" w:rsidRPr="00670D70" w:rsidRDefault="00EB3A18" w:rsidP="00386033">
            <w:pPr>
              <w:rPr>
                <w:rStyle w:val="Table-Body"/>
              </w:rPr>
            </w:pPr>
            <w:r w:rsidRPr="00670D70">
              <w:rPr>
                <w:rStyle w:val="Table-Body"/>
              </w:rPr>
              <w:t>ACCESS</w:t>
            </w:r>
          </w:p>
        </w:tc>
        <w:tc>
          <w:tcPr>
            <w:tcW w:w="750" w:type="dxa"/>
            <w:shd w:val="clear" w:color="000000" w:fill="FFFFFF"/>
            <w:noWrap/>
            <w:vAlign w:val="center"/>
            <w:hideMark/>
          </w:tcPr>
          <w:p w14:paraId="60CB778F" w14:textId="77777777" w:rsidR="00EB3A18" w:rsidRPr="00DB5D95" w:rsidRDefault="00EB3A18" w:rsidP="00DB5D95">
            <w:pPr>
              <w:jc w:val="center"/>
              <w:rPr>
                <w:sz w:val="16"/>
                <w:szCs w:val="16"/>
              </w:rPr>
            </w:pPr>
          </w:p>
        </w:tc>
        <w:tc>
          <w:tcPr>
            <w:tcW w:w="751" w:type="dxa"/>
            <w:shd w:val="clear" w:color="000000" w:fill="FFFFFF"/>
            <w:noWrap/>
            <w:vAlign w:val="center"/>
            <w:hideMark/>
          </w:tcPr>
          <w:p w14:paraId="78B6A2B4" w14:textId="77777777" w:rsidR="00EB3A18" w:rsidRPr="00DB5D95" w:rsidRDefault="00EB3A18" w:rsidP="00DB5D95">
            <w:pPr>
              <w:jc w:val="center"/>
              <w:rPr>
                <w:sz w:val="16"/>
                <w:szCs w:val="16"/>
              </w:rPr>
            </w:pPr>
          </w:p>
        </w:tc>
      </w:tr>
      <w:tr w:rsidR="000051DA" w:rsidRPr="00DB5D95" w14:paraId="4FD6B828" w14:textId="77777777" w:rsidTr="00DB5D95">
        <w:trPr>
          <w:trHeight w:hRule="exact" w:val="227"/>
        </w:trPr>
        <w:tc>
          <w:tcPr>
            <w:tcW w:w="3557" w:type="dxa"/>
            <w:shd w:val="clear" w:color="000000" w:fill="FFFFFF"/>
            <w:noWrap/>
            <w:vAlign w:val="center"/>
            <w:hideMark/>
          </w:tcPr>
          <w:p w14:paraId="639294E5" w14:textId="77777777" w:rsidR="000051DA" w:rsidRPr="00670D70" w:rsidRDefault="000051DA" w:rsidP="000051DA">
            <w:pPr>
              <w:rPr>
                <w:rStyle w:val="Table-Body"/>
              </w:rPr>
            </w:pPr>
            <w:r w:rsidRPr="00670D70">
              <w:rPr>
                <w:rStyle w:val="Table-Body"/>
              </w:rPr>
              <w:t>Internet Access</w:t>
            </w:r>
          </w:p>
        </w:tc>
        <w:tc>
          <w:tcPr>
            <w:tcW w:w="750" w:type="dxa"/>
            <w:shd w:val="clear" w:color="000000" w:fill="FFFFFF"/>
            <w:noWrap/>
            <w:vAlign w:val="center"/>
            <w:hideMark/>
          </w:tcPr>
          <w:p w14:paraId="09670FED" w14:textId="1586B1F8" w:rsidR="000051DA" w:rsidRPr="000051DA" w:rsidRDefault="000051DA" w:rsidP="000051DA">
            <w:pPr>
              <w:jc w:val="center"/>
              <w:rPr>
                <w:rStyle w:val="Table-Body"/>
              </w:rPr>
            </w:pPr>
            <w:r w:rsidRPr="000051DA">
              <w:rPr>
                <w:rStyle w:val="Table-Body"/>
              </w:rPr>
              <w:t>87.9</w:t>
            </w:r>
          </w:p>
        </w:tc>
        <w:tc>
          <w:tcPr>
            <w:tcW w:w="751" w:type="dxa"/>
            <w:shd w:val="clear" w:color="000000" w:fill="FFFFFF"/>
            <w:noWrap/>
            <w:vAlign w:val="center"/>
            <w:hideMark/>
          </w:tcPr>
          <w:p w14:paraId="51DABECE" w14:textId="4A452BA8" w:rsidR="000051DA" w:rsidRPr="000051DA" w:rsidRDefault="000051DA" w:rsidP="000051DA">
            <w:pPr>
              <w:jc w:val="center"/>
              <w:rPr>
                <w:rStyle w:val="Table-Body"/>
              </w:rPr>
            </w:pPr>
            <w:r w:rsidRPr="000051DA">
              <w:rPr>
                <w:rStyle w:val="Table-Body"/>
              </w:rPr>
              <w:t>79.9</w:t>
            </w:r>
          </w:p>
        </w:tc>
      </w:tr>
      <w:tr w:rsidR="000051DA" w:rsidRPr="00DB5D95" w14:paraId="58DA2393" w14:textId="77777777" w:rsidTr="00DB5D95">
        <w:trPr>
          <w:trHeight w:hRule="exact" w:val="227"/>
        </w:trPr>
        <w:tc>
          <w:tcPr>
            <w:tcW w:w="3557" w:type="dxa"/>
            <w:shd w:val="clear" w:color="000000" w:fill="FFFFFF"/>
            <w:noWrap/>
            <w:vAlign w:val="center"/>
            <w:hideMark/>
          </w:tcPr>
          <w:p w14:paraId="7B63AFC4" w14:textId="77777777" w:rsidR="000051DA" w:rsidRPr="00670D70" w:rsidRDefault="000051DA" w:rsidP="000051DA">
            <w:pPr>
              <w:rPr>
                <w:rStyle w:val="Table-Body"/>
              </w:rPr>
            </w:pPr>
            <w:r w:rsidRPr="00670D70">
              <w:rPr>
                <w:rStyle w:val="Table-Body"/>
              </w:rPr>
              <w:t>Internet Technology</w:t>
            </w:r>
          </w:p>
        </w:tc>
        <w:tc>
          <w:tcPr>
            <w:tcW w:w="750" w:type="dxa"/>
            <w:shd w:val="clear" w:color="000000" w:fill="FFFFFF"/>
            <w:noWrap/>
            <w:vAlign w:val="center"/>
            <w:hideMark/>
          </w:tcPr>
          <w:p w14:paraId="3A5AFF38" w14:textId="15A20EA6" w:rsidR="000051DA" w:rsidRPr="000051DA" w:rsidRDefault="000051DA" w:rsidP="000051DA">
            <w:pPr>
              <w:jc w:val="center"/>
              <w:rPr>
                <w:rStyle w:val="Table-Body"/>
              </w:rPr>
            </w:pPr>
            <w:r w:rsidRPr="000051DA">
              <w:rPr>
                <w:rStyle w:val="Table-Body"/>
              </w:rPr>
              <w:t>82.1</w:t>
            </w:r>
          </w:p>
        </w:tc>
        <w:tc>
          <w:tcPr>
            <w:tcW w:w="751" w:type="dxa"/>
            <w:shd w:val="clear" w:color="000000" w:fill="FFFFFF"/>
            <w:noWrap/>
            <w:vAlign w:val="center"/>
            <w:hideMark/>
          </w:tcPr>
          <w:p w14:paraId="4FFDDB7D" w14:textId="1F66E19F" w:rsidR="000051DA" w:rsidRPr="000051DA" w:rsidRDefault="000051DA" w:rsidP="000051DA">
            <w:pPr>
              <w:jc w:val="center"/>
              <w:rPr>
                <w:rStyle w:val="Table-Body"/>
              </w:rPr>
            </w:pPr>
            <w:r w:rsidRPr="000051DA">
              <w:rPr>
                <w:rStyle w:val="Table-Body"/>
              </w:rPr>
              <w:t>78.4</w:t>
            </w:r>
          </w:p>
        </w:tc>
      </w:tr>
      <w:tr w:rsidR="000051DA" w:rsidRPr="00DB5D95" w14:paraId="5B5A14A0" w14:textId="77777777" w:rsidTr="00DB5D95">
        <w:trPr>
          <w:trHeight w:hRule="exact" w:val="227"/>
        </w:trPr>
        <w:tc>
          <w:tcPr>
            <w:tcW w:w="3557" w:type="dxa"/>
            <w:shd w:val="clear" w:color="000000" w:fill="FFFFFF"/>
            <w:noWrap/>
            <w:vAlign w:val="center"/>
            <w:hideMark/>
          </w:tcPr>
          <w:p w14:paraId="43939E16" w14:textId="77777777" w:rsidR="000051DA" w:rsidRPr="00670D70" w:rsidRDefault="000051DA" w:rsidP="000051DA">
            <w:pPr>
              <w:rPr>
                <w:rStyle w:val="Table-Body"/>
              </w:rPr>
            </w:pPr>
            <w:r w:rsidRPr="00670D70">
              <w:rPr>
                <w:rStyle w:val="Table-Body"/>
              </w:rPr>
              <w:t>Internet Data Allowance</w:t>
            </w:r>
          </w:p>
        </w:tc>
        <w:tc>
          <w:tcPr>
            <w:tcW w:w="750" w:type="dxa"/>
            <w:shd w:val="clear" w:color="000000" w:fill="FFFFFF"/>
            <w:noWrap/>
            <w:vAlign w:val="center"/>
            <w:hideMark/>
          </w:tcPr>
          <w:p w14:paraId="11248A1C" w14:textId="61BE01FF" w:rsidR="000051DA" w:rsidRPr="000051DA" w:rsidRDefault="000051DA" w:rsidP="000051DA">
            <w:pPr>
              <w:jc w:val="center"/>
              <w:rPr>
                <w:rStyle w:val="Table-Body"/>
              </w:rPr>
            </w:pPr>
            <w:r w:rsidRPr="000051DA">
              <w:rPr>
                <w:rStyle w:val="Table-Body"/>
              </w:rPr>
              <w:t>58.7</w:t>
            </w:r>
          </w:p>
        </w:tc>
        <w:tc>
          <w:tcPr>
            <w:tcW w:w="751" w:type="dxa"/>
            <w:shd w:val="clear" w:color="000000" w:fill="FFFFFF"/>
            <w:noWrap/>
            <w:vAlign w:val="center"/>
            <w:hideMark/>
          </w:tcPr>
          <w:p w14:paraId="41D31F07" w14:textId="5A27B73E" w:rsidR="000051DA" w:rsidRPr="000051DA" w:rsidRDefault="000051DA" w:rsidP="000051DA">
            <w:pPr>
              <w:jc w:val="center"/>
              <w:rPr>
                <w:rStyle w:val="Table-Body"/>
              </w:rPr>
            </w:pPr>
            <w:r w:rsidRPr="000051DA">
              <w:rPr>
                <w:rStyle w:val="Table-Body"/>
              </w:rPr>
              <w:t>54.8</w:t>
            </w:r>
          </w:p>
        </w:tc>
      </w:tr>
      <w:tr w:rsidR="000051DA" w:rsidRPr="00DB5D95" w14:paraId="5CCD7C7E" w14:textId="77777777" w:rsidTr="00DB5D95">
        <w:trPr>
          <w:trHeight w:hRule="exact" w:val="227"/>
        </w:trPr>
        <w:tc>
          <w:tcPr>
            <w:tcW w:w="3557" w:type="dxa"/>
            <w:shd w:val="clear" w:color="000000" w:fill="FFFFFF"/>
            <w:noWrap/>
            <w:vAlign w:val="center"/>
            <w:hideMark/>
          </w:tcPr>
          <w:p w14:paraId="29D62A19" w14:textId="77777777" w:rsidR="000051DA" w:rsidRPr="00670D70" w:rsidRDefault="000051DA" w:rsidP="000051DA">
            <w:pPr>
              <w:rPr>
                <w:rStyle w:val="Table-Body"/>
              </w:rPr>
            </w:pPr>
            <w:r w:rsidRPr="00670D70">
              <w:rPr>
                <w:rStyle w:val="Table-Body"/>
              </w:rPr>
              <w:t> </w:t>
            </w:r>
          </w:p>
        </w:tc>
        <w:tc>
          <w:tcPr>
            <w:tcW w:w="750" w:type="dxa"/>
            <w:shd w:val="clear" w:color="000000" w:fill="FFFFFF"/>
            <w:noWrap/>
            <w:vAlign w:val="center"/>
            <w:hideMark/>
          </w:tcPr>
          <w:p w14:paraId="1819D11C" w14:textId="61D86CA9" w:rsidR="000051DA" w:rsidRPr="000051DA" w:rsidRDefault="000051DA" w:rsidP="000051DA">
            <w:pPr>
              <w:jc w:val="center"/>
              <w:rPr>
                <w:rStyle w:val="Table-Body"/>
                <w:b/>
                <w:bCs/>
              </w:rPr>
            </w:pPr>
            <w:r w:rsidRPr="000051DA">
              <w:rPr>
                <w:rStyle w:val="Table-Body"/>
                <w:b/>
                <w:bCs/>
              </w:rPr>
              <w:t>76.3</w:t>
            </w:r>
          </w:p>
        </w:tc>
        <w:tc>
          <w:tcPr>
            <w:tcW w:w="751" w:type="dxa"/>
            <w:shd w:val="clear" w:color="000000" w:fill="FFFFFF"/>
            <w:noWrap/>
            <w:vAlign w:val="center"/>
            <w:hideMark/>
          </w:tcPr>
          <w:p w14:paraId="3177D259" w14:textId="5292A5BA" w:rsidR="000051DA" w:rsidRPr="000051DA" w:rsidRDefault="000051DA" w:rsidP="000051DA">
            <w:pPr>
              <w:jc w:val="center"/>
              <w:rPr>
                <w:rStyle w:val="Table-Body"/>
                <w:b/>
                <w:bCs/>
              </w:rPr>
            </w:pPr>
            <w:r w:rsidRPr="000051DA">
              <w:rPr>
                <w:rStyle w:val="Table-Body"/>
                <w:b/>
                <w:bCs/>
              </w:rPr>
              <w:t>71.0</w:t>
            </w:r>
          </w:p>
        </w:tc>
      </w:tr>
      <w:tr w:rsidR="000051DA" w:rsidRPr="00DB5D95" w14:paraId="5936D50F" w14:textId="77777777" w:rsidTr="00DB5D95">
        <w:trPr>
          <w:trHeight w:hRule="exact" w:val="227"/>
        </w:trPr>
        <w:tc>
          <w:tcPr>
            <w:tcW w:w="3557" w:type="dxa"/>
            <w:shd w:val="clear" w:color="000000" w:fill="FFFFFF"/>
            <w:noWrap/>
            <w:vAlign w:val="center"/>
            <w:hideMark/>
          </w:tcPr>
          <w:p w14:paraId="522DD7A5" w14:textId="77777777" w:rsidR="000051DA" w:rsidRPr="00670D70" w:rsidRDefault="000051DA" w:rsidP="000051DA">
            <w:pPr>
              <w:rPr>
                <w:rStyle w:val="Table-Body"/>
              </w:rPr>
            </w:pPr>
            <w:r w:rsidRPr="00670D70">
              <w:rPr>
                <w:rStyle w:val="Table-Body"/>
              </w:rPr>
              <w:t>AFFORDABILITY</w:t>
            </w:r>
          </w:p>
        </w:tc>
        <w:tc>
          <w:tcPr>
            <w:tcW w:w="750" w:type="dxa"/>
            <w:shd w:val="clear" w:color="000000" w:fill="FFFFFF"/>
            <w:noWrap/>
            <w:vAlign w:val="center"/>
            <w:hideMark/>
          </w:tcPr>
          <w:p w14:paraId="43B6C808" w14:textId="77777777" w:rsidR="000051DA" w:rsidRPr="000051DA" w:rsidRDefault="000051DA" w:rsidP="000051DA">
            <w:pPr>
              <w:jc w:val="center"/>
              <w:rPr>
                <w:rStyle w:val="Table-Body"/>
              </w:rPr>
            </w:pPr>
          </w:p>
        </w:tc>
        <w:tc>
          <w:tcPr>
            <w:tcW w:w="751" w:type="dxa"/>
            <w:shd w:val="clear" w:color="000000" w:fill="FFFFFF"/>
            <w:noWrap/>
            <w:vAlign w:val="center"/>
            <w:hideMark/>
          </w:tcPr>
          <w:p w14:paraId="5624B4BF" w14:textId="77777777" w:rsidR="000051DA" w:rsidRPr="000051DA" w:rsidRDefault="000051DA" w:rsidP="000051DA">
            <w:pPr>
              <w:jc w:val="center"/>
              <w:rPr>
                <w:rStyle w:val="Table-Body"/>
              </w:rPr>
            </w:pPr>
          </w:p>
        </w:tc>
      </w:tr>
      <w:tr w:rsidR="000051DA" w:rsidRPr="00DB5D95" w14:paraId="6AE58DD4" w14:textId="77777777" w:rsidTr="00DB5D95">
        <w:trPr>
          <w:trHeight w:hRule="exact" w:val="227"/>
        </w:trPr>
        <w:tc>
          <w:tcPr>
            <w:tcW w:w="3557" w:type="dxa"/>
            <w:shd w:val="clear" w:color="000000" w:fill="FFFFFF"/>
            <w:noWrap/>
            <w:vAlign w:val="center"/>
            <w:hideMark/>
          </w:tcPr>
          <w:p w14:paraId="279879D7" w14:textId="77777777" w:rsidR="000051DA" w:rsidRPr="00670D70" w:rsidRDefault="000051DA" w:rsidP="000051DA">
            <w:pPr>
              <w:rPr>
                <w:rStyle w:val="Table-Body"/>
              </w:rPr>
            </w:pPr>
            <w:r w:rsidRPr="00670D70">
              <w:rPr>
                <w:rStyle w:val="Table-Body"/>
              </w:rPr>
              <w:t>Relative Expenditure</w:t>
            </w:r>
          </w:p>
        </w:tc>
        <w:tc>
          <w:tcPr>
            <w:tcW w:w="750" w:type="dxa"/>
            <w:shd w:val="clear" w:color="000000" w:fill="FFFFFF"/>
            <w:noWrap/>
            <w:vAlign w:val="center"/>
            <w:hideMark/>
          </w:tcPr>
          <w:p w14:paraId="1F86FB55" w14:textId="36D6E0E3" w:rsidR="000051DA" w:rsidRPr="000051DA" w:rsidRDefault="000051DA" w:rsidP="000051DA">
            <w:pPr>
              <w:jc w:val="center"/>
              <w:rPr>
                <w:rStyle w:val="Table-Body"/>
              </w:rPr>
            </w:pPr>
            <w:r w:rsidRPr="000051DA">
              <w:rPr>
                <w:rStyle w:val="Table-Body"/>
              </w:rPr>
              <w:t>54.7</w:t>
            </w:r>
          </w:p>
        </w:tc>
        <w:tc>
          <w:tcPr>
            <w:tcW w:w="751" w:type="dxa"/>
            <w:shd w:val="clear" w:color="000000" w:fill="FFFFFF"/>
            <w:noWrap/>
            <w:vAlign w:val="center"/>
            <w:hideMark/>
          </w:tcPr>
          <w:p w14:paraId="1864B7A2" w14:textId="43203CE3" w:rsidR="000051DA" w:rsidRPr="000051DA" w:rsidRDefault="000051DA" w:rsidP="000051DA">
            <w:pPr>
              <w:jc w:val="center"/>
              <w:rPr>
                <w:rStyle w:val="Table-Body"/>
              </w:rPr>
            </w:pPr>
            <w:r w:rsidRPr="000051DA">
              <w:rPr>
                <w:rStyle w:val="Table-Body"/>
              </w:rPr>
              <w:t>48.0</w:t>
            </w:r>
          </w:p>
        </w:tc>
      </w:tr>
      <w:tr w:rsidR="000051DA" w:rsidRPr="00DB5D95" w14:paraId="521767D4" w14:textId="77777777" w:rsidTr="00DB5D95">
        <w:trPr>
          <w:trHeight w:hRule="exact" w:val="227"/>
        </w:trPr>
        <w:tc>
          <w:tcPr>
            <w:tcW w:w="3557" w:type="dxa"/>
            <w:shd w:val="clear" w:color="000000" w:fill="FFFFFF"/>
            <w:noWrap/>
            <w:vAlign w:val="center"/>
            <w:hideMark/>
          </w:tcPr>
          <w:p w14:paraId="037EDEE7" w14:textId="77777777" w:rsidR="000051DA" w:rsidRPr="00670D70" w:rsidRDefault="000051DA" w:rsidP="000051DA">
            <w:pPr>
              <w:rPr>
                <w:rStyle w:val="Table-Body"/>
              </w:rPr>
            </w:pPr>
            <w:r w:rsidRPr="00670D70">
              <w:rPr>
                <w:rStyle w:val="Table-Body"/>
              </w:rPr>
              <w:t>Value of Expenditure</w:t>
            </w:r>
          </w:p>
        </w:tc>
        <w:tc>
          <w:tcPr>
            <w:tcW w:w="750" w:type="dxa"/>
            <w:shd w:val="clear" w:color="000000" w:fill="FFFFFF"/>
            <w:noWrap/>
            <w:vAlign w:val="center"/>
            <w:hideMark/>
          </w:tcPr>
          <w:p w14:paraId="3539F226" w14:textId="333E5490" w:rsidR="000051DA" w:rsidRPr="000051DA" w:rsidRDefault="000051DA" w:rsidP="000051DA">
            <w:pPr>
              <w:jc w:val="center"/>
              <w:rPr>
                <w:rStyle w:val="Table-Body"/>
              </w:rPr>
            </w:pPr>
            <w:r w:rsidRPr="000051DA">
              <w:rPr>
                <w:rStyle w:val="Table-Body"/>
              </w:rPr>
              <w:t>67.0</w:t>
            </w:r>
          </w:p>
        </w:tc>
        <w:tc>
          <w:tcPr>
            <w:tcW w:w="751" w:type="dxa"/>
            <w:shd w:val="clear" w:color="000000" w:fill="FFFFFF"/>
            <w:noWrap/>
            <w:vAlign w:val="center"/>
            <w:hideMark/>
          </w:tcPr>
          <w:p w14:paraId="0B0B786B" w14:textId="7D5B652B" w:rsidR="000051DA" w:rsidRPr="000051DA" w:rsidRDefault="000051DA" w:rsidP="000051DA">
            <w:pPr>
              <w:jc w:val="center"/>
              <w:rPr>
                <w:rStyle w:val="Table-Body"/>
              </w:rPr>
            </w:pPr>
            <w:r w:rsidRPr="000051DA">
              <w:rPr>
                <w:rStyle w:val="Table-Body"/>
              </w:rPr>
              <w:t>61.7</w:t>
            </w:r>
          </w:p>
        </w:tc>
      </w:tr>
      <w:tr w:rsidR="000051DA" w:rsidRPr="00DB5D95" w14:paraId="534AB64C" w14:textId="77777777" w:rsidTr="00DB5D95">
        <w:trPr>
          <w:trHeight w:hRule="exact" w:val="227"/>
        </w:trPr>
        <w:tc>
          <w:tcPr>
            <w:tcW w:w="3557" w:type="dxa"/>
            <w:shd w:val="clear" w:color="000000" w:fill="FFFFFF"/>
            <w:noWrap/>
            <w:vAlign w:val="center"/>
            <w:hideMark/>
          </w:tcPr>
          <w:p w14:paraId="66F70A61" w14:textId="77777777" w:rsidR="000051DA" w:rsidRPr="00670D70" w:rsidRDefault="000051DA" w:rsidP="000051DA">
            <w:pPr>
              <w:rPr>
                <w:rStyle w:val="Table-Body"/>
              </w:rPr>
            </w:pPr>
            <w:r w:rsidRPr="00670D70">
              <w:rPr>
                <w:rStyle w:val="Table-Body"/>
              </w:rPr>
              <w:t> </w:t>
            </w:r>
          </w:p>
        </w:tc>
        <w:tc>
          <w:tcPr>
            <w:tcW w:w="750" w:type="dxa"/>
            <w:shd w:val="clear" w:color="000000" w:fill="FFFFFF"/>
            <w:noWrap/>
            <w:vAlign w:val="center"/>
            <w:hideMark/>
          </w:tcPr>
          <w:p w14:paraId="2E560754" w14:textId="11C97345" w:rsidR="000051DA" w:rsidRPr="000051DA" w:rsidRDefault="000051DA" w:rsidP="000051DA">
            <w:pPr>
              <w:jc w:val="center"/>
              <w:rPr>
                <w:rStyle w:val="Table-Body"/>
                <w:b/>
                <w:bCs/>
              </w:rPr>
            </w:pPr>
            <w:r w:rsidRPr="000051DA">
              <w:rPr>
                <w:rStyle w:val="Table-Body"/>
                <w:b/>
                <w:bCs/>
              </w:rPr>
              <w:t>60.9</w:t>
            </w:r>
          </w:p>
        </w:tc>
        <w:tc>
          <w:tcPr>
            <w:tcW w:w="751" w:type="dxa"/>
            <w:shd w:val="clear" w:color="000000" w:fill="FFFFFF"/>
            <w:noWrap/>
            <w:vAlign w:val="center"/>
            <w:hideMark/>
          </w:tcPr>
          <w:p w14:paraId="3563DE0F" w14:textId="5CB82B89" w:rsidR="000051DA" w:rsidRPr="000051DA" w:rsidRDefault="000051DA" w:rsidP="000051DA">
            <w:pPr>
              <w:jc w:val="center"/>
              <w:rPr>
                <w:rStyle w:val="Table-Body"/>
                <w:b/>
                <w:bCs/>
              </w:rPr>
            </w:pPr>
            <w:r w:rsidRPr="000051DA">
              <w:rPr>
                <w:rStyle w:val="Table-Body"/>
                <w:b/>
                <w:bCs/>
              </w:rPr>
              <w:t>54.9</w:t>
            </w:r>
          </w:p>
        </w:tc>
      </w:tr>
      <w:tr w:rsidR="000051DA" w:rsidRPr="00DB5D95" w14:paraId="162F2BB5" w14:textId="77777777" w:rsidTr="00DB5D95">
        <w:trPr>
          <w:trHeight w:hRule="exact" w:val="227"/>
        </w:trPr>
        <w:tc>
          <w:tcPr>
            <w:tcW w:w="3557" w:type="dxa"/>
            <w:shd w:val="clear" w:color="000000" w:fill="FFFFFF"/>
            <w:noWrap/>
            <w:vAlign w:val="center"/>
            <w:hideMark/>
          </w:tcPr>
          <w:p w14:paraId="74405B12" w14:textId="77777777" w:rsidR="000051DA" w:rsidRPr="00670D70" w:rsidRDefault="000051DA" w:rsidP="000051DA">
            <w:pPr>
              <w:rPr>
                <w:rStyle w:val="Table-Body"/>
              </w:rPr>
            </w:pPr>
            <w:r w:rsidRPr="00670D70">
              <w:rPr>
                <w:rStyle w:val="Table-Body"/>
              </w:rPr>
              <w:t>DIGITAL ABILITY</w:t>
            </w:r>
          </w:p>
        </w:tc>
        <w:tc>
          <w:tcPr>
            <w:tcW w:w="750" w:type="dxa"/>
            <w:shd w:val="clear" w:color="000000" w:fill="FFFFFF"/>
            <w:noWrap/>
            <w:vAlign w:val="center"/>
            <w:hideMark/>
          </w:tcPr>
          <w:p w14:paraId="63F2BD18" w14:textId="77777777" w:rsidR="000051DA" w:rsidRPr="000051DA" w:rsidRDefault="000051DA" w:rsidP="000051DA">
            <w:pPr>
              <w:jc w:val="center"/>
              <w:rPr>
                <w:rStyle w:val="Table-Body"/>
              </w:rPr>
            </w:pPr>
          </w:p>
        </w:tc>
        <w:tc>
          <w:tcPr>
            <w:tcW w:w="751" w:type="dxa"/>
            <w:shd w:val="clear" w:color="000000" w:fill="FFFFFF"/>
            <w:noWrap/>
            <w:vAlign w:val="center"/>
            <w:hideMark/>
          </w:tcPr>
          <w:p w14:paraId="724D2FC9" w14:textId="77777777" w:rsidR="000051DA" w:rsidRPr="000051DA" w:rsidRDefault="000051DA" w:rsidP="000051DA">
            <w:pPr>
              <w:jc w:val="center"/>
              <w:rPr>
                <w:rStyle w:val="Table-Body"/>
              </w:rPr>
            </w:pPr>
          </w:p>
        </w:tc>
      </w:tr>
      <w:tr w:rsidR="000051DA" w:rsidRPr="00DB5D95" w14:paraId="35080D22" w14:textId="77777777" w:rsidTr="00DB5D95">
        <w:trPr>
          <w:trHeight w:hRule="exact" w:val="227"/>
        </w:trPr>
        <w:tc>
          <w:tcPr>
            <w:tcW w:w="3557" w:type="dxa"/>
            <w:shd w:val="clear" w:color="000000" w:fill="FFFFFF"/>
            <w:noWrap/>
            <w:vAlign w:val="center"/>
            <w:hideMark/>
          </w:tcPr>
          <w:p w14:paraId="2AAC71A2" w14:textId="77777777" w:rsidR="000051DA" w:rsidRPr="00670D70" w:rsidRDefault="000051DA" w:rsidP="000051DA">
            <w:pPr>
              <w:rPr>
                <w:rStyle w:val="Table-Body"/>
              </w:rPr>
            </w:pPr>
            <w:r w:rsidRPr="00670D70">
              <w:rPr>
                <w:rStyle w:val="Table-Body"/>
              </w:rPr>
              <w:t>Attitudes</w:t>
            </w:r>
          </w:p>
        </w:tc>
        <w:tc>
          <w:tcPr>
            <w:tcW w:w="750" w:type="dxa"/>
            <w:shd w:val="clear" w:color="000000" w:fill="FFFFFF"/>
            <w:noWrap/>
            <w:vAlign w:val="center"/>
            <w:hideMark/>
          </w:tcPr>
          <w:p w14:paraId="34901424" w14:textId="47C34726" w:rsidR="000051DA" w:rsidRPr="000051DA" w:rsidRDefault="000051DA" w:rsidP="000051DA">
            <w:pPr>
              <w:jc w:val="center"/>
              <w:rPr>
                <w:rStyle w:val="Table-Body"/>
              </w:rPr>
            </w:pPr>
            <w:r w:rsidRPr="000051DA">
              <w:rPr>
                <w:rStyle w:val="Table-Body"/>
              </w:rPr>
              <w:t>50.3</w:t>
            </w:r>
          </w:p>
        </w:tc>
        <w:tc>
          <w:tcPr>
            <w:tcW w:w="751" w:type="dxa"/>
            <w:shd w:val="clear" w:color="000000" w:fill="FFFFFF"/>
            <w:noWrap/>
            <w:vAlign w:val="center"/>
            <w:hideMark/>
          </w:tcPr>
          <w:p w14:paraId="16617D13" w14:textId="2EE2C25F" w:rsidR="000051DA" w:rsidRPr="000051DA" w:rsidRDefault="000051DA" w:rsidP="000051DA">
            <w:pPr>
              <w:jc w:val="center"/>
              <w:rPr>
                <w:rStyle w:val="Table-Body"/>
              </w:rPr>
            </w:pPr>
            <w:r w:rsidRPr="000051DA">
              <w:rPr>
                <w:rStyle w:val="Table-Body"/>
              </w:rPr>
              <w:t>49.4</w:t>
            </w:r>
          </w:p>
        </w:tc>
      </w:tr>
      <w:tr w:rsidR="000051DA" w:rsidRPr="00DB5D95" w14:paraId="495859DC" w14:textId="77777777" w:rsidTr="00DB5D95">
        <w:trPr>
          <w:trHeight w:hRule="exact" w:val="227"/>
        </w:trPr>
        <w:tc>
          <w:tcPr>
            <w:tcW w:w="3557" w:type="dxa"/>
            <w:shd w:val="clear" w:color="000000" w:fill="FFFFFF"/>
            <w:noWrap/>
            <w:vAlign w:val="center"/>
            <w:hideMark/>
          </w:tcPr>
          <w:p w14:paraId="10EC92EB" w14:textId="77777777" w:rsidR="000051DA" w:rsidRPr="00670D70" w:rsidRDefault="000051DA" w:rsidP="000051DA">
            <w:pPr>
              <w:rPr>
                <w:rStyle w:val="Table-Body"/>
              </w:rPr>
            </w:pPr>
            <w:r w:rsidRPr="00670D70">
              <w:rPr>
                <w:rStyle w:val="Table-Body"/>
              </w:rPr>
              <w:t>Basic Skills</w:t>
            </w:r>
          </w:p>
        </w:tc>
        <w:tc>
          <w:tcPr>
            <w:tcW w:w="750" w:type="dxa"/>
            <w:shd w:val="clear" w:color="000000" w:fill="FFFFFF"/>
            <w:noWrap/>
            <w:vAlign w:val="center"/>
            <w:hideMark/>
          </w:tcPr>
          <w:p w14:paraId="5ECCF25F" w14:textId="7051602D" w:rsidR="000051DA" w:rsidRPr="000051DA" w:rsidRDefault="000051DA" w:rsidP="000051DA">
            <w:pPr>
              <w:jc w:val="center"/>
              <w:rPr>
                <w:rStyle w:val="Table-Body"/>
              </w:rPr>
            </w:pPr>
            <w:r w:rsidRPr="000051DA">
              <w:rPr>
                <w:rStyle w:val="Table-Body"/>
              </w:rPr>
              <w:t>59.4</w:t>
            </w:r>
          </w:p>
        </w:tc>
        <w:tc>
          <w:tcPr>
            <w:tcW w:w="751" w:type="dxa"/>
            <w:shd w:val="clear" w:color="000000" w:fill="FFFFFF"/>
            <w:noWrap/>
            <w:vAlign w:val="center"/>
            <w:hideMark/>
          </w:tcPr>
          <w:p w14:paraId="777B1EC5" w14:textId="405AFA98" w:rsidR="000051DA" w:rsidRPr="000051DA" w:rsidRDefault="000051DA" w:rsidP="000051DA">
            <w:pPr>
              <w:jc w:val="center"/>
              <w:rPr>
                <w:rStyle w:val="Table-Body"/>
              </w:rPr>
            </w:pPr>
            <w:r w:rsidRPr="000051DA">
              <w:rPr>
                <w:rStyle w:val="Table-Body"/>
              </w:rPr>
              <w:t>51.7</w:t>
            </w:r>
          </w:p>
        </w:tc>
      </w:tr>
      <w:tr w:rsidR="000051DA" w:rsidRPr="00DB5D95" w14:paraId="37D77C58" w14:textId="77777777" w:rsidTr="00DB5D95">
        <w:trPr>
          <w:trHeight w:hRule="exact" w:val="227"/>
        </w:trPr>
        <w:tc>
          <w:tcPr>
            <w:tcW w:w="3557" w:type="dxa"/>
            <w:shd w:val="clear" w:color="000000" w:fill="FFFFFF"/>
            <w:noWrap/>
            <w:vAlign w:val="center"/>
            <w:hideMark/>
          </w:tcPr>
          <w:p w14:paraId="5D7C3525" w14:textId="77777777" w:rsidR="000051DA" w:rsidRPr="00670D70" w:rsidRDefault="000051DA" w:rsidP="000051DA">
            <w:pPr>
              <w:rPr>
                <w:rStyle w:val="Table-Body"/>
              </w:rPr>
            </w:pPr>
            <w:r w:rsidRPr="00670D70">
              <w:rPr>
                <w:rStyle w:val="Table-Body"/>
              </w:rPr>
              <w:t>Activities</w:t>
            </w:r>
          </w:p>
        </w:tc>
        <w:tc>
          <w:tcPr>
            <w:tcW w:w="750" w:type="dxa"/>
            <w:shd w:val="clear" w:color="000000" w:fill="FFFFFF"/>
            <w:noWrap/>
            <w:vAlign w:val="center"/>
            <w:hideMark/>
          </w:tcPr>
          <w:p w14:paraId="010FBFAF" w14:textId="797C5165" w:rsidR="000051DA" w:rsidRPr="000051DA" w:rsidRDefault="000051DA" w:rsidP="000051DA">
            <w:pPr>
              <w:jc w:val="center"/>
              <w:rPr>
                <w:rStyle w:val="Table-Body"/>
              </w:rPr>
            </w:pPr>
            <w:r w:rsidRPr="000051DA">
              <w:rPr>
                <w:rStyle w:val="Table-Body"/>
              </w:rPr>
              <w:t>46.1</w:t>
            </w:r>
          </w:p>
        </w:tc>
        <w:tc>
          <w:tcPr>
            <w:tcW w:w="751" w:type="dxa"/>
            <w:shd w:val="clear" w:color="000000" w:fill="FFFFFF"/>
            <w:noWrap/>
            <w:vAlign w:val="center"/>
            <w:hideMark/>
          </w:tcPr>
          <w:p w14:paraId="54395DFC" w14:textId="37723D41" w:rsidR="000051DA" w:rsidRPr="000051DA" w:rsidRDefault="000051DA" w:rsidP="000051DA">
            <w:pPr>
              <w:jc w:val="center"/>
              <w:rPr>
                <w:rStyle w:val="Table-Body"/>
              </w:rPr>
            </w:pPr>
            <w:r w:rsidRPr="000051DA">
              <w:rPr>
                <w:rStyle w:val="Table-Body"/>
              </w:rPr>
              <w:t>38.6</w:t>
            </w:r>
          </w:p>
        </w:tc>
      </w:tr>
      <w:tr w:rsidR="000051DA" w:rsidRPr="00DB5D95" w14:paraId="35F328A9" w14:textId="77777777" w:rsidTr="00DB5D95">
        <w:trPr>
          <w:trHeight w:hRule="exact" w:val="227"/>
        </w:trPr>
        <w:tc>
          <w:tcPr>
            <w:tcW w:w="3557" w:type="dxa"/>
            <w:shd w:val="clear" w:color="000000" w:fill="FFFFFF"/>
            <w:noWrap/>
            <w:vAlign w:val="center"/>
            <w:hideMark/>
          </w:tcPr>
          <w:p w14:paraId="60C9FB35" w14:textId="77777777" w:rsidR="000051DA" w:rsidRPr="00670D70" w:rsidRDefault="000051DA" w:rsidP="000051DA">
            <w:pPr>
              <w:rPr>
                <w:rStyle w:val="Table-Body"/>
              </w:rPr>
            </w:pPr>
            <w:r w:rsidRPr="00670D70">
              <w:rPr>
                <w:rStyle w:val="Table-Body"/>
              </w:rPr>
              <w:t> </w:t>
            </w:r>
          </w:p>
        </w:tc>
        <w:tc>
          <w:tcPr>
            <w:tcW w:w="750" w:type="dxa"/>
            <w:shd w:val="clear" w:color="000000" w:fill="FFFFFF"/>
            <w:noWrap/>
            <w:vAlign w:val="center"/>
            <w:hideMark/>
          </w:tcPr>
          <w:p w14:paraId="3FB705C8" w14:textId="2E781F53" w:rsidR="000051DA" w:rsidRPr="000051DA" w:rsidRDefault="000051DA" w:rsidP="000051DA">
            <w:pPr>
              <w:jc w:val="center"/>
              <w:rPr>
                <w:rStyle w:val="Table-Body"/>
                <w:b/>
                <w:bCs/>
              </w:rPr>
            </w:pPr>
            <w:r w:rsidRPr="000051DA">
              <w:rPr>
                <w:rStyle w:val="Table-Body"/>
                <w:b/>
                <w:bCs/>
              </w:rPr>
              <w:t>52.0</w:t>
            </w:r>
          </w:p>
        </w:tc>
        <w:tc>
          <w:tcPr>
            <w:tcW w:w="751" w:type="dxa"/>
            <w:shd w:val="clear" w:color="000000" w:fill="FFFFFF"/>
            <w:noWrap/>
            <w:vAlign w:val="center"/>
            <w:hideMark/>
          </w:tcPr>
          <w:p w14:paraId="6B65A837" w14:textId="7DD3BBD1" w:rsidR="000051DA" w:rsidRPr="000051DA" w:rsidRDefault="000051DA" w:rsidP="000051DA">
            <w:pPr>
              <w:jc w:val="center"/>
              <w:rPr>
                <w:rStyle w:val="Table-Body"/>
                <w:b/>
                <w:bCs/>
              </w:rPr>
            </w:pPr>
            <w:r w:rsidRPr="000051DA">
              <w:rPr>
                <w:rStyle w:val="Table-Body"/>
                <w:b/>
                <w:bCs/>
              </w:rPr>
              <w:t>46.5</w:t>
            </w:r>
          </w:p>
        </w:tc>
      </w:tr>
      <w:tr w:rsidR="000051DA" w:rsidRPr="00DB5D95" w14:paraId="224E5CE4" w14:textId="77777777" w:rsidTr="00DB5D95">
        <w:trPr>
          <w:trHeight w:hRule="exact" w:val="227"/>
        </w:trPr>
        <w:tc>
          <w:tcPr>
            <w:tcW w:w="3557" w:type="dxa"/>
            <w:shd w:val="clear" w:color="000000" w:fill="000000"/>
            <w:noWrap/>
            <w:vAlign w:val="center"/>
            <w:hideMark/>
          </w:tcPr>
          <w:p w14:paraId="4C6BBDC6" w14:textId="77777777" w:rsidR="000051DA" w:rsidRPr="00670D70" w:rsidRDefault="000051DA" w:rsidP="000051DA">
            <w:pPr>
              <w:rPr>
                <w:rStyle w:val="Table-Body"/>
              </w:rPr>
            </w:pPr>
            <w:r w:rsidRPr="00670D70">
              <w:rPr>
                <w:rStyle w:val="Table-Body"/>
              </w:rPr>
              <w:t>DIGITAL INCLUSION INDEX</w:t>
            </w:r>
          </w:p>
        </w:tc>
        <w:tc>
          <w:tcPr>
            <w:tcW w:w="750" w:type="dxa"/>
            <w:shd w:val="clear" w:color="auto" w:fill="FDD0AF"/>
            <w:noWrap/>
            <w:vAlign w:val="center"/>
            <w:hideMark/>
          </w:tcPr>
          <w:p w14:paraId="5C5C41B9" w14:textId="2E820DE0" w:rsidR="000051DA" w:rsidRPr="000051DA" w:rsidRDefault="000051DA" w:rsidP="000051DA">
            <w:pPr>
              <w:jc w:val="center"/>
              <w:rPr>
                <w:rStyle w:val="Table-Body"/>
                <w:b/>
                <w:bCs/>
              </w:rPr>
            </w:pPr>
            <w:r w:rsidRPr="000051DA">
              <w:rPr>
                <w:rStyle w:val="Table-Body"/>
                <w:b/>
                <w:bCs/>
              </w:rPr>
              <w:t>63.0</w:t>
            </w:r>
          </w:p>
        </w:tc>
        <w:tc>
          <w:tcPr>
            <w:tcW w:w="751" w:type="dxa"/>
            <w:shd w:val="clear" w:color="auto" w:fill="FDD0AF"/>
            <w:noWrap/>
            <w:vAlign w:val="center"/>
            <w:hideMark/>
          </w:tcPr>
          <w:p w14:paraId="5A524C84" w14:textId="14F1788D" w:rsidR="000051DA" w:rsidRPr="000051DA" w:rsidRDefault="000051DA" w:rsidP="000051DA">
            <w:pPr>
              <w:jc w:val="center"/>
              <w:rPr>
                <w:rStyle w:val="Table-Body"/>
                <w:b/>
                <w:bCs/>
              </w:rPr>
            </w:pPr>
            <w:r w:rsidRPr="000051DA">
              <w:rPr>
                <w:rStyle w:val="Table-Body"/>
                <w:b/>
                <w:bCs/>
              </w:rPr>
              <w:t>57.5</w:t>
            </w:r>
          </w:p>
        </w:tc>
      </w:tr>
    </w:tbl>
    <w:p w14:paraId="7B5CA3F3" w14:textId="3F55FB30" w:rsidR="001D05B5" w:rsidRPr="001D05B5" w:rsidRDefault="001D05B5" w:rsidP="001D05B5">
      <w:pPr>
        <w:pStyle w:val="Subtitle"/>
      </w:pPr>
      <w:r w:rsidRPr="001D05B5">
        <w:t xml:space="preserve">*Sample size &lt;150, exercise caution in interpretation. </w:t>
      </w:r>
      <w:r w:rsidR="00DB5D95" w:rsidRPr="009E589D">
        <w:rPr>
          <w:b/>
        </w:rPr>
        <w:t>Source:</w:t>
      </w:r>
      <w:r w:rsidR="00DB5D95" w:rsidRPr="009E589D">
        <w:t xml:space="preserve"> </w:t>
      </w:r>
      <w:r w:rsidRPr="001D05B5">
        <w:t>Roy Morgan Single Source, March 20</w:t>
      </w:r>
      <w:r w:rsidR="000051DA">
        <w:t>20</w:t>
      </w:r>
      <w:r w:rsidRPr="001D05B5">
        <w:t>.</w:t>
      </w:r>
    </w:p>
    <w:p w14:paraId="7F3BF7DB" w14:textId="06FA7F49" w:rsidR="007F08B2" w:rsidRDefault="007F08B2" w:rsidP="00386033">
      <w:pPr>
        <w:rPr>
          <w:rFonts w:eastAsiaTheme="majorEastAsia" w:cs="Arial"/>
          <w:color w:val="000000" w:themeColor="text1"/>
          <w:sz w:val="40"/>
          <w:szCs w:val="28"/>
          <w:lang w:val="en-US"/>
        </w:rPr>
      </w:pPr>
      <w:r>
        <w:rPr>
          <w:lang w:val="en-US"/>
        </w:rPr>
        <w:br w:type="page"/>
      </w:r>
    </w:p>
    <w:p w14:paraId="60F3DFFA" w14:textId="2A28EDEA" w:rsidR="00172AFB" w:rsidRPr="00DC38AD" w:rsidRDefault="00102DBB" w:rsidP="00386033">
      <w:pPr>
        <w:pStyle w:val="Heading1"/>
        <w:rPr>
          <w:rFonts w:eastAsiaTheme="minorHAnsi"/>
          <w:sz w:val="16"/>
          <w:szCs w:val="16"/>
          <w:lang w:val="en-GB"/>
        </w:rPr>
      </w:pPr>
      <w:bookmarkStart w:id="83" w:name="_Toc429313280"/>
      <w:r w:rsidRPr="00DC38AD">
        <w:rPr>
          <w:lang w:val="en-US"/>
        </w:rPr>
        <w:lastRenderedPageBreak/>
        <w:t>Conclusion</w:t>
      </w:r>
      <w:bookmarkEnd w:id="83"/>
    </w:p>
    <w:p w14:paraId="1AED7F7E" w14:textId="1FF32A69" w:rsidR="007D7FB6" w:rsidRPr="00D015D3" w:rsidRDefault="007D7FB6" w:rsidP="00D015D3">
      <w:pPr>
        <w:pStyle w:val="Quote"/>
      </w:pPr>
      <w:r w:rsidRPr="00DC38AD">
        <w:t xml:space="preserve">[Breakout text: </w:t>
      </w:r>
      <w:r w:rsidR="00D015D3" w:rsidRPr="00D015D3">
        <w:t>Affordable broadband, together with investments in improving digital abilities, should be an integral part of the nation’s planning for the COVID-19 recovery</w:t>
      </w:r>
      <w:r w:rsidRPr="00DC38AD">
        <w:t>]</w:t>
      </w:r>
    </w:p>
    <w:p w14:paraId="3EC1DB8F" w14:textId="38279197" w:rsidR="00D015D3" w:rsidRPr="00D015D3" w:rsidRDefault="00D015D3" w:rsidP="00D015D3">
      <w:pPr>
        <w:rPr>
          <w:lang w:val="en-US"/>
        </w:rPr>
      </w:pPr>
      <w:r w:rsidRPr="00D015D3">
        <w:rPr>
          <w:lang w:val="en-US"/>
        </w:rPr>
        <w:t>The 2020 ADII results show continuing increases in digital inclusion in Australia, but the rate is slowing. Furthermore, the social and economic shocks caused by the COVID-19 pandemic may put at risk ongoing increases in the near future. The ADII clearly reveals the linkages between digital inclusion and socio-economic status, including income and employment. As the economic downturn pushes more people out of work and out of business, an increasing number of Australians will struggle to maintain effective and affordable access to the internet.</w:t>
      </w:r>
    </w:p>
    <w:p w14:paraId="23AFADBB" w14:textId="373C09BA" w:rsidR="007D7FB6" w:rsidRPr="00D015D3" w:rsidRDefault="00D015D3" w:rsidP="00D015D3">
      <w:pPr>
        <w:rPr>
          <w:lang w:val="en-US"/>
        </w:rPr>
      </w:pPr>
      <w:r w:rsidRPr="00D015D3">
        <w:rPr>
          <w:lang w:val="en-US"/>
        </w:rPr>
        <w:t>At the same time, the consequences of digital inequality have never been more acute. A range of economic, government, cultural and social systems have been digitally transformed in response to the COVID-19 restrictions, and many of these are likely to remain digitally mediated. For the digitally excluded - people lacking effective and affordable internet access and digital skills – there is a risk that this transition will deepen digital and social inequality. The pandemic has underlined the critical importance of digital inclusion for all Australians. While important progress has been made, initiatives to date have not been coordinated. Affordable broadband, together with investments in improving digital skills and abilities, now need to become an integral part of the nation’s planning for the COVID-19 recovery, involving all levels of government, business and the community</w:t>
      </w:r>
      <w:r w:rsidR="007D7FB6" w:rsidRPr="007D7FB6">
        <w:rPr>
          <w:lang w:val="en-US"/>
        </w:rPr>
        <w:t xml:space="preserve">. </w:t>
      </w:r>
    </w:p>
    <w:p w14:paraId="6DAAFAAD" w14:textId="7BE1558E" w:rsidR="00B54781" w:rsidRPr="00DC38AD" w:rsidRDefault="00B54781" w:rsidP="00D300CB">
      <w:pPr>
        <w:pStyle w:val="Heading3"/>
      </w:pPr>
      <w:r w:rsidRPr="00DC38AD">
        <w:t>Digital inclusion across the three dimensions</w:t>
      </w:r>
    </w:p>
    <w:p w14:paraId="76481F73" w14:textId="77777777" w:rsidR="00D015D3" w:rsidRPr="00D015D3" w:rsidRDefault="00D015D3" w:rsidP="00D015D3">
      <w:pPr>
        <w:rPr>
          <w:lang w:val="en-US"/>
        </w:rPr>
      </w:pPr>
      <w:r w:rsidRPr="00D015D3">
        <w:rPr>
          <w:lang w:val="en-US"/>
        </w:rPr>
        <w:t>The ADII measures three key dimensions of digital inclusion: Access, Affordability, and Digital Ability. It reveals how each dimension changes over time according to social and economic as well as geographic circumstances.</w:t>
      </w:r>
    </w:p>
    <w:p w14:paraId="47EB85DF" w14:textId="77777777" w:rsidR="00D015D3" w:rsidRPr="00D015D3" w:rsidRDefault="00D015D3" w:rsidP="00D015D3">
      <w:pPr>
        <w:rPr>
          <w:lang w:val="en-US"/>
        </w:rPr>
      </w:pPr>
      <w:r w:rsidRPr="00D015D3">
        <w:rPr>
          <w:b/>
          <w:bCs/>
          <w:lang w:val="en-US"/>
        </w:rPr>
        <w:t>Access</w:t>
      </w:r>
      <w:r w:rsidRPr="00D015D3">
        <w:rPr>
          <w:lang w:val="en-US"/>
        </w:rPr>
        <w:t xml:space="preserve"> has increased steadily over the past six years, from 63.9 in 2014, to 76.3 in 2020 (up 12.4 points). Australians are accessing the internet more often, connecting an increasingly diverse range of devices, and are purchasing access to more data than ever before. In part, the rise in Access is underpinned by the rollout of new mobile and fixed telecommunication network infrastructure, particularly the NBN network.</w:t>
      </w:r>
    </w:p>
    <w:p w14:paraId="317BA909" w14:textId="77777777" w:rsidR="00D015D3" w:rsidRPr="00D015D3" w:rsidRDefault="00D015D3" w:rsidP="00D015D3">
      <w:pPr>
        <w:rPr>
          <w:lang w:val="en-US"/>
        </w:rPr>
      </w:pPr>
      <w:r w:rsidRPr="00D015D3">
        <w:rPr>
          <w:lang w:val="en-US"/>
        </w:rPr>
        <w:t>The NBN rollout has had a positive effect on two ADII Access components in particular: Internet Technology and Internet Data Allowance. The impact of the NBN rollout on digital inclusion is multidimensional. First, it provides a higher quality connection than pre-NBN alternatives, given the capacity for higher speed and improved reliability. Second, the NBN rollout seems to have encouraged some households that previously were without fixed broadband to establish a connection. Third, the NBN rollout and subsequent switch-off of many non-</w:t>
      </w:r>
      <w:proofErr w:type="spellStart"/>
      <w:r w:rsidRPr="00D015D3">
        <w:rPr>
          <w:lang w:val="en-US"/>
        </w:rPr>
        <w:t>fibre</w:t>
      </w:r>
      <w:proofErr w:type="spellEnd"/>
      <w:r w:rsidRPr="00D015D3">
        <w:rPr>
          <w:lang w:val="en-US"/>
        </w:rPr>
        <w:t xml:space="preserve"> networks has generated a migration of existing fixed broadband customers from legacy plans onto newer NBN plans that tend to come with greater data allowances. Although the ADII data does not directly trace out the impact of the NBN rollout on other digital inclusion dimensions such as increasing internet use, regularity of use, and changes to the nature and sophistication of online activity, this offers an opportunity for further exploration.</w:t>
      </w:r>
    </w:p>
    <w:p w14:paraId="70107CC2" w14:textId="77777777" w:rsidR="00D015D3" w:rsidRPr="00D015D3" w:rsidRDefault="00D015D3" w:rsidP="00D015D3">
      <w:pPr>
        <w:rPr>
          <w:lang w:val="en-US"/>
        </w:rPr>
      </w:pPr>
      <w:r w:rsidRPr="00D015D3">
        <w:rPr>
          <w:lang w:val="en-US"/>
        </w:rPr>
        <w:t>One key Access issue coming into clearer focus from the ADII time-series dataset is the fact that since 2014 the proportion of the population who are non-users has reduced very little. 13.5% of the population remain offline. This is reflected in the marginal increase and now stagnation of the Internet Access component. One of the reasons provided by non-users for not being online relates to perceived need. These responses demand further investigation. It will be interesting to see whether the shift to the digital delivery of a wider range of economic, government, cultural and social services resulting from the COVID-19 restrictions change this perception and leads to an increase in the user population.</w:t>
      </w:r>
    </w:p>
    <w:p w14:paraId="438F0B0C" w14:textId="77777777" w:rsidR="00D015D3" w:rsidRPr="00D015D3" w:rsidRDefault="00D015D3" w:rsidP="009B61E7">
      <w:pPr>
        <w:rPr>
          <w:lang w:val="en-US"/>
        </w:rPr>
      </w:pPr>
      <w:r w:rsidRPr="00D015D3">
        <w:rPr>
          <w:b/>
          <w:bCs/>
          <w:lang w:val="en-US"/>
        </w:rPr>
        <w:t>Affordability</w:t>
      </w:r>
      <w:r w:rsidRPr="00D015D3">
        <w:rPr>
          <w:lang w:val="en-US"/>
        </w:rPr>
        <w:t xml:space="preserve"> declined in Australia from 2014 to 2016 while making a modest recovery in the four years since (2017-2020). In 2020 the national Affordability score is 60.9, this is just 4.9 points above the 2014 level (56.0). While the value of internet services has increased overall, from 2014 to 2019 households were spending a growing proportion of their income on them (up from 1.0% in 2014, to 1.18% in 2019). In the past year, this proportion has fallen slightly to 1.16% with household incomes rising at a rate slightly higher than internet expenditure. </w:t>
      </w:r>
    </w:p>
    <w:p w14:paraId="61A7ACD7" w14:textId="77777777" w:rsidR="00D015D3" w:rsidRPr="00D015D3" w:rsidRDefault="00D015D3" w:rsidP="00D015D3">
      <w:pPr>
        <w:rPr>
          <w:lang w:val="en-US"/>
        </w:rPr>
      </w:pPr>
      <w:r w:rsidRPr="00D015D3">
        <w:rPr>
          <w:lang w:val="en-US"/>
        </w:rPr>
        <w:t xml:space="preserve">Aggregate Affordability results obscure the hardships faced by those households on low or fixed incomes seeking to remain digitally connected. The ADII reveals that the proportion of household income spent on internet access by those living in the lowest household income quintile has increased every year since 2014 and now exceeds 4%. Given the slowdown in the Australian economy caused by the COVID-19 pandemic it is likely that the number of low-income households will rise over the coming year. While a range of important initiatives were implemented by telecommunication providers and governments to help those on low-income </w:t>
      </w:r>
      <w:r w:rsidRPr="00D015D3">
        <w:rPr>
          <w:lang w:val="en-US"/>
        </w:rPr>
        <w:lastRenderedPageBreak/>
        <w:t>either get online or remain online during the COVID-19 restrictions, addressing affordability issues will require longer term interventions.</w:t>
      </w:r>
    </w:p>
    <w:p w14:paraId="789E9A01" w14:textId="6524A7B6" w:rsidR="00D015D3" w:rsidRPr="00D015D3" w:rsidRDefault="00D015D3" w:rsidP="00D015D3">
      <w:pPr>
        <w:rPr>
          <w:lang w:val="en-US"/>
        </w:rPr>
      </w:pPr>
      <w:r w:rsidRPr="00D015D3">
        <w:rPr>
          <w:lang w:val="en-US"/>
        </w:rPr>
        <w:t xml:space="preserve">Since 2014 the national </w:t>
      </w:r>
      <w:r w:rsidRPr="00D015D3">
        <w:rPr>
          <w:b/>
          <w:bCs/>
          <w:lang w:val="en-US"/>
        </w:rPr>
        <w:t>Digital Ability</w:t>
      </w:r>
      <w:r w:rsidRPr="00D015D3">
        <w:rPr>
          <w:lang w:val="en-US"/>
        </w:rPr>
        <w:t xml:space="preserve"> score has risen by 9.8 points (from 42.2 in 2014 to 52.0 in 2020). The score for the Basic Skills component has risen 12.8 points, and the Activities component 11.9 points over the past six years. While the Attitudes component of the Digital Ability rose annually between 2014 and 2019 it fell slightly in the past year. Overall, the Attitudes result for 2020 is 4.4 points higher than that recorded in 2014.</w:t>
      </w:r>
    </w:p>
    <w:p w14:paraId="778719C3" w14:textId="77777777" w:rsidR="00D015D3" w:rsidRPr="00D015D3" w:rsidRDefault="00D015D3" w:rsidP="00D015D3">
      <w:pPr>
        <w:rPr>
          <w:lang w:val="en-US"/>
        </w:rPr>
      </w:pPr>
      <w:r w:rsidRPr="00D015D3">
        <w:rPr>
          <w:lang w:val="en-US"/>
        </w:rPr>
        <w:t xml:space="preserve">Digital Ability remains a critical area for interventions that seek to increase digital inclusion. A range of stakeholders from the government, community and commercial sectors are currently engaged in funding, developing and delivering training to enhance digital skills in the community. These </w:t>
      </w:r>
      <w:proofErr w:type="spellStart"/>
      <w:r w:rsidRPr="00D015D3">
        <w:rPr>
          <w:lang w:val="en-US"/>
        </w:rPr>
        <w:t>organisations</w:t>
      </w:r>
      <w:proofErr w:type="spellEnd"/>
      <w:r w:rsidRPr="00D015D3">
        <w:rPr>
          <w:lang w:val="en-US"/>
        </w:rPr>
        <w:t xml:space="preserve"> have been particularly important in addressing digital skill shortages for older people, a cohort the ADII identifies as having very low levels of Digital Ability.</w:t>
      </w:r>
    </w:p>
    <w:p w14:paraId="14F4425B" w14:textId="330EECBA" w:rsidR="00D015D3" w:rsidRPr="00D015D3" w:rsidRDefault="00D015D3" w:rsidP="00D015D3">
      <w:pPr>
        <w:rPr>
          <w:lang w:val="en-US"/>
        </w:rPr>
      </w:pPr>
      <w:r w:rsidRPr="00D015D3">
        <w:rPr>
          <w:lang w:val="en-US"/>
        </w:rPr>
        <w:t xml:space="preserve">This has been a key challenge in the context of the COVID-19 crisis. Older Australians are less likely to have the digital abilities that would enable them to use the types of online services other members of the community draw upon to reduce the hardships generated by physical isolation such as online retail, telehealth, video calling and accessing cultural content. Many </w:t>
      </w:r>
      <w:proofErr w:type="spellStart"/>
      <w:r w:rsidRPr="00D015D3">
        <w:rPr>
          <w:lang w:val="en-US"/>
        </w:rPr>
        <w:t>organisations</w:t>
      </w:r>
      <w:proofErr w:type="spellEnd"/>
      <w:r w:rsidRPr="00D015D3">
        <w:rPr>
          <w:lang w:val="en-US"/>
        </w:rPr>
        <w:t xml:space="preserve"> have continued to support digital skill building for older people during the crisis. Where physical isolation restrictions have eased this has been easier to facilitate, but even during the most severe lockdown some </w:t>
      </w:r>
      <w:proofErr w:type="spellStart"/>
      <w:r w:rsidRPr="00D015D3">
        <w:rPr>
          <w:lang w:val="en-US"/>
        </w:rPr>
        <w:t>organisations</w:t>
      </w:r>
      <w:proofErr w:type="spellEnd"/>
      <w:r w:rsidRPr="00D015D3">
        <w:rPr>
          <w:lang w:val="en-US"/>
        </w:rPr>
        <w:t xml:space="preserve"> introduced telephone services and some simplified online learning tools.</w:t>
      </w:r>
    </w:p>
    <w:p w14:paraId="34C7BAC8" w14:textId="5183821C" w:rsidR="007D7FB6" w:rsidRPr="00D015D3" w:rsidRDefault="00D015D3" w:rsidP="00D015D3">
      <w:pPr>
        <w:rPr>
          <w:lang w:val="en-US"/>
        </w:rPr>
      </w:pPr>
      <w:r w:rsidRPr="00D015D3">
        <w:rPr>
          <w:lang w:val="en-US"/>
        </w:rPr>
        <w:t>The COVID-19 restrictions are likely to have encouraged some people to become new users as well as expanding the range and intensity of activity undertaken by existing users. The benefits of internet use have certainly become more obvious during the crisis, but rapid acceleration of the digital economy has also presented an opportunity for hackers and scammers. Having the knowledge and skills to confidently and safely use the internet is fundamental to digital inclusion and it is important that cyber safety skills continue to be central to the delivery of digital skills training.</w:t>
      </w:r>
    </w:p>
    <w:p w14:paraId="7BEA4CE9" w14:textId="77777777" w:rsidR="00B54781" w:rsidRPr="00DC38AD" w:rsidRDefault="00B54781" w:rsidP="007D7FB6">
      <w:pPr>
        <w:pStyle w:val="Heading3"/>
        <w:rPr>
          <w:lang w:val="en-US"/>
        </w:rPr>
      </w:pPr>
      <w:r w:rsidRPr="00DC38AD">
        <w:rPr>
          <w:lang w:val="en-US"/>
        </w:rPr>
        <w:t>Regional variations</w:t>
      </w:r>
    </w:p>
    <w:p w14:paraId="157305CD" w14:textId="77777777" w:rsidR="003F54A5" w:rsidRPr="003F54A5" w:rsidRDefault="003F54A5" w:rsidP="003F54A5">
      <w:pPr>
        <w:rPr>
          <w:lang w:val="en-US"/>
        </w:rPr>
      </w:pPr>
      <w:r w:rsidRPr="003F54A5">
        <w:rPr>
          <w:lang w:val="en-US"/>
        </w:rPr>
        <w:t xml:space="preserve">The ADII highlights the link between geography and digital inclusion. In 2020, the ACT continues to be the highest-scoring state or territory (67.5, or 4.5 points above the national average), followed by WA (64.1). In the past year WA has experienced the largest rise in digital inclusion (up 2.8 points). </w:t>
      </w:r>
    </w:p>
    <w:p w14:paraId="78B2523A" w14:textId="77777777" w:rsidR="003F54A5" w:rsidRPr="003F54A5" w:rsidRDefault="003F54A5" w:rsidP="003F54A5">
      <w:pPr>
        <w:rPr>
          <w:lang w:val="en-US"/>
        </w:rPr>
      </w:pPr>
      <w:r w:rsidRPr="003F54A5">
        <w:rPr>
          <w:lang w:val="en-US"/>
        </w:rPr>
        <w:t>Australia’s big cities record high levels of digital inclusion. Indeed, the ADII score for each of the state capitals exceeds the national average. Australia’s regional cities have higher digital inclusion than country areas, but generally do not score as well as the capital cities. A substantial increase in 2020 has pushed the ADII score for Wollongong (65.0) above Melbourne (64.4), Hobart (64.2), and Adelaide (63.8).</w:t>
      </w:r>
    </w:p>
    <w:p w14:paraId="0F98ADFC" w14:textId="309296DC" w:rsidR="007D7FB6" w:rsidRPr="003F54A5" w:rsidRDefault="003F54A5" w:rsidP="003F54A5">
      <w:pPr>
        <w:rPr>
          <w:lang w:val="en-US"/>
        </w:rPr>
      </w:pPr>
      <w:r w:rsidRPr="003F54A5">
        <w:rPr>
          <w:lang w:val="en-US"/>
        </w:rPr>
        <w:t xml:space="preserve">The digital inclusion score for Rural Australia in 2020 is 57.4, while the average capital city score is 65.0. This Capital-Country gap of 7.6 points is slightly lower than that recorded in 2019 (8.1 points) and reflects the general trend of a narrowing of this divide since 2015 when it was 9.6 points. This trend is underpinned by increases in Access largely related to the rollout schedule of the NBN, which </w:t>
      </w:r>
      <w:proofErr w:type="spellStart"/>
      <w:r w:rsidRPr="003F54A5">
        <w:rPr>
          <w:lang w:val="en-US"/>
        </w:rPr>
        <w:t>prioritised</w:t>
      </w:r>
      <w:proofErr w:type="spellEnd"/>
      <w:r w:rsidRPr="003F54A5">
        <w:rPr>
          <w:lang w:val="en-US"/>
        </w:rPr>
        <w:t xml:space="preserve"> rural Australia. NBN fixed broadband uptake is currently higher in rural Australia than in the capital cities. While rural Australia has made significant gains in Access over the past six years, it has not fared as well as the capital cities in increases to the Affordability and Digital Ability dimensions of digital inclusion.</w:t>
      </w:r>
    </w:p>
    <w:p w14:paraId="294470DF" w14:textId="400D7534" w:rsidR="00B54781" w:rsidRPr="00DC38AD" w:rsidRDefault="00B54781" w:rsidP="007D7FB6">
      <w:pPr>
        <w:pStyle w:val="Heading3"/>
        <w:rPr>
          <w:lang w:val="en-US"/>
        </w:rPr>
      </w:pPr>
      <w:r w:rsidRPr="00DC38AD">
        <w:rPr>
          <w:lang w:val="en-US"/>
        </w:rPr>
        <w:t>Addressing the needs of particular communities</w:t>
      </w:r>
    </w:p>
    <w:p w14:paraId="4A6AF937" w14:textId="77777777" w:rsidR="003F54A5" w:rsidRPr="003F54A5" w:rsidRDefault="003F54A5" w:rsidP="003F54A5">
      <w:pPr>
        <w:rPr>
          <w:lang w:val="en-US"/>
        </w:rPr>
      </w:pPr>
      <w:r w:rsidRPr="003F54A5">
        <w:rPr>
          <w:lang w:val="en-US"/>
        </w:rPr>
        <w:t xml:space="preserve">The ADII helps us identify and understand digital inequality in Australia. A number of groups have very low levels of digital inclusion with scores substantially below the 2020 national average (63.0). In ascending order, these groups are: those in Q5 low-income households (43.8), Australians aged 65+ (49.7), people who did not complete secondary school (51.0), people with disability (52.6), those in the Q4 low to moderate household income bracket (53.8), and people not in the </w:t>
      </w:r>
      <w:proofErr w:type="spellStart"/>
      <w:r w:rsidRPr="003F54A5">
        <w:rPr>
          <w:lang w:val="en-US"/>
        </w:rPr>
        <w:t>labour</w:t>
      </w:r>
      <w:proofErr w:type="spellEnd"/>
      <w:r w:rsidRPr="003F54A5">
        <w:rPr>
          <w:lang w:val="en-US"/>
        </w:rPr>
        <w:t xml:space="preserve"> force (54.3).</w:t>
      </w:r>
    </w:p>
    <w:p w14:paraId="04E79824" w14:textId="700AC133" w:rsidR="003F54A5" w:rsidRPr="003F54A5" w:rsidRDefault="003F54A5" w:rsidP="003F54A5">
      <w:pPr>
        <w:rPr>
          <w:lang w:val="en-US"/>
        </w:rPr>
      </w:pPr>
      <w:r w:rsidRPr="003F54A5">
        <w:rPr>
          <w:lang w:val="en-US"/>
        </w:rPr>
        <w:t xml:space="preserve">Indigenous Australians living in urban and regional areas also have relatively low levels of digital inclusion (55.1). While the gap between Indigenous Australians and the national average (7.9 points) is narrower than it was in 2014 (8.8 points), it has expanded over the past two years (from 6.1 points in 2018 to 7.9 points in 2020). ADII general data collection does not extend to remote Indigenous communities, however in 2018 and 2019 the ADII research team conducted supplementary face-to-face digital inclusion surveys in two such communities (Ali </w:t>
      </w:r>
      <w:proofErr w:type="spellStart"/>
      <w:r w:rsidRPr="003F54A5">
        <w:rPr>
          <w:lang w:val="en-US"/>
        </w:rPr>
        <w:t>Curung</w:t>
      </w:r>
      <w:proofErr w:type="spellEnd"/>
      <w:r w:rsidRPr="003F54A5">
        <w:rPr>
          <w:lang w:val="en-US"/>
        </w:rPr>
        <w:t xml:space="preserve"> 2018 and </w:t>
      </w:r>
      <w:proofErr w:type="spellStart"/>
      <w:r w:rsidRPr="003F54A5">
        <w:rPr>
          <w:lang w:val="en-US"/>
        </w:rPr>
        <w:t>Pormpuraaw</w:t>
      </w:r>
      <w:proofErr w:type="spellEnd"/>
      <w:r w:rsidRPr="003F54A5">
        <w:rPr>
          <w:lang w:val="en-US"/>
        </w:rPr>
        <w:t xml:space="preserve"> 2019). Although we cannot </w:t>
      </w:r>
      <w:proofErr w:type="spellStart"/>
      <w:r w:rsidRPr="003F54A5">
        <w:rPr>
          <w:lang w:val="en-US"/>
        </w:rPr>
        <w:t>generalise</w:t>
      </w:r>
      <w:proofErr w:type="spellEnd"/>
      <w:r w:rsidRPr="003F54A5">
        <w:rPr>
          <w:lang w:val="en-US"/>
        </w:rPr>
        <w:t xml:space="preserve"> the results of these surveys to all remote communities, the Ali </w:t>
      </w:r>
      <w:proofErr w:type="spellStart"/>
      <w:r w:rsidRPr="003F54A5">
        <w:rPr>
          <w:lang w:val="en-US"/>
        </w:rPr>
        <w:t>Curung</w:t>
      </w:r>
      <w:proofErr w:type="spellEnd"/>
      <w:r w:rsidRPr="003F54A5">
        <w:rPr>
          <w:lang w:val="en-US"/>
        </w:rPr>
        <w:t xml:space="preserve"> and </w:t>
      </w:r>
      <w:proofErr w:type="spellStart"/>
      <w:r w:rsidRPr="003F54A5">
        <w:rPr>
          <w:lang w:val="en-US"/>
        </w:rPr>
        <w:t>Pormpuraaw</w:t>
      </w:r>
      <w:proofErr w:type="spellEnd"/>
      <w:r w:rsidRPr="003F54A5">
        <w:rPr>
          <w:lang w:val="en-US"/>
        </w:rPr>
        <w:t xml:space="preserve"> data suggests digital inclusion for Indigenous Australians further diminishes with remoteness, particularly in relation to Access and Affordability. Overall, both communities recorded a very low level of digital inclusion. </w:t>
      </w:r>
    </w:p>
    <w:p w14:paraId="43C440D2" w14:textId="77777777" w:rsidR="003F54A5" w:rsidRPr="003F54A5" w:rsidRDefault="003F54A5" w:rsidP="003F54A5">
      <w:pPr>
        <w:rPr>
          <w:lang w:val="en-US"/>
        </w:rPr>
      </w:pPr>
      <w:r w:rsidRPr="003F54A5">
        <w:rPr>
          <w:lang w:val="en-US"/>
        </w:rPr>
        <w:lastRenderedPageBreak/>
        <w:t>In 2020, the federal government revised the Closing the Gap Agreement which lays out a strategy for overcoming the entrenched inequality faced by Aboriginal and Torres Strait Islander people. The National Agreement on Closing the Gap</w:t>
      </w:r>
      <w:r w:rsidRPr="003F54A5">
        <w:rPr>
          <w:color w:val="191919"/>
          <w:spacing w:val="-2"/>
          <w:vertAlign w:val="superscript"/>
          <w:lang w:val="en-US"/>
        </w:rPr>
        <w:t>71</w:t>
      </w:r>
      <w:r w:rsidRPr="003F54A5">
        <w:rPr>
          <w:lang w:val="en-US"/>
        </w:rPr>
        <w:t xml:space="preserve"> includes 16 target outcomes and a commitment to developing an Access to Information target by the end of 2020 that:</w:t>
      </w:r>
    </w:p>
    <w:p w14:paraId="5AF7846A" w14:textId="77777777" w:rsidR="003F54A5" w:rsidRPr="003F54A5" w:rsidRDefault="003F54A5" w:rsidP="003F54A5">
      <w:pPr>
        <w:rPr>
          <w:lang w:val="en-US"/>
        </w:rPr>
      </w:pPr>
      <w:r w:rsidRPr="003F54A5">
        <w:rPr>
          <w:lang w:val="en-US"/>
        </w:rPr>
        <w:t>…will measure Aboriginal and Torres Strait Islander people’s access to the information and services that can enable participation in informed decision-making about their lives. This will require data development to measure digital inclusion, including ability to use the internet at home and in the community; accessibility of different online services; and the availability and use of culturally relevant media.</w:t>
      </w:r>
    </w:p>
    <w:p w14:paraId="763844E3" w14:textId="5632A5AD" w:rsidR="007D7FB6" w:rsidRPr="003F54A5" w:rsidRDefault="003F54A5" w:rsidP="003F54A5">
      <w:pPr>
        <w:rPr>
          <w:lang w:val="en-US"/>
        </w:rPr>
      </w:pPr>
      <w:r w:rsidRPr="003F54A5">
        <w:rPr>
          <w:lang w:val="en-US"/>
        </w:rPr>
        <w:t>This is a welcome policy development, although the results from the ADII indicate that Affordability is an also an important barrier to digital inclusion that should be investigated, measured and addressed.</w:t>
      </w:r>
    </w:p>
    <w:p w14:paraId="739DD8B6" w14:textId="25C98052" w:rsidR="00B5575C" w:rsidRPr="00DC38AD" w:rsidRDefault="00B5575C" w:rsidP="00386033">
      <w:pPr>
        <w:rPr>
          <w:rFonts w:eastAsia="Times New Roman"/>
          <w:b/>
          <w:lang w:eastAsia="en-AU"/>
        </w:rPr>
      </w:pPr>
      <w:r w:rsidRPr="00DC38AD">
        <w:rPr>
          <w:b/>
        </w:rPr>
        <w:br w:type="page"/>
      </w:r>
    </w:p>
    <w:p w14:paraId="098FA9DE" w14:textId="257B8A8B" w:rsidR="00A05016" w:rsidRPr="00DC38AD" w:rsidRDefault="00403D3D" w:rsidP="00386033">
      <w:pPr>
        <w:pStyle w:val="Heading1"/>
      </w:pPr>
      <w:bookmarkStart w:id="84" w:name="_Toc429313281"/>
      <w:r w:rsidRPr="00DC38AD">
        <w:lastRenderedPageBreak/>
        <w:t>Appendix</w:t>
      </w:r>
      <w:r w:rsidR="0065086D" w:rsidRPr="00DC38AD">
        <w:t xml:space="preserve"> 1</w:t>
      </w:r>
      <w:bookmarkEnd w:id="84"/>
    </w:p>
    <w:p w14:paraId="677464EA" w14:textId="55359AF0" w:rsidR="00A05016" w:rsidRPr="00DC38AD" w:rsidRDefault="00403D3D" w:rsidP="00386033">
      <w:pPr>
        <w:pStyle w:val="Heading2"/>
      </w:pPr>
      <w:bookmarkStart w:id="85" w:name="_Toc525560773"/>
      <w:bookmarkStart w:id="86" w:name="_Toc429313282"/>
      <w:r w:rsidRPr="00DC38AD">
        <w:t>Methodology</w:t>
      </w:r>
      <w:bookmarkEnd w:id="85"/>
      <w:bookmarkEnd w:id="86"/>
    </w:p>
    <w:p w14:paraId="775058D8" w14:textId="0485CA73" w:rsidR="00A05016" w:rsidRPr="00DC38AD" w:rsidRDefault="00A05016" w:rsidP="00386033">
      <w:pPr>
        <w:pStyle w:val="Heading3"/>
      </w:pPr>
      <w:r w:rsidRPr="00DC38AD">
        <w:t>Data collection</w:t>
      </w:r>
    </w:p>
    <w:p w14:paraId="1E58209D" w14:textId="2E7ECBF5" w:rsidR="003F54A5" w:rsidRPr="003F54A5" w:rsidRDefault="003F54A5" w:rsidP="003F54A5">
      <w:pPr>
        <w:rPr>
          <w:lang w:val="en-US"/>
        </w:rPr>
      </w:pPr>
      <w:r w:rsidRPr="003F54A5">
        <w:rPr>
          <w:lang w:val="en-US"/>
        </w:rPr>
        <w:t>The data used to compile the ADII originates from Roy Morgan’s ongoing Single Source face-to-face survey of 50,000 Australians annually</w:t>
      </w:r>
      <w:r w:rsidRPr="003F54A5">
        <w:rPr>
          <w:color w:val="191919"/>
          <w:spacing w:val="-2"/>
          <w:vertAlign w:val="superscript"/>
          <w:lang w:val="en-US"/>
        </w:rPr>
        <w:t>72</w:t>
      </w:r>
      <w:r w:rsidRPr="003F54A5">
        <w:rPr>
          <w:lang w:val="en-US"/>
        </w:rPr>
        <w:t>. For each 12-month period, ADII calculations are based on a sub-sample of approximately 15,000 respondents who have also completed a product poll booklet. In the extensive face-to-face interviews and product poll, Roy Morgan collects data on internet and technology products owned, internet services used, attitudes relating to technology and the internet, and demographics.</w:t>
      </w:r>
    </w:p>
    <w:p w14:paraId="35E7E411" w14:textId="77777777" w:rsidR="003F54A5" w:rsidRPr="003F54A5" w:rsidRDefault="003F54A5" w:rsidP="003F54A5">
      <w:pPr>
        <w:rPr>
          <w:lang w:val="en-US"/>
        </w:rPr>
      </w:pPr>
      <w:r w:rsidRPr="003F54A5">
        <w:rPr>
          <w:lang w:val="en-US"/>
        </w:rPr>
        <w:t>To conduct the Single Source survey, an Australia-wide sample is selected from 514 sampling areas of approximately equal population size. Using strict sampling protocol, each weekend Roy Morgan’s trained researchers interview people in their homes, and directly enter the resulting data into tablets, using computer assisted personal interviewing (CAPI)</w:t>
      </w:r>
      <w:r w:rsidRPr="003F54A5">
        <w:rPr>
          <w:color w:val="191919"/>
          <w:spacing w:val="-2"/>
          <w:vertAlign w:val="superscript"/>
          <w:lang w:val="en-US"/>
        </w:rPr>
        <w:t>73</w:t>
      </w:r>
      <w:r w:rsidRPr="003F54A5">
        <w:rPr>
          <w:lang w:val="en-US"/>
        </w:rPr>
        <w:t>.</w:t>
      </w:r>
    </w:p>
    <w:p w14:paraId="54B82D37" w14:textId="51634ECB" w:rsidR="003173D9" w:rsidRPr="003173D9" w:rsidRDefault="003F54A5" w:rsidP="003F54A5">
      <w:pPr>
        <w:rPr>
          <w:rFonts w:ascii="TelstraAkkurat-Bold" w:hAnsi="TelstraAkkurat-Bold" w:cs="TelstraAkkurat-Bold"/>
          <w:b/>
          <w:bCs/>
          <w:lang w:val="en-GB"/>
        </w:rPr>
      </w:pPr>
      <w:r w:rsidRPr="003F54A5">
        <w:rPr>
          <w:lang w:val="en-US"/>
        </w:rPr>
        <w:t>All ADII scores are subject to ‘margins of error’, depending mainly on the sample sizes on which they are based</w:t>
      </w:r>
      <w:r w:rsidRPr="003F54A5">
        <w:rPr>
          <w:color w:val="191919"/>
          <w:spacing w:val="-2"/>
          <w:vertAlign w:val="superscript"/>
          <w:lang w:val="en-US"/>
        </w:rPr>
        <w:t>74</w:t>
      </w:r>
      <w:r w:rsidRPr="003F54A5">
        <w:rPr>
          <w:lang w:val="en-US"/>
        </w:rPr>
        <w:t xml:space="preserve">. A full set of data tables for the ADII can be viewed </w:t>
      </w:r>
      <w:hyperlink r:id="rId27" w:history="1">
        <w:r w:rsidR="003173D9" w:rsidRPr="003173D9">
          <w:rPr>
            <w:rStyle w:val="Hyperlink"/>
            <w:spacing w:val="-2"/>
            <w:lang w:val="en-US"/>
          </w:rPr>
          <w:t>http://www.digitalinclusionindex.org.au</w:t>
        </w:r>
      </w:hyperlink>
    </w:p>
    <w:p w14:paraId="648EAAA8" w14:textId="70B0C58A" w:rsidR="00403D3D" w:rsidRPr="00DC38AD" w:rsidRDefault="00403D3D" w:rsidP="00386033">
      <w:pPr>
        <w:pStyle w:val="Heading3"/>
        <w:rPr>
          <w:lang w:val="en-US"/>
        </w:rPr>
      </w:pPr>
      <w:r w:rsidRPr="00DC38AD">
        <w:rPr>
          <w:lang w:val="en-US"/>
        </w:rPr>
        <w:t xml:space="preserve">Structure of the Index and </w:t>
      </w:r>
      <w:r w:rsidR="00645019">
        <w:rPr>
          <w:lang w:val="en-US"/>
        </w:rPr>
        <w:t>dimensions</w:t>
      </w:r>
    </w:p>
    <w:p w14:paraId="4BAAAB10" w14:textId="48972C9A" w:rsidR="003173D9" w:rsidRDefault="003173D9" w:rsidP="00670D70">
      <w:pPr>
        <w:rPr>
          <w:rStyle w:val="Body"/>
        </w:rPr>
      </w:pPr>
      <w:r w:rsidRPr="003173D9">
        <w:t>To determine the degree of overall digital inclusion in Australia, we measured the level of access to the internet and related products, services, and activities. To help clarify the many factors in play, the ADII is made up of three dimensions:</w:t>
      </w:r>
    </w:p>
    <w:p w14:paraId="3C77FB40" w14:textId="2EDB4025" w:rsidR="00403D3D" w:rsidRPr="00DC38AD" w:rsidRDefault="00403D3D" w:rsidP="003173D9">
      <w:pPr>
        <w:pStyle w:val="ListParagraph"/>
        <w:numPr>
          <w:ilvl w:val="0"/>
          <w:numId w:val="6"/>
        </w:numPr>
        <w:rPr>
          <w:lang w:val="en-US"/>
        </w:rPr>
      </w:pPr>
      <w:r w:rsidRPr="00DC38AD">
        <w:rPr>
          <w:lang w:val="en-US"/>
        </w:rPr>
        <w:t>Access</w:t>
      </w:r>
    </w:p>
    <w:p w14:paraId="1A91A341" w14:textId="77777777" w:rsidR="00403D3D" w:rsidRPr="00DC38AD" w:rsidRDefault="00403D3D" w:rsidP="00386033">
      <w:pPr>
        <w:pStyle w:val="ListParagraph"/>
        <w:numPr>
          <w:ilvl w:val="0"/>
          <w:numId w:val="1"/>
        </w:numPr>
        <w:rPr>
          <w:lang w:val="en-US"/>
        </w:rPr>
      </w:pPr>
      <w:r w:rsidRPr="00DC38AD">
        <w:rPr>
          <w:lang w:val="en-US"/>
        </w:rPr>
        <w:t>Affordability</w:t>
      </w:r>
    </w:p>
    <w:p w14:paraId="3AC3E08C" w14:textId="47A73544" w:rsidR="00403D3D" w:rsidRPr="00DC38AD" w:rsidRDefault="00403D3D" w:rsidP="00386033">
      <w:pPr>
        <w:pStyle w:val="ListParagraph"/>
        <w:numPr>
          <w:ilvl w:val="0"/>
          <w:numId w:val="1"/>
        </w:numPr>
        <w:rPr>
          <w:lang w:val="en-US"/>
        </w:rPr>
      </w:pPr>
      <w:r w:rsidRPr="00DC38AD">
        <w:rPr>
          <w:lang w:val="en-US"/>
        </w:rPr>
        <w:t>Digital Ability</w:t>
      </w:r>
    </w:p>
    <w:p w14:paraId="15DDED34" w14:textId="77777777" w:rsidR="003F54A5" w:rsidRPr="003F54A5" w:rsidRDefault="003F54A5" w:rsidP="003F54A5">
      <w:pPr>
        <w:rPr>
          <w:lang w:val="en-US"/>
        </w:rPr>
      </w:pPr>
      <w:r w:rsidRPr="003F54A5">
        <w:rPr>
          <w:lang w:val="en-US"/>
        </w:rPr>
        <w:t xml:space="preserve">Each of these three dimensions is made up of a number of components, which have themselves been calculated from numerous variables. These variables are either sourced directly from the Roy Morgan Single Source </w:t>
      </w:r>
      <w:proofErr w:type="gramStart"/>
      <w:r w:rsidRPr="003F54A5">
        <w:rPr>
          <w:lang w:val="en-US"/>
        </w:rPr>
        <w:t>database, or</w:t>
      </w:r>
      <w:proofErr w:type="gramEnd"/>
      <w:r w:rsidRPr="003F54A5">
        <w:rPr>
          <w:lang w:val="en-US"/>
        </w:rPr>
        <w:t xml:space="preserve"> derived from the data according to the formulas outlined below.</w:t>
      </w:r>
    </w:p>
    <w:p w14:paraId="7DE1AA18" w14:textId="77777777" w:rsidR="003F54A5" w:rsidRPr="003F54A5" w:rsidRDefault="003F54A5" w:rsidP="003F54A5">
      <w:pPr>
        <w:rPr>
          <w:lang w:val="en-US"/>
        </w:rPr>
      </w:pPr>
      <w:r w:rsidRPr="003F54A5">
        <w:rPr>
          <w:lang w:val="en-US"/>
        </w:rPr>
        <w:t>Variables come in two levels: ‘headline variables’ are thematic composites of ‘underlying variables’ (individual survey questions</w:t>
      </w:r>
      <w:proofErr w:type="gramStart"/>
      <w:r w:rsidRPr="003F54A5">
        <w:rPr>
          <w:lang w:val="en-US"/>
        </w:rPr>
        <w:t>), and</w:t>
      </w:r>
      <w:proofErr w:type="gramEnd"/>
      <w:r w:rsidRPr="003F54A5">
        <w:rPr>
          <w:lang w:val="en-US"/>
        </w:rPr>
        <w:t xml:space="preserve"> are generally calculated as simple averages.</w:t>
      </w:r>
    </w:p>
    <w:p w14:paraId="5547627D" w14:textId="77777777" w:rsidR="003F54A5" w:rsidRPr="003F54A5" w:rsidRDefault="003F54A5" w:rsidP="003F54A5">
      <w:pPr>
        <w:rPr>
          <w:lang w:val="en-US"/>
        </w:rPr>
      </w:pPr>
      <w:r w:rsidRPr="003F54A5">
        <w:rPr>
          <w:lang w:val="en-US"/>
        </w:rPr>
        <w:t>For example, the underlying variable ‘Have ever accessed internet’ (see Figure A1) feeds into the headline variable ‘Frequency of internet access’, which then feeds into the ‘Internet access’ component, and so on. Conversely, the ‘Frequency of internet access’ headline variable is the average of its three underlying variables (see Figure A1).</w:t>
      </w:r>
    </w:p>
    <w:p w14:paraId="2E9A3458" w14:textId="77777777" w:rsidR="003F54A5" w:rsidRPr="003F54A5" w:rsidRDefault="003F54A5" w:rsidP="003F54A5">
      <w:pPr>
        <w:rPr>
          <w:lang w:val="en-US"/>
        </w:rPr>
      </w:pPr>
      <w:r w:rsidRPr="003F54A5">
        <w:rPr>
          <w:lang w:val="en-US"/>
        </w:rPr>
        <w:t xml:space="preserve">Similarly, components are simple averages of headline variables. For example, the ‘Internet access’ component is the average of the ‘Frequency of internet access’, ‘Places of internet access’, and ‘Number of internet products’ headline variables. Moving upwards through the hierarchy of the ADII’s structure, the dimensions and the overall ADII itself are also calculated as simple averages. </w:t>
      </w:r>
    </w:p>
    <w:p w14:paraId="01D425F9" w14:textId="2F6243A9" w:rsidR="003173D9" w:rsidRDefault="003F54A5" w:rsidP="003F54A5">
      <w:pPr>
        <w:rPr>
          <w:rStyle w:val="Body"/>
        </w:rPr>
      </w:pPr>
      <w:r w:rsidRPr="003F54A5">
        <w:rPr>
          <w:lang w:val="en-US"/>
        </w:rPr>
        <w:t>The structure of the ADII, with a full list of variables, is detailed in Tables A1, A2, and A3. The following diagram is an example of how the dimensions are structured, with the various elements labelled.</w:t>
      </w:r>
    </w:p>
    <w:p w14:paraId="6F848956" w14:textId="0CAF8F6E" w:rsidR="00B41E66" w:rsidRPr="003173D9" w:rsidRDefault="00B41E66" w:rsidP="009F4BE8">
      <w:pPr>
        <w:rPr>
          <w:lang w:val="en-US"/>
        </w:rPr>
      </w:pPr>
      <w:r w:rsidRPr="00B41E66">
        <w:rPr>
          <w:noProof/>
          <w:lang w:val="en-US"/>
        </w:rPr>
        <w:drawing>
          <wp:inline distT="0" distB="0" distL="0" distR="0" wp14:anchorId="461E16E6" wp14:editId="16CC768E">
            <wp:extent cx="3276600" cy="1422400"/>
            <wp:effectExtent l="0" t="0" r="0" b="0"/>
            <wp:docPr id="36" name="Picture 36" descr="Figure A1: Example of dimension structure, ADII&#10;&#10;Example of ADII dimension stru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Figure A1: Example of dimension structure, ADII&#10;&#10;Example of ADII dimension structure"/>
                    <pic:cNvPicPr/>
                  </pic:nvPicPr>
                  <pic:blipFill>
                    <a:blip r:embed="rId28"/>
                    <a:stretch>
                      <a:fillRect/>
                    </a:stretch>
                  </pic:blipFill>
                  <pic:spPr>
                    <a:xfrm>
                      <a:off x="0" y="0"/>
                      <a:ext cx="3276600" cy="1422400"/>
                    </a:xfrm>
                    <a:prstGeom prst="rect">
                      <a:avLst/>
                    </a:prstGeom>
                  </pic:spPr>
                </pic:pic>
              </a:graphicData>
            </a:graphic>
          </wp:inline>
        </w:drawing>
      </w:r>
    </w:p>
    <w:p w14:paraId="3D855AEF" w14:textId="77777777" w:rsidR="00E3446F" w:rsidRDefault="00E3446F" w:rsidP="00073B0A">
      <w:pPr>
        <w:pStyle w:val="Heading5"/>
        <w:sectPr w:rsidR="00E3446F" w:rsidSect="00E856EE">
          <w:pgSz w:w="11906" w:h="16838"/>
          <w:pgMar w:top="851" w:right="1134" w:bottom="683" w:left="1134" w:header="709" w:footer="431" w:gutter="0"/>
          <w:cols w:space="708"/>
          <w:docGrid w:linePitch="360"/>
        </w:sectPr>
      </w:pPr>
    </w:p>
    <w:p w14:paraId="07193713" w14:textId="67CA7373" w:rsidR="00A05016" w:rsidRPr="00DC38AD" w:rsidRDefault="00A05016" w:rsidP="00073B0A">
      <w:pPr>
        <w:pStyle w:val="Heading5"/>
      </w:pPr>
      <w:r w:rsidRPr="00DC38AD">
        <w:lastRenderedPageBreak/>
        <w:t>Access</w:t>
      </w:r>
    </w:p>
    <w:p w14:paraId="6202850C" w14:textId="13E97D63" w:rsidR="003322BD" w:rsidRPr="00DC38AD" w:rsidRDefault="003322BD" w:rsidP="00386033">
      <w:pPr>
        <w:rPr>
          <w:lang w:val="en-US"/>
        </w:rPr>
      </w:pPr>
      <w:r w:rsidRPr="00DC38AD">
        <w:rPr>
          <w:lang w:val="en-US"/>
        </w:rPr>
        <w:t xml:space="preserve">The Access </w:t>
      </w:r>
      <w:r w:rsidR="003F54A5">
        <w:rPr>
          <w:lang w:val="en-US"/>
        </w:rPr>
        <w:t>dimension</w:t>
      </w:r>
      <w:r w:rsidRPr="00DC38AD">
        <w:rPr>
          <w:lang w:val="en-US"/>
        </w:rPr>
        <w:t xml:space="preserve"> consists of three components:</w:t>
      </w:r>
    </w:p>
    <w:p w14:paraId="4B2E91BA" w14:textId="77777777" w:rsidR="00252812" w:rsidRPr="00DC38AD" w:rsidRDefault="00252812" w:rsidP="00386033">
      <w:pPr>
        <w:rPr>
          <w:lang w:val="en-US"/>
        </w:rPr>
      </w:pPr>
      <w:r w:rsidRPr="00DC38AD">
        <w:rPr>
          <w:b/>
          <w:lang w:val="en-US"/>
        </w:rPr>
        <w:t>Internet Access</w:t>
      </w:r>
      <w:r w:rsidRPr="00DC38AD">
        <w:rPr>
          <w:lang w:val="en-US"/>
        </w:rPr>
        <w:t>, measured by frequency of access, places of access, and the number of access points.</w:t>
      </w:r>
    </w:p>
    <w:p w14:paraId="54995A45" w14:textId="77777777" w:rsidR="00252812" w:rsidRPr="00DC38AD" w:rsidRDefault="00252812" w:rsidP="00386033">
      <w:pPr>
        <w:rPr>
          <w:lang w:val="en-US"/>
        </w:rPr>
      </w:pPr>
      <w:r w:rsidRPr="00DC38AD">
        <w:rPr>
          <w:b/>
          <w:lang w:val="en-US"/>
        </w:rPr>
        <w:t>Internet Technology</w:t>
      </w:r>
      <w:r w:rsidRPr="00DC38AD">
        <w:rPr>
          <w:lang w:val="en-US"/>
        </w:rPr>
        <w:t>, including variables related to computers, mobile phones, mobile broadband, and fixed broadband.</w:t>
      </w:r>
    </w:p>
    <w:p w14:paraId="6AAB8AAC" w14:textId="69DABF8F" w:rsidR="00252812" w:rsidRDefault="00252812" w:rsidP="00386033">
      <w:pPr>
        <w:rPr>
          <w:lang w:val="en-US"/>
        </w:rPr>
      </w:pPr>
      <w:r w:rsidRPr="00DC38AD">
        <w:rPr>
          <w:b/>
          <w:lang w:val="en-US"/>
        </w:rPr>
        <w:t>Internet Data Allowance</w:t>
      </w:r>
      <w:r w:rsidRPr="00DC38AD">
        <w:rPr>
          <w:lang w:val="en-US"/>
        </w:rPr>
        <w:t xml:space="preserve">, </w:t>
      </w:r>
      <w:r w:rsidR="00E61C9C" w:rsidRPr="00DC38AD">
        <w:rPr>
          <w:lang w:val="en-US"/>
        </w:rPr>
        <w:t>which measures mobile and fixed internet data in terms of whether there is any access at all, relative to a minimum threshold of useful data allowance</w:t>
      </w:r>
      <w:r w:rsidR="003F54A5">
        <w:rPr>
          <w:vertAlign w:val="superscript"/>
          <w:lang w:val="en-US"/>
        </w:rPr>
        <w:t>75</w:t>
      </w:r>
      <w:r w:rsidR="00E61C9C" w:rsidRPr="00DC38AD">
        <w:rPr>
          <w:lang w:val="en-US"/>
        </w:rPr>
        <w:t>, and benchmarks set proportional</w:t>
      </w:r>
      <w:r w:rsidR="00C65206">
        <w:rPr>
          <w:lang w:val="en-US"/>
        </w:rPr>
        <w:t xml:space="preserve"> to national averages</w:t>
      </w:r>
      <w:r w:rsidR="003F54A5">
        <w:rPr>
          <w:vertAlign w:val="superscript"/>
          <w:lang w:val="en-US"/>
        </w:rPr>
        <w:t>76</w:t>
      </w:r>
      <w:r w:rsidR="00E61C9C" w:rsidRPr="00DC38AD">
        <w:rPr>
          <w:lang w:val="en-US"/>
        </w:rPr>
        <w:t xml:space="preserve"> </w:t>
      </w:r>
    </w:p>
    <w:p w14:paraId="5D757E14" w14:textId="79262BCD" w:rsidR="00D916D8" w:rsidRDefault="00D916D8" w:rsidP="00073B0A">
      <w:pPr>
        <w:pStyle w:val="Heading5"/>
      </w:pPr>
      <w:r>
        <w:t xml:space="preserve">Table A1: </w:t>
      </w:r>
      <w:r w:rsidRPr="00252812">
        <w:t>Access</w:t>
      </w:r>
      <w:r w:rsidR="00645019">
        <w:t xml:space="preserve"> dimension</w:t>
      </w:r>
      <w:r w:rsidRPr="00252812">
        <w:t>: structure and variables</w:t>
      </w:r>
    </w:p>
    <w:tbl>
      <w:tblPr>
        <w:tblW w:w="10380" w:type="dxa"/>
        <w:tblInd w:w="116" w:type="dxa"/>
        <w:tblLayout w:type="fixed"/>
        <w:tblCellMar>
          <w:left w:w="0" w:type="dxa"/>
          <w:right w:w="0" w:type="dxa"/>
        </w:tblCellMar>
        <w:tblLook w:val="01E0" w:firstRow="1" w:lastRow="1" w:firstColumn="1" w:lastColumn="1" w:noHBand="0" w:noVBand="0"/>
      </w:tblPr>
      <w:tblGrid>
        <w:gridCol w:w="3460"/>
        <w:gridCol w:w="3460"/>
        <w:gridCol w:w="3460"/>
      </w:tblGrid>
      <w:tr w:rsidR="00D916D8" w14:paraId="432457D5" w14:textId="77777777" w:rsidTr="00680EF6">
        <w:trPr>
          <w:trHeight w:hRule="exact" w:val="2695"/>
        </w:trPr>
        <w:tc>
          <w:tcPr>
            <w:tcW w:w="3460" w:type="dxa"/>
            <w:tcBorders>
              <w:top w:val="single" w:sz="4" w:space="0" w:color="414042"/>
              <w:left w:val="single" w:sz="4" w:space="0" w:color="414042"/>
              <w:bottom w:val="single" w:sz="4" w:space="0" w:color="414042"/>
              <w:right w:val="single" w:sz="4" w:space="0" w:color="414042"/>
            </w:tcBorders>
          </w:tcPr>
          <w:p w14:paraId="7F729C1B" w14:textId="77777777" w:rsidR="00D916D8" w:rsidRPr="00D916D8" w:rsidRDefault="00D916D8" w:rsidP="00386033">
            <w:pPr>
              <w:pStyle w:val="TableParagraph"/>
              <w:rPr>
                <w:rStyle w:val="Table-Body"/>
                <w:b/>
              </w:rPr>
            </w:pPr>
            <w:r w:rsidRPr="00D916D8">
              <w:rPr>
                <w:rStyle w:val="Table-Body"/>
                <w:b/>
              </w:rPr>
              <w:t>Internet Access</w:t>
            </w:r>
          </w:p>
          <w:p w14:paraId="6ADBA5A7" w14:textId="77777777" w:rsidR="00D916D8" w:rsidRPr="00D916D8" w:rsidRDefault="00D916D8" w:rsidP="00386033">
            <w:pPr>
              <w:pStyle w:val="TableParagraph"/>
              <w:rPr>
                <w:rStyle w:val="Table-Body"/>
              </w:rPr>
            </w:pPr>
            <w:r w:rsidRPr="00D916D8">
              <w:rPr>
                <w:rStyle w:val="Table-Body"/>
              </w:rPr>
              <w:t>Frequency of internet access:</w:t>
            </w:r>
          </w:p>
          <w:p w14:paraId="076EDC9A" w14:textId="77777777" w:rsidR="00D916D8" w:rsidRPr="00D916D8" w:rsidRDefault="00D916D8" w:rsidP="00386033">
            <w:pPr>
              <w:pStyle w:val="TableParagraph"/>
              <w:numPr>
                <w:ilvl w:val="0"/>
                <w:numId w:val="8"/>
              </w:numPr>
              <w:rPr>
                <w:rStyle w:val="Table-Body"/>
              </w:rPr>
            </w:pPr>
            <w:r w:rsidRPr="00D916D8">
              <w:rPr>
                <w:rStyle w:val="Table-Body"/>
              </w:rPr>
              <w:t>Have ever accessed internet</w:t>
            </w:r>
          </w:p>
          <w:p w14:paraId="4311A6D5" w14:textId="0966BA3E" w:rsidR="00D916D8" w:rsidRPr="00D916D8" w:rsidRDefault="00D916D8" w:rsidP="00386033">
            <w:pPr>
              <w:pStyle w:val="TableParagraph"/>
              <w:numPr>
                <w:ilvl w:val="0"/>
                <w:numId w:val="8"/>
              </w:numPr>
              <w:rPr>
                <w:rStyle w:val="Table-Body"/>
              </w:rPr>
            </w:pPr>
            <w:r w:rsidRPr="00D916D8">
              <w:rPr>
                <w:rStyle w:val="Table-Body"/>
              </w:rPr>
              <w:t>Have accessed internet in last three months</w:t>
            </w:r>
          </w:p>
          <w:p w14:paraId="173A1DA3" w14:textId="77777777" w:rsidR="00D916D8" w:rsidRPr="00D916D8" w:rsidRDefault="00D916D8" w:rsidP="00386033">
            <w:pPr>
              <w:pStyle w:val="TableParagraph"/>
              <w:numPr>
                <w:ilvl w:val="0"/>
                <w:numId w:val="8"/>
              </w:numPr>
              <w:rPr>
                <w:rStyle w:val="Table-Body"/>
              </w:rPr>
            </w:pPr>
            <w:r w:rsidRPr="00D916D8">
              <w:rPr>
                <w:rStyle w:val="Table-Body"/>
              </w:rPr>
              <w:t>Access internet daily</w:t>
            </w:r>
          </w:p>
          <w:p w14:paraId="2B8FAB0A" w14:textId="77777777" w:rsidR="00D916D8" w:rsidRPr="00D916D8" w:rsidRDefault="00D916D8" w:rsidP="00386033">
            <w:pPr>
              <w:pStyle w:val="TableParagraph"/>
              <w:rPr>
                <w:rStyle w:val="Table-Body"/>
              </w:rPr>
            </w:pPr>
            <w:r w:rsidRPr="00D916D8">
              <w:rPr>
                <w:rStyle w:val="Table-Body"/>
              </w:rPr>
              <w:t>Places of internet access:</w:t>
            </w:r>
          </w:p>
          <w:p w14:paraId="41A17AA5" w14:textId="77777777" w:rsidR="00D916D8" w:rsidRPr="00D916D8" w:rsidRDefault="00D916D8" w:rsidP="00386033">
            <w:pPr>
              <w:pStyle w:val="TableParagraph"/>
              <w:numPr>
                <w:ilvl w:val="0"/>
                <w:numId w:val="10"/>
              </w:numPr>
              <w:rPr>
                <w:rStyle w:val="Table-Body"/>
              </w:rPr>
            </w:pPr>
            <w:r w:rsidRPr="00D916D8">
              <w:rPr>
                <w:rStyle w:val="Table-Body"/>
              </w:rPr>
              <w:t>Have accessed internet from home</w:t>
            </w:r>
          </w:p>
          <w:p w14:paraId="6AEAE7E0" w14:textId="77777777" w:rsidR="00D916D8" w:rsidRPr="00D916D8" w:rsidRDefault="00D916D8" w:rsidP="00386033">
            <w:pPr>
              <w:pStyle w:val="TableParagraph"/>
              <w:numPr>
                <w:ilvl w:val="0"/>
                <w:numId w:val="10"/>
              </w:numPr>
              <w:rPr>
                <w:rStyle w:val="Table-Body"/>
              </w:rPr>
            </w:pPr>
            <w:r w:rsidRPr="00D916D8">
              <w:rPr>
                <w:rStyle w:val="Table-Body"/>
              </w:rPr>
              <w:t>Have accessed internet away from home</w:t>
            </w:r>
          </w:p>
          <w:p w14:paraId="50CE77B5" w14:textId="77777777" w:rsidR="00D916D8" w:rsidRPr="00D916D8" w:rsidRDefault="00D916D8" w:rsidP="00386033">
            <w:pPr>
              <w:pStyle w:val="TableParagraph"/>
              <w:rPr>
                <w:rStyle w:val="Table-Body"/>
              </w:rPr>
            </w:pPr>
            <w:r w:rsidRPr="00D916D8">
              <w:rPr>
                <w:rStyle w:val="Table-Body"/>
              </w:rPr>
              <w:t>Number of internet products:</w:t>
            </w:r>
          </w:p>
          <w:p w14:paraId="1BD333FF" w14:textId="77777777" w:rsidR="00D916D8" w:rsidRPr="00D916D8" w:rsidRDefault="00D916D8" w:rsidP="00386033">
            <w:pPr>
              <w:pStyle w:val="TableParagraph"/>
              <w:numPr>
                <w:ilvl w:val="0"/>
                <w:numId w:val="9"/>
              </w:numPr>
              <w:rPr>
                <w:rStyle w:val="Table-Body"/>
              </w:rPr>
            </w:pPr>
            <w:r w:rsidRPr="00D916D8">
              <w:rPr>
                <w:rStyle w:val="Table-Body"/>
              </w:rPr>
              <w:t>One or more internet products</w:t>
            </w:r>
          </w:p>
          <w:p w14:paraId="107E7DEE" w14:textId="77777777" w:rsidR="00D916D8" w:rsidRPr="00D916D8" w:rsidRDefault="00D916D8" w:rsidP="00386033">
            <w:pPr>
              <w:pStyle w:val="TableParagraph"/>
              <w:numPr>
                <w:ilvl w:val="0"/>
                <w:numId w:val="9"/>
              </w:numPr>
              <w:rPr>
                <w:rStyle w:val="Table-Body"/>
              </w:rPr>
            </w:pPr>
            <w:r w:rsidRPr="00D916D8">
              <w:rPr>
                <w:rStyle w:val="Table-Body"/>
              </w:rPr>
              <w:t>Two or more internet products</w:t>
            </w:r>
          </w:p>
        </w:tc>
        <w:tc>
          <w:tcPr>
            <w:tcW w:w="3460" w:type="dxa"/>
            <w:tcBorders>
              <w:top w:val="single" w:sz="4" w:space="0" w:color="414042"/>
              <w:left w:val="single" w:sz="4" w:space="0" w:color="414042"/>
              <w:bottom w:val="single" w:sz="4" w:space="0" w:color="414042"/>
              <w:right w:val="single" w:sz="4" w:space="0" w:color="414042"/>
            </w:tcBorders>
          </w:tcPr>
          <w:p w14:paraId="5FB1C117" w14:textId="77777777" w:rsidR="00D916D8" w:rsidRPr="00680EF6" w:rsidRDefault="00D916D8" w:rsidP="00386033">
            <w:pPr>
              <w:pStyle w:val="TableParagraph"/>
              <w:rPr>
                <w:rStyle w:val="Table-Body"/>
                <w:b/>
              </w:rPr>
            </w:pPr>
            <w:r w:rsidRPr="00680EF6">
              <w:rPr>
                <w:rStyle w:val="Table-Body"/>
                <w:b/>
              </w:rPr>
              <w:t>Internet Technology</w:t>
            </w:r>
          </w:p>
          <w:p w14:paraId="5A73EF27" w14:textId="77777777" w:rsidR="00680EF6" w:rsidRPr="00680EF6" w:rsidRDefault="00680EF6" w:rsidP="00386033">
            <w:pPr>
              <w:pStyle w:val="TableParagraph"/>
              <w:rPr>
                <w:rStyle w:val="Table-Body"/>
              </w:rPr>
            </w:pPr>
            <w:r w:rsidRPr="00680EF6">
              <w:rPr>
                <w:rStyle w:val="Table-Body"/>
              </w:rPr>
              <w:t>Computer technology:</w:t>
            </w:r>
          </w:p>
          <w:p w14:paraId="54874059" w14:textId="77777777" w:rsidR="00680EF6" w:rsidRDefault="00680EF6" w:rsidP="00386033">
            <w:pPr>
              <w:pStyle w:val="TableParagraph"/>
              <w:numPr>
                <w:ilvl w:val="0"/>
                <w:numId w:val="11"/>
              </w:numPr>
              <w:rPr>
                <w:rStyle w:val="Table-Body"/>
              </w:rPr>
            </w:pPr>
            <w:r w:rsidRPr="00680EF6">
              <w:rPr>
                <w:rStyle w:val="Table-Body"/>
              </w:rPr>
              <w:t xml:space="preserve">Have personal computer </w:t>
            </w:r>
            <w:r>
              <w:rPr>
                <w:rStyle w:val="Table-Body"/>
              </w:rPr>
              <w:t>or tablet computer in household</w:t>
            </w:r>
          </w:p>
          <w:p w14:paraId="2CAA8250" w14:textId="695A9EB4" w:rsidR="00680EF6" w:rsidRPr="00680EF6" w:rsidRDefault="00680EF6" w:rsidP="00386033">
            <w:pPr>
              <w:pStyle w:val="TableParagraph"/>
              <w:rPr>
                <w:rStyle w:val="Table-Body"/>
              </w:rPr>
            </w:pPr>
            <w:r w:rsidRPr="00680EF6">
              <w:rPr>
                <w:rStyle w:val="Table-Body"/>
              </w:rPr>
              <w:t>Mobile internet technology:</w:t>
            </w:r>
          </w:p>
          <w:p w14:paraId="2455F40E" w14:textId="6F0BF4D9" w:rsidR="00680EF6" w:rsidRPr="00680EF6" w:rsidRDefault="00680EF6" w:rsidP="00386033">
            <w:pPr>
              <w:pStyle w:val="TableParagraph"/>
              <w:numPr>
                <w:ilvl w:val="0"/>
                <w:numId w:val="11"/>
              </w:numPr>
              <w:rPr>
                <w:rStyle w:val="Table-Body"/>
              </w:rPr>
            </w:pPr>
            <w:r w:rsidRPr="00680EF6">
              <w:rPr>
                <w:rStyle w:val="Table-Body"/>
              </w:rPr>
              <w:t>Own or use mobile phone</w:t>
            </w:r>
          </w:p>
          <w:p w14:paraId="00F035CA" w14:textId="77777777" w:rsidR="00680EF6" w:rsidRDefault="00680EF6" w:rsidP="00386033">
            <w:pPr>
              <w:pStyle w:val="TableParagraph"/>
              <w:numPr>
                <w:ilvl w:val="0"/>
                <w:numId w:val="11"/>
              </w:numPr>
              <w:rPr>
                <w:rStyle w:val="Table-Body"/>
              </w:rPr>
            </w:pPr>
            <w:r>
              <w:rPr>
                <w:rStyle w:val="Table-Body"/>
              </w:rPr>
              <w:t>Have mobile internet</w:t>
            </w:r>
          </w:p>
          <w:p w14:paraId="10809162" w14:textId="12B9E76F" w:rsidR="00680EF6" w:rsidRPr="00680EF6" w:rsidRDefault="00680EF6" w:rsidP="00386033">
            <w:pPr>
              <w:pStyle w:val="TableParagraph"/>
              <w:rPr>
                <w:rStyle w:val="Table-Body"/>
              </w:rPr>
            </w:pPr>
            <w:r w:rsidRPr="00680EF6">
              <w:rPr>
                <w:rStyle w:val="Table-Body"/>
              </w:rPr>
              <w:t>Fixed internet technology:</w:t>
            </w:r>
          </w:p>
          <w:p w14:paraId="2F561D57" w14:textId="79D2F8E7" w:rsidR="00680EF6" w:rsidRPr="00680EF6" w:rsidRDefault="00680EF6" w:rsidP="00386033">
            <w:pPr>
              <w:pStyle w:val="TableParagraph"/>
              <w:numPr>
                <w:ilvl w:val="0"/>
                <w:numId w:val="12"/>
              </w:numPr>
              <w:rPr>
                <w:rStyle w:val="Table-Body"/>
              </w:rPr>
            </w:pPr>
            <w:r w:rsidRPr="00680EF6">
              <w:rPr>
                <w:rStyle w:val="Table-Body"/>
              </w:rPr>
              <w:t>Have fixed broadband</w:t>
            </w:r>
          </w:p>
          <w:p w14:paraId="3962AAC8" w14:textId="2DA3A54D" w:rsidR="00D916D8" w:rsidRPr="00D916D8" w:rsidRDefault="00680EF6" w:rsidP="00386033">
            <w:pPr>
              <w:pStyle w:val="TableParagraph"/>
              <w:numPr>
                <w:ilvl w:val="0"/>
                <w:numId w:val="12"/>
              </w:numPr>
              <w:rPr>
                <w:rStyle w:val="Table-Body"/>
              </w:rPr>
            </w:pPr>
            <w:r w:rsidRPr="00680EF6">
              <w:rPr>
                <w:rStyle w:val="Table-Body"/>
              </w:rPr>
              <w:t xml:space="preserve">Have cable or </w:t>
            </w:r>
            <w:proofErr w:type="spellStart"/>
            <w:r w:rsidRPr="00680EF6">
              <w:rPr>
                <w:rStyle w:val="Table-Body"/>
              </w:rPr>
              <w:t>nbn</w:t>
            </w:r>
            <w:proofErr w:type="spellEnd"/>
            <w:r w:rsidRPr="00680EF6">
              <w:rPr>
                <w:rStyle w:val="Table-Body"/>
              </w:rPr>
              <w:t xml:space="preserve"> fixed broadband</w:t>
            </w:r>
          </w:p>
        </w:tc>
        <w:tc>
          <w:tcPr>
            <w:tcW w:w="3460" w:type="dxa"/>
            <w:tcBorders>
              <w:top w:val="single" w:sz="4" w:space="0" w:color="414042"/>
              <w:left w:val="single" w:sz="4" w:space="0" w:color="414042"/>
              <w:bottom w:val="single" w:sz="4" w:space="0" w:color="414042"/>
              <w:right w:val="single" w:sz="4" w:space="0" w:color="414042"/>
            </w:tcBorders>
          </w:tcPr>
          <w:p w14:paraId="193E94CC" w14:textId="77777777" w:rsidR="00D916D8" w:rsidRPr="00680EF6" w:rsidRDefault="00D916D8" w:rsidP="00386033">
            <w:pPr>
              <w:pStyle w:val="TableParagraph"/>
              <w:rPr>
                <w:rStyle w:val="Table-Body"/>
                <w:b/>
              </w:rPr>
            </w:pPr>
            <w:r w:rsidRPr="00680EF6">
              <w:rPr>
                <w:rStyle w:val="Table-Body"/>
                <w:b/>
              </w:rPr>
              <w:t>Internet Data Allowance</w:t>
            </w:r>
          </w:p>
          <w:p w14:paraId="7572172E" w14:textId="77777777" w:rsidR="00680EF6" w:rsidRPr="00680EF6" w:rsidRDefault="00680EF6" w:rsidP="00386033">
            <w:pPr>
              <w:pStyle w:val="TableParagraph"/>
              <w:rPr>
                <w:rStyle w:val="Table-Body"/>
              </w:rPr>
            </w:pPr>
            <w:r w:rsidRPr="00680EF6">
              <w:rPr>
                <w:rStyle w:val="Table-Body"/>
              </w:rPr>
              <w:t>Mobile internet data:</w:t>
            </w:r>
          </w:p>
          <w:p w14:paraId="34F03952" w14:textId="52037F68" w:rsidR="00680EF6" w:rsidRPr="00680EF6" w:rsidRDefault="00680EF6" w:rsidP="00386033">
            <w:pPr>
              <w:pStyle w:val="TableParagraph"/>
              <w:numPr>
                <w:ilvl w:val="0"/>
                <w:numId w:val="13"/>
              </w:numPr>
              <w:rPr>
                <w:rStyle w:val="Table-Body"/>
              </w:rPr>
            </w:pPr>
            <w:r w:rsidRPr="00680EF6">
              <w:rPr>
                <w:rStyle w:val="Table-Body"/>
              </w:rPr>
              <w:t>Have mobile internet</w:t>
            </w:r>
          </w:p>
          <w:p w14:paraId="7ED3D122" w14:textId="6B3B9FCE" w:rsidR="00680EF6" w:rsidRPr="00680EF6" w:rsidRDefault="00680EF6" w:rsidP="00386033">
            <w:pPr>
              <w:pStyle w:val="TableParagraph"/>
              <w:numPr>
                <w:ilvl w:val="0"/>
                <w:numId w:val="13"/>
              </w:numPr>
              <w:rPr>
                <w:rStyle w:val="Table-Body"/>
              </w:rPr>
            </w:pPr>
            <w:r w:rsidRPr="00680EF6">
              <w:rPr>
                <w:rStyle w:val="Table-Body"/>
              </w:rPr>
              <w:t xml:space="preserve">Have mobile internet data allowance </w:t>
            </w:r>
          </w:p>
          <w:p w14:paraId="1F0AF718" w14:textId="17E653B3" w:rsidR="00680EF6" w:rsidRPr="00680EF6" w:rsidRDefault="00680EF6" w:rsidP="00386033">
            <w:pPr>
              <w:pStyle w:val="TableParagraph"/>
              <w:rPr>
                <w:rStyle w:val="Table-Body"/>
              </w:rPr>
            </w:pPr>
            <w:r w:rsidRPr="00680EF6">
              <w:rPr>
                <w:rStyle w:val="Table-Body"/>
              </w:rPr>
              <w:t>over 1GB</w:t>
            </w:r>
          </w:p>
          <w:p w14:paraId="02B6235F" w14:textId="696E98AC" w:rsidR="00680EF6" w:rsidRPr="00680EF6" w:rsidRDefault="00680EF6" w:rsidP="00386033">
            <w:pPr>
              <w:pStyle w:val="TableParagraph"/>
              <w:numPr>
                <w:ilvl w:val="0"/>
                <w:numId w:val="13"/>
              </w:numPr>
              <w:rPr>
                <w:rStyle w:val="Table-Body"/>
              </w:rPr>
            </w:pPr>
            <w:r w:rsidRPr="00680EF6">
              <w:rPr>
                <w:rStyle w:val="Table-Body"/>
              </w:rPr>
              <w:t xml:space="preserve">Mobile internet data allowance </w:t>
            </w:r>
          </w:p>
          <w:p w14:paraId="2077AA36" w14:textId="7347BAD8" w:rsidR="00680EF6" w:rsidRPr="00680EF6" w:rsidRDefault="00680EF6" w:rsidP="00386033">
            <w:pPr>
              <w:pStyle w:val="TableParagraph"/>
              <w:rPr>
                <w:rStyle w:val="Table-Body"/>
              </w:rPr>
            </w:pPr>
            <w:r w:rsidRPr="00680EF6">
              <w:rPr>
                <w:rStyle w:val="Table-Body"/>
              </w:rPr>
              <w:t>relative to benchmark</w:t>
            </w:r>
            <w:r w:rsidRPr="00680EF6">
              <w:rPr>
                <w:rStyle w:val="Table-Body"/>
              </w:rPr>
              <w:cr/>
              <w:t>Fixed internet data:</w:t>
            </w:r>
          </w:p>
          <w:p w14:paraId="29C9A406" w14:textId="04B951E4" w:rsidR="00680EF6" w:rsidRPr="00680EF6" w:rsidRDefault="00680EF6" w:rsidP="00386033">
            <w:pPr>
              <w:pStyle w:val="TableParagraph"/>
              <w:numPr>
                <w:ilvl w:val="0"/>
                <w:numId w:val="13"/>
              </w:numPr>
              <w:rPr>
                <w:rStyle w:val="Table-Body"/>
              </w:rPr>
            </w:pPr>
            <w:r w:rsidRPr="00680EF6">
              <w:rPr>
                <w:rStyle w:val="Table-Body"/>
              </w:rPr>
              <w:t>Have fixed broadband</w:t>
            </w:r>
          </w:p>
          <w:p w14:paraId="02C41790" w14:textId="57B985DB" w:rsidR="00680EF6" w:rsidRPr="00680EF6" w:rsidRDefault="00680EF6" w:rsidP="00386033">
            <w:pPr>
              <w:pStyle w:val="TableParagraph"/>
              <w:numPr>
                <w:ilvl w:val="0"/>
                <w:numId w:val="13"/>
              </w:numPr>
              <w:rPr>
                <w:rStyle w:val="Table-Body"/>
              </w:rPr>
            </w:pPr>
            <w:r w:rsidRPr="00680EF6">
              <w:rPr>
                <w:rStyle w:val="Table-Body"/>
              </w:rPr>
              <w:t>Have Fixed Broadband data allowance over 10GB</w:t>
            </w:r>
          </w:p>
          <w:p w14:paraId="37C8978D" w14:textId="4408F9FC" w:rsidR="00680EF6" w:rsidRPr="00680EF6" w:rsidRDefault="00680EF6" w:rsidP="00386033">
            <w:pPr>
              <w:pStyle w:val="TableParagraph"/>
              <w:numPr>
                <w:ilvl w:val="0"/>
                <w:numId w:val="13"/>
              </w:numPr>
              <w:rPr>
                <w:rStyle w:val="Table-Body"/>
              </w:rPr>
            </w:pPr>
            <w:r w:rsidRPr="00680EF6">
              <w:rPr>
                <w:rStyle w:val="Table-Body"/>
              </w:rPr>
              <w:t xml:space="preserve">Fixed Broadband data allowance </w:t>
            </w:r>
          </w:p>
          <w:p w14:paraId="7E4BF5DF" w14:textId="0536A6A7" w:rsidR="00D916D8" w:rsidRPr="00D916D8" w:rsidRDefault="00680EF6" w:rsidP="00386033">
            <w:pPr>
              <w:pStyle w:val="TableParagraph"/>
              <w:rPr>
                <w:rStyle w:val="Table-Body"/>
              </w:rPr>
            </w:pPr>
            <w:r w:rsidRPr="00680EF6">
              <w:rPr>
                <w:rStyle w:val="Table-Body"/>
              </w:rPr>
              <w:t>relative to benchmark</w:t>
            </w:r>
          </w:p>
        </w:tc>
      </w:tr>
    </w:tbl>
    <w:p w14:paraId="596E7DB1" w14:textId="77777777" w:rsidR="00D916D8" w:rsidRPr="00DC38AD" w:rsidRDefault="00D916D8" w:rsidP="00386033">
      <w:pPr>
        <w:rPr>
          <w:lang w:val="en-US"/>
        </w:rPr>
      </w:pPr>
    </w:p>
    <w:p w14:paraId="7674345B" w14:textId="07F3AFBD" w:rsidR="00A05016" w:rsidRPr="00DC38AD" w:rsidRDefault="00A05016" w:rsidP="00073B0A">
      <w:pPr>
        <w:pStyle w:val="Heading5"/>
      </w:pPr>
      <w:r w:rsidRPr="00DC38AD">
        <w:t>Affordability</w:t>
      </w:r>
    </w:p>
    <w:p w14:paraId="3DF1AD43" w14:textId="77777777" w:rsidR="00252812" w:rsidRPr="00DC38AD" w:rsidRDefault="00252812" w:rsidP="00386033">
      <w:pPr>
        <w:rPr>
          <w:lang w:val="en-US"/>
        </w:rPr>
      </w:pPr>
      <w:r w:rsidRPr="00DC38AD">
        <w:rPr>
          <w:lang w:val="en-US"/>
        </w:rPr>
        <w:t>Affordability is a key aspect of digital inclusion, and is made up of two components:</w:t>
      </w:r>
    </w:p>
    <w:p w14:paraId="58C4427C" w14:textId="0BB189F8" w:rsidR="00E61C9C" w:rsidRPr="00DC38AD" w:rsidRDefault="00252812" w:rsidP="00386033">
      <w:pPr>
        <w:rPr>
          <w:lang w:val="en-US"/>
        </w:rPr>
      </w:pPr>
      <w:r w:rsidRPr="00DC38AD">
        <w:rPr>
          <w:b/>
          <w:lang w:val="en-US"/>
        </w:rPr>
        <w:t>Relative Expenditure</w:t>
      </w:r>
      <w:r w:rsidRPr="00DC38AD">
        <w:rPr>
          <w:lang w:val="en-US"/>
        </w:rPr>
        <w:t xml:space="preserve">, </w:t>
      </w:r>
      <w:r w:rsidR="00E61C9C" w:rsidRPr="00DC38AD">
        <w:rPr>
          <w:lang w:val="en-US"/>
        </w:rPr>
        <w:t>measured as the share of household income spent on internet access (mobile phone, mobile broadband, and fixed broadband), and then related to benchmarks set to national Relative Expenditure quintiles</w:t>
      </w:r>
      <w:r w:rsidR="003F54A5">
        <w:rPr>
          <w:vertAlign w:val="superscript"/>
          <w:lang w:val="en-US"/>
        </w:rPr>
        <w:t>77</w:t>
      </w:r>
      <w:r w:rsidR="00E61C9C" w:rsidRPr="00DC38AD">
        <w:rPr>
          <w:lang w:val="en-US"/>
        </w:rPr>
        <w:t>. Those without internet connections are excluded from this measure. Affordability improves as this share decreases. Note that affordability improves as the share of household income spent on access decreases.</w:t>
      </w:r>
    </w:p>
    <w:p w14:paraId="3A000663" w14:textId="27DD2C53" w:rsidR="00A05016" w:rsidRDefault="00252812" w:rsidP="00386033">
      <w:pPr>
        <w:rPr>
          <w:lang w:val="en-US"/>
        </w:rPr>
      </w:pPr>
      <w:r w:rsidRPr="00DC38AD">
        <w:rPr>
          <w:b/>
          <w:lang w:val="en-US"/>
        </w:rPr>
        <w:t>Value of Expenditure</w:t>
      </w:r>
      <w:r w:rsidRPr="00DC38AD">
        <w:rPr>
          <w:lang w:val="en-US"/>
        </w:rPr>
        <w:t xml:space="preserve">, </w:t>
      </w:r>
      <w:r w:rsidR="00E61C9C" w:rsidRPr="00DC38AD">
        <w:rPr>
          <w:lang w:val="en-US"/>
        </w:rPr>
        <w:t>calculated as total internet data allowance (mobile phone, mobile broadband, and fixed broadband) per dollar of expenditure on internet access, and then related to benchmarks set to national Value of Expenditure quintiles</w:t>
      </w:r>
      <w:r w:rsidR="003F54A5">
        <w:rPr>
          <w:vertAlign w:val="superscript"/>
          <w:lang w:val="en-US"/>
        </w:rPr>
        <w:t>78</w:t>
      </w:r>
      <w:r w:rsidR="00E61C9C" w:rsidRPr="00DC38AD">
        <w:rPr>
          <w:lang w:val="en-US"/>
        </w:rPr>
        <w:t>. Those without internet connections are excluded from this measure. Note that affordability improves as the amount of data allowance received per dollar increases.</w:t>
      </w:r>
    </w:p>
    <w:p w14:paraId="26F92C8E" w14:textId="5546A540" w:rsidR="00EB69F7" w:rsidRPr="00252812" w:rsidRDefault="00EB69F7" w:rsidP="00073B0A">
      <w:pPr>
        <w:pStyle w:val="Heading5"/>
      </w:pPr>
      <w:r w:rsidRPr="00252812">
        <w:t xml:space="preserve">Table </w:t>
      </w:r>
      <w:r w:rsidR="00D4566B">
        <w:t>A2</w:t>
      </w:r>
      <w:r w:rsidRPr="00252812">
        <w:t>: Affordability</w:t>
      </w:r>
      <w:r>
        <w:t>: structure and variables</w:t>
      </w:r>
    </w:p>
    <w:tbl>
      <w:tblPr>
        <w:tblW w:w="8392" w:type="dxa"/>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392"/>
      </w:tblGrid>
      <w:tr w:rsidR="00EB69F7" w:rsidRPr="00126065" w14:paraId="652D8DF5" w14:textId="77777777" w:rsidTr="00907B36">
        <w:trPr>
          <w:trHeight w:val="300"/>
          <w:jc w:val="center"/>
        </w:trPr>
        <w:tc>
          <w:tcPr>
            <w:tcW w:w="8392" w:type="dxa"/>
            <w:tcBorders>
              <w:top w:val="single" w:sz="4" w:space="0" w:color="auto"/>
              <w:bottom w:val="nil"/>
            </w:tcBorders>
            <w:shd w:val="clear" w:color="000000" w:fill="FFFFFF"/>
            <w:noWrap/>
            <w:vAlign w:val="center"/>
            <w:hideMark/>
          </w:tcPr>
          <w:p w14:paraId="402EF9AF" w14:textId="77777777" w:rsidR="00EB69F7" w:rsidRPr="00D4566B" w:rsidRDefault="00EB69F7" w:rsidP="00386033">
            <w:pPr>
              <w:pStyle w:val="TableParagraph"/>
              <w:rPr>
                <w:rStyle w:val="Table-Body"/>
                <w:b/>
              </w:rPr>
            </w:pPr>
            <w:r w:rsidRPr="00D4566B">
              <w:rPr>
                <w:rStyle w:val="Table-Body"/>
                <w:b/>
              </w:rPr>
              <w:t>Relative Expenditure</w:t>
            </w:r>
          </w:p>
        </w:tc>
      </w:tr>
      <w:tr w:rsidR="00EB69F7" w:rsidRPr="00126065" w14:paraId="1DBB8603" w14:textId="77777777" w:rsidTr="00907B36">
        <w:trPr>
          <w:trHeight w:val="300"/>
          <w:jc w:val="center"/>
        </w:trPr>
        <w:tc>
          <w:tcPr>
            <w:tcW w:w="8392" w:type="dxa"/>
            <w:tcBorders>
              <w:top w:val="nil"/>
              <w:bottom w:val="single" w:sz="4" w:space="0" w:color="auto"/>
            </w:tcBorders>
            <w:shd w:val="clear" w:color="000000" w:fill="FFFFFF"/>
            <w:noWrap/>
            <w:vAlign w:val="center"/>
            <w:hideMark/>
          </w:tcPr>
          <w:p w14:paraId="1FABD29D" w14:textId="77777777" w:rsidR="00EB69F7" w:rsidRPr="00D4566B" w:rsidRDefault="00EB69F7" w:rsidP="00386033">
            <w:pPr>
              <w:pStyle w:val="TableParagraph"/>
              <w:numPr>
                <w:ilvl w:val="0"/>
                <w:numId w:val="14"/>
              </w:numPr>
              <w:rPr>
                <w:rStyle w:val="Table-Body"/>
              </w:rPr>
            </w:pPr>
            <w:r w:rsidRPr="00D4566B">
              <w:rPr>
                <w:rStyle w:val="Table-Body"/>
              </w:rPr>
              <w:t>Share of household income spent on internet products relative to benchmark</w:t>
            </w:r>
          </w:p>
        </w:tc>
      </w:tr>
      <w:tr w:rsidR="00EB69F7" w:rsidRPr="00126065" w14:paraId="2921948B" w14:textId="77777777" w:rsidTr="00907B36">
        <w:trPr>
          <w:trHeight w:val="300"/>
          <w:jc w:val="center"/>
        </w:trPr>
        <w:tc>
          <w:tcPr>
            <w:tcW w:w="8392" w:type="dxa"/>
            <w:tcBorders>
              <w:top w:val="single" w:sz="4" w:space="0" w:color="auto"/>
            </w:tcBorders>
            <w:shd w:val="clear" w:color="000000" w:fill="FFFFFF"/>
            <w:noWrap/>
            <w:vAlign w:val="center"/>
            <w:hideMark/>
          </w:tcPr>
          <w:p w14:paraId="3E10E4AD" w14:textId="77777777" w:rsidR="00EB69F7" w:rsidRPr="00D4566B" w:rsidRDefault="00EB69F7" w:rsidP="00386033">
            <w:pPr>
              <w:pStyle w:val="TableParagraph"/>
              <w:rPr>
                <w:rStyle w:val="Table-Body"/>
                <w:b/>
              </w:rPr>
            </w:pPr>
            <w:r w:rsidRPr="00D4566B">
              <w:rPr>
                <w:rStyle w:val="Table-Body"/>
                <w:b/>
              </w:rPr>
              <w:t>Value of Expenditure</w:t>
            </w:r>
          </w:p>
        </w:tc>
      </w:tr>
      <w:tr w:rsidR="00EB69F7" w:rsidRPr="00126065" w14:paraId="772D0606" w14:textId="77777777" w:rsidTr="00907B36">
        <w:trPr>
          <w:trHeight w:val="300"/>
          <w:jc w:val="center"/>
        </w:trPr>
        <w:tc>
          <w:tcPr>
            <w:tcW w:w="8392" w:type="dxa"/>
            <w:shd w:val="clear" w:color="000000" w:fill="FFFFFF"/>
            <w:noWrap/>
            <w:vAlign w:val="center"/>
            <w:hideMark/>
          </w:tcPr>
          <w:p w14:paraId="084C6E38" w14:textId="77777777" w:rsidR="00EB69F7" w:rsidRPr="00D4566B" w:rsidRDefault="00EB69F7" w:rsidP="00386033">
            <w:pPr>
              <w:pStyle w:val="TableParagraph"/>
              <w:numPr>
                <w:ilvl w:val="0"/>
                <w:numId w:val="14"/>
              </w:numPr>
              <w:rPr>
                <w:rStyle w:val="Table-Body"/>
              </w:rPr>
            </w:pPr>
            <w:r w:rsidRPr="00D4566B">
              <w:rPr>
                <w:rStyle w:val="Table-Body"/>
              </w:rPr>
              <w:t>Internet data allowance per dollar of expenditure relative to benchmark</w:t>
            </w:r>
          </w:p>
        </w:tc>
      </w:tr>
    </w:tbl>
    <w:p w14:paraId="681FCC9A" w14:textId="77777777" w:rsidR="00EB69F7" w:rsidRPr="00DC38AD" w:rsidRDefault="00EB69F7" w:rsidP="00386033">
      <w:pPr>
        <w:rPr>
          <w:lang w:val="en-US"/>
        </w:rPr>
      </w:pPr>
    </w:p>
    <w:p w14:paraId="609B3F39" w14:textId="6AFA380D" w:rsidR="00A05016" w:rsidRPr="00DC38AD" w:rsidRDefault="00A05016" w:rsidP="00073B0A">
      <w:pPr>
        <w:pStyle w:val="Heading5"/>
      </w:pPr>
      <w:r w:rsidRPr="00DC38AD">
        <w:t>Digital Ability</w:t>
      </w:r>
    </w:p>
    <w:p w14:paraId="7ED6A441" w14:textId="513278A0" w:rsidR="00252812" w:rsidRPr="00DC38AD" w:rsidRDefault="00252812" w:rsidP="00386033">
      <w:pPr>
        <w:rPr>
          <w:lang w:val="en-US"/>
        </w:rPr>
      </w:pPr>
      <w:r w:rsidRPr="00DC38AD">
        <w:rPr>
          <w:lang w:val="en-US"/>
        </w:rPr>
        <w:t>Digital Ability captures both the confidence with which we use the internet and associated technologies, and the extent to which they are integrated into our lives. As such, the Digital Ability consists of three components:</w:t>
      </w:r>
    </w:p>
    <w:p w14:paraId="0B6851BF" w14:textId="66B42A6E" w:rsidR="00252812" w:rsidRPr="00DC38AD" w:rsidRDefault="00252812" w:rsidP="00386033">
      <w:pPr>
        <w:rPr>
          <w:lang w:val="en-US"/>
        </w:rPr>
      </w:pPr>
      <w:r w:rsidRPr="00DC38AD">
        <w:rPr>
          <w:b/>
          <w:lang w:val="en-US"/>
        </w:rPr>
        <w:t>Attitudes</w:t>
      </w:r>
      <w:r w:rsidRPr="00DC38AD">
        <w:rPr>
          <w:lang w:val="en-US"/>
        </w:rPr>
        <w:t xml:space="preserve">, </w:t>
      </w:r>
      <w:r w:rsidR="00E61C9C" w:rsidRPr="00DC38AD">
        <w:rPr>
          <w:lang w:val="en-US"/>
        </w:rPr>
        <w:t>measured by responses to five survey questions related to notions of control, enthusiasm, learning, and confidence</w:t>
      </w:r>
      <w:r w:rsidR="003F54A5">
        <w:rPr>
          <w:vertAlign w:val="superscript"/>
          <w:lang w:val="en-US"/>
        </w:rPr>
        <w:t>79</w:t>
      </w:r>
      <w:r w:rsidR="00E61C9C" w:rsidRPr="00DC38AD">
        <w:rPr>
          <w:lang w:val="en-US"/>
        </w:rPr>
        <w:t>.</w:t>
      </w:r>
    </w:p>
    <w:p w14:paraId="3C14B0E1" w14:textId="183F0978" w:rsidR="00252812" w:rsidRPr="00DC38AD" w:rsidRDefault="00252812" w:rsidP="00386033">
      <w:pPr>
        <w:rPr>
          <w:lang w:val="en-US"/>
        </w:rPr>
      </w:pPr>
      <w:r w:rsidRPr="00DC38AD">
        <w:rPr>
          <w:b/>
          <w:lang w:val="en-US"/>
        </w:rPr>
        <w:t>Basic Skills</w:t>
      </w:r>
      <w:r w:rsidRPr="00DC38AD">
        <w:rPr>
          <w:lang w:val="en-US"/>
        </w:rPr>
        <w:t xml:space="preserve">, </w:t>
      </w:r>
      <w:r w:rsidR="00E61C9C" w:rsidRPr="00DC38AD">
        <w:rPr>
          <w:lang w:val="en-US"/>
        </w:rPr>
        <w:t xml:space="preserve">consisting of six categories: </w:t>
      </w:r>
      <w:r w:rsidR="00C65206">
        <w:rPr>
          <w:lang w:val="en-US"/>
        </w:rPr>
        <w:t>general</w:t>
      </w:r>
      <w:r w:rsidR="003F54A5">
        <w:rPr>
          <w:vertAlign w:val="superscript"/>
          <w:lang w:val="en-US"/>
        </w:rPr>
        <w:t>80</w:t>
      </w:r>
      <w:r w:rsidR="00E61C9C" w:rsidRPr="00DC38AD">
        <w:rPr>
          <w:lang w:val="en-US"/>
        </w:rPr>
        <w:t>, mobile phone</w:t>
      </w:r>
      <w:r w:rsidR="003F54A5">
        <w:rPr>
          <w:vertAlign w:val="superscript"/>
          <w:lang w:val="en-US"/>
        </w:rPr>
        <w:t>81</w:t>
      </w:r>
      <w:r w:rsidR="00E61C9C" w:rsidRPr="00DC38AD">
        <w:rPr>
          <w:lang w:val="en-US"/>
        </w:rPr>
        <w:t>, banking</w:t>
      </w:r>
      <w:r w:rsidR="003F54A5">
        <w:rPr>
          <w:vertAlign w:val="superscript"/>
          <w:lang w:val="en-US"/>
        </w:rPr>
        <w:t>82</w:t>
      </w:r>
      <w:r w:rsidR="00E61C9C" w:rsidRPr="00DC38AD">
        <w:rPr>
          <w:lang w:val="en-US"/>
        </w:rPr>
        <w:t>, shopping</w:t>
      </w:r>
      <w:r w:rsidR="003F54A5">
        <w:rPr>
          <w:vertAlign w:val="superscript"/>
          <w:lang w:val="en-US"/>
        </w:rPr>
        <w:t>83</w:t>
      </w:r>
      <w:r w:rsidR="00E61C9C" w:rsidRPr="00DC38AD">
        <w:rPr>
          <w:lang w:val="en-US"/>
        </w:rPr>
        <w:t>, community</w:t>
      </w:r>
      <w:r w:rsidR="003F54A5">
        <w:rPr>
          <w:vertAlign w:val="superscript"/>
          <w:lang w:val="en-US"/>
        </w:rPr>
        <w:t>84</w:t>
      </w:r>
      <w:r w:rsidR="00E61C9C" w:rsidRPr="00DC38AD">
        <w:rPr>
          <w:lang w:val="en-US"/>
        </w:rPr>
        <w:t>, and information skills</w:t>
      </w:r>
      <w:r w:rsidR="003F54A5">
        <w:rPr>
          <w:vertAlign w:val="superscript"/>
          <w:lang w:val="en-US"/>
        </w:rPr>
        <w:t>85</w:t>
      </w:r>
      <w:r w:rsidR="00E61C9C" w:rsidRPr="00DC38AD">
        <w:rPr>
          <w:lang w:val="en-US"/>
        </w:rPr>
        <w:t>.</w:t>
      </w:r>
    </w:p>
    <w:p w14:paraId="3C16D8B5" w14:textId="21CF22B8" w:rsidR="00A05016" w:rsidRDefault="00252812" w:rsidP="00386033">
      <w:pPr>
        <w:rPr>
          <w:lang w:val="en-US"/>
        </w:rPr>
      </w:pPr>
      <w:r w:rsidRPr="00DC38AD">
        <w:rPr>
          <w:b/>
          <w:lang w:val="en-US"/>
        </w:rPr>
        <w:t>Activities</w:t>
      </w:r>
      <w:r w:rsidRPr="00DC38AD">
        <w:rPr>
          <w:lang w:val="en-US"/>
        </w:rPr>
        <w:t xml:space="preserve">, </w:t>
      </w:r>
      <w:r w:rsidR="00E61C9C" w:rsidRPr="00DC38AD">
        <w:rPr>
          <w:lang w:val="en-US"/>
        </w:rPr>
        <w:t>which mirror the six categories of Basic Skills, but are more advanced: accessing content</w:t>
      </w:r>
      <w:r w:rsidR="008F42A8">
        <w:rPr>
          <w:vertAlign w:val="superscript"/>
          <w:lang w:val="en-US"/>
        </w:rPr>
        <w:t>86</w:t>
      </w:r>
      <w:r w:rsidR="00E61C9C" w:rsidRPr="00DC38AD">
        <w:rPr>
          <w:lang w:val="en-US"/>
        </w:rPr>
        <w:t>, communication</w:t>
      </w:r>
      <w:r w:rsidR="008F42A8">
        <w:rPr>
          <w:vertAlign w:val="superscript"/>
          <w:lang w:val="en-US"/>
        </w:rPr>
        <w:t>87</w:t>
      </w:r>
      <w:r w:rsidR="00E61C9C" w:rsidRPr="00DC38AD">
        <w:rPr>
          <w:lang w:val="en-US"/>
        </w:rPr>
        <w:t>, transactions</w:t>
      </w:r>
      <w:r w:rsidR="008F42A8">
        <w:rPr>
          <w:vertAlign w:val="superscript"/>
          <w:lang w:val="en-US"/>
        </w:rPr>
        <w:t>88</w:t>
      </w:r>
      <w:r w:rsidR="00E61C9C" w:rsidRPr="00DC38AD">
        <w:rPr>
          <w:lang w:val="en-US"/>
        </w:rPr>
        <w:t>, commerce</w:t>
      </w:r>
      <w:r w:rsidR="008F42A8">
        <w:rPr>
          <w:vertAlign w:val="superscript"/>
          <w:lang w:val="en-US"/>
        </w:rPr>
        <w:t>89</w:t>
      </w:r>
      <w:r w:rsidR="00E61C9C" w:rsidRPr="00DC38AD">
        <w:rPr>
          <w:lang w:val="en-US"/>
        </w:rPr>
        <w:t>, media</w:t>
      </w:r>
      <w:r w:rsidR="008F42A8">
        <w:rPr>
          <w:vertAlign w:val="superscript"/>
          <w:lang w:val="en-US"/>
        </w:rPr>
        <w:t>90</w:t>
      </w:r>
      <w:r w:rsidR="00E61C9C" w:rsidRPr="00DC38AD">
        <w:rPr>
          <w:lang w:val="en-US"/>
        </w:rPr>
        <w:t>, and information</w:t>
      </w:r>
      <w:r w:rsidR="008F42A8">
        <w:rPr>
          <w:vertAlign w:val="superscript"/>
          <w:lang w:val="en-US"/>
        </w:rPr>
        <w:t>91</w:t>
      </w:r>
      <w:r w:rsidR="00E61C9C" w:rsidRPr="00DC38AD">
        <w:rPr>
          <w:lang w:val="en-US"/>
        </w:rPr>
        <w:t>.</w:t>
      </w:r>
    </w:p>
    <w:p w14:paraId="7DD1B462" w14:textId="77777777" w:rsidR="00D4566B" w:rsidRDefault="00D4566B" w:rsidP="00073B0A">
      <w:pPr>
        <w:pStyle w:val="Heading5"/>
      </w:pPr>
    </w:p>
    <w:p w14:paraId="64D99FE2" w14:textId="486B3E6D" w:rsidR="00D4566B" w:rsidRPr="00252812" w:rsidRDefault="00D4566B" w:rsidP="00073B0A">
      <w:pPr>
        <w:pStyle w:val="Heading5"/>
      </w:pPr>
      <w:r w:rsidRPr="00252812">
        <w:lastRenderedPageBreak/>
        <w:t xml:space="preserve">Table </w:t>
      </w:r>
      <w:r>
        <w:t>A3</w:t>
      </w:r>
      <w:r w:rsidRPr="00252812">
        <w:t>: Digital Ability: structure and variables</w:t>
      </w:r>
    </w:p>
    <w:tbl>
      <w:tblPr>
        <w:tblW w:w="10233" w:type="dxa"/>
        <w:tblInd w:w="112" w:type="dxa"/>
        <w:tblLayout w:type="fixed"/>
        <w:tblCellMar>
          <w:left w:w="0" w:type="dxa"/>
          <w:right w:w="0" w:type="dxa"/>
        </w:tblCellMar>
        <w:tblLook w:val="01E0" w:firstRow="1" w:lastRow="1" w:firstColumn="1" w:lastColumn="1" w:noHBand="0" w:noVBand="0"/>
      </w:tblPr>
      <w:tblGrid>
        <w:gridCol w:w="3411"/>
        <w:gridCol w:w="3411"/>
        <w:gridCol w:w="3411"/>
      </w:tblGrid>
      <w:tr w:rsidR="00D4566B" w14:paraId="4D1739C8" w14:textId="77777777" w:rsidTr="00D4566B">
        <w:trPr>
          <w:trHeight w:hRule="exact" w:val="2275"/>
        </w:trPr>
        <w:tc>
          <w:tcPr>
            <w:tcW w:w="3411" w:type="dxa"/>
            <w:tcBorders>
              <w:top w:val="single" w:sz="4" w:space="0" w:color="414042"/>
              <w:left w:val="single" w:sz="4" w:space="0" w:color="414042"/>
              <w:bottom w:val="single" w:sz="4" w:space="0" w:color="414042"/>
              <w:right w:val="single" w:sz="4" w:space="0" w:color="414042"/>
            </w:tcBorders>
          </w:tcPr>
          <w:p w14:paraId="0BD78536" w14:textId="43A776F0" w:rsidR="00D4566B" w:rsidRPr="00D4566B" w:rsidRDefault="00D4566B" w:rsidP="00386033">
            <w:pPr>
              <w:pStyle w:val="TableParagraph"/>
              <w:rPr>
                <w:rStyle w:val="Table-Body"/>
                <w:b/>
              </w:rPr>
            </w:pPr>
            <w:r w:rsidRPr="00D4566B">
              <w:rPr>
                <w:rStyle w:val="Table-Body"/>
                <w:b/>
              </w:rPr>
              <w:t>Attitudes</w:t>
            </w:r>
          </w:p>
          <w:p w14:paraId="71C0292C" w14:textId="77777777" w:rsidR="00D4566B" w:rsidRDefault="00D4566B" w:rsidP="00386033">
            <w:pPr>
              <w:pStyle w:val="TableParagraph"/>
              <w:numPr>
                <w:ilvl w:val="0"/>
                <w:numId w:val="14"/>
              </w:numPr>
              <w:rPr>
                <w:rStyle w:val="Table-Body"/>
              </w:rPr>
            </w:pPr>
            <w:r w:rsidRPr="00D4566B">
              <w:rPr>
                <w:rStyle w:val="Table-Body"/>
              </w:rPr>
              <w:t xml:space="preserve">Computers and technology give </w:t>
            </w:r>
            <w:r>
              <w:rPr>
                <w:rStyle w:val="Table-Body"/>
              </w:rPr>
              <w:t>me more control over my life</w:t>
            </w:r>
          </w:p>
          <w:p w14:paraId="6F358694" w14:textId="55066792" w:rsidR="00D4566B" w:rsidRPr="00D4566B" w:rsidRDefault="00D4566B" w:rsidP="00386033">
            <w:pPr>
              <w:pStyle w:val="TableParagraph"/>
              <w:numPr>
                <w:ilvl w:val="0"/>
                <w:numId w:val="14"/>
              </w:numPr>
              <w:rPr>
                <w:rStyle w:val="Table-Body"/>
              </w:rPr>
            </w:pPr>
            <w:r w:rsidRPr="00D4566B">
              <w:rPr>
                <w:rStyle w:val="Table-Body"/>
              </w:rPr>
              <w:t xml:space="preserve">I am interested in being able to </w:t>
            </w:r>
          </w:p>
          <w:p w14:paraId="0637B410" w14:textId="77777777" w:rsidR="00D4566B" w:rsidRDefault="00D4566B" w:rsidP="00386033">
            <w:pPr>
              <w:pStyle w:val="TableParagraph"/>
              <w:rPr>
                <w:rStyle w:val="Table-Body"/>
              </w:rPr>
            </w:pPr>
            <w:r w:rsidRPr="00D4566B">
              <w:rPr>
                <w:rStyle w:val="Table-Body"/>
              </w:rPr>
              <w:t>access t</w:t>
            </w:r>
            <w:r>
              <w:rPr>
                <w:rStyle w:val="Table-Body"/>
              </w:rPr>
              <w:t>he internet wherever I am</w:t>
            </w:r>
          </w:p>
          <w:p w14:paraId="7378D00D" w14:textId="22037B58" w:rsidR="00D4566B" w:rsidRPr="00D4566B" w:rsidRDefault="00D4566B" w:rsidP="00386033">
            <w:pPr>
              <w:pStyle w:val="TableParagraph"/>
              <w:numPr>
                <w:ilvl w:val="0"/>
                <w:numId w:val="14"/>
              </w:numPr>
              <w:rPr>
                <w:rStyle w:val="Table-Body"/>
              </w:rPr>
            </w:pPr>
            <w:r w:rsidRPr="00D4566B">
              <w:rPr>
                <w:rStyle w:val="Table-Body"/>
              </w:rPr>
              <w:t xml:space="preserve">I go out of my way to learn everything </w:t>
            </w:r>
          </w:p>
          <w:p w14:paraId="689F55B2" w14:textId="77777777" w:rsidR="00D4566B" w:rsidRDefault="00D4566B" w:rsidP="00386033">
            <w:pPr>
              <w:pStyle w:val="TableParagraph"/>
              <w:rPr>
                <w:rStyle w:val="Table-Body"/>
              </w:rPr>
            </w:pPr>
            <w:r>
              <w:rPr>
                <w:rStyle w:val="Table-Body"/>
              </w:rPr>
              <w:t>I can about new technology</w:t>
            </w:r>
          </w:p>
          <w:p w14:paraId="42DFED32" w14:textId="77777777" w:rsidR="00D4566B" w:rsidRDefault="00D4566B" w:rsidP="00386033">
            <w:pPr>
              <w:pStyle w:val="TableParagraph"/>
              <w:numPr>
                <w:ilvl w:val="0"/>
                <w:numId w:val="14"/>
              </w:numPr>
              <w:rPr>
                <w:rStyle w:val="Table-Body"/>
              </w:rPr>
            </w:pPr>
            <w:r w:rsidRPr="00D4566B">
              <w:rPr>
                <w:rStyle w:val="Table-Body"/>
              </w:rPr>
              <w:t>I find technology is changing so fast, it’s difficult to keep up with it (negative)</w:t>
            </w:r>
          </w:p>
          <w:p w14:paraId="11A9904E" w14:textId="239B7CFE" w:rsidR="00D4566B" w:rsidRPr="00D4566B" w:rsidRDefault="00D4566B" w:rsidP="00386033">
            <w:pPr>
              <w:pStyle w:val="TableParagraph"/>
              <w:numPr>
                <w:ilvl w:val="0"/>
                <w:numId w:val="14"/>
              </w:numPr>
              <w:rPr>
                <w:rStyle w:val="Table-Body"/>
              </w:rPr>
            </w:pPr>
            <w:r w:rsidRPr="00D4566B">
              <w:rPr>
                <w:rStyle w:val="Table-Body"/>
              </w:rPr>
              <w:t>I keep my computer up to date with security software</w:t>
            </w:r>
          </w:p>
        </w:tc>
        <w:tc>
          <w:tcPr>
            <w:tcW w:w="3411" w:type="dxa"/>
            <w:tcBorders>
              <w:top w:val="single" w:sz="4" w:space="0" w:color="414042"/>
              <w:left w:val="single" w:sz="4" w:space="0" w:color="414042"/>
              <w:bottom w:val="single" w:sz="4" w:space="0" w:color="414042"/>
              <w:right w:val="single" w:sz="4" w:space="0" w:color="414042"/>
            </w:tcBorders>
          </w:tcPr>
          <w:p w14:paraId="3111AF04" w14:textId="77777777" w:rsidR="00D4566B" w:rsidRPr="00D4566B" w:rsidRDefault="00D4566B" w:rsidP="00386033">
            <w:pPr>
              <w:pStyle w:val="TableParagraph"/>
              <w:rPr>
                <w:rStyle w:val="Table-Body"/>
                <w:b/>
              </w:rPr>
            </w:pPr>
            <w:r w:rsidRPr="00D4566B">
              <w:rPr>
                <w:rStyle w:val="Table-Body"/>
                <w:b/>
              </w:rPr>
              <w:t>Basic Skills</w:t>
            </w:r>
          </w:p>
          <w:p w14:paraId="4B723D3C" w14:textId="77777777" w:rsidR="00D4566B" w:rsidRPr="00D4566B" w:rsidRDefault="00D4566B" w:rsidP="00386033">
            <w:pPr>
              <w:pStyle w:val="TableParagraph"/>
              <w:numPr>
                <w:ilvl w:val="0"/>
                <w:numId w:val="14"/>
              </w:numPr>
              <w:rPr>
                <w:rStyle w:val="Table-Body"/>
              </w:rPr>
            </w:pPr>
            <w:r w:rsidRPr="00D4566B">
              <w:rPr>
                <w:rStyle w:val="Table-Body"/>
              </w:rPr>
              <w:t>General internet skills</w:t>
            </w:r>
          </w:p>
          <w:p w14:paraId="78A3F325" w14:textId="77777777" w:rsidR="00D4566B" w:rsidRPr="00D4566B" w:rsidRDefault="00D4566B" w:rsidP="00386033">
            <w:pPr>
              <w:pStyle w:val="TableParagraph"/>
              <w:numPr>
                <w:ilvl w:val="0"/>
                <w:numId w:val="14"/>
              </w:numPr>
              <w:rPr>
                <w:rStyle w:val="Table-Body"/>
              </w:rPr>
            </w:pPr>
            <w:r w:rsidRPr="00D4566B">
              <w:rPr>
                <w:rStyle w:val="Table-Body"/>
              </w:rPr>
              <w:t>Mobile phone skills</w:t>
            </w:r>
          </w:p>
          <w:p w14:paraId="44B3D62A" w14:textId="77777777" w:rsidR="00D4566B" w:rsidRPr="00D4566B" w:rsidRDefault="00D4566B" w:rsidP="00386033">
            <w:pPr>
              <w:pStyle w:val="TableParagraph"/>
              <w:numPr>
                <w:ilvl w:val="0"/>
                <w:numId w:val="14"/>
              </w:numPr>
              <w:rPr>
                <w:rStyle w:val="Table-Body"/>
              </w:rPr>
            </w:pPr>
            <w:r w:rsidRPr="00D4566B">
              <w:rPr>
                <w:rStyle w:val="Table-Body"/>
              </w:rPr>
              <w:t>Internet banking skills</w:t>
            </w:r>
          </w:p>
          <w:p w14:paraId="422BEFAF" w14:textId="77777777" w:rsidR="00D4566B" w:rsidRPr="00D4566B" w:rsidRDefault="00D4566B" w:rsidP="00386033">
            <w:pPr>
              <w:pStyle w:val="TableParagraph"/>
              <w:numPr>
                <w:ilvl w:val="0"/>
                <w:numId w:val="14"/>
              </w:numPr>
              <w:rPr>
                <w:rStyle w:val="Table-Body"/>
              </w:rPr>
            </w:pPr>
            <w:r w:rsidRPr="00D4566B">
              <w:rPr>
                <w:rStyle w:val="Table-Body"/>
              </w:rPr>
              <w:t>Internet shopping skills</w:t>
            </w:r>
          </w:p>
          <w:p w14:paraId="2A96F207" w14:textId="77777777" w:rsidR="00D4566B" w:rsidRPr="00D4566B" w:rsidRDefault="00D4566B" w:rsidP="00386033">
            <w:pPr>
              <w:pStyle w:val="TableParagraph"/>
              <w:numPr>
                <w:ilvl w:val="0"/>
                <w:numId w:val="14"/>
              </w:numPr>
              <w:rPr>
                <w:rStyle w:val="Table-Body"/>
              </w:rPr>
            </w:pPr>
            <w:r w:rsidRPr="00D4566B">
              <w:rPr>
                <w:rStyle w:val="Table-Body"/>
              </w:rPr>
              <w:t>Internet community skills</w:t>
            </w:r>
          </w:p>
          <w:p w14:paraId="7BCFCE21" w14:textId="77777777" w:rsidR="00D4566B" w:rsidRPr="00D4566B" w:rsidRDefault="00D4566B" w:rsidP="00386033">
            <w:pPr>
              <w:pStyle w:val="TableParagraph"/>
              <w:numPr>
                <w:ilvl w:val="0"/>
                <w:numId w:val="14"/>
              </w:numPr>
              <w:rPr>
                <w:rStyle w:val="Table-Body"/>
              </w:rPr>
            </w:pPr>
            <w:r w:rsidRPr="00D4566B">
              <w:rPr>
                <w:rStyle w:val="Table-Body"/>
              </w:rPr>
              <w:t>Internet information skills</w:t>
            </w:r>
          </w:p>
          <w:p w14:paraId="3E868DAC" w14:textId="6BA59C83" w:rsidR="00D4566B" w:rsidRPr="00D4566B" w:rsidRDefault="00D4566B" w:rsidP="00386033">
            <w:pPr>
              <w:pStyle w:val="TableParagraph"/>
              <w:rPr>
                <w:rStyle w:val="Table-Body"/>
              </w:rPr>
            </w:pPr>
          </w:p>
        </w:tc>
        <w:tc>
          <w:tcPr>
            <w:tcW w:w="3411" w:type="dxa"/>
            <w:tcBorders>
              <w:top w:val="single" w:sz="4" w:space="0" w:color="414042"/>
              <w:left w:val="single" w:sz="4" w:space="0" w:color="414042"/>
              <w:bottom w:val="single" w:sz="4" w:space="0" w:color="414042"/>
              <w:right w:val="single" w:sz="4" w:space="0" w:color="414042"/>
            </w:tcBorders>
          </w:tcPr>
          <w:p w14:paraId="4AF5E264" w14:textId="77777777" w:rsidR="00D4566B" w:rsidRPr="00D4566B" w:rsidRDefault="00D4566B" w:rsidP="00386033">
            <w:pPr>
              <w:pStyle w:val="TableParagraph"/>
              <w:rPr>
                <w:rStyle w:val="Table-Body"/>
                <w:b/>
              </w:rPr>
            </w:pPr>
            <w:r w:rsidRPr="00D4566B">
              <w:rPr>
                <w:rStyle w:val="Table-Body"/>
                <w:b/>
              </w:rPr>
              <w:t>Activities</w:t>
            </w:r>
          </w:p>
          <w:p w14:paraId="6089EE88" w14:textId="4D3AB93F" w:rsidR="00D4566B" w:rsidRPr="00D4566B" w:rsidRDefault="00D4566B" w:rsidP="00386033">
            <w:pPr>
              <w:pStyle w:val="TableParagraph"/>
              <w:numPr>
                <w:ilvl w:val="0"/>
                <w:numId w:val="14"/>
              </w:numPr>
              <w:rPr>
                <w:rStyle w:val="Table-Body"/>
              </w:rPr>
            </w:pPr>
            <w:r w:rsidRPr="00D4566B">
              <w:rPr>
                <w:rStyle w:val="Table-Body"/>
              </w:rPr>
              <w:t>Streamed, played, or downloaded content online</w:t>
            </w:r>
          </w:p>
          <w:p w14:paraId="2690CBD9" w14:textId="77777777" w:rsidR="00D4566B" w:rsidRPr="00D4566B" w:rsidRDefault="00D4566B" w:rsidP="00386033">
            <w:pPr>
              <w:pStyle w:val="TableParagraph"/>
              <w:numPr>
                <w:ilvl w:val="0"/>
                <w:numId w:val="14"/>
              </w:numPr>
              <w:rPr>
                <w:rStyle w:val="Table-Body"/>
              </w:rPr>
            </w:pPr>
            <w:r w:rsidRPr="00D4566B">
              <w:rPr>
                <w:rStyle w:val="Table-Body"/>
              </w:rPr>
              <w:t>AV communication via the internet</w:t>
            </w:r>
          </w:p>
          <w:p w14:paraId="1BE901A7" w14:textId="77777777" w:rsidR="00D4566B" w:rsidRPr="00D4566B" w:rsidRDefault="00D4566B" w:rsidP="00386033">
            <w:pPr>
              <w:pStyle w:val="TableParagraph"/>
              <w:numPr>
                <w:ilvl w:val="0"/>
                <w:numId w:val="14"/>
              </w:numPr>
              <w:rPr>
                <w:rStyle w:val="Table-Body"/>
              </w:rPr>
            </w:pPr>
            <w:r w:rsidRPr="00D4566B">
              <w:rPr>
                <w:rStyle w:val="Table-Body"/>
              </w:rPr>
              <w:t>Internet transaction or payment</w:t>
            </w:r>
          </w:p>
          <w:p w14:paraId="54F11186" w14:textId="77777777" w:rsidR="00D4566B" w:rsidRPr="00D4566B" w:rsidRDefault="00D4566B" w:rsidP="00386033">
            <w:pPr>
              <w:pStyle w:val="TableParagraph"/>
              <w:numPr>
                <w:ilvl w:val="0"/>
                <w:numId w:val="14"/>
              </w:numPr>
              <w:rPr>
                <w:rStyle w:val="Table-Body"/>
              </w:rPr>
            </w:pPr>
            <w:r w:rsidRPr="00D4566B">
              <w:rPr>
                <w:rStyle w:val="Table-Body"/>
              </w:rPr>
              <w:t>Purchased or sold a product online</w:t>
            </w:r>
          </w:p>
          <w:p w14:paraId="3F3A21D0" w14:textId="77777777" w:rsidR="00D4566B" w:rsidRPr="00D4566B" w:rsidRDefault="00D4566B" w:rsidP="00386033">
            <w:pPr>
              <w:pStyle w:val="TableParagraph"/>
              <w:numPr>
                <w:ilvl w:val="0"/>
                <w:numId w:val="14"/>
              </w:numPr>
              <w:rPr>
                <w:rStyle w:val="Table-Body"/>
              </w:rPr>
            </w:pPr>
            <w:r w:rsidRPr="00D4566B">
              <w:rPr>
                <w:rStyle w:val="Table-Body"/>
              </w:rPr>
              <w:t>Created or managed a site or blog</w:t>
            </w:r>
          </w:p>
          <w:p w14:paraId="34300420" w14:textId="77777777" w:rsidR="00D4566B" w:rsidRPr="00D4566B" w:rsidRDefault="00D4566B" w:rsidP="00386033">
            <w:pPr>
              <w:pStyle w:val="TableParagraph"/>
              <w:numPr>
                <w:ilvl w:val="0"/>
                <w:numId w:val="14"/>
              </w:numPr>
              <w:rPr>
                <w:rStyle w:val="Table-Body"/>
              </w:rPr>
            </w:pPr>
            <w:r w:rsidRPr="00D4566B">
              <w:rPr>
                <w:rStyle w:val="Table-Body"/>
              </w:rPr>
              <w:t>Searched for advanced information</w:t>
            </w:r>
          </w:p>
          <w:p w14:paraId="7756841D" w14:textId="4A274B8B" w:rsidR="00D4566B" w:rsidRPr="00D4566B" w:rsidRDefault="00D4566B" w:rsidP="00386033">
            <w:pPr>
              <w:pStyle w:val="TableParagraph"/>
              <w:rPr>
                <w:rStyle w:val="Table-Body"/>
              </w:rPr>
            </w:pPr>
          </w:p>
        </w:tc>
      </w:tr>
    </w:tbl>
    <w:p w14:paraId="4ED88E58" w14:textId="77777777" w:rsidR="00D4566B" w:rsidRPr="00DC38AD" w:rsidRDefault="00D4566B" w:rsidP="00386033">
      <w:pPr>
        <w:rPr>
          <w:lang w:val="en-US"/>
        </w:rPr>
      </w:pPr>
    </w:p>
    <w:p w14:paraId="14408BCC" w14:textId="77777777" w:rsidR="00670D70" w:rsidRDefault="00E61C9C" w:rsidP="00670D70">
      <w:pPr>
        <w:pStyle w:val="Heading3"/>
      </w:pPr>
      <w:r w:rsidRPr="00670D70">
        <w:t>Data collection – ADII supplementary survey</w:t>
      </w:r>
    </w:p>
    <w:p w14:paraId="0A1F0DAA" w14:textId="15A508CA" w:rsidR="00E61C9C" w:rsidRPr="008F42A8" w:rsidRDefault="008F42A8" w:rsidP="008F42A8">
      <w:pPr>
        <w:rPr>
          <w:lang w:val="en-US"/>
        </w:rPr>
      </w:pPr>
      <w:r w:rsidRPr="008F42A8">
        <w:rPr>
          <w:lang w:val="en-US"/>
        </w:rPr>
        <w:t>In 2017/18 the ADII team developed the ADII Supplementary Survey. This online digital inclusion survey can be used to derive digital inclusion index scores (including dimension and component scorers) comparable to the ADII. The ADII Supplementary Survey consists of the specific questions from the Roy Morgan Single Source survey used to compile the index. The vast majority of these questions are directly transposed. Some questions have minor modifications to ensure they work in an online environment in a manner which produces comparable results to the Single Source method. In-field testing, using a Roy Morgan national representative online panel, confirms that the composition of the ADII Supplementary Survey does not bias results when compared to the ADII. Survey data is captured through an online interface. As this interface runs on mobile devices there is flexibility in how the survey is administered. For instance, it can be administered face-to-face with respondents in outdoor spaces. It should be noted that sample selection will impact results.</w:t>
      </w:r>
      <w:r w:rsidR="00533018" w:rsidRPr="00670D70">
        <w:t xml:space="preserve"> </w:t>
      </w:r>
    </w:p>
    <w:p w14:paraId="3A736B9C" w14:textId="78F419E2" w:rsidR="0034241C" w:rsidRPr="00670D70" w:rsidRDefault="0034241C" w:rsidP="0034241C">
      <w:pPr>
        <w:pStyle w:val="Heading1"/>
        <w:rPr>
          <w:rStyle w:val="Body"/>
        </w:rPr>
      </w:pPr>
      <w:r w:rsidRPr="00670D70">
        <w:rPr>
          <w:rStyle w:val="Body"/>
        </w:rPr>
        <w:t>Notes</w:t>
      </w:r>
    </w:p>
    <w:p w14:paraId="17F17BD7"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Expenditure on internet services is derived from survey questions that capture data on total monthly outlays on fixed broadband and pre-paid and post-paid mobile phone and mobile broadband. A model is used to extract and estimate of the expenditure on these services where a consumer purchases a telecommunications bundle that might include non-internet services such as home phone and pay television.</w:t>
      </w:r>
    </w:p>
    <w:p w14:paraId="2628ADC4"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Roy Morgan Single Source (March 2020), shows that 4.17 million Australians aged 14+ are mobile only.</w:t>
      </w:r>
    </w:p>
    <w:p w14:paraId="019EF6B3"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The ABS Household Use of Information Technology 2016–2017 survey (ABS 2018b) indicates 2.58 million Australians aged 15 years and over did not access the internet in the past 3 months.</w:t>
      </w:r>
    </w:p>
    <w:p w14:paraId="4A6AD0DF"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Digital inclusion has become an increasingly important marker of broader human progress, framed in terms of wellbeing in the United Nations 2000 Millennium Development Goals and sustainable development in the United Nations Sustainable Development Goals. For a discussion of the former see Eardley et. al. (2009), for the latter, see ITU (2017a) and ITU (2019).</w:t>
      </w:r>
    </w:p>
    <w:p w14:paraId="7EDBDC6B"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ITU (2009) and Bruno et. al. (2011).</w:t>
      </w:r>
    </w:p>
    <w:p w14:paraId="53A3DF45"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ITU (2017b).</w:t>
      </w:r>
    </w:p>
    <w:p w14:paraId="50B93135"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EIU (2020).</w:t>
      </w:r>
    </w:p>
    <w:p w14:paraId="6BA1A19B"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Park &amp; Jae Kim (2014).</w:t>
      </w:r>
    </w:p>
    <w:p w14:paraId="32C1B1F8"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Lloyds Bank (2020).</w:t>
      </w:r>
    </w:p>
    <w:p w14:paraId="4BD537E8"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The ABS has discontinued the Household Use of Information Technology survey as a result of a shift in data collection priorities and has decided not to recommend inclusion of an internet access question on the 2021 Census of Population and Housing (ABS 2018c).</w:t>
      </w:r>
    </w:p>
    <w:p w14:paraId="4DCE9DB1"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Australian Bureau of Statistics (2018b).</w:t>
      </w:r>
    </w:p>
    <w:p w14:paraId="0A84640C"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See: Rennie et. al. (2019) for a detailed examination of digital inclusion data collected through the ABS Census of Population and Housing since 2001.</w:t>
      </w:r>
    </w:p>
    <w:p w14:paraId="13FEE48C"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ACMA (2020a).</w:t>
      </w:r>
    </w:p>
    <w:p w14:paraId="34928D93"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EY Sweeney (2017).</w:t>
      </w:r>
    </w:p>
    <w:p w14:paraId="754E1B83"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Swinburne Institute for Social Research, Centre for Social Impact, Telstra Corporation Ltd (2015).</w:t>
      </w:r>
    </w:p>
    <w:p w14:paraId="50826BFF"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Culturally and Linguistically Diverse (CALD) is a term commonly used in Australian research, practice and policy to distinguish members of the population for which English is not the main language and/or for whom cultural norms and values differ from the English-speaking Anglo-Saxon/Celtic majority (</w:t>
      </w:r>
      <w:proofErr w:type="spellStart"/>
      <w:r w:rsidRPr="009B61E7">
        <w:rPr>
          <w:rStyle w:val="Footnotes"/>
          <w:rFonts w:ascii="Arial" w:hAnsi="Arial" w:cs="Arial"/>
          <w:color w:val="000000" w:themeColor="text1"/>
          <w:sz w:val="16"/>
          <w:szCs w:val="16"/>
        </w:rPr>
        <w:t>Sawrikar</w:t>
      </w:r>
      <w:proofErr w:type="spellEnd"/>
      <w:r w:rsidRPr="009B61E7">
        <w:rPr>
          <w:rStyle w:val="Footnotes"/>
          <w:rFonts w:ascii="Arial" w:hAnsi="Arial" w:cs="Arial"/>
          <w:color w:val="000000" w:themeColor="text1"/>
          <w:sz w:val="16"/>
          <w:szCs w:val="16"/>
        </w:rPr>
        <w:t xml:space="preserve"> and Katz, 2008). In this report CALD migrants are identified in the Roy Morgan Single Source as respondents born in non-main </w:t>
      </w:r>
      <w:proofErr w:type="gramStart"/>
      <w:r w:rsidRPr="009B61E7">
        <w:rPr>
          <w:rStyle w:val="Footnotes"/>
          <w:rFonts w:ascii="Arial" w:hAnsi="Arial" w:cs="Arial"/>
          <w:color w:val="000000" w:themeColor="text1"/>
          <w:sz w:val="16"/>
          <w:szCs w:val="16"/>
        </w:rPr>
        <w:t>English speaking</w:t>
      </w:r>
      <w:proofErr w:type="gramEnd"/>
      <w:r w:rsidRPr="009B61E7">
        <w:rPr>
          <w:rStyle w:val="Footnotes"/>
          <w:rFonts w:ascii="Arial" w:hAnsi="Arial" w:cs="Arial"/>
          <w:color w:val="000000" w:themeColor="text1"/>
          <w:sz w:val="16"/>
          <w:szCs w:val="16"/>
        </w:rPr>
        <w:t xml:space="preserve"> countries that speak a language other than English at home. The ABS (2018a) notes that the Main English-speaking countries (MESC) generally comprise Australia, United Kingdom (England, Scotland, Wales, Northern Ireland), Republic of Ireland, New Zealand, Canada, United States of America and South Africa. All other countries are defined as non-main </w:t>
      </w:r>
      <w:proofErr w:type="gramStart"/>
      <w:r w:rsidRPr="009B61E7">
        <w:rPr>
          <w:rStyle w:val="Footnotes"/>
          <w:rFonts w:ascii="Arial" w:hAnsi="Arial" w:cs="Arial"/>
          <w:color w:val="000000" w:themeColor="text1"/>
          <w:sz w:val="16"/>
          <w:szCs w:val="16"/>
        </w:rPr>
        <w:t>English speaking</w:t>
      </w:r>
      <w:proofErr w:type="gramEnd"/>
      <w:r w:rsidRPr="009B61E7">
        <w:rPr>
          <w:rStyle w:val="Footnotes"/>
          <w:rFonts w:ascii="Arial" w:hAnsi="Arial" w:cs="Arial"/>
          <w:color w:val="000000" w:themeColor="text1"/>
          <w:sz w:val="16"/>
          <w:szCs w:val="16"/>
        </w:rPr>
        <w:t xml:space="preserve"> countries (NMESC).</w:t>
      </w:r>
    </w:p>
    <w:p w14:paraId="3675F5C5"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ABS (2018b)</w:t>
      </w:r>
    </w:p>
    <w:p w14:paraId="66626220"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The ABS Household Use of Information Technology 2014–2015 survey (ABS 2016a) shows that 62.9% of those households without internet access at home do not have this access due to a perceived lack of need.</w:t>
      </w:r>
    </w:p>
    <w:p w14:paraId="675B647A"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Blank &amp; Dutton (2019) report that 69% of non-users in Britain are “just not interested” in being online, while the Lloyds Bank (2020) UK Consumer Digital Index 2020 found that 48% of non-users indicate that “nothing” would encourage them to get online.</w:t>
      </w:r>
    </w:p>
    <w:p w14:paraId="382A8A04"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 xml:space="preserve">The ABS Household Use of Information Technology 2016–2017 survey (ABS 2018b) found the mean number of devices used to access the internet at home per household increased from 5.8 in 2014-15 to 6.2 in 2016-17. A 2019 ACMA-commissioned survey indicates that 37% of online Australians accessed the internet in the last six months using five or more devices up from 23% in 2017 (ACMA 2020b). The Australian </w:t>
      </w:r>
      <w:proofErr w:type="spellStart"/>
      <w:r w:rsidRPr="009B61E7">
        <w:rPr>
          <w:rStyle w:val="Footnotes"/>
          <w:rFonts w:ascii="Arial" w:hAnsi="Arial" w:cs="Arial"/>
          <w:color w:val="000000" w:themeColor="text1"/>
          <w:sz w:val="16"/>
          <w:szCs w:val="16"/>
        </w:rPr>
        <w:t>IoT@Home</w:t>
      </w:r>
      <w:proofErr w:type="spellEnd"/>
      <w:r w:rsidRPr="009B61E7">
        <w:rPr>
          <w:rStyle w:val="Footnotes"/>
          <w:rFonts w:ascii="Arial" w:hAnsi="Arial" w:cs="Arial"/>
          <w:color w:val="000000" w:themeColor="text1"/>
          <w:sz w:val="16"/>
          <w:szCs w:val="16"/>
        </w:rPr>
        <w:t xml:space="preserve"> Market Study (</w:t>
      </w:r>
      <w:proofErr w:type="spellStart"/>
      <w:r w:rsidRPr="009B61E7">
        <w:rPr>
          <w:rStyle w:val="Footnotes"/>
          <w:rFonts w:ascii="Arial" w:hAnsi="Arial" w:cs="Arial"/>
          <w:color w:val="000000" w:themeColor="text1"/>
          <w:sz w:val="16"/>
          <w:szCs w:val="16"/>
        </w:rPr>
        <w:t>Telsyte</w:t>
      </w:r>
      <w:proofErr w:type="spellEnd"/>
      <w:r w:rsidRPr="009B61E7">
        <w:rPr>
          <w:rStyle w:val="Footnotes"/>
          <w:rFonts w:ascii="Arial" w:hAnsi="Arial" w:cs="Arial"/>
          <w:color w:val="000000" w:themeColor="text1"/>
          <w:sz w:val="16"/>
          <w:szCs w:val="16"/>
        </w:rPr>
        <w:t xml:space="preserve"> 2019) found more than half of Australian households had at least one IoT home product installed by the end of 2018, while Australian Digital Consumer 2020 Study (</w:t>
      </w:r>
      <w:proofErr w:type="spellStart"/>
      <w:r w:rsidRPr="009B61E7">
        <w:rPr>
          <w:rStyle w:val="Footnotes"/>
          <w:rFonts w:ascii="Arial" w:hAnsi="Arial" w:cs="Arial"/>
          <w:color w:val="000000" w:themeColor="text1"/>
          <w:sz w:val="16"/>
          <w:szCs w:val="16"/>
        </w:rPr>
        <w:t>Telsyte</w:t>
      </w:r>
      <w:proofErr w:type="spellEnd"/>
      <w:r w:rsidRPr="009B61E7">
        <w:rPr>
          <w:rStyle w:val="Footnotes"/>
          <w:rFonts w:ascii="Arial" w:hAnsi="Arial" w:cs="Arial"/>
          <w:color w:val="000000" w:themeColor="text1"/>
          <w:sz w:val="16"/>
          <w:szCs w:val="16"/>
        </w:rPr>
        <w:t xml:space="preserve"> 2020) found that the average number of connected devices per household in 2019 was 18.9, up from 17.0 in 2018.</w:t>
      </w:r>
    </w:p>
    <w:p w14:paraId="52FD924B"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lastRenderedPageBreak/>
        <w:t>Roy Morgan Single Source, March 2020, indicates that 72% of Australians went online every day in 2014 and 87% of Australians went online every day in 2020.</w:t>
      </w:r>
    </w:p>
    <w:p w14:paraId="64E23517"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The ACMA Communications Report series (</w:t>
      </w:r>
      <w:proofErr w:type="spellStart"/>
      <w:r w:rsidRPr="009B61E7">
        <w:rPr>
          <w:rStyle w:val="Footnotes"/>
          <w:rFonts w:ascii="Arial" w:hAnsi="Arial" w:cs="Arial"/>
          <w:color w:val="000000" w:themeColor="text1"/>
          <w:sz w:val="16"/>
          <w:szCs w:val="16"/>
        </w:rPr>
        <w:t>cf</w:t>
      </w:r>
      <w:proofErr w:type="spellEnd"/>
      <w:r w:rsidRPr="009B61E7">
        <w:rPr>
          <w:rStyle w:val="Footnotes"/>
          <w:rFonts w:ascii="Arial" w:hAnsi="Arial" w:cs="Arial"/>
          <w:color w:val="000000" w:themeColor="text1"/>
          <w:sz w:val="16"/>
          <w:szCs w:val="16"/>
        </w:rPr>
        <w:t xml:space="preserve"> ACMA 2020b) provides an overview of annual fixed and mobile infrastructure investment.</w:t>
      </w:r>
    </w:p>
    <w:p w14:paraId="551B9822"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This reflects assumptions as to the general performance of the NBN, notwithstanding cases of poor NBN performance and complaints concerning NBN consumer experiences. The ACCC’s Measuring Broadband Australia program produces performance data comparing NBN with ADSL services (ACCC 2020).</w:t>
      </w:r>
    </w:p>
    <w:p w14:paraId="1EA835F5"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 xml:space="preserve">Roy Morgan Single Source, March 2020, indicates that 5.6% of those with NBN connections did not have fixed broadband 12 months prior. This ‘conversion rate’ is higher than that for ADSL and other </w:t>
      </w:r>
      <w:proofErr w:type="gramStart"/>
      <w:r w:rsidRPr="009B61E7">
        <w:rPr>
          <w:rStyle w:val="Footnotes"/>
          <w:rFonts w:ascii="Arial" w:hAnsi="Arial" w:cs="Arial"/>
          <w:color w:val="000000" w:themeColor="text1"/>
          <w:sz w:val="16"/>
          <w:szCs w:val="16"/>
        </w:rPr>
        <w:t>fixed-broadband</w:t>
      </w:r>
      <w:proofErr w:type="gramEnd"/>
      <w:r w:rsidRPr="009B61E7">
        <w:rPr>
          <w:rStyle w:val="Footnotes"/>
          <w:rFonts w:ascii="Arial" w:hAnsi="Arial" w:cs="Arial"/>
          <w:color w:val="000000" w:themeColor="text1"/>
          <w:sz w:val="16"/>
          <w:szCs w:val="16"/>
        </w:rPr>
        <w:t xml:space="preserve"> (3.7%).</w:t>
      </w:r>
    </w:p>
    <w:p w14:paraId="362AB72B"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Roy Morgan Single Source, March 2020, indicates that the average data allowance for NBN plans is 700GB and 650GB for ADSL and ‘other’ fixed broadband plans.</w:t>
      </w:r>
    </w:p>
    <w:p w14:paraId="1FC1CB2F"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One proxy indicator of this may be the relationship between length of time with current Internet Service Provider and average data allowance. Roy Morgan Single Source, March 2020, shows that the average data allowance increases as the length of time with the ISP decreases.</w:t>
      </w:r>
    </w:p>
    <w:p w14:paraId="689C8664"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See Note 1 for a description of internet services expenditure captured in the ADII.</w:t>
      </w:r>
    </w:p>
    <w:p w14:paraId="57DC8CA2"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The Australian Communications Consumer Action Network (ACCAN, 2020) has created a portal identifying the range of support packages and initiatives being made available by telecommunication providers and Australian governments.</w:t>
      </w:r>
    </w:p>
    <w:p w14:paraId="430C08AE"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See ACCC (2020); ASIC (2020).</w:t>
      </w:r>
    </w:p>
    <w:p w14:paraId="3FB5CF48"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ABS (2020).</w:t>
      </w:r>
    </w:p>
    <w:p w14:paraId="3CDDCF5A"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Roy Morgan Single Source, March 2020 indicates 4.2 million Australians have a mobile phone or mobile broadband device with a data allowance but do not have a fixed internet connection.</w:t>
      </w:r>
    </w:p>
    <w:p w14:paraId="24689380"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Roy Morgan Single Source, March 2020.</w:t>
      </w:r>
    </w:p>
    <w:p w14:paraId="5AEF6D3D"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 xml:space="preserve">The most digitally included age group in each year is: 2014 (25-34 years), 2015 (25-34 years), 2016 (14-24 or 25-34 years), 2017 (25-34 years), 2018 (25-34 years), 2019 (25-34 years), 2020 (35-49 years). </w:t>
      </w:r>
    </w:p>
    <w:p w14:paraId="2E3EB1E6"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DPM&amp;C (2020).</w:t>
      </w:r>
    </w:p>
    <w:p w14:paraId="363B9E3F"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For a definition of CALD see note 16.</w:t>
      </w:r>
    </w:p>
    <w:p w14:paraId="28329AA0"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See: FECCA (2015).</w:t>
      </w:r>
    </w:p>
    <w:p w14:paraId="3862A765"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A 2018 study by Relationships Australia (RA 2018) found that the prevalence of social isolation among those aged 65+ was slightly lower than the average. This study also found that the rate of loneliness among those aged 65+ was very similar to the average.</w:t>
      </w:r>
    </w:p>
    <w:p w14:paraId="3BBC9B2B"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Duckett &amp; Stobart (2020) and Grattan Institute (2020) track the measures implemented by Australian governments.</w:t>
      </w:r>
    </w:p>
    <w:p w14:paraId="4D99936B"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 xml:space="preserve">See AIHW (2019) for a discussion of the definition of social isolation and loneliness and the connection between these states. </w:t>
      </w:r>
    </w:p>
    <w:p w14:paraId="17B93EB3"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Holt-</w:t>
      </w:r>
      <w:proofErr w:type="spellStart"/>
      <w:r w:rsidRPr="009B61E7">
        <w:rPr>
          <w:rStyle w:val="Footnotes"/>
          <w:rFonts w:ascii="Arial" w:hAnsi="Arial" w:cs="Arial"/>
          <w:color w:val="000000" w:themeColor="text1"/>
          <w:sz w:val="16"/>
          <w:szCs w:val="16"/>
        </w:rPr>
        <w:t>Lunstad</w:t>
      </w:r>
      <w:proofErr w:type="spellEnd"/>
      <w:r w:rsidRPr="009B61E7">
        <w:rPr>
          <w:rStyle w:val="Footnotes"/>
          <w:rFonts w:ascii="Arial" w:hAnsi="Arial" w:cs="Arial"/>
          <w:color w:val="000000" w:themeColor="text1"/>
          <w:sz w:val="16"/>
          <w:szCs w:val="16"/>
        </w:rPr>
        <w:t xml:space="preserve"> et al. (2015).</w:t>
      </w:r>
    </w:p>
    <w:p w14:paraId="38A70FCD"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proofErr w:type="spellStart"/>
      <w:r w:rsidRPr="009B61E7">
        <w:rPr>
          <w:rStyle w:val="Footnotes"/>
          <w:rFonts w:ascii="Arial" w:hAnsi="Arial" w:cs="Arial"/>
          <w:color w:val="000000" w:themeColor="text1"/>
          <w:sz w:val="16"/>
          <w:szCs w:val="16"/>
        </w:rPr>
        <w:t>Esafety</w:t>
      </w:r>
      <w:proofErr w:type="spellEnd"/>
      <w:r w:rsidRPr="009B61E7">
        <w:rPr>
          <w:rStyle w:val="Footnotes"/>
          <w:rFonts w:ascii="Arial" w:hAnsi="Arial" w:cs="Arial"/>
          <w:color w:val="000000" w:themeColor="text1"/>
          <w:sz w:val="16"/>
          <w:szCs w:val="16"/>
        </w:rPr>
        <w:t xml:space="preserve"> Commissioner (2020).</w:t>
      </w:r>
    </w:p>
    <w:p w14:paraId="7C15FCD7"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Dickers (2020).</w:t>
      </w:r>
    </w:p>
    <w:p w14:paraId="7291CE58"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They have not used the internet in the past 3 months – a standard measure of defining internet users (ABS 2016a).</w:t>
      </w:r>
    </w:p>
    <w:p w14:paraId="5EA60B1D"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ABS (2016a).</w:t>
      </w:r>
    </w:p>
    <w:p w14:paraId="23054F33"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ABS Census figures from 2016 show that 26.6% of those age 65+ live alone compared to 13.1% of those aged 18-64 (ABS 2016b).</w:t>
      </w:r>
    </w:p>
    <w:p w14:paraId="1DBC0E14"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NSPAC (2011).</w:t>
      </w:r>
    </w:p>
    <w:p w14:paraId="5274D1BB"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Flack et. al. (2020); Robinson et al., (2020).</w:t>
      </w:r>
    </w:p>
    <w:p w14:paraId="669EE32D"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ABS (2019).</w:t>
      </w:r>
    </w:p>
    <w:p w14:paraId="787E12EE"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 xml:space="preserve">ABS (2019); </w:t>
      </w:r>
      <w:proofErr w:type="spellStart"/>
      <w:r w:rsidRPr="009B61E7">
        <w:rPr>
          <w:rStyle w:val="Footnotes"/>
          <w:rFonts w:ascii="Arial" w:hAnsi="Arial" w:cs="Arial"/>
          <w:color w:val="000000" w:themeColor="text1"/>
          <w:sz w:val="16"/>
          <w:szCs w:val="16"/>
        </w:rPr>
        <w:t>Drane</w:t>
      </w:r>
      <w:proofErr w:type="spellEnd"/>
      <w:r w:rsidRPr="009B61E7">
        <w:rPr>
          <w:rStyle w:val="Footnotes"/>
          <w:rFonts w:ascii="Arial" w:hAnsi="Arial" w:cs="Arial"/>
          <w:color w:val="000000" w:themeColor="text1"/>
          <w:sz w:val="16"/>
          <w:szCs w:val="16"/>
        </w:rPr>
        <w:t xml:space="preserve"> et. al. (2020).</w:t>
      </w:r>
    </w:p>
    <w:p w14:paraId="17A92FA5"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 xml:space="preserve">Australian Council for Educational Research (2020); </w:t>
      </w:r>
      <w:proofErr w:type="spellStart"/>
      <w:r w:rsidRPr="009B61E7">
        <w:rPr>
          <w:rStyle w:val="Footnotes"/>
          <w:rFonts w:ascii="Arial" w:hAnsi="Arial" w:cs="Arial"/>
          <w:color w:val="000000" w:themeColor="text1"/>
          <w:sz w:val="16"/>
          <w:szCs w:val="16"/>
        </w:rPr>
        <w:t>Bonnor</w:t>
      </w:r>
      <w:proofErr w:type="spellEnd"/>
      <w:r w:rsidRPr="009B61E7">
        <w:rPr>
          <w:rStyle w:val="Footnotes"/>
          <w:rFonts w:ascii="Arial" w:hAnsi="Arial" w:cs="Arial"/>
          <w:color w:val="000000" w:themeColor="text1"/>
          <w:sz w:val="16"/>
          <w:szCs w:val="16"/>
        </w:rPr>
        <w:t xml:space="preserve"> &amp; Shepherd (2016); Cassells et. al. (2017); </w:t>
      </w:r>
      <w:proofErr w:type="spellStart"/>
      <w:r w:rsidRPr="009B61E7">
        <w:rPr>
          <w:rStyle w:val="Footnotes"/>
          <w:rFonts w:ascii="Arial" w:hAnsi="Arial" w:cs="Arial"/>
          <w:color w:val="000000" w:themeColor="text1"/>
          <w:sz w:val="16"/>
          <w:szCs w:val="16"/>
        </w:rPr>
        <w:t>Chesters</w:t>
      </w:r>
      <w:proofErr w:type="spellEnd"/>
      <w:r w:rsidRPr="009B61E7">
        <w:rPr>
          <w:rStyle w:val="Footnotes"/>
          <w:rFonts w:ascii="Arial" w:hAnsi="Arial" w:cs="Arial"/>
          <w:color w:val="000000" w:themeColor="text1"/>
          <w:sz w:val="16"/>
          <w:szCs w:val="16"/>
        </w:rPr>
        <w:t xml:space="preserve"> (2019); Noble et. al. (2020); Perry &amp; </w:t>
      </w:r>
      <w:proofErr w:type="spellStart"/>
      <w:r w:rsidRPr="009B61E7">
        <w:rPr>
          <w:rStyle w:val="Footnotes"/>
          <w:rFonts w:ascii="Arial" w:hAnsi="Arial" w:cs="Arial"/>
          <w:color w:val="000000" w:themeColor="text1"/>
          <w:sz w:val="16"/>
          <w:szCs w:val="16"/>
        </w:rPr>
        <w:t>McConney</w:t>
      </w:r>
      <w:proofErr w:type="spellEnd"/>
      <w:r w:rsidRPr="009B61E7">
        <w:rPr>
          <w:rStyle w:val="Footnotes"/>
          <w:rFonts w:ascii="Arial" w:hAnsi="Arial" w:cs="Arial"/>
          <w:color w:val="000000" w:themeColor="text1"/>
          <w:sz w:val="16"/>
          <w:szCs w:val="16"/>
        </w:rPr>
        <w:t xml:space="preserve"> (2010).</w:t>
      </w:r>
    </w:p>
    <w:p w14:paraId="50959818"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 xml:space="preserve">Brown et. al. (2020); Clinton (2020); Doyle (2020); </w:t>
      </w:r>
      <w:proofErr w:type="spellStart"/>
      <w:r w:rsidRPr="009B61E7">
        <w:rPr>
          <w:rStyle w:val="Footnotes"/>
          <w:rFonts w:ascii="Arial" w:hAnsi="Arial" w:cs="Arial"/>
          <w:color w:val="000000" w:themeColor="text1"/>
          <w:sz w:val="16"/>
          <w:szCs w:val="16"/>
        </w:rPr>
        <w:t>Drane</w:t>
      </w:r>
      <w:proofErr w:type="spellEnd"/>
      <w:r w:rsidRPr="009B61E7">
        <w:rPr>
          <w:rStyle w:val="Footnotes"/>
          <w:rFonts w:ascii="Arial" w:hAnsi="Arial" w:cs="Arial"/>
          <w:color w:val="000000" w:themeColor="text1"/>
          <w:sz w:val="16"/>
          <w:szCs w:val="16"/>
        </w:rPr>
        <w:t xml:space="preserve"> et. al. (2020); Duffy &amp; Kent. (2020); Education Endowment Fund (2020); Lamb et. al. (2015); Markham, Smith, &amp; </w:t>
      </w:r>
      <w:proofErr w:type="spellStart"/>
      <w:r w:rsidRPr="009B61E7">
        <w:rPr>
          <w:rStyle w:val="Footnotes"/>
          <w:rFonts w:ascii="Arial" w:hAnsi="Arial" w:cs="Arial"/>
          <w:color w:val="000000" w:themeColor="text1"/>
          <w:sz w:val="16"/>
          <w:szCs w:val="16"/>
        </w:rPr>
        <w:t>Morphy</w:t>
      </w:r>
      <w:proofErr w:type="spellEnd"/>
      <w:r w:rsidRPr="009B61E7">
        <w:rPr>
          <w:rStyle w:val="Footnotes"/>
          <w:rFonts w:ascii="Arial" w:hAnsi="Arial" w:cs="Arial"/>
          <w:color w:val="000000" w:themeColor="text1"/>
          <w:sz w:val="16"/>
          <w:szCs w:val="16"/>
        </w:rPr>
        <w:t xml:space="preserve"> (2020).</w:t>
      </w:r>
    </w:p>
    <w:p w14:paraId="15F8B1AE"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 xml:space="preserve">Rapid Research Information Forum (2020); Flack et al. (2020); </w:t>
      </w:r>
      <w:proofErr w:type="spellStart"/>
      <w:r w:rsidRPr="009B61E7">
        <w:rPr>
          <w:rStyle w:val="Footnotes"/>
          <w:rFonts w:ascii="Arial" w:hAnsi="Arial" w:cs="Arial"/>
          <w:color w:val="000000" w:themeColor="text1"/>
          <w:sz w:val="16"/>
          <w:szCs w:val="16"/>
        </w:rPr>
        <w:t>Drane</w:t>
      </w:r>
      <w:proofErr w:type="spellEnd"/>
      <w:r w:rsidRPr="009B61E7">
        <w:rPr>
          <w:rStyle w:val="Footnotes"/>
          <w:rFonts w:ascii="Arial" w:hAnsi="Arial" w:cs="Arial"/>
          <w:color w:val="000000" w:themeColor="text1"/>
          <w:sz w:val="16"/>
          <w:szCs w:val="16"/>
        </w:rPr>
        <w:t xml:space="preserve"> et al. (2020).</w:t>
      </w:r>
    </w:p>
    <w:p w14:paraId="00C51557"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Rapid Research Information Forum (2020); Australian Bureau of Statistics (2018b).</w:t>
      </w:r>
    </w:p>
    <w:p w14:paraId="23D055C4"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Australian Bureau of Statistics (2018b); Noble (2020); The Smith Family (2020); The Smith Family (2013).</w:t>
      </w:r>
    </w:p>
    <w:p w14:paraId="0A770BA9"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 xml:space="preserve">Ogle &amp; </w:t>
      </w:r>
      <w:proofErr w:type="spellStart"/>
      <w:r w:rsidRPr="009B61E7">
        <w:rPr>
          <w:rStyle w:val="Footnotes"/>
          <w:rFonts w:ascii="Arial" w:hAnsi="Arial" w:cs="Arial"/>
          <w:color w:val="000000" w:themeColor="text1"/>
          <w:sz w:val="16"/>
          <w:szCs w:val="16"/>
        </w:rPr>
        <w:t>Musolino</w:t>
      </w:r>
      <w:proofErr w:type="spellEnd"/>
      <w:r w:rsidRPr="009B61E7">
        <w:rPr>
          <w:rStyle w:val="Footnotes"/>
          <w:rFonts w:ascii="Arial" w:hAnsi="Arial" w:cs="Arial"/>
          <w:color w:val="000000" w:themeColor="text1"/>
          <w:sz w:val="16"/>
          <w:szCs w:val="16"/>
        </w:rPr>
        <w:t xml:space="preserve"> (2016).</w:t>
      </w:r>
    </w:p>
    <w:p w14:paraId="14070E01"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Ogle (2017).</w:t>
      </w:r>
    </w:p>
    <w:p w14:paraId="6DB0EFA6"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 xml:space="preserve">Ogle &amp; </w:t>
      </w:r>
      <w:proofErr w:type="spellStart"/>
      <w:r w:rsidRPr="009B61E7">
        <w:rPr>
          <w:rStyle w:val="Footnotes"/>
          <w:rFonts w:ascii="Arial" w:hAnsi="Arial" w:cs="Arial"/>
          <w:color w:val="000000" w:themeColor="text1"/>
          <w:sz w:val="16"/>
          <w:szCs w:val="16"/>
        </w:rPr>
        <w:t>Musolino</w:t>
      </w:r>
      <w:proofErr w:type="spellEnd"/>
      <w:r w:rsidRPr="009B61E7">
        <w:rPr>
          <w:rStyle w:val="Footnotes"/>
          <w:rFonts w:ascii="Arial" w:hAnsi="Arial" w:cs="Arial"/>
          <w:color w:val="000000" w:themeColor="text1"/>
          <w:sz w:val="16"/>
          <w:szCs w:val="16"/>
        </w:rPr>
        <w:t xml:space="preserve"> (2016).</w:t>
      </w:r>
    </w:p>
    <w:p w14:paraId="37E6AD1A"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Flack et al. (2020).</w:t>
      </w:r>
    </w:p>
    <w:p w14:paraId="278B8EFF"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 xml:space="preserve">Thomson &amp; De </w:t>
      </w:r>
      <w:proofErr w:type="spellStart"/>
      <w:r w:rsidRPr="009B61E7">
        <w:rPr>
          <w:rStyle w:val="Footnotes"/>
          <w:rFonts w:ascii="Arial" w:hAnsi="Arial" w:cs="Arial"/>
          <w:color w:val="000000" w:themeColor="text1"/>
          <w:sz w:val="16"/>
          <w:szCs w:val="16"/>
        </w:rPr>
        <w:t>Bortoli</w:t>
      </w:r>
      <w:proofErr w:type="spellEnd"/>
      <w:r w:rsidRPr="009B61E7">
        <w:rPr>
          <w:rStyle w:val="Footnotes"/>
          <w:rFonts w:ascii="Arial" w:hAnsi="Arial" w:cs="Arial"/>
          <w:color w:val="000000" w:themeColor="text1"/>
          <w:sz w:val="16"/>
          <w:szCs w:val="16"/>
        </w:rPr>
        <w:t xml:space="preserve"> (2012).</w:t>
      </w:r>
    </w:p>
    <w:p w14:paraId="2FF98A3B"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proofErr w:type="spellStart"/>
      <w:r w:rsidRPr="009B61E7">
        <w:rPr>
          <w:rStyle w:val="Footnotes"/>
          <w:rFonts w:ascii="Arial" w:hAnsi="Arial" w:cs="Arial"/>
          <w:color w:val="000000" w:themeColor="text1"/>
          <w:sz w:val="16"/>
          <w:szCs w:val="16"/>
        </w:rPr>
        <w:t>Fraillon</w:t>
      </w:r>
      <w:proofErr w:type="spellEnd"/>
      <w:r w:rsidRPr="009B61E7">
        <w:rPr>
          <w:rStyle w:val="Footnotes"/>
          <w:rFonts w:ascii="Arial" w:hAnsi="Arial" w:cs="Arial"/>
          <w:color w:val="000000" w:themeColor="text1"/>
          <w:sz w:val="16"/>
          <w:szCs w:val="16"/>
        </w:rPr>
        <w:t xml:space="preserve"> (2019); </w:t>
      </w:r>
      <w:proofErr w:type="spellStart"/>
      <w:r w:rsidRPr="009B61E7">
        <w:rPr>
          <w:rStyle w:val="Footnotes"/>
          <w:rFonts w:ascii="Arial" w:hAnsi="Arial" w:cs="Arial"/>
          <w:color w:val="000000" w:themeColor="text1"/>
          <w:sz w:val="16"/>
          <w:szCs w:val="16"/>
        </w:rPr>
        <w:t>Fraillon</w:t>
      </w:r>
      <w:proofErr w:type="spellEnd"/>
      <w:r w:rsidRPr="009B61E7">
        <w:rPr>
          <w:rStyle w:val="Footnotes"/>
          <w:rFonts w:ascii="Arial" w:hAnsi="Arial" w:cs="Arial"/>
          <w:color w:val="000000" w:themeColor="text1"/>
          <w:sz w:val="16"/>
          <w:szCs w:val="16"/>
        </w:rPr>
        <w:t>. (2020).</w:t>
      </w:r>
    </w:p>
    <w:p w14:paraId="1338B8C0"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Noble et al. (2020).</w:t>
      </w:r>
    </w:p>
    <w:p w14:paraId="021463E3"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Australian Curriculum, Assessment and Reporting Authority (2018).</w:t>
      </w:r>
    </w:p>
    <w:p w14:paraId="6348AF8A"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Flack et al. (2020).</w:t>
      </w:r>
    </w:p>
    <w:p w14:paraId="76832430"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Noble. (2020); Flack et al. (2020).</w:t>
      </w:r>
    </w:p>
    <w:p w14:paraId="20103B3A"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Chowdhury et. al. (2020).</w:t>
      </w:r>
    </w:p>
    <w:p w14:paraId="29BCE83A"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These positions are based on proxy indicators from the Roy Morgan Single Source, March 2019., as follows: Interest - I am interested in being able to access the Internet wherever I am and I go out of my way to learn everything I can about new technology; Confidence - I find technology is changing so fast, it’s difficult to keep up with it (DISAGREE); and Empowerment - Computers and technology give me more control over my life.</w:t>
      </w:r>
    </w:p>
    <w:p w14:paraId="4F25CFD6"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See Appendix 1 for a description of the ADII Supplementary Survey.</w:t>
      </w:r>
    </w:p>
    <w:p w14:paraId="78A32B9E"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Thomas et al. (2018); Thomas et al. (2019).</w:t>
      </w:r>
    </w:p>
    <w:p w14:paraId="26CD354D"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This is supported by existing qualitative research, which finds that the internet is an important point of social connection and vital conduit for accessing information and services for those living in remote areas.</w:t>
      </w:r>
    </w:p>
    <w:p w14:paraId="298289D7"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Rennie et. al. (2016).</w:t>
      </w:r>
    </w:p>
    <w:p w14:paraId="0FEEBFCB"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DPM&amp;C (2020).</w:t>
      </w:r>
    </w:p>
    <w:p w14:paraId="55409B8C"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Roy Morgan (2019).</w:t>
      </w:r>
    </w:p>
    <w:p w14:paraId="2A9C2AAB"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Roy Morgan adheres to the Code of professional behaviour of ESOMAR and the Australian Market and Social Research Society, the Federal Privacy Act and all other relevant legislation. Roy Morgan is certified to the AS/NZS ISO9001 Quality Management Systems standard, the AS ISO 20252 Market, Opinion and Social Research standard and the ISO27001 Information Security standard</w:t>
      </w:r>
    </w:p>
    <w:p w14:paraId="441DAFAC"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As the ADII scores originate from survey data, and are estimates, in each case there will be a margin of error that is dependent on the size of the sample. See Roy Morgan’s Margin of Error Reference Table for a general explanation of how margins of error typically relate to survey estimates, based on sample sizes (Roy Morgan 2020).</w:t>
      </w:r>
    </w:p>
    <w:p w14:paraId="41E93340"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lastRenderedPageBreak/>
        <w:t>1GB was chosen for mobile phone and mobile broadband, and 10GB was chosen for fixed broadband, as these were the lowest quanta in the survey data.</w:t>
      </w:r>
    </w:p>
    <w:p w14:paraId="2A5FE8F5"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 xml:space="preserve">The benchmark was set at 20% above the nationwide average data allowances (recalibrated for each year in the dataset), and respondents with data allowances greater than the benchmark scored 100. For mobile internet data </w:t>
      </w:r>
      <w:proofErr w:type="gramStart"/>
      <w:r w:rsidRPr="009B61E7">
        <w:rPr>
          <w:rStyle w:val="Footnotes"/>
          <w:rFonts w:ascii="Arial" w:hAnsi="Arial" w:cs="Arial"/>
          <w:color w:val="000000" w:themeColor="text1"/>
          <w:sz w:val="16"/>
          <w:szCs w:val="16"/>
        </w:rPr>
        <w:t>allowance</w:t>
      </w:r>
      <w:proofErr w:type="gramEnd"/>
      <w:r w:rsidRPr="009B61E7">
        <w:rPr>
          <w:rStyle w:val="Footnotes"/>
          <w:rFonts w:ascii="Arial" w:hAnsi="Arial" w:cs="Arial"/>
          <w:color w:val="000000" w:themeColor="text1"/>
          <w:sz w:val="16"/>
          <w:szCs w:val="16"/>
        </w:rPr>
        <w:t xml:space="preserve"> the 2020 benchmark was 18.1GB, while for fixed internet data allowance </w:t>
      </w:r>
      <w:r w:rsidRPr="009B61E7">
        <w:rPr>
          <w:rStyle w:val="Footnotes"/>
          <w:rFonts w:ascii="Arial" w:hAnsi="Arial" w:cs="Arial"/>
          <w:color w:val="000000" w:themeColor="text1"/>
          <w:sz w:val="16"/>
          <w:szCs w:val="16"/>
        </w:rPr>
        <w:br/>
        <w:t>it was 621GB.</w:t>
      </w:r>
    </w:p>
    <w:p w14:paraId="3C78B627"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Respondents without internet connections are excluded from the affordability component of the index. A percentage of household income expended on internet connections is derived for all others. Using the 2016 (April 2015-March 2016) dataset, respondents were ranked using this percentage and divided into five equal groups with the bottom and top percentage recorded for each group establishing the range. The five ranges are 0.01–73%; 0.74–1.13%; 1.14–1.65%; 1.66–2.75%; 2.75% or more. Respondents receive an index score based on the range they fall within as follows: 0.01–73% (100); 0.74–1.13% (75); 1.14–1.65% (50); 1.66–2.75% (25); 2.75% or more (0). Changes in affordability over time are measured against the base year of 2016.</w:t>
      </w:r>
    </w:p>
    <w:p w14:paraId="7DF0C404"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Respondents without internet connections are excluded from the affordability component of the index. A data allowance per dollar of expenditure is derived for all others. Using the 2016 (April 2015-March 2016) dataset, respondents were ranked using this value and divided into five equal groups with the bottom and top value recorded for each group establishing the range. The five ranges are 0.01–0.1 GB/$; 0.11–0.7 GB/$; 0.71–2.6 GB/$; 2.61–6.8 GB/$; 6.81 GB/$ or more. Respondents receive an index score based on the range they fall within as follows: 0.01–0.1 GB/$ (0); 0.11–0.7 GB/$ (25); 0.71–2.6 GB/$ (50); 2.61–6.8 GB/$ (75); 6.81 GB/$ or more (100). Changes in affordability over time are measured against the base year of 2016.</w:t>
      </w:r>
    </w:p>
    <w:p w14:paraId="189CC318"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Respondents should agree with these statements to score 100, except for the statement ‘I find technology is changing so fast, it’s difficult to keep up with it’, which should be disagreed with in order to score 100.</w:t>
      </w:r>
    </w:p>
    <w:p w14:paraId="50F52A16"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General browsing and email; scores for each of these activities are averaged to arrive at the basic internet skills score.</w:t>
      </w:r>
    </w:p>
    <w:p w14:paraId="685C7AF0"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Using a mobile phone to access the internet and download an app; scores for each of these activities are averaged to arrive at the mobile phone skills score.</w:t>
      </w:r>
    </w:p>
    <w:p w14:paraId="3EE52713"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 xml:space="preserve">Checking bank account </w:t>
      </w:r>
      <w:proofErr w:type="gramStart"/>
      <w:r w:rsidRPr="009B61E7">
        <w:rPr>
          <w:rStyle w:val="Footnotes"/>
          <w:rFonts w:ascii="Arial" w:hAnsi="Arial" w:cs="Arial"/>
          <w:color w:val="000000" w:themeColor="text1"/>
          <w:sz w:val="16"/>
          <w:szCs w:val="16"/>
        </w:rPr>
        <w:t>balance, or</w:t>
      </w:r>
      <w:proofErr w:type="gramEnd"/>
      <w:r w:rsidRPr="009B61E7">
        <w:rPr>
          <w:rStyle w:val="Footnotes"/>
          <w:rFonts w:ascii="Arial" w:hAnsi="Arial" w:cs="Arial"/>
          <w:color w:val="000000" w:themeColor="text1"/>
          <w:sz w:val="16"/>
          <w:szCs w:val="16"/>
        </w:rPr>
        <w:t xml:space="preserve"> viewing online bank statements (either/or).</w:t>
      </w:r>
    </w:p>
    <w:p w14:paraId="7818CE3A"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Researching a product or services to buy, reading ratings/reviews of products or services, using price comparison websites, or reading online catalogues/classified ads (either/or).</w:t>
      </w:r>
    </w:p>
    <w:p w14:paraId="6AAC8E77"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Social networking (e.g. Facebook, Twitter), business networking (e.g. LinkedIn), online dating (e.g. RSVP), chat rooms, online forums, or reading/commenting on online newspaper articles or blogs (either/or).</w:t>
      </w:r>
    </w:p>
    <w:p w14:paraId="78E24DC2"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Accessing news/weather/sport, reading newspapers/magazines/celebrity news, searching for maps or directions, traffic or public transport information, travel information and services, or entertainment/restaurants/what’s-on information (either/or).</w:t>
      </w:r>
    </w:p>
    <w:p w14:paraId="1CCE0636"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Streaming, playing, or downloading games, music, radio, video, TV, movies, podcasts, or software/programs.</w:t>
      </w:r>
    </w:p>
    <w:p w14:paraId="26D10D7A"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Instant messaging (e.g. Google Hangouts), making telephone calls via internet (e.g. Skype, VoIP), or business video conferencing (either/or).</w:t>
      </w:r>
    </w:p>
    <w:p w14:paraId="3CFEBC37"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Conducting banking transactions online, paying bills online, using online payment/money transfer system (e.g. PayPal, BPAY), paying for purchases using a credit card (either/or).</w:t>
      </w:r>
    </w:p>
    <w:p w14:paraId="13875AFB"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Purchasing or selling a product online.</w:t>
      </w:r>
    </w:p>
    <w:p w14:paraId="4ABA1039" w14:textId="77777777" w:rsidR="009E05EB"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Creating or managing an online journal or blog, registering a website, or creating/managing own website (either/or).</w:t>
      </w:r>
    </w:p>
    <w:p w14:paraId="60ED5287" w14:textId="359314BE" w:rsidR="00C75883" w:rsidRPr="009B61E7" w:rsidRDefault="009E05EB" w:rsidP="009B61E7">
      <w:pPr>
        <w:pStyle w:val="FootnoteText"/>
        <w:numPr>
          <w:ilvl w:val="0"/>
          <w:numId w:val="28"/>
        </w:numPr>
        <w:rPr>
          <w:rStyle w:val="Footnotes"/>
          <w:rFonts w:ascii="Arial" w:hAnsi="Arial" w:cs="Arial"/>
          <w:color w:val="000000" w:themeColor="text1"/>
          <w:sz w:val="16"/>
          <w:szCs w:val="16"/>
        </w:rPr>
      </w:pPr>
      <w:r w:rsidRPr="009B61E7">
        <w:rPr>
          <w:rStyle w:val="Footnotes"/>
          <w:rFonts w:ascii="Arial" w:hAnsi="Arial" w:cs="Arial"/>
          <w:color w:val="000000" w:themeColor="text1"/>
          <w:sz w:val="16"/>
          <w:szCs w:val="16"/>
        </w:rPr>
        <w:t>Searching online for jobs/employment, government information and services, health or medical information, or IT information, or participating in online education (either/or).</w:t>
      </w:r>
    </w:p>
    <w:p w14:paraId="609FC0B3" w14:textId="0B83F72A" w:rsidR="00545464" w:rsidRPr="009F4BE8" w:rsidRDefault="00C75883" w:rsidP="0034241C">
      <w:pPr>
        <w:pStyle w:val="AppendixfootnotesnolineBodyText"/>
        <w:ind w:left="360"/>
        <w:rPr>
          <w:rFonts w:ascii="Arial" w:eastAsia="Times New Roman" w:hAnsi="Arial" w:cs="Arial"/>
          <w:color w:val="000000" w:themeColor="text1"/>
          <w:sz w:val="24"/>
          <w:szCs w:val="24"/>
          <w:lang w:eastAsia="en-AU"/>
        </w:rPr>
      </w:pPr>
      <w:r w:rsidRPr="009F4BE8">
        <w:rPr>
          <w:rFonts w:ascii="Arial" w:hAnsi="Arial" w:cs="Arial"/>
          <w:color w:val="000000" w:themeColor="text1"/>
        </w:rPr>
        <w:t xml:space="preserve"> </w:t>
      </w:r>
      <w:r w:rsidR="00545464" w:rsidRPr="009F4BE8">
        <w:rPr>
          <w:rFonts w:ascii="Arial" w:hAnsi="Arial" w:cs="Arial"/>
          <w:color w:val="000000" w:themeColor="text1"/>
        </w:rPr>
        <w:br w:type="page"/>
      </w:r>
    </w:p>
    <w:p w14:paraId="6BB08631" w14:textId="72F7BF87" w:rsidR="00643A6A" w:rsidRPr="00DC38AD" w:rsidRDefault="008C01C0" w:rsidP="00386033">
      <w:pPr>
        <w:pStyle w:val="Heading1"/>
        <w:rPr>
          <w:lang w:val="en-US"/>
        </w:rPr>
      </w:pPr>
      <w:bookmarkStart w:id="87" w:name="_Toc522549343"/>
      <w:bookmarkStart w:id="88" w:name="_Toc429313283"/>
      <w:r w:rsidRPr="00DC38AD">
        <w:rPr>
          <w:lang w:val="en-US"/>
        </w:rPr>
        <w:lastRenderedPageBreak/>
        <w:t>Appendix</w:t>
      </w:r>
      <w:r w:rsidR="0065086D" w:rsidRPr="00DC38AD">
        <w:rPr>
          <w:lang w:val="en-US"/>
        </w:rPr>
        <w:t xml:space="preserve"> 2</w:t>
      </w:r>
      <w:bookmarkEnd w:id="87"/>
      <w:bookmarkEnd w:id="88"/>
    </w:p>
    <w:p w14:paraId="4C53BC39" w14:textId="34A9D5A6" w:rsidR="00643A6A" w:rsidRPr="00DC38AD" w:rsidRDefault="008C01C0" w:rsidP="00386033">
      <w:pPr>
        <w:pStyle w:val="Heading2"/>
      </w:pPr>
      <w:bookmarkStart w:id="89" w:name="_Toc525560775"/>
      <w:bookmarkStart w:id="90" w:name="_Toc429313284"/>
      <w:r w:rsidRPr="00DC38AD">
        <w:t>References</w:t>
      </w:r>
      <w:bookmarkEnd w:id="89"/>
      <w:bookmarkEnd w:id="90"/>
    </w:p>
    <w:p w14:paraId="4E3A1D9F" w14:textId="77777777" w:rsidR="009E05EB" w:rsidRPr="009B61E7" w:rsidRDefault="009E05EB" w:rsidP="009B61E7">
      <w:pPr>
        <w:rPr>
          <w:rFonts w:cs="Arial"/>
          <w:szCs w:val="20"/>
          <w:lang w:val="en-GB"/>
        </w:rPr>
      </w:pPr>
      <w:r w:rsidRPr="009B61E7">
        <w:rPr>
          <w:rFonts w:cs="Arial"/>
          <w:szCs w:val="20"/>
          <w:lang w:val="en-GB"/>
        </w:rPr>
        <w:t xml:space="preserve">Australian Communications Consumer Action Network 2020. COVID-19: Telco services and technology, ACCAN, Sydney. https://accan.org.au/media-centre/covid19-telco-services-and-technology/ </w:t>
      </w:r>
    </w:p>
    <w:p w14:paraId="268F4870" w14:textId="77777777" w:rsidR="009E05EB" w:rsidRPr="009B61E7" w:rsidRDefault="009E05EB" w:rsidP="009B61E7">
      <w:pPr>
        <w:rPr>
          <w:rFonts w:cs="Arial"/>
          <w:szCs w:val="20"/>
          <w:lang w:val="en-GB"/>
        </w:rPr>
      </w:pPr>
      <w:r w:rsidRPr="009B61E7">
        <w:rPr>
          <w:rFonts w:cs="Arial"/>
          <w:szCs w:val="20"/>
          <w:lang w:val="en-GB"/>
        </w:rPr>
        <w:t xml:space="preserve">Australian Bureau of Statistics 2016a. </w:t>
      </w:r>
      <w:r w:rsidRPr="009B61E7">
        <w:rPr>
          <w:rFonts w:cs="Arial"/>
          <w:i/>
          <w:iCs/>
          <w:szCs w:val="20"/>
          <w:lang w:val="en-GB"/>
        </w:rPr>
        <w:t>Household use of information technology 2014-2015</w:t>
      </w:r>
      <w:r w:rsidRPr="009B61E7">
        <w:rPr>
          <w:rFonts w:cs="Arial"/>
          <w:szCs w:val="20"/>
          <w:lang w:val="en-GB"/>
        </w:rPr>
        <w:t>, cat. no. 8146.0, ABS, Canberra.</w:t>
      </w:r>
    </w:p>
    <w:p w14:paraId="61DAA4D6" w14:textId="77777777" w:rsidR="009E05EB" w:rsidRPr="009B61E7" w:rsidRDefault="009E05EB" w:rsidP="009B61E7">
      <w:pPr>
        <w:rPr>
          <w:rFonts w:cs="Arial"/>
          <w:szCs w:val="20"/>
          <w:lang w:val="en-GB"/>
        </w:rPr>
      </w:pPr>
      <w:r w:rsidRPr="009B61E7">
        <w:rPr>
          <w:rFonts w:cs="Arial"/>
          <w:szCs w:val="20"/>
          <w:lang w:val="en-GB"/>
        </w:rPr>
        <w:t xml:space="preserve">Australian Bureau of Statistics 2016b. </w:t>
      </w:r>
      <w:r w:rsidRPr="009B61E7">
        <w:rPr>
          <w:rFonts w:cs="Arial"/>
          <w:i/>
          <w:iCs/>
          <w:szCs w:val="20"/>
          <w:lang w:val="en-GB"/>
        </w:rPr>
        <w:t>Census of population and housing 2016: Table Builder Pro - Lone person household by age table (HHCD by AGEP)</w:t>
      </w:r>
      <w:r w:rsidRPr="009B61E7">
        <w:rPr>
          <w:rFonts w:cs="Arial"/>
          <w:szCs w:val="20"/>
          <w:lang w:val="en-GB"/>
        </w:rPr>
        <w:t>, ABS, Canberra.</w:t>
      </w:r>
    </w:p>
    <w:p w14:paraId="1BF28FC5" w14:textId="77777777" w:rsidR="009E05EB" w:rsidRPr="009B61E7" w:rsidRDefault="009E05EB" w:rsidP="009B61E7">
      <w:pPr>
        <w:rPr>
          <w:rFonts w:cs="Arial"/>
          <w:szCs w:val="20"/>
          <w:lang w:val="en-GB"/>
        </w:rPr>
      </w:pPr>
      <w:r w:rsidRPr="009B61E7">
        <w:rPr>
          <w:rFonts w:cs="Arial"/>
          <w:szCs w:val="20"/>
          <w:lang w:val="en-GB"/>
        </w:rPr>
        <w:t>Australian Bureau of Statistics 2018a.</w:t>
      </w:r>
      <w:r w:rsidRPr="009B61E7">
        <w:rPr>
          <w:rFonts w:cs="Arial"/>
          <w:i/>
          <w:iCs/>
          <w:szCs w:val="20"/>
          <w:lang w:val="en-GB"/>
        </w:rPr>
        <w:t xml:space="preserve"> Migrant data matrices 2018 (glossary)</w:t>
      </w:r>
      <w:r w:rsidRPr="009B61E7">
        <w:rPr>
          <w:rFonts w:cs="Arial"/>
          <w:szCs w:val="20"/>
          <w:lang w:val="en-GB"/>
        </w:rPr>
        <w:t>, cat. no. 3415.0, ABS, Canberra.</w:t>
      </w:r>
    </w:p>
    <w:p w14:paraId="43822CDE" w14:textId="77777777" w:rsidR="009E05EB" w:rsidRPr="009B61E7" w:rsidRDefault="009E05EB" w:rsidP="009B61E7">
      <w:pPr>
        <w:rPr>
          <w:rFonts w:cs="Arial"/>
          <w:szCs w:val="20"/>
          <w:lang w:val="en-GB"/>
        </w:rPr>
      </w:pPr>
      <w:r w:rsidRPr="009B61E7">
        <w:rPr>
          <w:rFonts w:cs="Arial"/>
          <w:szCs w:val="20"/>
          <w:lang w:val="en-GB"/>
        </w:rPr>
        <w:t xml:space="preserve">Australian Bureau of Statistics 2018b. </w:t>
      </w:r>
      <w:r w:rsidRPr="009B61E7">
        <w:rPr>
          <w:rFonts w:cs="Arial"/>
          <w:i/>
          <w:iCs/>
          <w:szCs w:val="20"/>
          <w:lang w:val="en-GB"/>
        </w:rPr>
        <w:t>Household use of information technology 2016-2017</w:t>
      </w:r>
      <w:r w:rsidRPr="009B61E7">
        <w:rPr>
          <w:rFonts w:cs="Arial"/>
          <w:szCs w:val="20"/>
          <w:lang w:val="en-GB"/>
        </w:rPr>
        <w:t>, cat. no. 8146.0, ABS, Canberra.</w:t>
      </w:r>
    </w:p>
    <w:p w14:paraId="7400123E" w14:textId="77777777" w:rsidR="009E05EB" w:rsidRPr="009B61E7" w:rsidRDefault="009E05EB" w:rsidP="009B61E7">
      <w:pPr>
        <w:rPr>
          <w:rFonts w:cs="Arial"/>
          <w:szCs w:val="20"/>
          <w:lang w:val="en-GB"/>
        </w:rPr>
      </w:pPr>
      <w:r w:rsidRPr="009B61E7">
        <w:rPr>
          <w:rFonts w:cs="Arial"/>
          <w:szCs w:val="20"/>
          <w:lang w:val="en-GB"/>
        </w:rPr>
        <w:t xml:space="preserve">Australian Bureau of Statistics 2018c. </w:t>
      </w:r>
      <w:r w:rsidRPr="009B61E7">
        <w:rPr>
          <w:rFonts w:cs="Arial"/>
          <w:i/>
          <w:iCs/>
          <w:szCs w:val="20"/>
          <w:lang w:val="en-GB"/>
        </w:rPr>
        <w:t>Census of population and housing: Topic directions 2021</w:t>
      </w:r>
      <w:r w:rsidRPr="009B61E7">
        <w:rPr>
          <w:rFonts w:cs="Arial"/>
          <w:szCs w:val="20"/>
          <w:lang w:val="en-GB"/>
        </w:rPr>
        <w:t>, cat. no. 2007.0.55.001, ABS, Canberra.</w:t>
      </w:r>
    </w:p>
    <w:p w14:paraId="41C8CD4F" w14:textId="77777777" w:rsidR="009E05EB" w:rsidRPr="009B61E7" w:rsidRDefault="009E05EB" w:rsidP="009B61E7">
      <w:pPr>
        <w:rPr>
          <w:rFonts w:cs="Arial"/>
          <w:szCs w:val="20"/>
          <w:lang w:val="en-GB"/>
        </w:rPr>
      </w:pPr>
      <w:r w:rsidRPr="009B61E7">
        <w:rPr>
          <w:rFonts w:cs="Arial"/>
          <w:szCs w:val="20"/>
          <w:lang w:val="en-GB"/>
        </w:rPr>
        <w:t xml:space="preserve">Australian Bureau of Statistics 2019. </w:t>
      </w:r>
      <w:r w:rsidRPr="009B61E7">
        <w:rPr>
          <w:rFonts w:cs="Arial"/>
          <w:i/>
          <w:iCs/>
          <w:szCs w:val="20"/>
          <w:lang w:val="en-GB"/>
        </w:rPr>
        <w:t>Schools, Australia, 2019</w:t>
      </w:r>
      <w:r w:rsidRPr="009B61E7">
        <w:rPr>
          <w:rFonts w:cs="Arial"/>
          <w:szCs w:val="20"/>
          <w:lang w:val="en-GB"/>
        </w:rPr>
        <w:t xml:space="preserve">, cat. </w:t>
      </w:r>
      <w:r w:rsidRPr="009B61E7">
        <w:rPr>
          <w:rFonts w:cs="Arial"/>
          <w:szCs w:val="20"/>
          <w:lang w:val="en-GB"/>
        </w:rPr>
        <w:br/>
        <w:t xml:space="preserve">no. 4221.0, ABS, Canberra. </w:t>
      </w:r>
    </w:p>
    <w:p w14:paraId="4F79220B" w14:textId="77777777" w:rsidR="009E05EB" w:rsidRPr="009B61E7" w:rsidRDefault="009E05EB" w:rsidP="009B61E7">
      <w:pPr>
        <w:rPr>
          <w:rFonts w:cs="Arial"/>
          <w:szCs w:val="20"/>
          <w:lang w:val="en-GB"/>
        </w:rPr>
      </w:pPr>
      <w:r w:rsidRPr="009B61E7">
        <w:rPr>
          <w:rFonts w:cs="Arial"/>
          <w:szCs w:val="20"/>
          <w:lang w:val="en-GB"/>
        </w:rPr>
        <w:t xml:space="preserve">Australian Bureau of Statistics 2020. </w:t>
      </w:r>
      <w:r w:rsidRPr="009B61E7">
        <w:rPr>
          <w:rFonts w:cs="Arial"/>
          <w:i/>
          <w:iCs/>
          <w:szCs w:val="20"/>
          <w:lang w:val="en-GB"/>
        </w:rPr>
        <w:t>Labour force, Australia, Detailed - Electronic Delivery, Jun 2020</w:t>
      </w:r>
      <w:r w:rsidRPr="009B61E7">
        <w:rPr>
          <w:rFonts w:cs="Arial"/>
          <w:szCs w:val="20"/>
          <w:lang w:val="en-GB"/>
        </w:rPr>
        <w:t>, 6291.0.55.001, ABS, Canberra.</w:t>
      </w:r>
    </w:p>
    <w:p w14:paraId="751BF1BC" w14:textId="77777777" w:rsidR="009E05EB" w:rsidRPr="009B61E7" w:rsidRDefault="009E05EB" w:rsidP="009B61E7">
      <w:pPr>
        <w:rPr>
          <w:rFonts w:cs="Arial"/>
          <w:szCs w:val="20"/>
          <w:lang w:val="en-GB"/>
        </w:rPr>
      </w:pPr>
      <w:r w:rsidRPr="009B61E7">
        <w:rPr>
          <w:rFonts w:cs="Arial"/>
          <w:szCs w:val="20"/>
          <w:lang w:val="en-GB"/>
        </w:rPr>
        <w:t xml:space="preserve">Australian Competition &amp; Consumer Commission 2019. </w:t>
      </w:r>
      <w:r w:rsidRPr="009B61E7">
        <w:rPr>
          <w:rFonts w:cs="Arial"/>
          <w:i/>
          <w:iCs/>
          <w:szCs w:val="20"/>
          <w:lang w:val="en-GB"/>
        </w:rPr>
        <w:t>Measuring Broadband Australia – May 2020</w:t>
      </w:r>
      <w:r w:rsidRPr="009B61E7">
        <w:rPr>
          <w:rFonts w:cs="Arial"/>
          <w:szCs w:val="20"/>
          <w:lang w:val="en-GB"/>
        </w:rPr>
        <w:t>, ACCC, Canberra.</w:t>
      </w:r>
    </w:p>
    <w:p w14:paraId="4C15AF29" w14:textId="77777777" w:rsidR="009E05EB" w:rsidRPr="009B61E7" w:rsidRDefault="009E05EB" w:rsidP="009B61E7">
      <w:pPr>
        <w:rPr>
          <w:rFonts w:cs="Arial"/>
          <w:szCs w:val="20"/>
          <w:lang w:val="en-GB"/>
        </w:rPr>
      </w:pPr>
      <w:r w:rsidRPr="009B61E7">
        <w:rPr>
          <w:rFonts w:cs="Arial"/>
          <w:szCs w:val="20"/>
          <w:lang w:val="en-GB"/>
        </w:rPr>
        <w:t xml:space="preserve">Australian Competition &amp; Consumer Commission 2020. </w:t>
      </w:r>
      <w:r w:rsidRPr="009B61E7">
        <w:rPr>
          <w:rFonts w:cs="Arial"/>
          <w:i/>
          <w:iCs/>
          <w:szCs w:val="20"/>
          <w:lang w:val="en-GB"/>
        </w:rPr>
        <w:t>Warning on COVID-19 scams</w:t>
      </w:r>
      <w:r w:rsidRPr="009B61E7">
        <w:rPr>
          <w:rFonts w:cs="Arial"/>
          <w:szCs w:val="20"/>
          <w:lang w:val="en-GB"/>
        </w:rPr>
        <w:t>. ACCC, Canberra.</w:t>
      </w:r>
    </w:p>
    <w:p w14:paraId="76ED8717" w14:textId="77777777" w:rsidR="009E05EB" w:rsidRPr="009B61E7" w:rsidRDefault="009E05EB" w:rsidP="009B61E7">
      <w:pPr>
        <w:rPr>
          <w:rFonts w:cs="Arial"/>
          <w:szCs w:val="20"/>
          <w:lang w:val="en-GB"/>
        </w:rPr>
      </w:pPr>
      <w:r w:rsidRPr="009B61E7">
        <w:rPr>
          <w:rFonts w:cs="Arial"/>
          <w:szCs w:val="20"/>
          <w:lang w:val="en-GB"/>
        </w:rPr>
        <w:t xml:space="preserve">Australian Communications &amp; Media Authority 2020a. </w:t>
      </w:r>
      <w:r w:rsidRPr="009B61E7">
        <w:rPr>
          <w:rFonts w:cs="Arial"/>
          <w:i/>
          <w:iCs/>
          <w:szCs w:val="20"/>
          <w:lang w:val="en-GB"/>
        </w:rPr>
        <w:t>Research program</w:t>
      </w:r>
      <w:r w:rsidRPr="009B61E7">
        <w:rPr>
          <w:rFonts w:cs="Arial"/>
          <w:szCs w:val="20"/>
          <w:lang w:val="en-GB"/>
        </w:rPr>
        <w:t>, &lt;https://www.acma.gov.au/research-program&gt;</w:t>
      </w:r>
    </w:p>
    <w:p w14:paraId="11647D56" w14:textId="77777777" w:rsidR="009E05EB" w:rsidRPr="009B61E7" w:rsidRDefault="009E05EB" w:rsidP="009B61E7">
      <w:pPr>
        <w:rPr>
          <w:rFonts w:cs="Arial"/>
          <w:szCs w:val="20"/>
          <w:lang w:val="en-GB"/>
        </w:rPr>
      </w:pPr>
      <w:r w:rsidRPr="009B61E7">
        <w:rPr>
          <w:rFonts w:cs="Arial"/>
          <w:szCs w:val="20"/>
          <w:lang w:val="en-GB"/>
        </w:rPr>
        <w:t xml:space="preserve">Australian Communications &amp; Media Authority 2020b. </w:t>
      </w:r>
      <w:r w:rsidRPr="009B61E7">
        <w:rPr>
          <w:rFonts w:cs="Arial"/>
          <w:i/>
          <w:iCs/>
          <w:szCs w:val="20"/>
          <w:lang w:val="en-GB"/>
        </w:rPr>
        <w:t>Communications Report 2017-18</w:t>
      </w:r>
      <w:r w:rsidRPr="009B61E7">
        <w:rPr>
          <w:rFonts w:cs="Arial"/>
          <w:szCs w:val="20"/>
          <w:lang w:val="en-GB"/>
        </w:rPr>
        <w:t>, ACMA, Canberra.</w:t>
      </w:r>
    </w:p>
    <w:p w14:paraId="57290902" w14:textId="77777777" w:rsidR="009E05EB" w:rsidRPr="009B61E7" w:rsidRDefault="009E05EB" w:rsidP="009B61E7">
      <w:pPr>
        <w:rPr>
          <w:rFonts w:cs="Arial"/>
          <w:szCs w:val="20"/>
          <w:lang w:val="en-GB"/>
        </w:rPr>
      </w:pPr>
      <w:r w:rsidRPr="009B61E7">
        <w:rPr>
          <w:rFonts w:cs="Arial"/>
          <w:szCs w:val="20"/>
          <w:lang w:val="en-GB"/>
        </w:rPr>
        <w:t xml:space="preserve">Australian Council for Educational Research 2020. </w:t>
      </w:r>
      <w:r w:rsidRPr="009B61E7">
        <w:rPr>
          <w:rFonts w:cs="Arial"/>
          <w:i/>
          <w:iCs/>
          <w:szCs w:val="20"/>
          <w:lang w:val="en-GB"/>
        </w:rPr>
        <w:t xml:space="preserve">Ministerial </w:t>
      </w:r>
      <w:r w:rsidRPr="009B61E7">
        <w:rPr>
          <w:rFonts w:cs="Arial"/>
          <w:i/>
          <w:iCs/>
          <w:szCs w:val="20"/>
          <w:lang w:val="en-GB"/>
        </w:rPr>
        <w:br/>
        <w:t>briefing paper on evidence of the likely impact on educational outcomes of vulnerable children learning at home during COVID-19</w:t>
      </w:r>
      <w:r w:rsidRPr="009B61E7">
        <w:rPr>
          <w:rFonts w:cs="Arial"/>
          <w:szCs w:val="20"/>
          <w:lang w:val="en-GB"/>
        </w:rPr>
        <w:t xml:space="preserve">, </w:t>
      </w:r>
      <w:r w:rsidRPr="009B61E7">
        <w:rPr>
          <w:rFonts w:cs="Arial"/>
          <w:szCs w:val="20"/>
          <w:lang w:val="en-GB"/>
        </w:rPr>
        <w:br/>
        <w:t>22 April. ACER, Sydney.</w:t>
      </w:r>
    </w:p>
    <w:p w14:paraId="5C4B777A" w14:textId="77777777" w:rsidR="009E05EB" w:rsidRPr="009B61E7" w:rsidRDefault="009E05EB" w:rsidP="009B61E7">
      <w:pPr>
        <w:rPr>
          <w:rFonts w:cs="Arial"/>
          <w:szCs w:val="20"/>
          <w:lang w:val="en-GB"/>
        </w:rPr>
      </w:pPr>
      <w:r w:rsidRPr="009B61E7">
        <w:rPr>
          <w:rFonts w:cs="Arial"/>
          <w:szCs w:val="20"/>
          <w:lang w:val="en-GB"/>
        </w:rPr>
        <w:t xml:space="preserve">Australian Curriculum, Assessment &amp; Reporting Authority 2018. </w:t>
      </w:r>
      <w:r w:rsidRPr="009B61E7">
        <w:rPr>
          <w:rFonts w:cs="Arial"/>
          <w:szCs w:val="20"/>
          <w:lang w:val="en-GB"/>
        </w:rPr>
        <w:br/>
      </w:r>
      <w:r w:rsidRPr="009B61E7">
        <w:rPr>
          <w:rFonts w:cs="Arial"/>
          <w:i/>
          <w:iCs/>
          <w:szCs w:val="20"/>
          <w:lang w:val="en-GB"/>
        </w:rPr>
        <w:t>NAP sample assessment ICT literacy: Years 6-10</w:t>
      </w:r>
      <w:r w:rsidRPr="009B61E7">
        <w:rPr>
          <w:rFonts w:cs="Arial"/>
          <w:szCs w:val="20"/>
          <w:lang w:val="en-GB"/>
        </w:rPr>
        <w:t xml:space="preserve">. </w:t>
      </w:r>
      <w:r w:rsidRPr="009B61E7">
        <w:rPr>
          <w:rFonts w:cs="Arial"/>
          <w:szCs w:val="20"/>
          <w:lang w:val="en-GB"/>
        </w:rPr>
        <w:br/>
        <w:t>&lt;https://apo.org.au/node/210516&gt;</w:t>
      </w:r>
    </w:p>
    <w:p w14:paraId="563376C9" w14:textId="77777777" w:rsidR="009E05EB" w:rsidRPr="009B61E7" w:rsidRDefault="009E05EB" w:rsidP="009B61E7">
      <w:pPr>
        <w:rPr>
          <w:rFonts w:cs="Arial"/>
          <w:szCs w:val="20"/>
          <w:lang w:val="en-GB"/>
        </w:rPr>
      </w:pPr>
      <w:r w:rsidRPr="009B61E7">
        <w:rPr>
          <w:rFonts w:cs="Arial"/>
          <w:szCs w:val="20"/>
          <w:lang w:val="en-GB"/>
        </w:rPr>
        <w:t>Australian Institute of Health &amp; Welfare 2019.</w:t>
      </w:r>
      <w:r w:rsidRPr="009B61E7">
        <w:rPr>
          <w:rFonts w:cs="Arial"/>
          <w:i/>
          <w:iCs/>
          <w:szCs w:val="20"/>
          <w:lang w:val="en-GB"/>
        </w:rPr>
        <w:t xml:space="preserve"> Australia’s welfare snapshots 2019</w:t>
      </w:r>
      <w:r w:rsidRPr="009B61E7">
        <w:rPr>
          <w:rFonts w:cs="Arial"/>
          <w:szCs w:val="20"/>
          <w:lang w:val="en-GB"/>
        </w:rPr>
        <w:t>, AIHW, Canberra.</w:t>
      </w:r>
    </w:p>
    <w:p w14:paraId="0F60D357" w14:textId="77777777" w:rsidR="009E05EB" w:rsidRPr="009B61E7" w:rsidRDefault="009E05EB" w:rsidP="009B61E7">
      <w:pPr>
        <w:rPr>
          <w:rFonts w:cs="Arial"/>
          <w:szCs w:val="20"/>
          <w:lang w:val="en-GB"/>
        </w:rPr>
      </w:pPr>
      <w:r w:rsidRPr="009B61E7">
        <w:rPr>
          <w:rFonts w:cs="Arial"/>
          <w:szCs w:val="20"/>
          <w:lang w:val="en-GB"/>
        </w:rPr>
        <w:t xml:space="preserve">Australian Securities &amp; Investments Commission 2020. </w:t>
      </w:r>
      <w:r w:rsidRPr="009B61E7">
        <w:rPr>
          <w:rFonts w:cs="Arial"/>
          <w:i/>
          <w:iCs/>
          <w:szCs w:val="20"/>
          <w:lang w:val="en-GB"/>
        </w:rPr>
        <w:t>Rise in investment scams during COVID-19 pandemic</w:t>
      </w:r>
      <w:r w:rsidRPr="009B61E7">
        <w:rPr>
          <w:rFonts w:cs="Arial"/>
          <w:szCs w:val="20"/>
          <w:lang w:val="en-GB"/>
        </w:rPr>
        <w:t xml:space="preserve"> (20-147MR), ASIC, Canberra.</w:t>
      </w:r>
    </w:p>
    <w:p w14:paraId="10986DAD" w14:textId="77777777" w:rsidR="009E05EB" w:rsidRPr="009B61E7" w:rsidRDefault="009E05EB" w:rsidP="009B61E7">
      <w:pPr>
        <w:rPr>
          <w:rFonts w:cs="Arial"/>
          <w:szCs w:val="20"/>
          <w:lang w:val="en-GB"/>
        </w:rPr>
      </w:pPr>
      <w:r w:rsidRPr="009B61E7">
        <w:rPr>
          <w:rFonts w:cs="Arial"/>
          <w:szCs w:val="20"/>
          <w:lang w:val="en-GB"/>
        </w:rPr>
        <w:t xml:space="preserve">Blank, G &amp; Dutton, WH 2019. </w:t>
      </w:r>
      <w:r w:rsidRPr="009B61E7">
        <w:rPr>
          <w:rFonts w:cs="Arial"/>
          <w:i/>
          <w:iCs/>
          <w:szCs w:val="20"/>
          <w:lang w:val="en-GB"/>
        </w:rPr>
        <w:t xml:space="preserve">Perceived threats to privacy online: </w:t>
      </w:r>
      <w:r w:rsidRPr="009B61E7">
        <w:rPr>
          <w:rFonts w:cs="Arial"/>
          <w:i/>
          <w:iCs/>
          <w:szCs w:val="20"/>
          <w:lang w:val="en-GB"/>
        </w:rPr>
        <w:br/>
        <w:t>The internet in Britain. Oxford Internet Survey 2019</w:t>
      </w:r>
      <w:r w:rsidRPr="009B61E7">
        <w:rPr>
          <w:rFonts w:cs="Arial"/>
          <w:szCs w:val="20"/>
          <w:lang w:val="en-GB"/>
        </w:rPr>
        <w:t>. OII, Oxford.</w:t>
      </w:r>
    </w:p>
    <w:p w14:paraId="42B43ABF" w14:textId="77777777" w:rsidR="009E05EB" w:rsidRPr="009B61E7" w:rsidRDefault="009E05EB" w:rsidP="009B61E7">
      <w:pPr>
        <w:rPr>
          <w:rFonts w:cs="Arial"/>
          <w:szCs w:val="20"/>
          <w:lang w:val="en-GB"/>
        </w:rPr>
      </w:pPr>
      <w:proofErr w:type="spellStart"/>
      <w:r w:rsidRPr="009B61E7">
        <w:rPr>
          <w:rFonts w:cs="Arial"/>
          <w:szCs w:val="20"/>
          <w:lang w:val="en-GB"/>
        </w:rPr>
        <w:t>Bonnor</w:t>
      </w:r>
      <w:proofErr w:type="spellEnd"/>
      <w:r w:rsidRPr="009B61E7">
        <w:rPr>
          <w:rFonts w:cs="Arial"/>
          <w:szCs w:val="20"/>
          <w:lang w:val="en-GB"/>
        </w:rPr>
        <w:t xml:space="preserve">, C &amp; Shepherd, B 2016. </w:t>
      </w:r>
      <w:r w:rsidRPr="009B61E7">
        <w:rPr>
          <w:rFonts w:cs="Arial"/>
          <w:i/>
          <w:iCs/>
          <w:szCs w:val="20"/>
          <w:lang w:val="en-GB"/>
        </w:rPr>
        <w:t>Uneven playing field: The state of Australia’s schools</w:t>
      </w:r>
      <w:r w:rsidRPr="009B61E7">
        <w:rPr>
          <w:rFonts w:cs="Arial"/>
          <w:szCs w:val="20"/>
          <w:lang w:val="en-GB"/>
        </w:rPr>
        <w:t xml:space="preserve">. Centre for Policy Development, Melbourne. </w:t>
      </w:r>
    </w:p>
    <w:p w14:paraId="173E945F" w14:textId="77777777" w:rsidR="009E05EB" w:rsidRPr="009B61E7" w:rsidRDefault="009E05EB" w:rsidP="009B61E7">
      <w:pPr>
        <w:rPr>
          <w:rFonts w:cs="Arial"/>
          <w:szCs w:val="20"/>
          <w:lang w:val="en-GB"/>
        </w:rPr>
      </w:pPr>
      <w:r w:rsidRPr="009B61E7">
        <w:rPr>
          <w:rFonts w:cs="Arial"/>
          <w:szCs w:val="20"/>
          <w:lang w:val="en-GB"/>
        </w:rPr>
        <w:t xml:space="preserve">Brown, N, </w:t>
      </w:r>
      <w:proofErr w:type="spellStart"/>
      <w:r w:rsidRPr="009B61E7">
        <w:rPr>
          <w:rFonts w:cs="Arial"/>
          <w:szCs w:val="20"/>
          <w:lang w:val="en-GB"/>
        </w:rPr>
        <w:t>Te</w:t>
      </w:r>
      <w:proofErr w:type="spellEnd"/>
      <w:r w:rsidRPr="009B61E7">
        <w:rPr>
          <w:rFonts w:cs="Arial"/>
          <w:szCs w:val="20"/>
          <w:lang w:val="en-GB"/>
        </w:rPr>
        <w:t xml:space="preserve"> </w:t>
      </w:r>
      <w:proofErr w:type="spellStart"/>
      <w:r w:rsidRPr="009B61E7">
        <w:rPr>
          <w:rFonts w:cs="Arial"/>
          <w:szCs w:val="20"/>
          <w:lang w:val="en-GB"/>
        </w:rPr>
        <w:t>Riele</w:t>
      </w:r>
      <w:proofErr w:type="spellEnd"/>
      <w:r w:rsidRPr="009B61E7">
        <w:rPr>
          <w:rFonts w:cs="Arial"/>
          <w:szCs w:val="20"/>
          <w:lang w:val="en-GB"/>
        </w:rPr>
        <w:t xml:space="preserve">, K, Shelley, B, &amp; Woodroffe, J 2020. </w:t>
      </w:r>
      <w:r w:rsidRPr="009B61E7">
        <w:rPr>
          <w:rFonts w:cs="Arial"/>
          <w:i/>
          <w:iCs/>
          <w:szCs w:val="20"/>
          <w:lang w:val="en-GB"/>
        </w:rPr>
        <w:t>Learning at home during COVID-19: Effects on vulnerable young Australians. Independent Rapid Response Report</w:t>
      </w:r>
      <w:r w:rsidRPr="009B61E7">
        <w:rPr>
          <w:rFonts w:cs="Arial"/>
          <w:szCs w:val="20"/>
          <w:lang w:val="en-GB"/>
        </w:rPr>
        <w:t>. Peter Underwood Centre for Educational Attainment, University of Tasmania, Hobart.</w:t>
      </w:r>
    </w:p>
    <w:p w14:paraId="56CEB1F7" w14:textId="77777777" w:rsidR="009E05EB" w:rsidRPr="009B61E7" w:rsidRDefault="009E05EB" w:rsidP="009B61E7">
      <w:pPr>
        <w:rPr>
          <w:rFonts w:cs="Arial"/>
          <w:szCs w:val="20"/>
          <w:lang w:val="en-GB"/>
        </w:rPr>
      </w:pPr>
      <w:r w:rsidRPr="009B61E7">
        <w:rPr>
          <w:rFonts w:cs="Arial"/>
          <w:szCs w:val="20"/>
          <w:lang w:val="en-GB"/>
        </w:rPr>
        <w:t xml:space="preserve">Bruno, G, Esposito, E, Genovese, A &amp; </w:t>
      </w:r>
      <w:proofErr w:type="spellStart"/>
      <w:r w:rsidRPr="009B61E7">
        <w:rPr>
          <w:rFonts w:cs="Arial"/>
          <w:szCs w:val="20"/>
          <w:lang w:val="en-GB"/>
        </w:rPr>
        <w:t>Gwebu</w:t>
      </w:r>
      <w:proofErr w:type="spellEnd"/>
      <w:r w:rsidRPr="009B61E7">
        <w:rPr>
          <w:rFonts w:cs="Arial"/>
          <w:szCs w:val="20"/>
          <w:lang w:val="en-GB"/>
        </w:rPr>
        <w:t xml:space="preserve">, KL 2011. ‘A Critical Analysis of Current Indexes for Digital Divide Measurement’, </w:t>
      </w:r>
      <w:r w:rsidRPr="009B61E7">
        <w:rPr>
          <w:rFonts w:cs="Arial"/>
          <w:i/>
          <w:iCs/>
          <w:szCs w:val="20"/>
          <w:lang w:val="en-GB"/>
        </w:rPr>
        <w:t>The Information Society</w:t>
      </w:r>
      <w:r w:rsidRPr="009B61E7">
        <w:rPr>
          <w:rFonts w:cs="Arial"/>
          <w:szCs w:val="20"/>
          <w:lang w:val="en-GB"/>
        </w:rPr>
        <w:t>, Volume 27, Issue 1, pp.16–28.</w:t>
      </w:r>
    </w:p>
    <w:p w14:paraId="528E2613" w14:textId="77777777" w:rsidR="009E05EB" w:rsidRPr="009B61E7" w:rsidRDefault="009E05EB" w:rsidP="009B61E7">
      <w:pPr>
        <w:rPr>
          <w:rFonts w:cs="Arial"/>
          <w:szCs w:val="20"/>
          <w:lang w:val="en-GB"/>
        </w:rPr>
      </w:pPr>
      <w:r w:rsidRPr="009B61E7">
        <w:rPr>
          <w:rFonts w:cs="Arial"/>
          <w:szCs w:val="20"/>
          <w:lang w:val="en-GB"/>
        </w:rPr>
        <w:lastRenderedPageBreak/>
        <w:t xml:space="preserve">Cassells, R, Dockery, M, Duncan, A, &amp; Seymour, R 2017. </w:t>
      </w:r>
      <w:r w:rsidRPr="009B61E7">
        <w:rPr>
          <w:rFonts w:cs="Arial"/>
          <w:i/>
          <w:iCs/>
          <w:szCs w:val="20"/>
          <w:lang w:val="en-GB"/>
        </w:rPr>
        <w:t>Educate Australia fair? Education inequality in Australia</w:t>
      </w:r>
      <w:r w:rsidRPr="009B61E7">
        <w:rPr>
          <w:rFonts w:cs="Arial"/>
          <w:szCs w:val="20"/>
          <w:lang w:val="en-GB"/>
        </w:rPr>
        <w:t xml:space="preserve">. Focus on the </w:t>
      </w:r>
      <w:r w:rsidRPr="009B61E7">
        <w:rPr>
          <w:rFonts w:cs="Arial"/>
          <w:szCs w:val="20"/>
          <w:lang w:val="en-GB"/>
        </w:rPr>
        <w:br/>
        <w:t>States Series, No. 5. Bankwest Curtin Economics Centre, Curtin University, Bentley.</w:t>
      </w:r>
    </w:p>
    <w:p w14:paraId="32577C79" w14:textId="77777777" w:rsidR="009E05EB" w:rsidRPr="009B61E7" w:rsidRDefault="009E05EB" w:rsidP="009B61E7">
      <w:pPr>
        <w:rPr>
          <w:rFonts w:cs="Arial"/>
          <w:szCs w:val="20"/>
          <w:lang w:val="en-GB"/>
        </w:rPr>
      </w:pPr>
      <w:proofErr w:type="spellStart"/>
      <w:r w:rsidRPr="009B61E7">
        <w:rPr>
          <w:rFonts w:cs="Arial"/>
          <w:szCs w:val="20"/>
          <w:lang w:val="en-GB"/>
        </w:rPr>
        <w:t>Chesters</w:t>
      </w:r>
      <w:proofErr w:type="spellEnd"/>
      <w:r w:rsidRPr="009B61E7">
        <w:rPr>
          <w:rFonts w:cs="Arial"/>
          <w:szCs w:val="20"/>
          <w:lang w:val="en-GB"/>
        </w:rPr>
        <w:t xml:space="preserve">, J 2019. ‘Alleviating or exacerbating disadvantage: Does school attended mediate the association between family background and educational attainment?’ </w:t>
      </w:r>
      <w:r w:rsidRPr="009B61E7">
        <w:rPr>
          <w:rFonts w:cs="Arial"/>
          <w:i/>
          <w:iCs/>
          <w:szCs w:val="20"/>
          <w:lang w:val="en-GB"/>
        </w:rPr>
        <w:t>Journal of Education Policy</w:t>
      </w:r>
      <w:r w:rsidRPr="009B61E7">
        <w:rPr>
          <w:rFonts w:cs="Arial"/>
          <w:szCs w:val="20"/>
          <w:lang w:val="en-GB"/>
        </w:rPr>
        <w:t>, Volume 34, Issue 3, pp. 331–350.</w:t>
      </w:r>
    </w:p>
    <w:p w14:paraId="614EF211" w14:textId="77777777" w:rsidR="009E05EB" w:rsidRPr="009B61E7" w:rsidRDefault="009E05EB" w:rsidP="009B61E7">
      <w:pPr>
        <w:rPr>
          <w:rFonts w:cs="Arial"/>
          <w:szCs w:val="20"/>
          <w:lang w:val="en-GB"/>
        </w:rPr>
      </w:pPr>
      <w:r w:rsidRPr="009B61E7">
        <w:rPr>
          <w:rFonts w:cs="Arial"/>
          <w:szCs w:val="20"/>
          <w:lang w:val="en-GB"/>
        </w:rPr>
        <w:t xml:space="preserve">Chowdhury, R, Heng, K, Shawon, MSR, Goh, G, </w:t>
      </w:r>
      <w:proofErr w:type="spellStart"/>
      <w:r w:rsidRPr="009B61E7">
        <w:rPr>
          <w:rFonts w:cs="Arial"/>
          <w:szCs w:val="20"/>
          <w:lang w:val="en-GB"/>
        </w:rPr>
        <w:t>Okonofua</w:t>
      </w:r>
      <w:proofErr w:type="spellEnd"/>
      <w:r w:rsidRPr="009B61E7">
        <w:rPr>
          <w:rFonts w:cs="Arial"/>
          <w:szCs w:val="20"/>
          <w:lang w:val="en-GB"/>
        </w:rPr>
        <w:t xml:space="preserve">, D, </w:t>
      </w:r>
      <w:r w:rsidRPr="009B61E7">
        <w:rPr>
          <w:rFonts w:cs="Arial"/>
          <w:szCs w:val="20"/>
          <w:lang w:val="en-GB"/>
        </w:rPr>
        <w:br/>
        <w:t xml:space="preserve">Ochoa-Rosales, C, . . . 2020. ‘Dynamic interventions to control COVID-19 pandemic: a multivariate prediction modelling study comparing 16 worldwide </w:t>
      </w:r>
      <w:proofErr w:type="gramStart"/>
      <w:r w:rsidRPr="009B61E7">
        <w:rPr>
          <w:rFonts w:cs="Arial"/>
          <w:szCs w:val="20"/>
          <w:lang w:val="en-GB"/>
        </w:rPr>
        <w:t>countries’</w:t>
      </w:r>
      <w:proofErr w:type="gramEnd"/>
      <w:r w:rsidRPr="009B61E7">
        <w:rPr>
          <w:rFonts w:cs="Arial"/>
          <w:szCs w:val="20"/>
          <w:lang w:val="en-GB"/>
        </w:rPr>
        <w:t xml:space="preserve">. </w:t>
      </w:r>
      <w:r w:rsidRPr="009B61E7">
        <w:rPr>
          <w:rFonts w:cs="Arial"/>
          <w:i/>
          <w:iCs/>
          <w:szCs w:val="20"/>
          <w:lang w:val="en-GB"/>
        </w:rPr>
        <w:t>European Journal of Epidemiology</w:t>
      </w:r>
      <w:r w:rsidRPr="009B61E7">
        <w:rPr>
          <w:rFonts w:cs="Arial"/>
          <w:szCs w:val="20"/>
          <w:lang w:val="en-GB"/>
        </w:rPr>
        <w:t xml:space="preserve">, Volume 35, Issue 5, pp. 389–399. </w:t>
      </w:r>
    </w:p>
    <w:p w14:paraId="2CA9544A" w14:textId="77777777" w:rsidR="009E05EB" w:rsidRPr="009B61E7" w:rsidRDefault="009E05EB" w:rsidP="009B61E7">
      <w:pPr>
        <w:rPr>
          <w:rFonts w:cs="Arial"/>
          <w:szCs w:val="20"/>
          <w:lang w:val="en-GB"/>
        </w:rPr>
      </w:pPr>
      <w:r w:rsidRPr="009B61E7">
        <w:rPr>
          <w:rFonts w:cs="Arial"/>
          <w:szCs w:val="20"/>
          <w:lang w:val="en-GB"/>
        </w:rPr>
        <w:t xml:space="preserve">Clinton, J 2020. </w:t>
      </w:r>
      <w:r w:rsidRPr="009B61E7">
        <w:rPr>
          <w:rFonts w:cs="Arial"/>
          <w:i/>
          <w:iCs/>
          <w:szCs w:val="20"/>
          <w:lang w:val="en-GB"/>
        </w:rPr>
        <w:t>Supporting vulnerable children in the face of a pandemic: A paper prepared for the Australian Government Department of Education, Skills and Employment</w:t>
      </w:r>
      <w:r w:rsidRPr="009B61E7">
        <w:rPr>
          <w:rFonts w:cs="Arial"/>
          <w:szCs w:val="20"/>
          <w:lang w:val="en-GB"/>
        </w:rPr>
        <w:t>. Centre for Program Evaluation, Melbourne Graduate School of Education, The University of Melbourne, Melbourne.</w:t>
      </w:r>
    </w:p>
    <w:p w14:paraId="771353C0" w14:textId="77777777" w:rsidR="009E05EB" w:rsidRPr="009B61E7" w:rsidRDefault="009E05EB" w:rsidP="009B61E7">
      <w:pPr>
        <w:rPr>
          <w:rFonts w:cs="Arial"/>
          <w:szCs w:val="20"/>
          <w:lang w:val="en-GB"/>
        </w:rPr>
      </w:pPr>
      <w:r w:rsidRPr="009B61E7">
        <w:rPr>
          <w:rFonts w:cs="Arial"/>
          <w:szCs w:val="20"/>
          <w:lang w:val="en-GB"/>
        </w:rPr>
        <w:t xml:space="preserve">Department of the Prime Minister &amp; Cabinet 2020. </w:t>
      </w:r>
      <w:r w:rsidRPr="009B61E7">
        <w:rPr>
          <w:rFonts w:cs="Arial"/>
          <w:i/>
          <w:iCs/>
          <w:szCs w:val="20"/>
          <w:lang w:val="en-GB"/>
        </w:rPr>
        <w:t>National Agreement on Closing the Gap</w:t>
      </w:r>
      <w:r w:rsidRPr="009B61E7">
        <w:rPr>
          <w:rFonts w:cs="Arial"/>
          <w:szCs w:val="20"/>
          <w:lang w:val="en-GB"/>
        </w:rPr>
        <w:t>, DPM&amp;C, Australian Government, Canberra.</w:t>
      </w:r>
    </w:p>
    <w:p w14:paraId="3B80E7C8" w14:textId="77777777" w:rsidR="009E05EB" w:rsidRPr="009B61E7" w:rsidRDefault="009E05EB" w:rsidP="009B61E7">
      <w:pPr>
        <w:rPr>
          <w:rFonts w:cs="Arial"/>
          <w:szCs w:val="20"/>
          <w:lang w:val="en-GB"/>
        </w:rPr>
      </w:pPr>
      <w:r w:rsidRPr="009B61E7">
        <w:rPr>
          <w:rFonts w:cs="Arial"/>
          <w:szCs w:val="20"/>
          <w:lang w:val="en-GB"/>
        </w:rPr>
        <w:t xml:space="preserve">Dickers, J 2020. ‘Social isolation creates unprecedented NBN demand’, </w:t>
      </w:r>
      <w:r w:rsidRPr="009B61E7">
        <w:rPr>
          <w:rFonts w:cs="Arial"/>
          <w:i/>
          <w:iCs/>
          <w:szCs w:val="20"/>
          <w:lang w:val="en-GB"/>
        </w:rPr>
        <w:t>Infrastructure Magazine</w:t>
      </w:r>
      <w:r w:rsidRPr="009B61E7">
        <w:rPr>
          <w:rFonts w:cs="Arial"/>
          <w:szCs w:val="20"/>
          <w:lang w:val="en-GB"/>
        </w:rPr>
        <w:t>, &lt;https://infrastructuremagazine.com.au/2020/04/21/social-isolation-creates-unprecedented-nbn-demand/&gt;</w:t>
      </w:r>
    </w:p>
    <w:p w14:paraId="5B48C762" w14:textId="77777777" w:rsidR="009E05EB" w:rsidRPr="009B61E7" w:rsidRDefault="009E05EB" w:rsidP="009B61E7">
      <w:pPr>
        <w:rPr>
          <w:rFonts w:cs="Arial"/>
          <w:szCs w:val="20"/>
          <w:lang w:val="en-GB"/>
        </w:rPr>
      </w:pPr>
      <w:r w:rsidRPr="009B61E7">
        <w:rPr>
          <w:rFonts w:cs="Arial"/>
          <w:szCs w:val="20"/>
          <w:lang w:val="en-GB"/>
        </w:rPr>
        <w:t xml:space="preserve">Doyle, O 2020. COVID-19: Exacerbating educational inequalities? </w:t>
      </w:r>
      <w:r w:rsidRPr="009B61E7">
        <w:rPr>
          <w:rFonts w:cs="Arial"/>
          <w:szCs w:val="20"/>
          <w:lang w:val="en-GB"/>
        </w:rPr>
        <w:br/>
        <w:t xml:space="preserve">UCD Geary Institute for Public Policy: Dublin. </w:t>
      </w:r>
    </w:p>
    <w:p w14:paraId="1215F1BE" w14:textId="77777777" w:rsidR="009E05EB" w:rsidRPr="009B61E7" w:rsidRDefault="009E05EB" w:rsidP="009B61E7">
      <w:pPr>
        <w:rPr>
          <w:rFonts w:cs="Arial"/>
          <w:szCs w:val="20"/>
          <w:lang w:val="en-GB"/>
        </w:rPr>
      </w:pPr>
      <w:proofErr w:type="spellStart"/>
      <w:r w:rsidRPr="009B61E7">
        <w:rPr>
          <w:rFonts w:cs="Arial"/>
          <w:szCs w:val="20"/>
          <w:lang w:val="en-GB"/>
        </w:rPr>
        <w:t>Drane</w:t>
      </w:r>
      <w:proofErr w:type="spellEnd"/>
      <w:r w:rsidRPr="009B61E7">
        <w:rPr>
          <w:rFonts w:cs="Arial"/>
          <w:szCs w:val="20"/>
          <w:lang w:val="en-GB"/>
        </w:rPr>
        <w:t xml:space="preserve">, C, Vernon, L, &amp; O’Shea, S 2020. </w:t>
      </w:r>
      <w:r w:rsidRPr="009B61E7">
        <w:rPr>
          <w:rFonts w:cs="Arial"/>
          <w:i/>
          <w:iCs/>
          <w:szCs w:val="20"/>
          <w:lang w:val="en-GB"/>
        </w:rPr>
        <w:t xml:space="preserve">The impact of ‘learning at home’ on the educational outcomes of vulnerable children in </w:t>
      </w:r>
      <w:r w:rsidRPr="009B61E7">
        <w:rPr>
          <w:rFonts w:cs="Arial"/>
          <w:i/>
          <w:iCs/>
          <w:szCs w:val="20"/>
          <w:lang w:val="en-GB"/>
        </w:rPr>
        <w:br/>
        <w:t>Australia during the COVID-19 pandemic. Literature review prepared by the National Centre for Student Equity in Higher Education</w:t>
      </w:r>
      <w:r w:rsidRPr="009B61E7">
        <w:rPr>
          <w:rFonts w:cs="Arial"/>
          <w:szCs w:val="20"/>
          <w:lang w:val="en-GB"/>
        </w:rPr>
        <w:t xml:space="preserve">. National Centre for Student Equity in Higher Education, Curtin University, Bentley. </w:t>
      </w:r>
    </w:p>
    <w:p w14:paraId="6EE7B227" w14:textId="77777777" w:rsidR="009E05EB" w:rsidRPr="009B61E7" w:rsidRDefault="009E05EB" w:rsidP="009B61E7">
      <w:pPr>
        <w:rPr>
          <w:rFonts w:cs="Arial"/>
          <w:szCs w:val="20"/>
          <w:lang w:val="en-GB"/>
        </w:rPr>
      </w:pPr>
      <w:r w:rsidRPr="009B61E7">
        <w:rPr>
          <w:rFonts w:cs="Arial"/>
          <w:szCs w:val="20"/>
          <w:lang w:val="en-GB"/>
        </w:rPr>
        <w:t xml:space="preserve">Duckett, S &amp; Stobart, A 2020. </w:t>
      </w:r>
      <w:r w:rsidRPr="009B61E7">
        <w:rPr>
          <w:rFonts w:cs="Arial"/>
          <w:i/>
          <w:iCs/>
          <w:szCs w:val="20"/>
          <w:lang w:val="en-GB"/>
        </w:rPr>
        <w:t>Australia’s COVID-19 response: the story so far</w:t>
      </w:r>
      <w:r w:rsidRPr="009B61E7">
        <w:rPr>
          <w:rFonts w:cs="Arial"/>
          <w:szCs w:val="20"/>
          <w:lang w:val="en-GB"/>
        </w:rPr>
        <w:t>.  &lt;https://grattan.edu.au/news/australias-covid-19-response-the-story-so-far/&gt;</w:t>
      </w:r>
    </w:p>
    <w:p w14:paraId="49AA81D8" w14:textId="77777777" w:rsidR="009E05EB" w:rsidRPr="009B61E7" w:rsidRDefault="009E05EB" w:rsidP="009B61E7">
      <w:pPr>
        <w:rPr>
          <w:rFonts w:cs="Arial"/>
          <w:szCs w:val="20"/>
          <w:lang w:val="en-GB"/>
        </w:rPr>
      </w:pPr>
      <w:r w:rsidRPr="009B61E7">
        <w:rPr>
          <w:rFonts w:cs="Arial"/>
          <w:szCs w:val="20"/>
          <w:lang w:val="en-GB"/>
        </w:rPr>
        <w:t xml:space="preserve">Duffy, C &amp; Kent, L 2020. Parents reflect on </w:t>
      </w:r>
      <w:proofErr w:type="spellStart"/>
      <w:r w:rsidRPr="009B61E7">
        <w:rPr>
          <w:rFonts w:cs="Arial"/>
          <w:szCs w:val="20"/>
          <w:lang w:val="en-GB"/>
        </w:rPr>
        <w:t>homeschooling</w:t>
      </w:r>
      <w:proofErr w:type="spellEnd"/>
      <w:r w:rsidRPr="009B61E7">
        <w:rPr>
          <w:rFonts w:cs="Arial"/>
          <w:szCs w:val="20"/>
          <w:lang w:val="en-GB"/>
        </w:rPr>
        <w:t xml:space="preserve"> as teachers voice fears about schools during coronavirus pandemic. </w:t>
      </w:r>
      <w:r w:rsidRPr="009B61E7">
        <w:rPr>
          <w:rFonts w:cs="Arial"/>
          <w:szCs w:val="20"/>
          <w:lang w:val="en-GB"/>
        </w:rPr>
        <w:br/>
        <w:t>ABC News, 25 April. &lt;https://www.abc.net.au/news/2020-04-26&gt;</w:t>
      </w:r>
    </w:p>
    <w:p w14:paraId="2D442917" w14:textId="77777777" w:rsidR="009E05EB" w:rsidRPr="009B61E7" w:rsidRDefault="009E05EB" w:rsidP="009B61E7">
      <w:pPr>
        <w:rPr>
          <w:rFonts w:cs="Arial"/>
          <w:szCs w:val="20"/>
          <w:lang w:val="en-GB"/>
        </w:rPr>
      </w:pPr>
      <w:r w:rsidRPr="009B61E7">
        <w:rPr>
          <w:rFonts w:cs="Arial"/>
          <w:szCs w:val="20"/>
          <w:lang w:val="en-GB"/>
        </w:rPr>
        <w:t xml:space="preserve">Eardley, T, Bruce, J &amp; Goggin, G 2009. </w:t>
      </w:r>
      <w:r w:rsidRPr="009B61E7">
        <w:rPr>
          <w:rFonts w:cs="Arial"/>
          <w:i/>
          <w:iCs/>
          <w:szCs w:val="20"/>
          <w:lang w:val="en-GB"/>
        </w:rPr>
        <w:t>Telecommunications and community wellbeing: a review of the literature on access and affordability for low-income and disadvantaged groups</w:t>
      </w:r>
      <w:r w:rsidRPr="009B61E7">
        <w:rPr>
          <w:rFonts w:cs="Arial"/>
          <w:szCs w:val="20"/>
          <w:lang w:val="en-GB"/>
        </w:rPr>
        <w:t xml:space="preserve">, Social </w:t>
      </w:r>
      <w:r w:rsidRPr="009B61E7">
        <w:rPr>
          <w:rFonts w:cs="Arial"/>
          <w:szCs w:val="20"/>
          <w:lang w:val="en-GB"/>
        </w:rPr>
        <w:br/>
        <w:t>Policy Research Centre, University of New South Wales, Sydney.</w:t>
      </w:r>
    </w:p>
    <w:p w14:paraId="2AE9273B" w14:textId="77777777" w:rsidR="009E05EB" w:rsidRPr="009B61E7" w:rsidRDefault="009E05EB" w:rsidP="009B61E7">
      <w:pPr>
        <w:rPr>
          <w:rFonts w:cs="Arial"/>
          <w:szCs w:val="20"/>
          <w:lang w:val="en-GB"/>
        </w:rPr>
      </w:pPr>
      <w:r w:rsidRPr="009B61E7">
        <w:rPr>
          <w:rFonts w:cs="Arial"/>
          <w:szCs w:val="20"/>
          <w:lang w:val="en-GB"/>
        </w:rPr>
        <w:t xml:space="preserve">The Economist Intelligence Unit for Facebook 2020. </w:t>
      </w:r>
      <w:r w:rsidRPr="009B61E7">
        <w:rPr>
          <w:rFonts w:cs="Arial"/>
          <w:i/>
          <w:iCs/>
          <w:szCs w:val="20"/>
          <w:lang w:val="en-GB"/>
        </w:rPr>
        <w:t>The inclusive internet index 2020: Executive summary</w:t>
      </w:r>
      <w:r w:rsidRPr="009B61E7">
        <w:rPr>
          <w:rFonts w:cs="Arial"/>
          <w:szCs w:val="20"/>
          <w:lang w:val="en-GB"/>
        </w:rPr>
        <w:t>, The Economist Intelligence Unit for Facebook, London.</w:t>
      </w:r>
    </w:p>
    <w:p w14:paraId="4D92CE09" w14:textId="77777777" w:rsidR="009E05EB" w:rsidRPr="009B61E7" w:rsidRDefault="009E05EB" w:rsidP="009B61E7">
      <w:pPr>
        <w:rPr>
          <w:rFonts w:cs="Arial"/>
          <w:szCs w:val="20"/>
          <w:lang w:val="en-GB"/>
        </w:rPr>
      </w:pPr>
      <w:r w:rsidRPr="009B61E7">
        <w:rPr>
          <w:rFonts w:cs="Arial"/>
          <w:szCs w:val="20"/>
          <w:lang w:val="en-GB"/>
        </w:rPr>
        <w:t xml:space="preserve">Education Endowment Fund 2020. </w:t>
      </w:r>
      <w:r w:rsidRPr="009B61E7">
        <w:rPr>
          <w:rFonts w:cs="Arial"/>
          <w:i/>
          <w:iCs/>
          <w:szCs w:val="20"/>
          <w:lang w:val="en-GB"/>
        </w:rPr>
        <w:t>Remote learning: Rapid evidence assessment.</w:t>
      </w:r>
      <w:r w:rsidRPr="009B61E7">
        <w:rPr>
          <w:rFonts w:cs="Arial"/>
          <w:szCs w:val="20"/>
          <w:lang w:val="en-GB"/>
        </w:rPr>
        <w:t xml:space="preserve"> EEF, London. </w:t>
      </w:r>
    </w:p>
    <w:p w14:paraId="13F713AD" w14:textId="77777777" w:rsidR="009E05EB" w:rsidRPr="009B61E7" w:rsidRDefault="009E05EB" w:rsidP="009B61E7">
      <w:pPr>
        <w:rPr>
          <w:rFonts w:cs="Arial"/>
          <w:szCs w:val="20"/>
          <w:lang w:val="en-GB"/>
        </w:rPr>
      </w:pPr>
      <w:proofErr w:type="spellStart"/>
      <w:r w:rsidRPr="009B61E7">
        <w:rPr>
          <w:rFonts w:cs="Arial"/>
          <w:szCs w:val="20"/>
          <w:lang w:val="en-GB"/>
        </w:rPr>
        <w:t>eSafety</w:t>
      </w:r>
      <w:proofErr w:type="spellEnd"/>
      <w:r w:rsidRPr="009B61E7">
        <w:rPr>
          <w:rFonts w:cs="Arial"/>
          <w:szCs w:val="20"/>
          <w:lang w:val="en-GB"/>
        </w:rPr>
        <w:t xml:space="preserve"> Commissioner 2020. </w:t>
      </w:r>
      <w:r w:rsidRPr="009B61E7">
        <w:rPr>
          <w:rFonts w:cs="Arial"/>
          <w:i/>
          <w:iCs/>
          <w:szCs w:val="20"/>
          <w:lang w:val="en-GB"/>
        </w:rPr>
        <w:t>COVID-19 impact on Australian adults’ online activities and attitudes</w:t>
      </w:r>
      <w:r w:rsidRPr="009B61E7">
        <w:rPr>
          <w:rFonts w:cs="Arial"/>
          <w:szCs w:val="20"/>
          <w:lang w:val="en-GB"/>
        </w:rPr>
        <w:t>, &lt;https://www.esafety.gov.au/&gt;</w:t>
      </w:r>
    </w:p>
    <w:p w14:paraId="08BA969D" w14:textId="77777777" w:rsidR="009E05EB" w:rsidRPr="009B61E7" w:rsidRDefault="009E05EB" w:rsidP="009B61E7">
      <w:pPr>
        <w:rPr>
          <w:rFonts w:cs="Arial"/>
          <w:szCs w:val="20"/>
          <w:lang w:val="en-GB"/>
        </w:rPr>
      </w:pPr>
      <w:r w:rsidRPr="009B61E7">
        <w:rPr>
          <w:rFonts w:cs="Arial"/>
          <w:szCs w:val="20"/>
          <w:lang w:val="en-GB"/>
        </w:rPr>
        <w:t xml:space="preserve">EY Sweeney 2017. </w:t>
      </w:r>
      <w:r w:rsidRPr="009B61E7">
        <w:rPr>
          <w:rFonts w:cs="Arial"/>
          <w:i/>
          <w:iCs/>
          <w:szCs w:val="20"/>
          <w:lang w:val="en-GB"/>
        </w:rPr>
        <w:t>Digital Australia: State of the nation 2017</w:t>
      </w:r>
      <w:r w:rsidRPr="009B61E7">
        <w:rPr>
          <w:rFonts w:cs="Arial"/>
          <w:szCs w:val="20"/>
          <w:lang w:val="en-GB"/>
        </w:rPr>
        <w:t xml:space="preserve">, &lt;https://www.digitalaustralia.ey.com&gt; </w:t>
      </w:r>
    </w:p>
    <w:p w14:paraId="7930B270" w14:textId="77777777" w:rsidR="009E05EB" w:rsidRPr="009B61E7" w:rsidRDefault="009E05EB" w:rsidP="009B61E7">
      <w:pPr>
        <w:rPr>
          <w:rFonts w:cs="Arial"/>
          <w:szCs w:val="20"/>
          <w:lang w:val="en-GB"/>
        </w:rPr>
      </w:pPr>
      <w:r w:rsidRPr="009B61E7">
        <w:rPr>
          <w:rFonts w:cs="Arial"/>
          <w:szCs w:val="20"/>
          <w:lang w:val="en-GB"/>
        </w:rPr>
        <w:t xml:space="preserve">Federation of Ethnic Communities’ Councils of Australia 2015. </w:t>
      </w:r>
      <w:r w:rsidRPr="009B61E7">
        <w:rPr>
          <w:rFonts w:cs="Arial"/>
          <w:i/>
          <w:iCs/>
          <w:szCs w:val="20"/>
          <w:lang w:val="en-GB"/>
        </w:rPr>
        <w:t xml:space="preserve">Community perspectives on settlement issues affecting new and emerging communities in rural and regional Australia: A case study of the Iraqi, Afghan, Congolese and Sudanese communities in </w:t>
      </w:r>
      <w:proofErr w:type="spellStart"/>
      <w:r w:rsidRPr="009B61E7">
        <w:rPr>
          <w:rFonts w:cs="Arial"/>
          <w:i/>
          <w:iCs/>
          <w:szCs w:val="20"/>
          <w:lang w:val="en-GB"/>
        </w:rPr>
        <w:t>Shepparton</w:t>
      </w:r>
      <w:proofErr w:type="spellEnd"/>
      <w:r w:rsidRPr="009B61E7">
        <w:rPr>
          <w:rFonts w:cs="Arial"/>
          <w:i/>
          <w:iCs/>
          <w:szCs w:val="20"/>
          <w:lang w:val="en-GB"/>
        </w:rPr>
        <w:t>, Victoria</w:t>
      </w:r>
      <w:r w:rsidRPr="009B61E7">
        <w:rPr>
          <w:rFonts w:cs="Arial"/>
          <w:szCs w:val="20"/>
          <w:lang w:val="en-GB"/>
        </w:rPr>
        <w:t>, FECCA, Canberra</w:t>
      </w:r>
    </w:p>
    <w:p w14:paraId="5C3A75BC" w14:textId="77777777" w:rsidR="009E05EB" w:rsidRPr="009B61E7" w:rsidRDefault="009E05EB" w:rsidP="009B61E7">
      <w:pPr>
        <w:rPr>
          <w:rFonts w:cs="Arial"/>
          <w:szCs w:val="20"/>
          <w:lang w:val="en-GB"/>
        </w:rPr>
      </w:pPr>
      <w:r w:rsidRPr="009B61E7">
        <w:rPr>
          <w:rFonts w:cs="Arial"/>
          <w:szCs w:val="20"/>
          <w:lang w:val="en-GB"/>
        </w:rPr>
        <w:t xml:space="preserve">Flack, CB, Walker, L, Bickerstaff, A, &amp; Margetts, C 2020. </w:t>
      </w:r>
      <w:r w:rsidRPr="009B61E7">
        <w:rPr>
          <w:rFonts w:cs="Arial"/>
          <w:i/>
          <w:iCs/>
          <w:szCs w:val="20"/>
          <w:lang w:val="en-GB"/>
        </w:rPr>
        <w:t>Socioeconomic disparities in Australian schooling during the COVID-19 pandemic</w:t>
      </w:r>
      <w:r w:rsidRPr="009B61E7">
        <w:rPr>
          <w:rFonts w:cs="Arial"/>
          <w:szCs w:val="20"/>
          <w:lang w:val="en-GB"/>
        </w:rPr>
        <w:t xml:space="preserve">. Pivot Professional Learning, Melbourne. </w:t>
      </w:r>
    </w:p>
    <w:p w14:paraId="49C3A1A9" w14:textId="77777777" w:rsidR="009E05EB" w:rsidRPr="009B61E7" w:rsidRDefault="009E05EB" w:rsidP="009B61E7">
      <w:pPr>
        <w:rPr>
          <w:rFonts w:cs="Arial"/>
          <w:szCs w:val="20"/>
          <w:lang w:val="en-GB"/>
        </w:rPr>
      </w:pPr>
      <w:proofErr w:type="spellStart"/>
      <w:r w:rsidRPr="009B61E7">
        <w:rPr>
          <w:rFonts w:cs="Arial"/>
          <w:szCs w:val="20"/>
          <w:lang w:val="en-GB"/>
        </w:rPr>
        <w:t>Fraillon</w:t>
      </w:r>
      <w:proofErr w:type="spellEnd"/>
      <w:r w:rsidRPr="009B61E7">
        <w:rPr>
          <w:rFonts w:cs="Arial"/>
          <w:szCs w:val="20"/>
          <w:lang w:val="en-GB"/>
        </w:rPr>
        <w:t xml:space="preserve">, J 2019. </w:t>
      </w:r>
      <w:r w:rsidRPr="009B61E7">
        <w:rPr>
          <w:rFonts w:cs="Arial"/>
          <w:i/>
          <w:iCs/>
          <w:szCs w:val="20"/>
          <w:lang w:val="en-GB"/>
        </w:rPr>
        <w:t>Digital literacy: Myths and realities</w:t>
      </w:r>
      <w:r w:rsidRPr="009B61E7">
        <w:rPr>
          <w:rFonts w:cs="Arial"/>
          <w:szCs w:val="20"/>
          <w:lang w:val="en-GB"/>
        </w:rPr>
        <w:t xml:space="preserve">. ACER, &lt;https://apo.org.au/node/303339&gt; </w:t>
      </w:r>
    </w:p>
    <w:p w14:paraId="711DAD9A" w14:textId="77777777" w:rsidR="009E05EB" w:rsidRPr="009B61E7" w:rsidRDefault="009E05EB" w:rsidP="009B61E7">
      <w:pPr>
        <w:rPr>
          <w:rFonts w:cs="Arial"/>
          <w:szCs w:val="20"/>
          <w:lang w:val="en-GB"/>
        </w:rPr>
      </w:pPr>
      <w:proofErr w:type="spellStart"/>
      <w:r w:rsidRPr="009B61E7">
        <w:rPr>
          <w:rFonts w:cs="Arial"/>
          <w:szCs w:val="20"/>
          <w:lang w:val="en-GB"/>
        </w:rPr>
        <w:t>Fraillon</w:t>
      </w:r>
      <w:proofErr w:type="spellEnd"/>
      <w:r w:rsidRPr="009B61E7">
        <w:rPr>
          <w:rFonts w:cs="Arial"/>
          <w:szCs w:val="20"/>
          <w:lang w:val="en-GB"/>
        </w:rPr>
        <w:t xml:space="preserve">, J 2020. </w:t>
      </w:r>
      <w:r w:rsidRPr="009B61E7">
        <w:rPr>
          <w:rFonts w:cs="Arial"/>
          <w:i/>
          <w:iCs/>
          <w:szCs w:val="20"/>
          <w:lang w:val="en-GB"/>
        </w:rPr>
        <w:t>Working from home and digital literacy – what can we assume?</w:t>
      </w:r>
      <w:r w:rsidRPr="009B61E7">
        <w:rPr>
          <w:rFonts w:cs="Arial"/>
          <w:szCs w:val="20"/>
          <w:lang w:val="en-GB"/>
        </w:rPr>
        <w:t xml:space="preserve"> &lt;https://apo.org.au/node/303338&gt; </w:t>
      </w:r>
    </w:p>
    <w:p w14:paraId="1A99EBA7" w14:textId="77777777" w:rsidR="009E05EB" w:rsidRPr="009B61E7" w:rsidRDefault="009E05EB" w:rsidP="009B61E7">
      <w:pPr>
        <w:rPr>
          <w:rFonts w:cs="Arial"/>
          <w:szCs w:val="20"/>
          <w:lang w:val="en-GB"/>
        </w:rPr>
      </w:pPr>
      <w:r w:rsidRPr="009B61E7">
        <w:rPr>
          <w:rFonts w:cs="Arial"/>
          <w:szCs w:val="20"/>
          <w:lang w:val="en-GB"/>
        </w:rPr>
        <w:lastRenderedPageBreak/>
        <w:t xml:space="preserve">Grattan Institute 2020. Grattan Coronavirus announcements tracker, Grattan Institute, Melbourne. &lt;https://grattan.edu.au/news/grattan-launches-dashboard-that-tracks-the-economic-impact-of-covid-19/&gt; </w:t>
      </w:r>
    </w:p>
    <w:p w14:paraId="1DF21F24" w14:textId="77777777" w:rsidR="009E05EB" w:rsidRPr="009B61E7" w:rsidRDefault="009E05EB" w:rsidP="009B61E7">
      <w:pPr>
        <w:rPr>
          <w:rFonts w:cs="Arial"/>
          <w:szCs w:val="20"/>
          <w:lang w:val="en-GB"/>
        </w:rPr>
      </w:pPr>
      <w:r w:rsidRPr="009B61E7">
        <w:rPr>
          <w:rFonts w:cs="Arial"/>
          <w:szCs w:val="20"/>
          <w:lang w:val="en-GB"/>
        </w:rPr>
        <w:t>Holt-</w:t>
      </w:r>
      <w:proofErr w:type="spellStart"/>
      <w:r w:rsidRPr="009B61E7">
        <w:rPr>
          <w:rFonts w:cs="Arial"/>
          <w:szCs w:val="20"/>
          <w:lang w:val="en-GB"/>
        </w:rPr>
        <w:t>Lunstad</w:t>
      </w:r>
      <w:proofErr w:type="spellEnd"/>
      <w:r w:rsidRPr="009B61E7">
        <w:rPr>
          <w:rFonts w:cs="Arial"/>
          <w:szCs w:val="20"/>
          <w:lang w:val="en-GB"/>
        </w:rPr>
        <w:t xml:space="preserve">, J, Smith, TB, Baker, M, Harris, T &amp; Stephenson, D 2015. ‘Loneliness and social isolation as risk factors for mortality: a meta-analytic review’. </w:t>
      </w:r>
      <w:r w:rsidRPr="009B61E7">
        <w:rPr>
          <w:rFonts w:cs="Arial"/>
          <w:i/>
          <w:iCs/>
          <w:szCs w:val="20"/>
          <w:lang w:val="en-GB"/>
        </w:rPr>
        <w:t>Perspectives on Psychological Science</w:t>
      </w:r>
      <w:r w:rsidRPr="009B61E7">
        <w:rPr>
          <w:rFonts w:cs="Arial"/>
          <w:szCs w:val="20"/>
          <w:lang w:val="en-GB"/>
        </w:rPr>
        <w:t>, Volume 10, Issue 2, pp. 227–37.</w:t>
      </w:r>
    </w:p>
    <w:p w14:paraId="6CA167C4" w14:textId="77777777" w:rsidR="009E05EB" w:rsidRPr="009B61E7" w:rsidRDefault="009E05EB" w:rsidP="009B61E7">
      <w:pPr>
        <w:rPr>
          <w:rFonts w:cs="Arial"/>
          <w:szCs w:val="20"/>
          <w:lang w:val="en-GB"/>
        </w:rPr>
      </w:pPr>
      <w:r w:rsidRPr="009B61E7">
        <w:rPr>
          <w:rFonts w:cs="Arial"/>
          <w:szCs w:val="20"/>
          <w:lang w:val="en-GB"/>
        </w:rPr>
        <w:t xml:space="preserve">International Telecommunication Union 2019. </w:t>
      </w:r>
      <w:r w:rsidRPr="009B61E7">
        <w:rPr>
          <w:rFonts w:cs="Arial"/>
          <w:i/>
          <w:iCs/>
          <w:szCs w:val="20"/>
          <w:lang w:val="en-GB"/>
        </w:rPr>
        <w:t xml:space="preserve">ICTs for a sustainable world </w:t>
      </w:r>
      <w:r w:rsidRPr="009B61E7">
        <w:rPr>
          <w:rFonts w:cs="Arial"/>
          <w:szCs w:val="20"/>
          <w:lang w:val="en-GB"/>
        </w:rPr>
        <w:t xml:space="preserve">#ICT4SDG, ITU, Geneva. </w:t>
      </w:r>
    </w:p>
    <w:p w14:paraId="0716B32E" w14:textId="77777777" w:rsidR="009E05EB" w:rsidRPr="009B61E7" w:rsidRDefault="009E05EB" w:rsidP="009B61E7">
      <w:pPr>
        <w:rPr>
          <w:rFonts w:cs="Arial"/>
          <w:szCs w:val="20"/>
          <w:lang w:val="en-GB"/>
        </w:rPr>
      </w:pPr>
      <w:r w:rsidRPr="009B61E7">
        <w:rPr>
          <w:rFonts w:cs="Arial"/>
          <w:szCs w:val="20"/>
          <w:lang w:val="en-GB"/>
        </w:rPr>
        <w:t xml:space="preserve">International Telecommunication Union 2017a. </w:t>
      </w:r>
      <w:r w:rsidRPr="009B61E7">
        <w:rPr>
          <w:rFonts w:cs="Arial"/>
          <w:i/>
          <w:iCs/>
          <w:szCs w:val="20"/>
          <w:lang w:val="en-GB"/>
        </w:rPr>
        <w:t>Fast-forward progress: Leveraging tech to achieve the global goals</w:t>
      </w:r>
      <w:r w:rsidRPr="009B61E7">
        <w:rPr>
          <w:rFonts w:cs="Arial"/>
          <w:szCs w:val="20"/>
          <w:lang w:val="en-GB"/>
        </w:rPr>
        <w:t>, ITU, Geneva.</w:t>
      </w:r>
    </w:p>
    <w:p w14:paraId="0CE4B19F" w14:textId="77777777" w:rsidR="009E05EB" w:rsidRPr="009B61E7" w:rsidRDefault="009E05EB" w:rsidP="009B61E7">
      <w:pPr>
        <w:rPr>
          <w:rFonts w:cs="Arial"/>
          <w:szCs w:val="20"/>
          <w:lang w:val="en-GB"/>
        </w:rPr>
      </w:pPr>
      <w:r w:rsidRPr="009B61E7">
        <w:rPr>
          <w:rFonts w:cs="Arial"/>
          <w:szCs w:val="20"/>
          <w:lang w:val="en-GB"/>
        </w:rPr>
        <w:t xml:space="preserve">International Telecommunication Union 2017b. </w:t>
      </w:r>
      <w:r w:rsidRPr="009B61E7">
        <w:rPr>
          <w:rFonts w:cs="Arial"/>
          <w:i/>
          <w:iCs/>
          <w:szCs w:val="20"/>
          <w:lang w:val="en-GB"/>
        </w:rPr>
        <w:t>ICT Development Index</w:t>
      </w:r>
      <w:r w:rsidRPr="009B61E7">
        <w:rPr>
          <w:rFonts w:cs="Arial"/>
          <w:szCs w:val="20"/>
          <w:lang w:val="en-GB"/>
        </w:rPr>
        <w:t xml:space="preserve">, ITU, Geneva. </w:t>
      </w:r>
    </w:p>
    <w:p w14:paraId="3C7EE64C" w14:textId="77777777" w:rsidR="009E05EB" w:rsidRPr="009B61E7" w:rsidRDefault="009E05EB" w:rsidP="009B61E7">
      <w:pPr>
        <w:rPr>
          <w:rFonts w:cs="Arial"/>
          <w:szCs w:val="20"/>
          <w:lang w:val="en-GB"/>
        </w:rPr>
      </w:pPr>
      <w:r w:rsidRPr="009B61E7">
        <w:rPr>
          <w:rFonts w:cs="Arial"/>
          <w:szCs w:val="20"/>
          <w:lang w:val="en-GB"/>
        </w:rPr>
        <w:t xml:space="preserve">International Telecommunication Union 2009. </w:t>
      </w:r>
      <w:r w:rsidRPr="009B61E7">
        <w:rPr>
          <w:rFonts w:cs="Arial"/>
          <w:i/>
          <w:iCs/>
          <w:szCs w:val="20"/>
          <w:lang w:val="en-GB"/>
        </w:rPr>
        <w:t>Measuring the Information Society: The ICT Development Index</w:t>
      </w:r>
      <w:r w:rsidRPr="009B61E7">
        <w:rPr>
          <w:rFonts w:cs="Arial"/>
          <w:szCs w:val="20"/>
          <w:lang w:val="en-GB"/>
        </w:rPr>
        <w:t>, ITU, Geneva</w:t>
      </w:r>
    </w:p>
    <w:p w14:paraId="6B55BAAA" w14:textId="77777777" w:rsidR="009E05EB" w:rsidRPr="009B61E7" w:rsidRDefault="009E05EB" w:rsidP="009B61E7">
      <w:pPr>
        <w:rPr>
          <w:rFonts w:cs="Arial"/>
          <w:szCs w:val="20"/>
          <w:lang w:val="en-GB"/>
        </w:rPr>
      </w:pPr>
      <w:r w:rsidRPr="009B61E7">
        <w:rPr>
          <w:rFonts w:cs="Arial"/>
          <w:szCs w:val="20"/>
          <w:lang w:val="en-GB"/>
        </w:rPr>
        <w:t xml:space="preserve">Lamb, S, Jackson, J, </w:t>
      </w:r>
      <w:proofErr w:type="spellStart"/>
      <w:r w:rsidRPr="009B61E7">
        <w:rPr>
          <w:rFonts w:cs="Arial"/>
          <w:szCs w:val="20"/>
          <w:lang w:val="en-GB"/>
        </w:rPr>
        <w:t>Walstab</w:t>
      </w:r>
      <w:proofErr w:type="spellEnd"/>
      <w:r w:rsidRPr="009B61E7">
        <w:rPr>
          <w:rFonts w:cs="Arial"/>
          <w:szCs w:val="20"/>
          <w:lang w:val="en-GB"/>
        </w:rPr>
        <w:t xml:space="preserve">, A, </w:t>
      </w:r>
      <w:proofErr w:type="spellStart"/>
      <w:r w:rsidRPr="009B61E7">
        <w:rPr>
          <w:rFonts w:cs="Arial"/>
          <w:szCs w:val="20"/>
          <w:lang w:val="en-GB"/>
        </w:rPr>
        <w:t>Huo</w:t>
      </w:r>
      <w:proofErr w:type="spellEnd"/>
      <w:r w:rsidRPr="009B61E7">
        <w:rPr>
          <w:rFonts w:cs="Arial"/>
          <w:szCs w:val="20"/>
          <w:lang w:val="en-GB"/>
        </w:rPr>
        <w:t xml:space="preserve">, S 2015. </w:t>
      </w:r>
      <w:r w:rsidRPr="009B61E7">
        <w:rPr>
          <w:rFonts w:cs="Arial"/>
          <w:i/>
          <w:iCs/>
          <w:szCs w:val="20"/>
          <w:lang w:val="en-GB"/>
        </w:rPr>
        <w:t>Educational opportunity in Australia 2015: Who succeeds and who misses out</w:t>
      </w:r>
      <w:r w:rsidRPr="009B61E7">
        <w:rPr>
          <w:rFonts w:cs="Arial"/>
          <w:szCs w:val="20"/>
          <w:lang w:val="en-GB"/>
        </w:rPr>
        <w:t xml:space="preserve">. Mitchell Institute, Melbourne. </w:t>
      </w:r>
    </w:p>
    <w:p w14:paraId="52E6E96B" w14:textId="77777777" w:rsidR="009E05EB" w:rsidRPr="009B61E7" w:rsidRDefault="009E05EB" w:rsidP="009B61E7">
      <w:pPr>
        <w:rPr>
          <w:rFonts w:cs="Arial"/>
          <w:szCs w:val="20"/>
          <w:lang w:val="en-GB"/>
        </w:rPr>
      </w:pPr>
      <w:r w:rsidRPr="009B61E7">
        <w:rPr>
          <w:rFonts w:cs="Arial"/>
          <w:szCs w:val="20"/>
          <w:lang w:val="en-GB"/>
        </w:rPr>
        <w:t xml:space="preserve">Lloyds Bank 2020. </w:t>
      </w:r>
      <w:r w:rsidRPr="009B61E7">
        <w:rPr>
          <w:rFonts w:cs="Arial"/>
          <w:i/>
          <w:iCs/>
          <w:szCs w:val="20"/>
          <w:lang w:val="en-GB"/>
        </w:rPr>
        <w:t>UK Consumer Digital Index</w:t>
      </w:r>
      <w:r w:rsidRPr="009B61E7">
        <w:rPr>
          <w:rFonts w:cs="Arial"/>
          <w:szCs w:val="20"/>
          <w:lang w:val="en-GB"/>
        </w:rPr>
        <w:t>, Lloyds Bank, London.</w:t>
      </w:r>
    </w:p>
    <w:p w14:paraId="7F9589CE" w14:textId="77777777" w:rsidR="009E05EB" w:rsidRPr="009B61E7" w:rsidRDefault="009E05EB" w:rsidP="009B61E7">
      <w:pPr>
        <w:rPr>
          <w:rFonts w:cs="Arial"/>
          <w:szCs w:val="20"/>
          <w:lang w:val="en-GB"/>
        </w:rPr>
      </w:pPr>
      <w:r w:rsidRPr="009B61E7">
        <w:rPr>
          <w:rFonts w:cs="Arial"/>
          <w:szCs w:val="20"/>
          <w:lang w:val="en-GB"/>
        </w:rPr>
        <w:t xml:space="preserve">Markham, F, Smith, D, &amp; </w:t>
      </w:r>
      <w:proofErr w:type="spellStart"/>
      <w:r w:rsidRPr="009B61E7">
        <w:rPr>
          <w:rFonts w:cs="Arial"/>
          <w:szCs w:val="20"/>
          <w:lang w:val="en-GB"/>
        </w:rPr>
        <w:t>Morphy</w:t>
      </w:r>
      <w:proofErr w:type="spellEnd"/>
      <w:r w:rsidRPr="009B61E7">
        <w:rPr>
          <w:rFonts w:cs="Arial"/>
          <w:szCs w:val="20"/>
          <w:lang w:val="en-GB"/>
        </w:rPr>
        <w:t xml:space="preserve">, F 2020. </w:t>
      </w:r>
      <w:r w:rsidRPr="009B61E7">
        <w:rPr>
          <w:rFonts w:cs="Arial"/>
          <w:i/>
          <w:iCs/>
          <w:szCs w:val="20"/>
          <w:lang w:val="en-GB"/>
        </w:rPr>
        <w:t>Indigenous Australians and the COVID-19 crisis: Perspectives on public policy</w:t>
      </w:r>
      <w:r w:rsidRPr="009B61E7">
        <w:rPr>
          <w:rFonts w:cs="Arial"/>
          <w:szCs w:val="20"/>
          <w:lang w:val="en-GB"/>
        </w:rPr>
        <w:t xml:space="preserve">, Topical Issue no. 1/2020. CAEPR, Australian National University, Canberra. </w:t>
      </w:r>
    </w:p>
    <w:p w14:paraId="26D49F2B" w14:textId="77777777" w:rsidR="009E05EB" w:rsidRPr="009B61E7" w:rsidRDefault="009E05EB" w:rsidP="009B61E7">
      <w:pPr>
        <w:rPr>
          <w:rFonts w:cs="Arial"/>
          <w:szCs w:val="20"/>
          <w:lang w:val="en-GB"/>
        </w:rPr>
      </w:pPr>
      <w:r w:rsidRPr="009B61E7">
        <w:rPr>
          <w:rFonts w:cs="Arial"/>
          <w:szCs w:val="20"/>
          <w:lang w:val="en-GB"/>
        </w:rPr>
        <w:t xml:space="preserve">National Indigenous Australians Agency 2020. </w:t>
      </w:r>
      <w:r w:rsidRPr="009B61E7">
        <w:rPr>
          <w:rFonts w:cs="Arial"/>
          <w:i/>
          <w:iCs/>
          <w:szCs w:val="20"/>
          <w:lang w:val="en-GB"/>
        </w:rPr>
        <w:t xml:space="preserve">Closing the Gap: </w:t>
      </w:r>
      <w:r w:rsidRPr="009B61E7">
        <w:rPr>
          <w:rFonts w:cs="Arial"/>
          <w:i/>
          <w:iCs/>
          <w:szCs w:val="20"/>
          <w:lang w:val="en-GB"/>
        </w:rPr>
        <w:br/>
        <w:t>Report 2020</w:t>
      </w:r>
      <w:r w:rsidRPr="009B61E7">
        <w:rPr>
          <w:rFonts w:cs="Arial"/>
          <w:szCs w:val="20"/>
          <w:lang w:val="en-GB"/>
        </w:rPr>
        <w:t>, Australian Government, Canberra.</w:t>
      </w:r>
    </w:p>
    <w:p w14:paraId="45EB0DDC" w14:textId="77777777" w:rsidR="009E05EB" w:rsidRPr="009B61E7" w:rsidRDefault="009E05EB" w:rsidP="009B61E7">
      <w:pPr>
        <w:rPr>
          <w:rFonts w:cs="Arial"/>
          <w:szCs w:val="20"/>
          <w:lang w:val="en-GB"/>
        </w:rPr>
      </w:pPr>
      <w:r w:rsidRPr="009B61E7">
        <w:rPr>
          <w:rFonts w:cs="Arial"/>
          <w:szCs w:val="20"/>
          <w:lang w:val="en-GB"/>
        </w:rPr>
        <w:t xml:space="preserve">National Seniors Productive Ageing Centre 2011. </w:t>
      </w:r>
      <w:r w:rsidRPr="009B61E7">
        <w:rPr>
          <w:rFonts w:cs="Arial"/>
          <w:i/>
          <w:iCs/>
          <w:szCs w:val="20"/>
          <w:lang w:val="en-GB"/>
        </w:rPr>
        <w:t>Older Australians and the Internet: Bridging the digital divide</w:t>
      </w:r>
      <w:r w:rsidRPr="009B61E7">
        <w:rPr>
          <w:rFonts w:cs="Arial"/>
          <w:szCs w:val="20"/>
          <w:lang w:val="en-GB"/>
        </w:rPr>
        <w:t>, NSPAC, Braddon.</w:t>
      </w:r>
    </w:p>
    <w:p w14:paraId="657F9792" w14:textId="77777777" w:rsidR="009E05EB" w:rsidRPr="009B61E7" w:rsidRDefault="009E05EB" w:rsidP="009B61E7">
      <w:pPr>
        <w:rPr>
          <w:rFonts w:cs="Arial"/>
          <w:szCs w:val="20"/>
          <w:lang w:val="en-GB"/>
        </w:rPr>
      </w:pPr>
      <w:r w:rsidRPr="009B61E7">
        <w:rPr>
          <w:rFonts w:cs="Arial"/>
          <w:szCs w:val="20"/>
          <w:lang w:val="en-GB"/>
        </w:rPr>
        <w:t xml:space="preserve">Noble, K 2020. </w:t>
      </w:r>
      <w:r w:rsidRPr="009B61E7">
        <w:rPr>
          <w:rFonts w:cs="Arial"/>
          <w:i/>
          <w:iCs/>
          <w:szCs w:val="20"/>
          <w:lang w:val="en-GB"/>
        </w:rPr>
        <w:t>School closures will increase inequality unless urgent action closes the digital divide</w:t>
      </w:r>
      <w:r w:rsidRPr="009B61E7">
        <w:rPr>
          <w:rFonts w:cs="Arial"/>
          <w:szCs w:val="20"/>
          <w:lang w:val="en-GB"/>
        </w:rPr>
        <w:t xml:space="preserve">. Mitchell Institute, Melbourne. </w:t>
      </w:r>
    </w:p>
    <w:p w14:paraId="6AE6B665" w14:textId="77777777" w:rsidR="009E05EB" w:rsidRPr="009B61E7" w:rsidRDefault="009E05EB" w:rsidP="009B61E7">
      <w:pPr>
        <w:rPr>
          <w:rFonts w:cs="Arial"/>
          <w:szCs w:val="20"/>
          <w:lang w:val="en-GB"/>
        </w:rPr>
      </w:pPr>
      <w:r w:rsidRPr="009B61E7">
        <w:rPr>
          <w:rFonts w:cs="Arial"/>
          <w:szCs w:val="20"/>
          <w:lang w:val="en-GB"/>
        </w:rPr>
        <w:t xml:space="preserve">Noble, K, Hurley, P, &amp; Macklin, S 2020. Number of Australia’s vulnerable children is set to double as COVID-19 takes its toll. </w:t>
      </w:r>
      <w:r w:rsidRPr="009B61E7">
        <w:rPr>
          <w:rFonts w:cs="Arial"/>
          <w:i/>
          <w:iCs/>
          <w:szCs w:val="20"/>
          <w:lang w:val="en-GB"/>
        </w:rPr>
        <w:t>The Conversation</w:t>
      </w:r>
      <w:r w:rsidRPr="009B61E7">
        <w:rPr>
          <w:rFonts w:cs="Arial"/>
          <w:szCs w:val="20"/>
          <w:lang w:val="en-GB"/>
        </w:rPr>
        <w:t>, 6 June. &lt;https://theconversation.com/number-of-australias-vulnerable-children-is-set-to-double-as-covid-19-takes-its-toll-140057&gt;</w:t>
      </w:r>
    </w:p>
    <w:p w14:paraId="2FF03249" w14:textId="77777777" w:rsidR="009E05EB" w:rsidRPr="009B61E7" w:rsidRDefault="009E05EB" w:rsidP="009B61E7">
      <w:pPr>
        <w:rPr>
          <w:rFonts w:cs="Arial"/>
          <w:szCs w:val="20"/>
          <w:lang w:val="en-GB"/>
        </w:rPr>
      </w:pPr>
      <w:r w:rsidRPr="009B61E7">
        <w:rPr>
          <w:rFonts w:cs="Arial"/>
          <w:szCs w:val="20"/>
          <w:lang w:val="en-GB"/>
        </w:rPr>
        <w:t xml:space="preserve">Ogle, G 2017. </w:t>
      </w:r>
      <w:r w:rsidRPr="009B61E7">
        <w:rPr>
          <w:rFonts w:cs="Arial"/>
          <w:i/>
          <w:iCs/>
          <w:szCs w:val="20"/>
          <w:lang w:val="en-GB"/>
        </w:rPr>
        <w:t>Submission on the Productivity Commission Telecommunications Universal Service Obligation draft report</w:t>
      </w:r>
      <w:r w:rsidRPr="009B61E7">
        <w:rPr>
          <w:rFonts w:cs="Arial"/>
          <w:szCs w:val="20"/>
          <w:lang w:val="en-GB"/>
        </w:rPr>
        <w:t xml:space="preserve">. </w:t>
      </w:r>
      <w:r w:rsidRPr="009B61E7">
        <w:rPr>
          <w:rFonts w:cs="Arial"/>
          <w:szCs w:val="20"/>
          <w:lang w:val="en-GB"/>
        </w:rPr>
        <w:br/>
        <w:t xml:space="preserve">South Australian Council of Social Services, Adelaide. </w:t>
      </w:r>
    </w:p>
    <w:p w14:paraId="2CC5DC15" w14:textId="77777777" w:rsidR="009E05EB" w:rsidRPr="009B61E7" w:rsidRDefault="009E05EB" w:rsidP="009B61E7">
      <w:pPr>
        <w:rPr>
          <w:rFonts w:cs="Arial"/>
          <w:szCs w:val="20"/>
          <w:lang w:val="en-GB"/>
        </w:rPr>
      </w:pPr>
      <w:r w:rsidRPr="009B61E7">
        <w:rPr>
          <w:rFonts w:cs="Arial"/>
          <w:szCs w:val="20"/>
          <w:lang w:val="en-GB"/>
        </w:rPr>
        <w:t xml:space="preserve">Ogle, G &amp; </w:t>
      </w:r>
      <w:proofErr w:type="spellStart"/>
      <w:r w:rsidRPr="009B61E7">
        <w:rPr>
          <w:rFonts w:cs="Arial"/>
          <w:szCs w:val="20"/>
          <w:lang w:val="en-GB"/>
        </w:rPr>
        <w:t>Musolino</w:t>
      </w:r>
      <w:proofErr w:type="spellEnd"/>
      <w:r w:rsidRPr="009B61E7">
        <w:rPr>
          <w:rFonts w:cs="Arial"/>
          <w:szCs w:val="20"/>
          <w:lang w:val="en-GB"/>
        </w:rPr>
        <w:t xml:space="preserve">, V 2016. </w:t>
      </w:r>
      <w:r w:rsidRPr="009B61E7">
        <w:rPr>
          <w:rFonts w:cs="Arial"/>
          <w:i/>
          <w:iCs/>
          <w:szCs w:val="20"/>
          <w:lang w:val="en-GB"/>
        </w:rPr>
        <w:t>Connectivity costs: Telecommunications affordability for low income Australians</w:t>
      </w:r>
      <w:r w:rsidRPr="009B61E7">
        <w:rPr>
          <w:rFonts w:cs="Arial"/>
          <w:szCs w:val="20"/>
          <w:lang w:val="en-GB"/>
        </w:rPr>
        <w:t>. ACCAN, Sydney.</w:t>
      </w:r>
    </w:p>
    <w:p w14:paraId="3D98E8FF" w14:textId="77777777" w:rsidR="009E05EB" w:rsidRPr="009B61E7" w:rsidRDefault="009E05EB" w:rsidP="009B61E7">
      <w:pPr>
        <w:rPr>
          <w:rFonts w:cs="Arial"/>
          <w:szCs w:val="20"/>
          <w:lang w:val="en-GB"/>
        </w:rPr>
      </w:pPr>
      <w:r w:rsidRPr="009B61E7">
        <w:rPr>
          <w:rFonts w:cs="Arial"/>
          <w:szCs w:val="20"/>
          <w:lang w:val="en-GB"/>
        </w:rPr>
        <w:t xml:space="preserve">Park, S &amp; Jae Kim, G 2014. ‘Lessons from South Korea’s Digital </w:t>
      </w:r>
      <w:r w:rsidRPr="009B61E7">
        <w:rPr>
          <w:rFonts w:cs="Arial"/>
          <w:szCs w:val="20"/>
          <w:lang w:val="en-GB"/>
        </w:rPr>
        <w:br/>
        <w:t xml:space="preserve">Divide Index’, </w:t>
      </w:r>
      <w:r w:rsidRPr="009B61E7">
        <w:rPr>
          <w:rFonts w:cs="Arial"/>
          <w:i/>
          <w:iCs/>
          <w:szCs w:val="20"/>
          <w:lang w:val="en-GB"/>
        </w:rPr>
        <w:t xml:space="preserve">Info: The Journal of Policy, Regulation and Strategy </w:t>
      </w:r>
      <w:r w:rsidRPr="009B61E7">
        <w:rPr>
          <w:rFonts w:cs="Arial"/>
          <w:i/>
          <w:iCs/>
          <w:szCs w:val="20"/>
          <w:lang w:val="en-GB"/>
        </w:rPr>
        <w:br/>
        <w:t>for Telecommunications, Information and Media</w:t>
      </w:r>
      <w:r w:rsidRPr="009B61E7">
        <w:rPr>
          <w:rFonts w:cs="Arial"/>
          <w:szCs w:val="20"/>
          <w:lang w:val="en-GB"/>
        </w:rPr>
        <w:t>, Volume 16, Issue 3, pp.72–84.</w:t>
      </w:r>
    </w:p>
    <w:p w14:paraId="2E2F5089" w14:textId="77777777" w:rsidR="009E05EB" w:rsidRPr="009B61E7" w:rsidRDefault="009E05EB" w:rsidP="009B61E7">
      <w:pPr>
        <w:rPr>
          <w:rFonts w:cs="Arial"/>
          <w:szCs w:val="20"/>
          <w:lang w:val="en-GB"/>
        </w:rPr>
      </w:pPr>
      <w:r w:rsidRPr="009B61E7">
        <w:rPr>
          <w:rFonts w:cs="Arial"/>
          <w:szCs w:val="20"/>
          <w:lang w:val="en-GB"/>
        </w:rPr>
        <w:t xml:space="preserve">Perry, L &amp; </w:t>
      </w:r>
      <w:proofErr w:type="spellStart"/>
      <w:r w:rsidRPr="009B61E7">
        <w:rPr>
          <w:rFonts w:cs="Arial"/>
          <w:szCs w:val="20"/>
          <w:lang w:val="en-GB"/>
        </w:rPr>
        <w:t>McConney</w:t>
      </w:r>
      <w:proofErr w:type="spellEnd"/>
      <w:r w:rsidRPr="009B61E7">
        <w:rPr>
          <w:rFonts w:cs="Arial"/>
          <w:szCs w:val="20"/>
          <w:lang w:val="en-GB"/>
        </w:rPr>
        <w:t xml:space="preserve">, A 2010. ‘School socio-economic composition and student outcomes in Australia: Implications for educational policy’. </w:t>
      </w:r>
      <w:r w:rsidRPr="009B61E7">
        <w:rPr>
          <w:rFonts w:cs="Arial"/>
          <w:i/>
          <w:iCs/>
          <w:szCs w:val="20"/>
          <w:lang w:val="en-GB"/>
        </w:rPr>
        <w:t>Australian Journal of Education</w:t>
      </w:r>
      <w:r w:rsidRPr="009B61E7">
        <w:rPr>
          <w:rFonts w:cs="Arial"/>
          <w:szCs w:val="20"/>
          <w:lang w:val="en-GB"/>
        </w:rPr>
        <w:t xml:space="preserve">, Volume 54, Issue 1, </w:t>
      </w:r>
      <w:r w:rsidRPr="009B61E7">
        <w:rPr>
          <w:rFonts w:cs="Arial"/>
          <w:szCs w:val="20"/>
          <w:lang w:val="en-GB"/>
        </w:rPr>
        <w:br/>
        <w:t>pp. 72–85.</w:t>
      </w:r>
    </w:p>
    <w:p w14:paraId="68315FB3" w14:textId="77777777" w:rsidR="009E05EB" w:rsidRPr="009B61E7" w:rsidRDefault="009E05EB" w:rsidP="009B61E7">
      <w:pPr>
        <w:rPr>
          <w:rFonts w:cs="Arial"/>
          <w:szCs w:val="20"/>
          <w:lang w:val="en-GB"/>
        </w:rPr>
      </w:pPr>
      <w:r w:rsidRPr="009B61E7">
        <w:rPr>
          <w:rFonts w:cs="Arial"/>
          <w:szCs w:val="20"/>
          <w:lang w:val="en-GB"/>
        </w:rPr>
        <w:t xml:space="preserve">Rapid Research Information Forum 2020. </w:t>
      </w:r>
      <w:r w:rsidRPr="009B61E7">
        <w:rPr>
          <w:rFonts w:cs="Arial"/>
          <w:i/>
          <w:iCs/>
          <w:szCs w:val="20"/>
          <w:lang w:val="en-GB"/>
        </w:rPr>
        <w:t>Differential learning outcomes for online versus in-classroom education</w:t>
      </w:r>
      <w:r w:rsidRPr="009B61E7">
        <w:rPr>
          <w:rFonts w:cs="Arial"/>
          <w:szCs w:val="20"/>
          <w:lang w:val="en-GB"/>
        </w:rPr>
        <w:t>. Office of the Chief Scientist, Canberra.</w:t>
      </w:r>
    </w:p>
    <w:p w14:paraId="49313E41" w14:textId="77777777" w:rsidR="009E05EB" w:rsidRPr="009B61E7" w:rsidRDefault="009E05EB" w:rsidP="009B61E7">
      <w:pPr>
        <w:rPr>
          <w:rFonts w:cs="Arial"/>
          <w:szCs w:val="20"/>
          <w:lang w:val="en-GB"/>
        </w:rPr>
      </w:pPr>
      <w:r w:rsidRPr="009B61E7">
        <w:rPr>
          <w:rFonts w:cs="Arial"/>
          <w:szCs w:val="20"/>
          <w:lang w:val="en-GB"/>
        </w:rPr>
        <w:t xml:space="preserve">RA, 2018, </w:t>
      </w:r>
      <w:r w:rsidRPr="009B61E7">
        <w:rPr>
          <w:rFonts w:cs="Arial"/>
          <w:i/>
          <w:iCs/>
          <w:szCs w:val="20"/>
          <w:lang w:val="en-GB"/>
        </w:rPr>
        <w:t>Is Australia experiencing an epidemic of loneliness? Findings from 16 waves of the Household Income and Labour Dynamics of Australia Survey</w:t>
      </w:r>
      <w:r w:rsidRPr="009B61E7">
        <w:rPr>
          <w:rFonts w:cs="Arial"/>
          <w:szCs w:val="20"/>
          <w:lang w:val="en-GB"/>
        </w:rPr>
        <w:t>, Relationships Australia, Canberra.</w:t>
      </w:r>
    </w:p>
    <w:p w14:paraId="012E107E" w14:textId="77777777" w:rsidR="009E05EB" w:rsidRPr="009B61E7" w:rsidRDefault="009E05EB" w:rsidP="009B61E7">
      <w:pPr>
        <w:rPr>
          <w:rFonts w:cs="Arial"/>
          <w:szCs w:val="20"/>
          <w:lang w:val="en-GB"/>
        </w:rPr>
      </w:pPr>
      <w:r w:rsidRPr="009B61E7">
        <w:rPr>
          <w:rFonts w:cs="Arial"/>
          <w:szCs w:val="20"/>
          <w:lang w:val="en-GB"/>
        </w:rPr>
        <w:t xml:space="preserve">Rennie, E, Thomas, J &amp; Wilson, CK. 2019. ‘Aboriginal and Torres Strait Islander people and digital inclusion: What is the evidence and where is it?’’, </w:t>
      </w:r>
      <w:r w:rsidRPr="009B61E7">
        <w:rPr>
          <w:rFonts w:cs="Arial"/>
          <w:i/>
          <w:iCs/>
          <w:szCs w:val="20"/>
          <w:lang w:val="en-GB"/>
        </w:rPr>
        <w:t>Communication Research and Practice</w:t>
      </w:r>
      <w:r w:rsidRPr="009B61E7">
        <w:rPr>
          <w:rFonts w:cs="Arial"/>
          <w:szCs w:val="20"/>
          <w:lang w:val="en-GB"/>
        </w:rPr>
        <w:t>, vol.5, no.2, pp.105-120.</w:t>
      </w:r>
    </w:p>
    <w:p w14:paraId="5F3B732F" w14:textId="77777777" w:rsidR="009E05EB" w:rsidRPr="009B61E7" w:rsidRDefault="009E05EB" w:rsidP="009B61E7">
      <w:pPr>
        <w:rPr>
          <w:rFonts w:cs="Arial"/>
          <w:szCs w:val="20"/>
          <w:lang w:val="en-GB"/>
        </w:rPr>
      </w:pPr>
      <w:r w:rsidRPr="009B61E7">
        <w:rPr>
          <w:rFonts w:cs="Arial"/>
          <w:szCs w:val="20"/>
          <w:lang w:val="en-GB"/>
        </w:rPr>
        <w:t xml:space="preserve">Robinson, l, Schulz, J, </w:t>
      </w:r>
      <w:proofErr w:type="spellStart"/>
      <w:r w:rsidRPr="009B61E7">
        <w:rPr>
          <w:rFonts w:cs="Arial"/>
          <w:szCs w:val="20"/>
          <w:lang w:val="en-GB"/>
        </w:rPr>
        <w:t>Khilnani</w:t>
      </w:r>
      <w:proofErr w:type="spellEnd"/>
      <w:r w:rsidRPr="009B61E7">
        <w:rPr>
          <w:rFonts w:cs="Arial"/>
          <w:szCs w:val="20"/>
          <w:lang w:val="en-GB"/>
        </w:rPr>
        <w:t xml:space="preserve">, A, Ono, H, </w:t>
      </w:r>
      <w:proofErr w:type="spellStart"/>
      <w:r w:rsidRPr="009B61E7">
        <w:rPr>
          <w:rFonts w:cs="Arial"/>
          <w:szCs w:val="20"/>
          <w:lang w:val="en-GB"/>
        </w:rPr>
        <w:t>Cotten</w:t>
      </w:r>
      <w:proofErr w:type="spellEnd"/>
      <w:r w:rsidRPr="009B61E7">
        <w:rPr>
          <w:rFonts w:cs="Arial"/>
          <w:szCs w:val="20"/>
          <w:lang w:val="en-GB"/>
        </w:rPr>
        <w:t xml:space="preserve">, SR, McClain, N, Levine, L, Chen, W, Huang, G, </w:t>
      </w:r>
      <w:proofErr w:type="spellStart"/>
      <w:r w:rsidRPr="009B61E7">
        <w:rPr>
          <w:rFonts w:cs="Arial"/>
          <w:szCs w:val="20"/>
          <w:lang w:val="en-GB"/>
        </w:rPr>
        <w:t>Casilli</w:t>
      </w:r>
      <w:proofErr w:type="spellEnd"/>
      <w:r w:rsidRPr="009B61E7">
        <w:rPr>
          <w:rFonts w:cs="Arial"/>
          <w:szCs w:val="20"/>
          <w:lang w:val="en-GB"/>
        </w:rPr>
        <w:t xml:space="preserve">, AA, </w:t>
      </w:r>
      <w:proofErr w:type="spellStart"/>
      <w:r w:rsidRPr="009B61E7">
        <w:rPr>
          <w:rFonts w:cs="Arial"/>
          <w:szCs w:val="20"/>
          <w:lang w:val="en-GB"/>
        </w:rPr>
        <w:t>Tubaro</w:t>
      </w:r>
      <w:proofErr w:type="spellEnd"/>
      <w:r w:rsidRPr="009B61E7">
        <w:rPr>
          <w:rFonts w:cs="Arial"/>
          <w:szCs w:val="20"/>
          <w:lang w:val="en-GB"/>
        </w:rPr>
        <w:t>, P, Doodle, M, Quan-</w:t>
      </w:r>
      <w:proofErr w:type="spellStart"/>
      <w:r w:rsidRPr="009B61E7">
        <w:rPr>
          <w:rFonts w:cs="Arial"/>
          <w:szCs w:val="20"/>
          <w:lang w:val="en-GB"/>
        </w:rPr>
        <w:t>Haase</w:t>
      </w:r>
      <w:proofErr w:type="spellEnd"/>
      <w:r w:rsidRPr="009B61E7">
        <w:rPr>
          <w:rFonts w:cs="Arial"/>
          <w:szCs w:val="20"/>
          <w:lang w:val="en-GB"/>
        </w:rPr>
        <w:t xml:space="preserve">, A, </w:t>
      </w:r>
      <w:proofErr w:type="spellStart"/>
      <w:r w:rsidRPr="009B61E7">
        <w:rPr>
          <w:rFonts w:cs="Arial"/>
          <w:szCs w:val="20"/>
          <w:lang w:val="en-GB"/>
        </w:rPr>
        <w:t>Ruiu</w:t>
      </w:r>
      <w:proofErr w:type="spellEnd"/>
      <w:r w:rsidRPr="009B61E7">
        <w:rPr>
          <w:rFonts w:cs="Arial"/>
          <w:szCs w:val="20"/>
          <w:lang w:val="en-GB"/>
        </w:rPr>
        <w:t xml:space="preserve">, ML, </w:t>
      </w:r>
      <w:proofErr w:type="spellStart"/>
      <w:r w:rsidRPr="009B61E7">
        <w:rPr>
          <w:rFonts w:cs="Arial"/>
          <w:szCs w:val="20"/>
          <w:lang w:val="en-GB"/>
        </w:rPr>
        <w:t>Ragnedda</w:t>
      </w:r>
      <w:proofErr w:type="spellEnd"/>
      <w:r w:rsidRPr="009B61E7">
        <w:rPr>
          <w:rFonts w:cs="Arial"/>
          <w:szCs w:val="20"/>
          <w:lang w:val="en-GB"/>
        </w:rPr>
        <w:t xml:space="preserve">, M, </w:t>
      </w:r>
      <w:proofErr w:type="spellStart"/>
      <w:r w:rsidRPr="009B61E7">
        <w:rPr>
          <w:rFonts w:cs="Arial"/>
          <w:szCs w:val="20"/>
          <w:lang w:val="en-GB"/>
        </w:rPr>
        <w:t>Aikat</w:t>
      </w:r>
      <w:proofErr w:type="spellEnd"/>
      <w:r w:rsidRPr="009B61E7">
        <w:rPr>
          <w:rFonts w:cs="Arial"/>
          <w:szCs w:val="20"/>
          <w:lang w:val="en-GB"/>
        </w:rPr>
        <w:t xml:space="preserve">, D &amp; Tolentino, N 2020. ‘Digital inequalities in time of pandemic: COVID-19 exposure risk profiles and new forms of vulnerability’. </w:t>
      </w:r>
      <w:r w:rsidRPr="009B61E7">
        <w:rPr>
          <w:rFonts w:cs="Arial"/>
          <w:i/>
          <w:iCs/>
          <w:szCs w:val="20"/>
          <w:lang w:val="en-GB"/>
        </w:rPr>
        <w:t>First Monday</w:t>
      </w:r>
      <w:r w:rsidRPr="009B61E7">
        <w:rPr>
          <w:rFonts w:cs="Arial"/>
          <w:szCs w:val="20"/>
          <w:lang w:val="en-GB"/>
        </w:rPr>
        <w:t>, Volume 25, Issue 7. &lt;https://doi.org/10.5210/fm.v25i7.10845&gt;</w:t>
      </w:r>
    </w:p>
    <w:p w14:paraId="06BEC1DF" w14:textId="77777777" w:rsidR="009E05EB" w:rsidRPr="009B61E7" w:rsidRDefault="009E05EB" w:rsidP="009B61E7">
      <w:pPr>
        <w:rPr>
          <w:rFonts w:cs="Arial"/>
          <w:szCs w:val="20"/>
          <w:lang w:val="en-GB"/>
        </w:rPr>
      </w:pPr>
      <w:r w:rsidRPr="009B61E7">
        <w:rPr>
          <w:rFonts w:cs="Arial"/>
          <w:szCs w:val="20"/>
          <w:lang w:val="en-GB"/>
        </w:rPr>
        <w:lastRenderedPageBreak/>
        <w:t xml:space="preserve">Roy Morgan 2020. </w:t>
      </w:r>
      <w:r w:rsidRPr="009B61E7">
        <w:rPr>
          <w:rFonts w:cs="Arial"/>
          <w:i/>
          <w:iCs/>
          <w:szCs w:val="20"/>
          <w:lang w:val="en-GB"/>
        </w:rPr>
        <w:t>Margin of error table</w:t>
      </w:r>
      <w:r w:rsidRPr="009B61E7">
        <w:rPr>
          <w:rFonts w:cs="Arial"/>
          <w:szCs w:val="20"/>
          <w:lang w:val="en-GB"/>
        </w:rPr>
        <w:t xml:space="preserve">, Roy Morgan Research Ltd, Melbourne. </w:t>
      </w:r>
    </w:p>
    <w:p w14:paraId="5F204740" w14:textId="77777777" w:rsidR="009E05EB" w:rsidRPr="009B61E7" w:rsidRDefault="009E05EB" w:rsidP="009B61E7">
      <w:pPr>
        <w:rPr>
          <w:rFonts w:cs="Arial"/>
          <w:szCs w:val="20"/>
          <w:lang w:val="en-GB"/>
        </w:rPr>
      </w:pPr>
      <w:r w:rsidRPr="009B61E7">
        <w:rPr>
          <w:rFonts w:cs="Arial"/>
          <w:szCs w:val="20"/>
          <w:lang w:val="en-GB"/>
        </w:rPr>
        <w:t xml:space="preserve">Roy Morgan 2019. </w:t>
      </w:r>
      <w:r w:rsidRPr="009B61E7">
        <w:rPr>
          <w:rFonts w:cs="Arial"/>
          <w:i/>
          <w:iCs/>
          <w:szCs w:val="20"/>
          <w:lang w:val="en-GB"/>
        </w:rPr>
        <w:t>How we collect and process Single Source data in Australia</w:t>
      </w:r>
      <w:r w:rsidRPr="009B61E7">
        <w:rPr>
          <w:rFonts w:cs="Arial"/>
          <w:szCs w:val="20"/>
          <w:lang w:val="en-GB"/>
        </w:rPr>
        <w:t>, Roy Morgan Research Ltd, Melbourne.</w:t>
      </w:r>
    </w:p>
    <w:p w14:paraId="745A47C6" w14:textId="77777777" w:rsidR="009E05EB" w:rsidRPr="009B61E7" w:rsidRDefault="009E05EB" w:rsidP="009B61E7">
      <w:pPr>
        <w:rPr>
          <w:rFonts w:cs="Arial"/>
          <w:szCs w:val="20"/>
          <w:lang w:val="en-GB"/>
        </w:rPr>
      </w:pPr>
      <w:proofErr w:type="spellStart"/>
      <w:r w:rsidRPr="009B61E7">
        <w:rPr>
          <w:rFonts w:cs="Arial"/>
          <w:szCs w:val="20"/>
          <w:lang w:val="en-GB"/>
        </w:rPr>
        <w:t>Sawrikar</w:t>
      </w:r>
      <w:proofErr w:type="spellEnd"/>
      <w:r w:rsidRPr="009B61E7">
        <w:rPr>
          <w:rFonts w:cs="Arial"/>
          <w:szCs w:val="20"/>
          <w:lang w:val="en-GB"/>
        </w:rPr>
        <w:t>, P &amp; Katz, I 2008. ‘Enhancing family and relationship service accessibility and delivery to culturally and linguistically diverse families in Australia’, Australian Family Relationships Clearinghouse Issues, vol. 3.</w:t>
      </w:r>
    </w:p>
    <w:p w14:paraId="46807BDA" w14:textId="77777777" w:rsidR="009E05EB" w:rsidRPr="009B61E7" w:rsidRDefault="009E05EB" w:rsidP="009B61E7">
      <w:pPr>
        <w:rPr>
          <w:rFonts w:cs="Arial"/>
          <w:szCs w:val="20"/>
          <w:lang w:val="en-GB"/>
        </w:rPr>
      </w:pPr>
      <w:r w:rsidRPr="009B61E7">
        <w:rPr>
          <w:rFonts w:cs="Arial"/>
          <w:szCs w:val="20"/>
          <w:lang w:val="en-GB"/>
        </w:rPr>
        <w:t>The Smith Family 2013.</w:t>
      </w:r>
      <w:r w:rsidRPr="009B61E7">
        <w:rPr>
          <w:rFonts w:cs="Arial"/>
          <w:i/>
          <w:iCs/>
          <w:szCs w:val="20"/>
          <w:lang w:val="en-GB"/>
        </w:rPr>
        <w:t xml:space="preserve"> Sport, culture and the internet: Are Australian children participating?</w:t>
      </w:r>
      <w:r w:rsidRPr="009B61E7">
        <w:rPr>
          <w:rFonts w:cs="Arial"/>
          <w:szCs w:val="20"/>
          <w:lang w:val="en-GB"/>
        </w:rPr>
        <w:t xml:space="preserve"> &lt;https://www.thesmithfamily.com.au/-/media/files/research/reports/participation-research-report-june-2013.pdf?la=en&amp;hash=C9D689EF3DE3C0B8BB99DE6D5EC76A79&gt; </w:t>
      </w:r>
    </w:p>
    <w:p w14:paraId="4A1C3D07" w14:textId="77777777" w:rsidR="009E05EB" w:rsidRPr="009B61E7" w:rsidRDefault="009E05EB" w:rsidP="009B61E7">
      <w:pPr>
        <w:rPr>
          <w:rFonts w:cs="Arial"/>
          <w:szCs w:val="20"/>
          <w:lang w:val="en-GB"/>
        </w:rPr>
      </w:pPr>
      <w:r w:rsidRPr="009B61E7">
        <w:rPr>
          <w:rFonts w:cs="Arial"/>
          <w:szCs w:val="20"/>
          <w:lang w:val="en-GB"/>
        </w:rPr>
        <w:t xml:space="preserve">The Smith Family 2020. </w:t>
      </w:r>
      <w:r w:rsidRPr="009B61E7">
        <w:rPr>
          <w:rFonts w:cs="Arial"/>
          <w:i/>
          <w:iCs/>
          <w:szCs w:val="20"/>
          <w:lang w:val="en-GB"/>
        </w:rPr>
        <w:t>COVID-19 insights snapshot: The challenges of surviving COVID-19 in Australia’s hardest hit communities</w:t>
      </w:r>
      <w:r w:rsidRPr="009B61E7">
        <w:rPr>
          <w:rFonts w:cs="Arial"/>
          <w:szCs w:val="20"/>
          <w:lang w:val="en-GB"/>
        </w:rPr>
        <w:t>. &lt;https://www.thesmithfamily.com.au/-/media/files/about-us/media/the-smith-family_insights-snapshot_may-2020.pdf?la=en&amp;hash=ECCFA02466429BECB0B17F61F860BC4F&gt;</w:t>
      </w:r>
    </w:p>
    <w:p w14:paraId="385DFF6C" w14:textId="77777777" w:rsidR="009E05EB" w:rsidRPr="009B61E7" w:rsidRDefault="009E05EB" w:rsidP="009B61E7">
      <w:pPr>
        <w:rPr>
          <w:rFonts w:cs="Arial"/>
          <w:szCs w:val="20"/>
          <w:lang w:val="en-GB"/>
        </w:rPr>
      </w:pPr>
      <w:r w:rsidRPr="009B61E7">
        <w:rPr>
          <w:rFonts w:cs="Arial"/>
          <w:szCs w:val="20"/>
          <w:lang w:val="en-GB"/>
        </w:rPr>
        <w:t xml:space="preserve">Swinburne Institute for Social Research, Centre for Social Impact, Telstra Corporation Ltd 2015. </w:t>
      </w:r>
      <w:r w:rsidRPr="009B61E7">
        <w:rPr>
          <w:rFonts w:cs="Arial"/>
          <w:i/>
          <w:iCs/>
          <w:szCs w:val="20"/>
          <w:lang w:val="en-GB"/>
        </w:rPr>
        <w:t>Australian Digital Inclusion Index: Discussion Paper</w:t>
      </w:r>
      <w:r w:rsidRPr="009B61E7">
        <w:rPr>
          <w:rFonts w:cs="Arial"/>
          <w:szCs w:val="20"/>
          <w:lang w:val="en-GB"/>
        </w:rPr>
        <w:t>, Swinburne Institute for Social Research, Centre for Social Impact, Telstra Corporation Ltd, Melbourne.</w:t>
      </w:r>
    </w:p>
    <w:p w14:paraId="091CAFD3" w14:textId="77777777" w:rsidR="009E05EB" w:rsidRPr="009B61E7" w:rsidRDefault="009E05EB" w:rsidP="009B61E7">
      <w:pPr>
        <w:rPr>
          <w:rFonts w:cs="Arial"/>
          <w:szCs w:val="20"/>
          <w:lang w:val="en-GB"/>
        </w:rPr>
      </w:pPr>
      <w:proofErr w:type="spellStart"/>
      <w:r w:rsidRPr="009B61E7">
        <w:rPr>
          <w:rFonts w:cs="Arial"/>
          <w:szCs w:val="20"/>
          <w:lang w:val="en-GB"/>
        </w:rPr>
        <w:t>Telsyte</w:t>
      </w:r>
      <w:proofErr w:type="spellEnd"/>
      <w:r w:rsidRPr="009B61E7">
        <w:rPr>
          <w:rFonts w:cs="Arial"/>
          <w:szCs w:val="20"/>
          <w:lang w:val="en-GB"/>
        </w:rPr>
        <w:t xml:space="preserve"> 2019. </w:t>
      </w:r>
      <w:r w:rsidRPr="009B61E7">
        <w:rPr>
          <w:rFonts w:cs="Arial"/>
          <w:i/>
          <w:iCs/>
          <w:szCs w:val="20"/>
          <w:lang w:val="en-GB"/>
        </w:rPr>
        <w:t xml:space="preserve">Australian </w:t>
      </w:r>
      <w:proofErr w:type="spellStart"/>
      <w:r w:rsidRPr="009B61E7">
        <w:rPr>
          <w:rFonts w:cs="Arial"/>
          <w:i/>
          <w:iCs/>
          <w:szCs w:val="20"/>
          <w:lang w:val="en-GB"/>
        </w:rPr>
        <w:t>IOT@Home</w:t>
      </w:r>
      <w:proofErr w:type="spellEnd"/>
      <w:r w:rsidRPr="009B61E7">
        <w:rPr>
          <w:rFonts w:cs="Arial"/>
          <w:i/>
          <w:iCs/>
          <w:szCs w:val="20"/>
          <w:lang w:val="en-GB"/>
        </w:rPr>
        <w:t xml:space="preserve"> market cracks $1bn, paving the way for IOT-commerce services</w:t>
      </w:r>
      <w:r w:rsidRPr="009B61E7">
        <w:rPr>
          <w:rFonts w:cs="Arial"/>
          <w:szCs w:val="20"/>
          <w:lang w:val="en-GB"/>
        </w:rPr>
        <w:t xml:space="preserve">. </w:t>
      </w:r>
      <w:proofErr w:type="spellStart"/>
      <w:r w:rsidRPr="009B61E7">
        <w:rPr>
          <w:rFonts w:cs="Arial"/>
          <w:szCs w:val="20"/>
          <w:lang w:val="en-GB"/>
        </w:rPr>
        <w:t>DXC.technology</w:t>
      </w:r>
      <w:proofErr w:type="spellEnd"/>
      <w:r w:rsidRPr="009B61E7">
        <w:rPr>
          <w:rFonts w:cs="Arial"/>
          <w:szCs w:val="20"/>
          <w:lang w:val="en-GB"/>
        </w:rPr>
        <w:t>, Sydney.</w:t>
      </w:r>
    </w:p>
    <w:p w14:paraId="2C91E01C" w14:textId="77777777" w:rsidR="009E05EB" w:rsidRPr="009B61E7" w:rsidRDefault="009E05EB" w:rsidP="009B61E7">
      <w:pPr>
        <w:rPr>
          <w:rFonts w:cs="Arial"/>
          <w:szCs w:val="20"/>
          <w:lang w:val="en-GB"/>
        </w:rPr>
      </w:pPr>
      <w:proofErr w:type="spellStart"/>
      <w:r w:rsidRPr="009B61E7">
        <w:rPr>
          <w:rFonts w:cs="Arial"/>
          <w:szCs w:val="20"/>
          <w:lang w:val="en-GB"/>
        </w:rPr>
        <w:t>Telsyte</w:t>
      </w:r>
      <w:proofErr w:type="spellEnd"/>
      <w:r w:rsidRPr="009B61E7">
        <w:rPr>
          <w:rFonts w:cs="Arial"/>
          <w:szCs w:val="20"/>
          <w:lang w:val="en-GB"/>
        </w:rPr>
        <w:t xml:space="preserve"> 2020. </w:t>
      </w:r>
      <w:proofErr w:type="spellStart"/>
      <w:r w:rsidRPr="009B61E7">
        <w:rPr>
          <w:rFonts w:cs="Arial"/>
          <w:i/>
          <w:iCs/>
          <w:szCs w:val="20"/>
          <w:lang w:val="en-GB"/>
        </w:rPr>
        <w:t>Telsyte</w:t>
      </w:r>
      <w:proofErr w:type="spellEnd"/>
      <w:r w:rsidRPr="009B61E7">
        <w:rPr>
          <w:rFonts w:cs="Arial"/>
          <w:i/>
          <w:iCs/>
          <w:szCs w:val="20"/>
          <w:lang w:val="en-GB"/>
        </w:rPr>
        <w:t xml:space="preserve"> launches Australian Digital Consumer Study 2020</w:t>
      </w:r>
      <w:r w:rsidRPr="009B61E7">
        <w:rPr>
          <w:rFonts w:cs="Arial"/>
          <w:szCs w:val="20"/>
          <w:lang w:val="en-GB"/>
        </w:rPr>
        <w:t xml:space="preserve">. </w:t>
      </w:r>
      <w:proofErr w:type="spellStart"/>
      <w:r w:rsidRPr="009B61E7">
        <w:rPr>
          <w:rFonts w:cs="Arial"/>
          <w:szCs w:val="20"/>
          <w:lang w:val="en-GB"/>
        </w:rPr>
        <w:t>DXC.technology</w:t>
      </w:r>
      <w:proofErr w:type="spellEnd"/>
      <w:r w:rsidRPr="009B61E7">
        <w:rPr>
          <w:rFonts w:cs="Arial"/>
          <w:szCs w:val="20"/>
          <w:lang w:val="en-GB"/>
        </w:rPr>
        <w:t>, Sydney.</w:t>
      </w:r>
    </w:p>
    <w:p w14:paraId="734F5D52" w14:textId="77777777" w:rsidR="009E05EB" w:rsidRPr="009B61E7" w:rsidRDefault="009E05EB" w:rsidP="009B61E7">
      <w:pPr>
        <w:rPr>
          <w:rFonts w:cs="Arial"/>
          <w:szCs w:val="20"/>
          <w:lang w:val="en-GB"/>
        </w:rPr>
      </w:pPr>
      <w:r w:rsidRPr="009B61E7">
        <w:rPr>
          <w:rFonts w:cs="Arial"/>
          <w:szCs w:val="20"/>
          <w:lang w:val="en-GB"/>
        </w:rPr>
        <w:t xml:space="preserve">Thomas, J, </w:t>
      </w:r>
      <w:proofErr w:type="spellStart"/>
      <w:r w:rsidRPr="009B61E7">
        <w:rPr>
          <w:rFonts w:cs="Arial"/>
          <w:szCs w:val="20"/>
          <w:lang w:val="en-GB"/>
        </w:rPr>
        <w:t>Barraket</w:t>
      </w:r>
      <w:proofErr w:type="spellEnd"/>
      <w:r w:rsidRPr="009B61E7">
        <w:rPr>
          <w:rFonts w:cs="Arial"/>
          <w:szCs w:val="20"/>
          <w:lang w:val="en-GB"/>
        </w:rPr>
        <w:t xml:space="preserve">, J, Wilson, CK, Cook, K, Louie, Y, Holcombe-James, I, Ewing, S &amp; MacDonald, T, 2018. </w:t>
      </w:r>
      <w:r w:rsidRPr="009B61E7">
        <w:rPr>
          <w:rFonts w:cs="Arial"/>
          <w:i/>
          <w:iCs/>
          <w:szCs w:val="20"/>
          <w:lang w:val="en-GB"/>
        </w:rPr>
        <w:t>Measuring Australia’s Digital Divide: The Australian Digital Inclusion Index 2018</w:t>
      </w:r>
      <w:r w:rsidRPr="009B61E7">
        <w:rPr>
          <w:rFonts w:cs="Arial"/>
          <w:szCs w:val="20"/>
          <w:lang w:val="en-GB"/>
        </w:rPr>
        <w:t>, RMIT and Swinburne University of Technology for Telstra, Melbourne.</w:t>
      </w:r>
    </w:p>
    <w:p w14:paraId="46BC1A1C" w14:textId="77777777" w:rsidR="009E05EB" w:rsidRPr="009B61E7" w:rsidRDefault="009E05EB" w:rsidP="009B61E7">
      <w:pPr>
        <w:rPr>
          <w:rFonts w:cs="Arial"/>
          <w:szCs w:val="20"/>
          <w:lang w:val="en-GB"/>
        </w:rPr>
      </w:pPr>
      <w:r w:rsidRPr="009B61E7">
        <w:rPr>
          <w:rFonts w:cs="Arial"/>
          <w:szCs w:val="20"/>
          <w:lang w:val="en-GB"/>
        </w:rPr>
        <w:t xml:space="preserve">Thomas, J, </w:t>
      </w:r>
      <w:proofErr w:type="spellStart"/>
      <w:r w:rsidRPr="009B61E7">
        <w:rPr>
          <w:rFonts w:cs="Arial"/>
          <w:szCs w:val="20"/>
          <w:lang w:val="en-GB"/>
        </w:rPr>
        <w:t>Barraket</w:t>
      </w:r>
      <w:proofErr w:type="spellEnd"/>
      <w:r w:rsidRPr="009B61E7">
        <w:rPr>
          <w:rFonts w:cs="Arial"/>
          <w:szCs w:val="20"/>
          <w:lang w:val="en-GB"/>
        </w:rPr>
        <w:t xml:space="preserve">, J, Wilson, CK, Ewing, S &amp; MacDonald, T, 2019. </w:t>
      </w:r>
      <w:r w:rsidRPr="009B61E7">
        <w:rPr>
          <w:rFonts w:cs="Arial"/>
          <w:i/>
          <w:iCs/>
          <w:szCs w:val="20"/>
          <w:lang w:val="en-GB"/>
        </w:rPr>
        <w:t>Measuring Australia’s Digital Divide: The Australian Digital Inclusion Index 2019</w:t>
      </w:r>
      <w:r w:rsidRPr="009B61E7">
        <w:rPr>
          <w:rFonts w:cs="Arial"/>
          <w:szCs w:val="20"/>
          <w:lang w:val="en-GB"/>
        </w:rPr>
        <w:t>, RMIT and Swinburne University of Technology for Telstra, Melbourne.</w:t>
      </w:r>
    </w:p>
    <w:p w14:paraId="6576E40B" w14:textId="47CF1B36" w:rsidR="00533018" w:rsidRPr="009B61E7" w:rsidRDefault="009E05EB" w:rsidP="009B61E7">
      <w:pPr>
        <w:rPr>
          <w:rStyle w:val="Footnotes"/>
          <w:rFonts w:ascii="Arial" w:hAnsi="Arial" w:cs="Arial"/>
          <w:color w:val="000000"/>
          <w:spacing w:val="-1"/>
          <w:sz w:val="20"/>
          <w:szCs w:val="20"/>
          <w:lang w:val="en-GB"/>
        </w:rPr>
      </w:pPr>
      <w:r w:rsidRPr="009B61E7">
        <w:rPr>
          <w:rFonts w:cs="Arial"/>
          <w:szCs w:val="20"/>
          <w:lang w:val="en-GB"/>
        </w:rPr>
        <w:t xml:space="preserve">Thomson, S &amp; De </w:t>
      </w:r>
      <w:proofErr w:type="spellStart"/>
      <w:r w:rsidRPr="009B61E7">
        <w:rPr>
          <w:rFonts w:cs="Arial"/>
          <w:szCs w:val="20"/>
          <w:lang w:val="en-GB"/>
        </w:rPr>
        <w:t>Bortoli</w:t>
      </w:r>
      <w:proofErr w:type="spellEnd"/>
      <w:r w:rsidRPr="009B61E7">
        <w:rPr>
          <w:rFonts w:cs="Arial"/>
          <w:szCs w:val="20"/>
          <w:lang w:val="en-GB"/>
        </w:rPr>
        <w:t xml:space="preserve">, L 2012. </w:t>
      </w:r>
      <w:r w:rsidRPr="009B61E7">
        <w:rPr>
          <w:rFonts w:cs="Arial"/>
          <w:i/>
          <w:iCs/>
          <w:szCs w:val="20"/>
          <w:lang w:val="en-GB"/>
        </w:rPr>
        <w:t>Results from the PISA 2009 Digital Reading Literacy Assessment</w:t>
      </w:r>
      <w:r w:rsidRPr="009B61E7">
        <w:rPr>
          <w:rFonts w:cs="Arial"/>
          <w:szCs w:val="20"/>
          <w:lang w:val="en-GB"/>
        </w:rPr>
        <w:t xml:space="preserve">. &lt;https://apo.org.au/node/303337&gt; </w:t>
      </w:r>
    </w:p>
    <w:p w14:paraId="6A952125" w14:textId="1D177302" w:rsidR="008C342C" w:rsidRPr="00DC38AD" w:rsidRDefault="00533018" w:rsidP="00533018">
      <w:pPr>
        <w:rPr>
          <w:lang w:val="en-US"/>
        </w:rPr>
      </w:pPr>
      <w:r w:rsidRPr="00DC38AD">
        <w:rPr>
          <w:lang w:val="en-US"/>
        </w:rPr>
        <w:t xml:space="preserve"> </w:t>
      </w:r>
      <w:r w:rsidR="008C342C" w:rsidRPr="00DC38AD">
        <w:rPr>
          <w:lang w:val="en-US"/>
        </w:rPr>
        <w:br w:type="page"/>
      </w:r>
    </w:p>
    <w:p w14:paraId="7FE8E81B" w14:textId="77777777" w:rsidR="000222A2" w:rsidRPr="00DC38AD" w:rsidRDefault="000222A2" w:rsidP="00386033">
      <w:pPr>
        <w:pStyle w:val="Heading1"/>
        <w:rPr>
          <w:lang w:eastAsia="en-AU"/>
        </w:rPr>
      </w:pPr>
      <w:bookmarkStart w:id="91" w:name="_Toc429313285"/>
      <w:r w:rsidRPr="00DC38AD">
        <w:rPr>
          <w:lang w:eastAsia="en-AU"/>
        </w:rPr>
        <w:lastRenderedPageBreak/>
        <w:t>About the project partners</w:t>
      </w:r>
      <w:bookmarkEnd w:id="91"/>
    </w:p>
    <w:p w14:paraId="4B53A445" w14:textId="2E4AB0D5" w:rsidR="000222A2" w:rsidRPr="00DC38AD" w:rsidRDefault="00E61C9C" w:rsidP="004E3D52">
      <w:pPr>
        <w:pStyle w:val="Heading4"/>
        <w:rPr>
          <w:lang w:eastAsia="en-AU"/>
        </w:rPr>
      </w:pPr>
      <w:r w:rsidRPr="00DC38AD">
        <w:rPr>
          <w:lang w:eastAsia="en-AU"/>
        </w:rPr>
        <w:t>The following partner organisations worked together to create the Australian Digital Inclusion Index and produce this research:</w:t>
      </w:r>
    </w:p>
    <w:p w14:paraId="191AE0F6" w14:textId="77777777" w:rsidR="00E61C9C" w:rsidRPr="00051715" w:rsidRDefault="00E61C9C" w:rsidP="00051715">
      <w:pPr>
        <w:pStyle w:val="Heading2"/>
      </w:pPr>
      <w:r w:rsidRPr="00051715">
        <w:t>The Digital Ethnography Research Centre, RMIT University</w:t>
      </w:r>
    </w:p>
    <w:p w14:paraId="3734F8A3" w14:textId="026AA261" w:rsidR="00E61C9C" w:rsidRPr="00051715" w:rsidRDefault="00E61C9C" w:rsidP="00051715">
      <w:r w:rsidRPr="00051715">
        <w:t>The Digital Ethnography Research Centre (DERC) at RMIT University focuses on understanding a contemporary world where digital and mobile technologies are increasingly inextricable from the environments and relationships in which everyday life plays out. DERC excels in both academic scholarship and in applied work with external partners from industry and other sectors. DERC’s research is incisive, interventional and internationally leading. Going beyond the call of pure academia, DERC combines academic scholarship with applied practice to produce innovative research, analysis and dissemination projects.</w:t>
      </w:r>
    </w:p>
    <w:p w14:paraId="063352B2" w14:textId="4B102047" w:rsidR="00E61C9C" w:rsidRDefault="00F139CE" w:rsidP="00386033">
      <w:pPr>
        <w:rPr>
          <w:rStyle w:val="BodyBold"/>
          <w:rFonts w:ascii="Arial" w:hAnsi="Arial" w:cs="Arial"/>
          <w:color w:val="000000" w:themeColor="text1"/>
          <w:sz w:val="20"/>
          <w:szCs w:val="20"/>
        </w:rPr>
      </w:pPr>
      <w:hyperlink r:id="rId29" w:history="1">
        <w:r w:rsidR="00DC38AD" w:rsidRPr="002933AE">
          <w:rPr>
            <w:rStyle w:val="Hyperlink"/>
            <w:rFonts w:cs="Arial"/>
            <w:szCs w:val="20"/>
          </w:rPr>
          <w:t>www.digital-ethnography.com</w:t>
        </w:r>
      </w:hyperlink>
    </w:p>
    <w:p w14:paraId="79F82318" w14:textId="77777777" w:rsidR="00E61C9C" w:rsidRPr="00051715" w:rsidRDefault="00E61C9C" w:rsidP="00051715">
      <w:pPr>
        <w:pStyle w:val="Heading2"/>
      </w:pPr>
      <w:r w:rsidRPr="00051715">
        <w:t>Telstra</w:t>
      </w:r>
    </w:p>
    <w:p w14:paraId="787370D5" w14:textId="7FBC8CD1" w:rsidR="00436BBA" w:rsidRPr="00436BBA" w:rsidRDefault="00436BBA" w:rsidP="00436BBA">
      <w:pPr>
        <w:rPr>
          <w:lang w:val="en-US"/>
        </w:rPr>
      </w:pPr>
      <w:r w:rsidRPr="00436BBA">
        <w:rPr>
          <w:lang w:val="en-US"/>
        </w:rPr>
        <w:t xml:space="preserve">Telstra is Australia’s leading telecommunications and technology company, offering a full range of communications services and competing in all telecommunications markets. In Australia, Telstra provides 18.0 million retail mobile services, 3.7 million retail fixed bundles and standalone data services and 1.7 million retail fixed standalone voice services. Telstra’s purpose is to build a connected future so everyone can thrive, which </w:t>
      </w:r>
      <w:proofErr w:type="spellStart"/>
      <w:r w:rsidRPr="00436BBA">
        <w:rPr>
          <w:lang w:val="en-US"/>
        </w:rPr>
        <w:t>recognises</w:t>
      </w:r>
      <w:proofErr w:type="spellEnd"/>
      <w:r w:rsidRPr="00436BBA">
        <w:rPr>
          <w:lang w:val="en-US"/>
        </w:rPr>
        <w:t xml:space="preserve"> the fundamental role the company plays in enabling social and economic inclusion. Telstra has provided products, services and support to enhance digital inclusion for more than a decade through its Access for Everyone and Everyone Connected programs, reducing the barriers to inclusion such as age, income, skill level and location. </w:t>
      </w:r>
    </w:p>
    <w:p w14:paraId="77CB556A" w14:textId="762C3BC9" w:rsidR="00E61C9C" w:rsidRDefault="00F139CE" w:rsidP="00386033">
      <w:pPr>
        <w:pStyle w:val="BodyTextBodyText"/>
        <w:rPr>
          <w:rStyle w:val="BodyBold"/>
          <w:rFonts w:ascii="Arial" w:hAnsi="Arial" w:cs="Arial"/>
          <w:color w:val="000000" w:themeColor="text1"/>
          <w:sz w:val="20"/>
          <w:szCs w:val="20"/>
        </w:rPr>
      </w:pPr>
      <w:hyperlink r:id="rId30" w:history="1">
        <w:r w:rsidR="00DC38AD" w:rsidRPr="002933AE">
          <w:rPr>
            <w:rStyle w:val="Hyperlink"/>
            <w:rFonts w:ascii="Arial" w:hAnsi="Arial" w:cs="Arial"/>
            <w:spacing w:val="0"/>
            <w:sz w:val="20"/>
            <w:szCs w:val="20"/>
          </w:rPr>
          <w:t>www.telstra.com.au</w:t>
        </w:r>
      </w:hyperlink>
    </w:p>
    <w:p w14:paraId="39A279DA" w14:textId="77777777" w:rsidR="00DC38AD" w:rsidRPr="00DC38AD" w:rsidRDefault="00DC38AD" w:rsidP="00386033">
      <w:pPr>
        <w:pStyle w:val="BodyTextBodyText"/>
        <w:rPr>
          <w:rStyle w:val="BodyBold"/>
          <w:rFonts w:ascii="Arial" w:hAnsi="Arial" w:cs="Arial"/>
          <w:color w:val="000000" w:themeColor="text1"/>
          <w:sz w:val="20"/>
          <w:szCs w:val="20"/>
        </w:rPr>
      </w:pPr>
    </w:p>
    <w:p w14:paraId="4E98BB3E" w14:textId="77777777" w:rsidR="00E61C9C" w:rsidRPr="00051715" w:rsidRDefault="00E61C9C" w:rsidP="00051715">
      <w:pPr>
        <w:pStyle w:val="Heading2"/>
      </w:pPr>
      <w:r w:rsidRPr="00051715">
        <w:t>Centre for Social Impact, Swinburne University of Technology</w:t>
      </w:r>
    </w:p>
    <w:p w14:paraId="00C8F939" w14:textId="7CE9C873" w:rsidR="00436BBA" w:rsidRPr="00436BBA" w:rsidRDefault="00436BBA" w:rsidP="00436BBA">
      <w:pPr>
        <w:rPr>
          <w:lang w:val="en-US"/>
        </w:rPr>
      </w:pPr>
      <w:r w:rsidRPr="00436BBA">
        <w:rPr>
          <w:lang w:val="en-US"/>
        </w:rPr>
        <w:t xml:space="preserve">The Centre for Social Impact (CSI) is an independent, not-for-profit research and education collaboration between three of Australia’s leading universities: UNSW Sydney, Swinburne University of Technology, and The University of Western Australia. CSI acts as a catalyst for social change through research, education, and leadership development. CSI Swinburne’s focus is on developing leaders, </w:t>
      </w:r>
      <w:proofErr w:type="spellStart"/>
      <w:r w:rsidRPr="00436BBA">
        <w:rPr>
          <w:lang w:val="en-US"/>
        </w:rPr>
        <w:t>organisations</w:t>
      </w:r>
      <w:proofErr w:type="spellEnd"/>
      <w:r w:rsidRPr="00436BBA">
        <w:rPr>
          <w:lang w:val="en-US"/>
        </w:rPr>
        <w:t xml:space="preserve">, and policy conditions that support progressive social change in the areas </w:t>
      </w:r>
      <w:proofErr w:type="gramStart"/>
      <w:r w:rsidRPr="00436BBA">
        <w:rPr>
          <w:lang w:val="en-US"/>
        </w:rPr>
        <w:t>of:</w:t>
      </w:r>
      <w:proofErr w:type="gramEnd"/>
      <w:r w:rsidRPr="00436BBA">
        <w:rPr>
          <w:lang w:val="en-US"/>
        </w:rPr>
        <w:t xml:space="preserve"> social innovation; social investment and philanthropy; business and social impact; and measuring and demonstrating social value.</w:t>
      </w:r>
    </w:p>
    <w:p w14:paraId="39FE96DF" w14:textId="200C6590" w:rsidR="00E61C9C" w:rsidRDefault="00F139CE" w:rsidP="00386033">
      <w:pPr>
        <w:pStyle w:val="BodyTextBodyText"/>
        <w:rPr>
          <w:rStyle w:val="BodyBold"/>
          <w:rFonts w:ascii="Arial" w:hAnsi="Arial" w:cs="Arial"/>
          <w:color w:val="000000" w:themeColor="text1"/>
          <w:sz w:val="20"/>
        </w:rPr>
      </w:pPr>
      <w:hyperlink r:id="rId31" w:history="1">
        <w:r w:rsidR="00DC38AD" w:rsidRPr="002933AE">
          <w:rPr>
            <w:rStyle w:val="Hyperlink"/>
            <w:rFonts w:ascii="Arial" w:hAnsi="Arial" w:cs="Arial"/>
            <w:spacing w:val="0"/>
            <w:sz w:val="20"/>
          </w:rPr>
          <w:t>www.swinburne.edu.au/research/social-impact</w:t>
        </w:r>
      </w:hyperlink>
    </w:p>
    <w:p w14:paraId="19FE763F" w14:textId="77777777" w:rsidR="00DC38AD" w:rsidRPr="00DC38AD" w:rsidRDefault="00DC38AD" w:rsidP="00386033">
      <w:pPr>
        <w:pStyle w:val="BodyTextBodyText"/>
        <w:rPr>
          <w:rStyle w:val="Body"/>
          <w:rFonts w:ascii="Arial" w:hAnsi="Arial" w:cs="Arial"/>
          <w:color w:val="000000" w:themeColor="text1"/>
          <w:sz w:val="20"/>
        </w:rPr>
      </w:pPr>
    </w:p>
    <w:p w14:paraId="3D23DFFE" w14:textId="77777777" w:rsidR="00E61C9C" w:rsidRPr="00051715" w:rsidRDefault="00E61C9C" w:rsidP="00051715">
      <w:pPr>
        <w:pStyle w:val="Heading2"/>
      </w:pPr>
      <w:r w:rsidRPr="00051715">
        <w:t>Roy Morgan</w:t>
      </w:r>
    </w:p>
    <w:p w14:paraId="1A21BDB6" w14:textId="7530844C" w:rsidR="00436BBA" w:rsidRPr="00436BBA" w:rsidRDefault="00436BBA" w:rsidP="00436BBA">
      <w:pPr>
        <w:rPr>
          <w:lang w:val="en-US"/>
        </w:rPr>
      </w:pPr>
      <w:r w:rsidRPr="00436BBA">
        <w:rPr>
          <w:lang w:val="en-US"/>
        </w:rPr>
        <w:t xml:space="preserve">Roy Morgan has more than 75 years’ experience tracking consumer and social </w:t>
      </w:r>
      <w:proofErr w:type="gramStart"/>
      <w:r w:rsidRPr="00436BBA">
        <w:rPr>
          <w:lang w:val="en-US"/>
        </w:rPr>
        <w:t>trends, and</w:t>
      </w:r>
      <w:proofErr w:type="gramEnd"/>
      <w:r w:rsidRPr="00436BBA">
        <w:rPr>
          <w:lang w:val="en-US"/>
        </w:rPr>
        <w:t xml:space="preserve"> developing innovative methodologies and new technologies. Proudly independent, Roy Morgan has built a reputation based on accurate data and products which include our extensive Single Source survey, and new digital research technologies such as Helix Personas, and Roy Morgan Live Audience Evaluation. Single Source, Helix Personas, and Roy Morgan Live Audience Evaluation integrate together to provide a comprehensive digital and offline customer engagement, marketing and media strategy offering. For information on how Roy Morgan can help your business, contact: </w:t>
      </w:r>
      <w:r w:rsidRPr="00436BBA">
        <w:rPr>
          <w:lang w:val="en-US"/>
        </w:rPr>
        <w:fldChar w:fldCharType="begin"/>
      </w:r>
      <w:r w:rsidRPr="00436BBA">
        <w:rPr>
          <w:lang w:val="en-US"/>
        </w:rPr>
        <w:instrText>HYPERLINK "mailto:AskRoyMorgan%40RoyMorgan.com?subject=Enquiry"</w:instrText>
      </w:r>
      <w:r w:rsidRPr="00436BBA">
        <w:rPr>
          <w:lang w:val="en-US"/>
        </w:rPr>
        <w:fldChar w:fldCharType="separate"/>
      </w:r>
      <w:r w:rsidRPr="00436BBA">
        <w:rPr>
          <w:lang w:val="en-US"/>
        </w:rPr>
        <w:t>AskRoyMorgan@RoyMorgan.com</w:t>
      </w:r>
    </w:p>
    <w:p w14:paraId="69F3B960" w14:textId="1B77AAC3" w:rsidR="00E61C9C" w:rsidRDefault="00436BBA" w:rsidP="00436BBA">
      <w:pPr>
        <w:rPr>
          <w:rStyle w:val="BodyBold"/>
          <w:rFonts w:ascii="Arial" w:hAnsi="Arial" w:cs="Arial"/>
          <w:color w:val="000000" w:themeColor="text1"/>
        </w:rPr>
      </w:pPr>
      <w:r w:rsidRPr="00436BBA">
        <w:fldChar w:fldCharType="end"/>
      </w:r>
      <w:hyperlink r:id="rId32" w:history="1">
        <w:r w:rsidR="00DC38AD" w:rsidRPr="002933AE">
          <w:rPr>
            <w:rStyle w:val="Hyperlink"/>
            <w:rFonts w:cs="Arial"/>
          </w:rPr>
          <w:t>www.roymorgan.com</w:t>
        </w:r>
      </w:hyperlink>
    </w:p>
    <w:p w14:paraId="461B9155" w14:textId="77777777" w:rsidR="00E61C9C" w:rsidRPr="00DC38AD" w:rsidRDefault="00E61C9C" w:rsidP="00386033">
      <w:pPr>
        <w:pStyle w:val="BodyTextBodyText"/>
        <w:rPr>
          <w:rStyle w:val="BodyBold"/>
          <w:rFonts w:ascii="Arial" w:hAnsi="Arial" w:cs="Arial"/>
          <w:color w:val="000000" w:themeColor="text1"/>
        </w:rPr>
      </w:pPr>
    </w:p>
    <w:p w14:paraId="50ABC85E" w14:textId="3CECDBD6" w:rsidR="00643A6A" w:rsidRPr="00DC38AD" w:rsidRDefault="00E61C9C" w:rsidP="004152CC">
      <w:r w:rsidRPr="00051715">
        <w:t xml:space="preserve">More information about the ADII is available at </w:t>
      </w:r>
      <w:hyperlink r:id="rId33" w:history="1">
        <w:r w:rsidR="00DC38AD" w:rsidRPr="007B2F5E">
          <w:rPr>
            <w:rStyle w:val="Hyperlink"/>
          </w:rPr>
          <w:t>www.digitalinclusionindex.org.au</w:t>
        </w:r>
      </w:hyperlink>
    </w:p>
    <w:sectPr w:rsidR="00643A6A" w:rsidRPr="00DC38AD" w:rsidSect="00E856EE">
      <w:pgSz w:w="11906" w:h="16838"/>
      <w:pgMar w:top="851" w:right="1134" w:bottom="683" w:left="1134" w:header="709" w:footer="43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4C1AE1" w14:textId="77777777" w:rsidR="00F139CE" w:rsidRDefault="00F139CE" w:rsidP="00386033">
      <w:r>
        <w:separator/>
      </w:r>
    </w:p>
    <w:p w14:paraId="36B00B72" w14:textId="77777777" w:rsidR="00F139CE" w:rsidRDefault="00F139CE" w:rsidP="00386033"/>
  </w:endnote>
  <w:endnote w:type="continuationSeparator" w:id="0">
    <w:p w14:paraId="02F90E9A" w14:textId="77777777" w:rsidR="00F139CE" w:rsidRDefault="00F139CE" w:rsidP="00386033">
      <w:r>
        <w:continuationSeparator/>
      </w:r>
    </w:p>
    <w:p w14:paraId="27B1D2C8" w14:textId="77777777" w:rsidR="00F139CE" w:rsidRDefault="00F139CE" w:rsidP="003860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notTrueType/>
    <w:pitch w:val="variable"/>
    <w:sig w:usb0="E1002EFF" w:usb1="C000605B" w:usb2="00000029" w:usb3="00000000" w:csb0="000101FF" w:csb1="00000000"/>
  </w:font>
  <w:font w:name="Akkurat Light">
    <w:altName w:val="Calibri"/>
    <w:panose1 w:val="020B0604020202020204"/>
    <w:charset w:val="00"/>
    <w:family w:val="auto"/>
    <w:notTrueType/>
    <w:pitch w:val="default"/>
    <w:sig w:usb0="00000003" w:usb1="00000000" w:usb2="00000000" w:usb3="00000000" w:csb0="00000001" w:csb1="00000000"/>
  </w:font>
  <w:font w:name="Telstra Akkurat Light">
    <w:altName w:val="Calibri"/>
    <w:panose1 w:val="020B0604020202020204"/>
    <w:charset w:val="4D"/>
    <w:family w:val="swiss"/>
    <w:notTrueType/>
    <w:pitch w:val="variable"/>
    <w:sig w:usb0="A00000AF" w:usb1="4000316A" w:usb2="00000008" w:usb3="00000000" w:csb0="00000093" w:csb1="00000000"/>
  </w:font>
  <w:font w:name="Telstra Akkurat">
    <w:altName w:val="Calibri"/>
    <w:panose1 w:val="020B0604020202020204"/>
    <w:charset w:val="4D"/>
    <w:family w:val="swiss"/>
    <w:notTrueType/>
    <w:pitch w:val="variable"/>
    <w:sig w:usb0="A00000AF" w:usb1="4000316A" w:usb2="00000008" w:usb3="00000000" w:csb0="00000093" w:csb1="00000000"/>
  </w:font>
  <w:font w:name="Cambria">
    <w:panose1 w:val="02040503050406030204"/>
    <w:charset w:val="00"/>
    <w:family w:val="roman"/>
    <w:pitch w:val="variable"/>
    <w:sig w:usb0="E00006FF" w:usb1="420024FF" w:usb2="02000000" w:usb3="00000000" w:csb0="0000019F" w:csb1="00000000"/>
  </w:font>
  <w:font w:name="TelstraAkkurat-Regular">
    <w:altName w:val="Calibri"/>
    <w:panose1 w:val="020B0604020202020204"/>
    <w:charset w:val="4D"/>
    <w:family w:val="swiss"/>
    <w:notTrueType/>
    <w:pitch w:val="variable"/>
    <w:sig w:usb0="A00000AF" w:usb1="4000316A" w:usb2="00000008" w:usb3="00000000" w:csb0="00000093" w:csb1="00000000"/>
  </w:font>
  <w:font w:name="TelstraAkkurat-Bold">
    <w:altName w:val="Cambria"/>
    <w:panose1 w:val="020B0604020202020204"/>
    <w:charset w:val="4D"/>
    <w:family w:val="auto"/>
    <w:notTrueType/>
    <w:pitch w:val="default"/>
    <w:sig w:usb0="00000003" w:usb1="00000000" w:usb2="00000000" w:usb3="00000000" w:csb0="00000001" w:csb1="00000000"/>
  </w:font>
  <w:font w:name="Akkurat-Light">
    <w:panose1 w:val="00000000000000000000"/>
    <w:charset w:val="00"/>
    <w:family w:val="auto"/>
    <w:notTrueType/>
    <w:pitch w:val="variable"/>
    <w:sig w:usb0="00000003" w:usb1="00000000" w:usb2="00000000" w:usb3="00000000" w:csb0="00000001" w:csb1="00000000"/>
  </w:font>
  <w:font w:name="TelstraAkkurat-Light">
    <w:altName w:val="Calibri"/>
    <w:panose1 w:val="020B0604020202020204"/>
    <w:charset w:val="4D"/>
    <w:family w:val="auto"/>
    <w:notTrueType/>
    <w:pitch w:val="default"/>
    <w:sig w:usb0="00000003" w:usb1="00000000" w:usb2="00000000" w:usb3="00000000" w:csb0="00000001" w:csb1="00000000"/>
  </w:font>
  <w:font w:name="MinionPro-Regular">
    <w:altName w:val="Calibri"/>
    <w:panose1 w:val="02040503050306020203"/>
    <w:charset w:val="4D"/>
    <w:family w:val="auto"/>
    <w:notTrueType/>
    <w:pitch w:val="default"/>
    <w:sig w:usb0="00000003" w:usb1="00000000" w:usb2="00000000" w:usb3="00000000" w:csb0="00000001" w:csb1="00000000"/>
  </w:font>
  <w:font w:name="Akkurat-Italic">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7539641"/>
      <w:docPartObj>
        <w:docPartGallery w:val="Page Numbers (Bottom of Page)"/>
        <w:docPartUnique/>
      </w:docPartObj>
    </w:sdtPr>
    <w:sdtEndPr>
      <w:rPr>
        <w:noProof/>
      </w:rPr>
    </w:sdtEndPr>
    <w:sdtContent>
      <w:p w14:paraId="30194CD2" w14:textId="77777777" w:rsidR="000051DA" w:rsidRDefault="000051DA" w:rsidP="00386033">
        <w:pPr>
          <w:pStyle w:val="Footer"/>
        </w:pPr>
        <w:r>
          <w:fldChar w:fldCharType="begin"/>
        </w:r>
        <w:r>
          <w:instrText xml:space="preserve"> PAGE   \* MERGEFORMAT </w:instrText>
        </w:r>
        <w:r>
          <w:fldChar w:fldCharType="separate"/>
        </w:r>
        <w:r>
          <w:rPr>
            <w:noProof/>
          </w:rPr>
          <w:t>59</w:t>
        </w:r>
        <w:r>
          <w:rPr>
            <w:noProof/>
          </w:rPr>
          <w:fldChar w:fldCharType="end"/>
        </w:r>
      </w:p>
    </w:sdtContent>
  </w:sdt>
  <w:p w14:paraId="55A4DAA5" w14:textId="77777777" w:rsidR="000051DA" w:rsidRDefault="000051DA" w:rsidP="00386033">
    <w:pPr>
      <w:pStyle w:val="Footer"/>
    </w:pPr>
  </w:p>
  <w:p w14:paraId="0784E3D3" w14:textId="77777777" w:rsidR="000051DA" w:rsidRDefault="000051DA" w:rsidP="0038603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CAE25B" w14:textId="77777777" w:rsidR="00F139CE" w:rsidRDefault="00F139CE" w:rsidP="00386033">
      <w:r>
        <w:separator/>
      </w:r>
    </w:p>
    <w:p w14:paraId="055A99F9" w14:textId="77777777" w:rsidR="00F139CE" w:rsidRDefault="00F139CE" w:rsidP="00386033"/>
  </w:footnote>
  <w:footnote w:type="continuationSeparator" w:id="0">
    <w:p w14:paraId="283DCAFB" w14:textId="77777777" w:rsidR="00F139CE" w:rsidRDefault="00F139CE" w:rsidP="00386033">
      <w:r>
        <w:continuationSeparator/>
      </w:r>
    </w:p>
    <w:p w14:paraId="65A0B68E" w14:textId="77777777" w:rsidR="00F139CE" w:rsidRDefault="00F139CE" w:rsidP="0038603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49580E0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589019F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223193F"/>
    <w:multiLevelType w:val="hybridMultilevel"/>
    <w:tmpl w:val="979E00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84B49B2"/>
    <w:multiLevelType w:val="hybridMultilevel"/>
    <w:tmpl w:val="08B450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847372"/>
    <w:multiLevelType w:val="hybridMultilevel"/>
    <w:tmpl w:val="35F0B4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BA57DB"/>
    <w:multiLevelType w:val="hybridMultilevel"/>
    <w:tmpl w:val="7542E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2A582A"/>
    <w:multiLevelType w:val="hybridMultilevel"/>
    <w:tmpl w:val="0C0A2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00557F"/>
    <w:multiLevelType w:val="hybridMultilevel"/>
    <w:tmpl w:val="694AC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E6730D"/>
    <w:multiLevelType w:val="hybridMultilevel"/>
    <w:tmpl w:val="411AEC0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6DA5412"/>
    <w:multiLevelType w:val="hybridMultilevel"/>
    <w:tmpl w:val="0D6AE2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CFD4313"/>
    <w:multiLevelType w:val="hybridMultilevel"/>
    <w:tmpl w:val="B1A22B8E"/>
    <w:lvl w:ilvl="0" w:tplc="8BB045EA">
      <w:numFmt w:val="bullet"/>
      <w:lvlText w:val="•"/>
      <w:lvlJc w:val="left"/>
      <w:pPr>
        <w:ind w:left="1440" w:hanging="720"/>
      </w:pPr>
      <w:rPr>
        <w:rFonts w:ascii="Arial" w:eastAsiaTheme="minorHAnsi" w:hAnsi="Arial" w:cs="Arial" w:hint="default"/>
        <w:b/>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F2218CC"/>
    <w:multiLevelType w:val="hybridMultilevel"/>
    <w:tmpl w:val="F6D013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107139F"/>
    <w:multiLevelType w:val="hybridMultilevel"/>
    <w:tmpl w:val="99328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03089B"/>
    <w:multiLevelType w:val="hybridMultilevel"/>
    <w:tmpl w:val="95D6E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432329"/>
    <w:multiLevelType w:val="hybridMultilevel"/>
    <w:tmpl w:val="7A686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95A780C"/>
    <w:multiLevelType w:val="hybridMultilevel"/>
    <w:tmpl w:val="67767E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AB36B71"/>
    <w:multiLevelType w:val="hybridMultilevel"/>
    <w:tmpl w:val="4ED6F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2067F9F"/>
    <w:multiLevelType w:val="hybridMultilevel"/>
    <w:tmpl w:val="7EC4A9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E30A6D"/>
    <w:multiLevelType w:val="hybridMultilevel"/>
    <w:tmpl w:val="4ED4A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4657A7D"/>
    <w:multiLevelType w:val="hybridMultilevel"/>
    <w:tmpl w:val="B554DF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0AC01A7"/>
    <w:multiLevelType w:val="hybridMultilevel"/>
    <w:tmpl w:val="1D78ECF2"/>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6F349BC"/>
    <w:multiLevelType w:val="hybridMultilevel"/>
    <w:tmpl w:val="0C30F1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CA37653"/>
    <w:multiLevelType w:val="hybridMultilevel"/>
    <w:tmpl w:val="4ABA4F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6DB57DD6"/>
    <w:multiLevelType w:val="hybridMultilevel"/>
    <w:tmpl w:val="822C413A"/>
    <w:lvl w:ilvl="0" w:tplc="6F7A3D5C">
      <w:start w:val="1"/>
      <w:numFmt w:val="decimal"/>
      <w:lvlText w:val="%1."/>
      <w:lvlJc w:val="left"/>
      <w:pPr>
        <w:ind w:left="720" w:hanging="360"/>
      </w:pPr>
      <w:rPr>
        <w:rFonts w:ascii="Arial" w:eastAsiaTheme="minorHAnsi" w:hAnsi="Arial" w:hint="default"/>
        <w:color w:val="0000FF"/>
        <w:sz w:val="20"/>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3EB530F"/>
    <w:multiLevelType w:val="hybridMultilevel"/>
    <w:tmpl w:val="9354A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A085038"/>
    <w:multiLevelType w:val="hybridMultilevel"/>
    <w:tmpl w:val="6262E3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A9E5720"/>
    <w:multiLevelType w:val="hybridMultilevel"/>
    <w:tmpl w:val="40BCBD0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7FDC7C0A"/>
    <w:multiLevelType w:val="multilevel"/>
    <w:tmpl w:val="1D78ECF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6"/>
  </w:num>
  <w:num w:numId="2">
    <w:abstractNumId w:val="1"/>
  </w:num>
  <w:num w:numId="3">
    <w:abstractNumId w:val="8"/>
  </w:num>
  <w:num w:numId="4">
    <w:abstractNumId w:val="21"/>
  </w:num>
  <w:num w:numId="5">
    <w:abstractNumId w:val="11"/>
  </w:num>
  <w:num w:numId="6">
    <w:abstractNumId w:val="2"/>
  </w:num>
  <w:num w:numId="7">
    <w:abstractNumId w:val="15"/>
  </w:num>
  <w:num w:numId="8">
    <w:abstractNumId w:val="7"/>
  </w:num>
  <w:num w:numId="9">
    <w:abstractNumId w:val="4"/>
  </w:num>
  <w:num w:numId="10">
    <w:abstractNumId w:val="13"/>
  </w:num>
  <w:num w:numId="11">
    <w:abstractNumId w:val="24"/>
  </w:num>
  <w:num w:numId="12">
    <w:abstractNumId w:val="25"/>
  </w:num>
  <w:num w:numId="13">
    <w:abstractNumId w:val="18"/>
  </w:num>
  <w:num w:numId="14">
    <w:abstractNumId w:val="14"/>
  </w:num>
  <w:num w:numId="15">
    <w:abstractNumId w:val="0"/>
  </w:num>
  <w:num w:numId="16">
    <w:abstractNumId w:val="12"/>
  </w:num>
  <w:num w:numId="17">
    <w:abstractNumId w:val="16"/>
  </w:num>
  <w:num w:numId="18">
    <w:abstractNumId w:val="3"/>
  </w:num>
  <w:num w:numId="19">
    <w:abstractNumId w:val="26"/>
  </w:num>
  <w:num w:numId="20">
    <w:abstractNumId w:val="23"/>
  </w:num>
  <w:num w:numId="21">
    <w:abstractNumId w:val="20"/>
  </w:num>
  <w:num w:numId="22">
    <w:abstractNumId w:val="5"/>
  </w:num>
  <w:num w:numId="23">
    <w:abstractNumId w:val="22"/>
  </w:num>
  <w:num w:numId="24">
    <w:abstractNumId w:val="27"/>
  </w:num>
  <w:num w:numId="25">
    <w:abstractNumId w:val="9"/>
  </w:num>
  <w:num w:numId="26">
    <w:abstractNumId w:val="10"/>
  </w:num>
  <w:num w:numId="27">
    <w:abstractNumId w:val="17"/>
  </w:num>
  <w:num w:numId="28">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483F"/>
    <w:rsid w:val="0000186B"/>
    <w:rsid w:val="00002762"/>
    <w:rsid w:val="000032BD"/>
    <w:rsid w:val="0000350E"/>
    <w:rsid w:val="00003565"/>
    <w:rsid w:val="000037F4"/>
    <w:rsid w:val="000051DA"/>
    <w:rsid w:val="00006914"/>
    <w:rsid w:val="00012908"/>
    <w:rsid w:val="0001458E"/>
    <w:rsid w:val="00015425"/>
    <w:rsid w:val="00015E80"/>
    <w:rsid w:val="00020872"/>
    <w:rsid w:val="0002149F"/>
    <w:rsid w:val="000222A2"/>
    <w:rsid w:val="00023FB6"/>
    <w:rsid w:val="000250DE"/>
    <w:rsid w:val="0002677D"/>
    <w:rsid w:val="000300C3"/>
    <w:rsid w:val="00032AB8"/>
    <w:rsid w:val="00032EAD"/>
    <w:rsid w:val="000333B4"/>
    <w:rsid w:val="00033718"/>
    <w:rsid w:val="00033C08"/>
    <w:rsid w:val="00036502"/>
    <w:rsid w:val="00042F57"/>
    <w:rsid w:val="0004433F"/>
    <w:rsid w:val="000461C8"/>
    <w:rsid w:val="00046C8D"/>
    <w:rsid w:val="00051715"/>
    <w:rsid w:val="00051ED7"/>
    <w:rsid w:val="00051F9F"/>
    <w:rsid w:val="00053C72"/>
    <w:rsid w:val="0005588A"/>
    <w:rsid w:val="000561A9"/>
    <w:rsid w:val="00057327"/>
    <w:rsid w:val="00060DA9"/>
    <w:rsid w:val="00063BFE"/>
    <w:rsid w:val="00065441"/>
    <w:rsid w:val="00067523"/>
    <w:rsid w:val="00070B5C"/>
    <w:rsid w:val="00073B0A"/>
    <w:rsid w:val="00074F03"/>
    <w:rsid w:val="00075118"/>
    <w:rsid w:val="00077CCB"/>
    <w:rsid w:val="00077FF0"/>
    <w:rsid w:val="00080311"/>
    <w:rsid w:val="00080433"/>
    <w:rsid w:val="00080480"/>
    <w:rsid w:val="00081F77"/>
    <w:rsid w:val="00081FF1"/>
    <w:rsid w:val="000830F7"/>
    <w:rsid w:val="00083E57"/>
    <w:rsid w:val="000859E5"/>
    <w:rsid w:val="000860BF"/>
    <w:rsid w:val="000910F6"/>
    <w:rsid w:val="000917CF"/>
    <w:rsid w:val="00092ECF"/>
    <w:rsid w:val="000957BB"/>
    <w:rsid w:val="00097D88"/>
    <w:rsid w:val="000A3828"/>
    <w:rsid w:val="000A5160"/>
    <w:rsid w:val="000B08AE"/>
    <w:rsid w:val="000B1697"/>
    <w:rsid w:val="000B2065"/>
    <w:rsid w:val="000B2A8B"/>
    <w:rsid w:val="000B392C"/>
    <w:rsid w:val="000B52E7"/>
    <w:rsid w:val="000B5632"/>
    <w:rsid w:val="000B5DB6"/>
    <w:rsid w:val="000C1441"/>
    <w:rsid w:val="000C299B"/>
    <w:rsid w:val="000C546A"/>
    <w:rsid w:val="000C7C51"/>
    <w:rsid w:val="000D0EE8"/>
    <w:rsid w:val="000D1195"/>
    <w:rsid w:val="000D1572"/>
    <w:rsid w:val="000D36CE"/>
    <w:rsid w:val="000D3DBB"/>
    <w:rsid w:val="000D44D8"/>
    <w:rsid w:val="000D61A5"/>
    <w:rsid w:val="000D70AB"/>
    <w:rsid w:val="000D7737"/>
    <w:rsid w:val="000D78EE"/>
    <w:rsid w:val="000E0A8E"/>
    <w:rsid w:val="000E175D"/>
    <w:rsid w:val="000E5579"/>
    <w:rsid w:val="000F027C"/>
    <w:rsid w:val="000F07AB"/>
    <w:rsid w:val="000F245E"/>
    <w:rsid w:val="000F2B4A"/>
    <w:rsid w:val="000F2B80"/>
    <w:rsid w:val="000F3DAB"/>
    <w:rsid w:val="000F4902"/>
    <w:rsid w:val="000F7B40"/>
    <w:rsid w:val="001000E9"/>
    <w:rsid w:val="001003BC"/>
    <w:rsid w:val="00100B8B"/>
    <w:rsid w:val="00101B17"/>
    <w:rsid w:val="00101BB3"/>
    <w:rsid w:val="00102A68"/>
    <w:rsid w:val="00102DBB"/>
    <w:rsid w:val="0010498E"/>
    <w:rsid w:val="0010660F"/>
    <w:rsid w:val="00107F25"/>
    <w:rsid w:val="001110BD"/>
    <w:rsid w:val="00112661"/>
    <w:rsid w:val="00112719"/>
    <w:rsid w:val="00112FDC"/>
    <w:rsid w:val="001139EB"/>
    <w:rsid w:val="001176C5"/>
    <w:rsid w:val="0012074A"/>
    <w:rsid w:val="00121913"/>
    <w:rsid w:val="0012454F"/>
    <w:rsid w:val="0012463B"/>
    <w:rsid w:val="00124F03"/>
    <w:rsid w:val="00125797"/>
    <w:rsid w:val="00126065"/>
    <w:rsid w:val="00126903"/>
    <w:rsid w:val="00126A57"/>
    <w:rsid w:val="00130949"/>
    <w:rsid w:val="00133D55"/>
    <w:rsid w:val="00136D7A"/>
    <w:rsid w:val="001403AC"/>
    <w:rsid w:val="00140972"/>
    <w:rsid w:val="00142C71"/>
    <w:rsid w:val="00146CFF"/>
    <w:rsid w:val="001472A5"/>
    <w:rsid w:val="0014768E"/>
    <w:rsid w:val="00151662"/>
    <w:rsid w:val="0015337B"/>
    <w:rsid w:val="00154FA5"/>
    <w:rsid w:val="001578A6"/>
    <w:rsid w:val="00160576"/>
    <w:rsid w:val="00162994"/>
    <w:rsid w:val="001717F7"/>
    <w:rsid w:val="001727E0"/>
    <w:rsid w:val="00172AEF"/>
    <w:rsid w:val="00172AFB"/>
    <w:rsid w:val="001742AD"/>
    <w:rsid w:val="00174FB7"/>
    <w:rsid w:val="00181AFC"/>
    <w:rsid w:val="0018239C"/>
    <w:rsid w:val="00184430"/>
    <w:rsid w:val="00187623"/>
    <w:rsid w:val="0019218E"/>
    <w:rsid w:val="00193A33"/>
    <w:rsid w:val="00193EBD"/>
    <w:rsid w:val="00194E91"/>
    <w:rsid w:val="001953CE"/>
    <w:rsid w:val="001969D3"/>
    <w:rsid w:val="00196E50"/>
    <w:rsid w:val="00197D0C"/>
    <w:rsid w:val="001A2335"/>
    <w:rsid w:val="001A678D"/>
    <w:rsid w:val="001B43CA"/>
    <w:rsid w:val="001B5E95"/>
    <w:rsid w:val="001B676A"/>
    <w:rsid w:val="001B6F91"/>
    <w:rsid w:val="001C070D"/>
    <w:rsid w:val="001C14DE"/>
    <w:rsid w:val="001C225B"/>
    <w:rsid w:val="001C26E3"/>
    <w:rsid w:val="001C5098"/>
    <w:rsid w:val="001C6508"/>
    <w:rsid w:val="001C6CAB"/>
    <w:rsid w:val="001C707A"/>
    <w:rsid w:val="001D05B5"/>
    <w:rsid w:val="001D4782"/>
    <w:rsid w:val="001D51FE"/>
    <w:rsid w:val="001D56FB"/>
    <w:rsid w:val="001D5B17"/>
    <w:rsid w:val="001E0CBD"/>
    <w:rsid w:val="001E102C"/>
    <w:rsid w:val="001E1632"/>
    <w:rsid w:val="001E1859"/>
    <w:rsid w:val="001E4B40"/>
    <w:rsid w:val="001E4BBD"/>
    <w:rsid w:val="001E4F6F"/>
    <w:rsid w:val="001E5A29"/>
    <w:rsid w:val="001E5D92"/>
    <w:rsid w:val="001E740D"/>
    <w:rsid w:val="001E7A61"/>
    <w:rsid w:val="001F180F"/>
    <w:rsid w:val="001F1D62"/>
    <w:rsid w:val="001F1E85"/>
    <w:rsid w:val="001F3E46"/>
    <w:rsid w:val="001F4B28"/>
    <w:rsid w:val="001F4CCE"/>
    <w:rsid w:val="001F6050"/>
    <w:rsid w:val="001F6485"/>
    <w:rsid w:val="001F6683"/>
    <w:rsid w:val="001F6959"/>
    <w:rsid w:val="001F72B0"/>
    <w:rsid w:val="0020008D"/>
    <w:rsid w:val="002017DF"/>
    <w:rsid w:val="00201D06"/>
    <w:rsid w:val="002028C9"/>
    <w:rsid w:val="00202FB4"/>
    <w:rsid w:val="0021019C"/>
    <w:rsid w:val="00210FF7"/>
    <w:rsid w:val="00211D6A"/>
    <w:rsid w:val="00214F86"/>
    <w:rsid w:val="002168FC"/>
    <w:rsid w:val="002169FF"/>
    <w:rsid w:val="00217648"/>
    <w:rsid w:val="00220712"/>
    <w:rsid w:val="002207A1"/>
    <w:rsid w:val="00223326"/>
    <w:rsid w:val="002258BD"/>
    <w:rsid w:val="00225B58"/>
    <w:rsid w:val="00227004"/>
    <w:rsid w:val="00230E56"/>
    <w:rsid w:val="00232066"/>
    <w:rsid w:val="002330FE"/>
    <w:rsid w:val="002334B3"/>
    <w:rsid w:val="0023360E"/>
    <w:rsid w:val="00235C4F"/>
    <w:rsid w:val="00240742"/>
    <w:rsid w:val="00240E43"/>
    <w:rsid w:val="0024122E"/>
    <w:rsid w:val="00242853"/>
    <w:rsid w:val="002431D1"/>
    <w:rsid w:val="002438CF"/>
    <w:rsid w:val="00247E74"/>
    <w:rsid w:val="00251062"/>
    <w:rsid w:val="00252812"/>
    <w:rsid w:val="002533B1"/>
    <w:rsid w:val="00254B5B"/>
    <w:rsid w:val="0025590A"/>
    <w:rsid w:val="0026084A"/>
    <w:rsid w:val="00262026"/>
    <w:rsid w:val="002624D8"/>
    <w:rsid w:val="0026264D"/>
    <w:rsid w:val="002631FD"/>
    <w:rsid w:val="0026371F"/>
    <w:rsid w:val="00263B5D"/>
    <w:rsid w:val="00264318"/>
    <w:rsid w:val="00266846"/>
    <w:rsid w:val="002721BF"/>
    <w:rsid w:val="0027418C"/>
    <w:rsid w:val="00277625"/>
    <w:rsid w:val="00280408"/>
    <w:rsid w:val="0028246D"/>
    <w:rsid w:val="0028312A"/>
    <w:rsid w:val="0028701E"/>
    <w:rsid w:val="00291D6A"/>
    <w:rsid w:val="0029532E"/>
    <w:rsid w:val="00297245"/>
    <w:rsid w:val="002A0167"/>
    <w:rsid w:val="002A48FD"/>
    <w:rsid w:val="002A53F2"/>
    <w:rsid w:val="002A5B57"/>
    <w:rsid w:val="002A6E89"/>
    <w:rsid w:val="002B08ED"/>
    <w:rsid w:val="002B0949"/>
    <w:rsid w:val="002B0E92"/>
    <w:rsid w:val="002B34EC"/>
    <w:rsid w:val="002B3F95"/>
    <w:rsid w:val="002B64F7"/>
    <w:rsid w:val="002B6706"/>
    <w:rsid w:val="002B6CCB"/>
    <w:rsid w:val="002B6D83"/>
    <w:rsid w:val="002B7A67"/>
    <w:rsid w:val="002C05B4"/>
    <w:rsid w:val="002C1277"/>
    <w:rsid w:val="002C372E"/>
    <w:rsid w:val="002C3F7A"/>
    <w:rsid w:val="002C47AF"/>
    <w:rsid w:val="002C4C6D"/>
    <w:rsid w:val="002C528C"/>
    <w:rsid w:val="002C5375"/>
    <w:rsid w:val="002C55AA"/>
    <w:rsid w:val="002C79EB"/>
    <w:rsid w:val="002D0A72"/>
    <w:rsid w:val="002D2197"/>
    <w:rsid w:val="002D34C4"/>
    <w:rsid w:val="002D4AF0"/>
    <w:rsid w:val="002D757A"/>
    <w:rsid w:val="002D7FCB"/>
    <w:rsid w:val="002E5E56"/>
    <w:rsid w:val="002E64E8"/>
    <w:rsid w:val="002E733B"/>
    <w:rsid w:val="002F2C96"/>
    <w:rsid w:val="002F3F11"/>
    <w:rsid w:val="002F6647"/>
    <w:rsid w:val="002F7FD4"/>
    <w:rsid w:val="00301A22"/>
    <w:rsid w:val="00303035"/>
    <w:rsid w:val="00304B36"/>
    <w:rsid w:val="003105DC"/>
    <w:rsid w:val="00310C30"/>
    <w:rsid w:val="00313FB8"/>
    <w:rsid w:val="00315317"/>
    <w:rsid w:val="003167AC"/>
    <w:rsid w:val="003173D9"/>
    <w:rsid w:val="00317765"/>
    <w:rsid w:val="00317969"/>
    <w:rsid w:val="0032079C"/>
    <w:rsid w:val="00320827"/>
    <w:rsid w:val="00320989"/>
    <w:rsid w:val="00321E2B"/>
    <w:rsid w:val="0032269E"/>
    <w:rsid w:val="00324B33"/>
    <w:rsid w:val="003250FA"/>
    <w:rsid w:val="00330780"/>
    <w:rsid w:val="003322BD"/>
    <w:rsid w:val="00332E42"/>
    <w:rsid w:val="003365E8"/>
    <w:rsid w:val="0034241C"/>
    <w:rsid w:val="00345F4A"/>
    <w:rsid w:val="00346B8A"/>
    <w:rsid w:val="00354278"/>
    <w:rsid w:val="003549E4"/>
    <w:rsid w:val="00360060"/>
    <w:rsid w:val="00360D87"/>
    <w:rsid w:val="003615AB"/>
    <w:rsid w:val="003628D0"/>
    <w:rsid w:val="00363818"/>
    <w:rsid w:val="00363EAB"/>
    <w:rsid w:val="00366581"/>
    <w:rsid w:val="00367C7B"/>
    <w:rsid w:val="00370675"/>
    <w:rsid w:val="0037071F"/>
    <w:rsid w:val="0037093B"/>
    <w:rsid w:val="003716C2"/>
    <w:rsid w:val="00371DA6"/>
    <w:rsid w:val="00371FA4"/>
    <w:rsid w:val="0037348A"/>
    <w:rsid w:val="00373B84"/>
    <w:rsid w:val="00374F1D"/>
    <w:rsid w:val="00375D01"/>
    <w:rsid w:val="0037618E"/>
    <w:rsid w:val="0038223D"/>
    <w:rsid w:val="00383843"/>
    <w:rsid w:val="00384A69"/>
    <w:rsid w:val="00385C52"/>
    <w:rsid w:val="00386033"/>
    <w:rsid w:val="00390995"/>
    <w:rsid w:val="00391F7C"/>
    <w:rsid w:val="00393232"/>
    <w:rsid w:val="003932DE"/>
    <w:rsid w:val="00393D4F"/>
    <w:rsid w:val="00395E05"/>
    <w:rsid w:val="003960BF"/>
    <w:rsid w:val="00397284"/>
    <w:rsid w:val="003A0620"/>
    <w:rsid w:val="003A1149"/>
    <w:rsid w:val="003A4DC3"/>
    <w:rsid w:val="003B1424"/>
    <w:rsid w:val="003B1674"/>
    <w:rsid w:val="003B3A3B"/>
    <w:rsid w:val="003B6569"/>
    <w:rsid w:val="003C1A96"/>
    <w:rsid w:val="003C26D4"/>
    <w:rsid w:val="003C2F6E"/>
    <w:rsid w:val="003C3F78"/>
    <w:rsid w:val="003C4B37"/>
    <w:rsid w:val="003C51C1"/>
    <w:rsid w:val="003C5F04"/>
    <w:rsid w:val="003C733D"/>
    <w:rsid w:val="003D0E18"/>
    <w:rsid w:val="003D2A2F"/>
    <w:rsid w:val="003D2DD0"/>
    <w:rsid w:val="003D2F5A"/>
    <w:rsid w:val="003D3F30"/>
    <w:rsid w:val="003D4F3D"/>
    <w:rsid w:val="003D68C8"/>
    <w:rsid w:val="003E0923"/>
    <w:rsid w:val="003E0D24"/>
    <w:rsid w:val="003E3A04"/>
    <w:rsid w:val="003E4CEB"/>
    <w:rsid w:val="003E5CE2"/>
    <w:rsid w:val="003E70E1"/>
    <w:rsid w:val="003F0683"/>
    <w:rsid w:val="003F083F"/>
    <w:rsid w:val="003F1CE3"/>
    <w:rsid w:val="003F21FD"/>
    <w:rsid w:val="003F28B1"/>
    <w:rsid w:val="003F54A5"/>
    <w:rsid w:val="00400AD4"/>
    <w:rsid w:val="004031F3"/>
    <w:rsid w:val="00403D22"/>
    <w:rsid w:val="00403D3D"/>
    <w:rsid w:val="00405082"/>
    <w:rsid w:val="0040541C"/>
    <w:rsid w:val="0040670D"/>
    <w:rsid w:val="00407A75"/>
    <w:rsid w:val="0041096A"/>
    <w:rsid w:val="004152CC"/>
    <w:rsid w:val="00415E26"/>
    <w:rsid w:val="0041740F"/>
    <w:rsid w:val="004222D7"/>
    <w:rsid w:val="00422D32"/>
    <w:rsid w:val="004258F8"/>
    <w:rsid w:val="004270BB"/>
    <w:rsid w:val="00430850"/>
    <w:rsid w:val="00431A2E"/>
    <w:rsid w:val="00432887"/>
    <w:rsid w:val="00433652"/>
    <w:rsid w:val="0043438A"/>
    <w:rsid w:val="0043460B"/>
    <w:rsid w:val="0043556F"/>
    <w:rsid w:val="00436BBA"/>
    <w:rsid w:val="00440695"/>
    <w:rsid w:val="00440A1B"/>
    <w:rsid w:val="00440C78"/>
    <w:rsid w:val="00440DA5"/>
    <w:rsid w:val="0044227D"/>
    <w:rsid w:val="00442E2C"/>
    <w:rsid w:val="00442FA3"/>
    <w:rsid w:val="00443735"/>
    <w:rsid w:val="00443EF3"/>
    <w:rsid w:val="0044483F"/>
    <w:rsid w:val="00444F48"/>
    <w:rsid w:val="00445BEF"/>
    <w:rsid w:val="00446475"/>
    <w:rsid w:val="004518B9"/>
    <w:rsid w:val="0045297B"/>
    <w:rsid w:val="00454491"/>
    <w:rsid w:val="004552F4"/>
    <w:rsid w:val="00455A97"/>
    <w:rsid w:val="00455DE1"/>
    <w:rsid w:val="00456513"/>
    <w:rsid w:val="004572B9"/>
    <w:rsid w:val="00461808"/>
    <w:rsid w:val="0046289B"/>
    <w:rsid w:val="00463E9F"/>
    <w:rsid w:val="00464069"/>
    <w:rsid w:val="00465610"/>
    <w:rsid w:val="004704B6"/>
    <w:rsid w:val="00470989"/>
    <w:rsid w:val="00472698"/>
    <w:rsid w:val="00473363"/>
    <w:rsid w:val="004734DB"/>
    <w:rsid w:val="0047420D"/>
    <w:rsid w:val="00474CD5"/>
    <w:rsid w:val="00474F25"/>
    <w:rsid w:val="00476574"/>
    <w:rsid w:val="00476E73"/>
    <w:rsid w:val="00476F9D"/>
    <w:rsid w:val="00477362"/>
    <w:rsid w:val="00477651"/>
    <w:rsid w:val="00477B01"/>
    <w:rsid w:val="00477B55"/>
    <w:rsid w:val="004816C0"/>
    <w:rsid w:val="00482308"/>
    <w:rsid w:val="004846E0"/>
    <w:rsid w:val="00485942"/>
    <w:rsid w:val="00485AEC"/>
    <w:rsid w:val="004866BD"/>
    <w:rsid w:val="00490019"/>
    <w:rsid w:val="00490FD0"/>
    <w:rsid w:val="004931D8"/>
    <w:rsid w:val="00494A30"/>
    <w:rsid w:val="00495604"/>
    <w:rsid w:val="004A0A11"/>
    <w:rsid w:val="004A6CFE"/>
    <w:rsid w:val="004A774D"/>
    <w:rsid w:val="004A7EEF"/>
    <w:rsid w:val="004B0B04"/>
    <w:rsid w:val="004B1037"/>
    <w:rsid w:val="004B2DC7"/>
    <w:rsid w:val="004B4432"/>
    <w:rsid w:val="004B4C77"/>
    <w:rsid w:val="004B6A25"/>
    <w:rsid w:val="004C0328"/>
    <w:rsid w:val="004C0BBC"/>
    <w:rsid w:val="004C22C3"/>
    <w:rsid w:val="004C4720"/>
    <w:rsid w:val="004C5F8E"/>
    <w:rsid w:val="004C686C"/>
    <w:rsid w:val="004C7203"/>
    <w:rsid w:val="004C742D"/>
    <w:rsid w:val="004C7897"/>
    <w:rsid w:val="004D09F5"/>
    <w:rsid w:val="004D1A36"/>
    <w:rsid w:val="004D7FA5"/>
    <w:rsid w:val="004E00DB"/>
    <w:rsid w:val="004E0549"/>
    <w:rsid w:val="004E0EBB"/>
    <w:rsid w:val="004E3D52"/>
    <w:rsid w:val="004E3F9F"/>
    <w:rsid w:val="004E4C52"/>
    <w:rsid w:val="004E6E97"/>
    <w:rsid w:val="004E7FFB"/>
    <w:rsid w:val="004F0473"/>
    <w:rsid w:val="004F09F3"/>
    <w:rsid w:val="004F1258"/>
    <w:rsid w:val="004F2FAA"/>
    <w:rsid w:val="004F2FF7"/>
    <w:rsid w:val="004F3ED7"/>
    <w:rsid w:val="004F5C26"/>
    <w:rsid w:val="004F5D75"/>
    <w:rsid w:val="00500BB8"/>
    <w:rsid w:val="005014A6"/>
    <w:rsid w:val="00501A58"/>
    <w:rsid w:val="005030E3"/>
    <w:rsid w:val="00503F1B"/>
    <w:rsid w:val="00504180"/>
    <w:rsid w:val="00505004"/>
    <w:rsid w:val="0050645A"/>
    <w:rsid w:val="00506D04"/>
    <w:rsid w:val="005102AD"/>
    <w:rsid w:val="005118B4"/>
    <w:rsid w:val="00512B15"/>
    <w:rsid w:val="0051421B"/>
    <w:rsid w:val="0051427C"/>
    <w:rsid w:val="00514F46"/>
    <w:rsid w:val="005160AB"/>
    <w:rsid w:val="005162D1"/>
    <w:rsid w:val="00516C35"/>
    <w:rsid w:val="00520D1C"/>
    <w:rsid w:val="00521D58"/>
    <w:rsid w:val="005235B2"/>
    <w:rsid w:val="0052754B"/>
    <w:rsid w:val="00527D39"/>
    <w:rsid w:val="00531D67"/>
    <w:rsid w:val="00532096"/>
    <w:rsid w:val="00533018"/>
    <w:rsid w:val="005342A8"/>
    <w:rsid w:val="00534952"/>
    <w:rsid w:val="005352AC"/>
    <w:rsid w:val="00535680"/>
    <w:rsid w:val="005360E8"/>
    <w:rsid w:val="00537B46"/>
    <w:rsid w:val="00540A38"/>
    <w:rsid w:val="0054195E"/>
    <w:rsid w:val="00541CBB"/>
    <w:rsid w:val="00544ACD"/>
    <w:rsid w:val="00544E79"/>
    <w:rsid w:val="00545464"/>
    <w:rsid w:val="0054685D"/>
    <w:rsid w:val="00546DE2"/>
    <w:rsid w:val="0055170D"/>
    <w:rsid w:val="00552107"/>
    <w:rsid w:val="005535CA"/>
    <w:rsid w:val="00554A95"/>
    <w:rsid w:val="00556139"/>
    <w:rsid w:val="00556866"/>
    <w:rsid w:val="005605EE"/>
    <w:rsid w:val="00560D78"/>
    <w:rsid w:val="00561D49"/>
    <w:rsid w:val="0056365C"/>
    <w:rsid w:val="00563B33"/>
    <w:rsid w:val="005678C8"/>
    <w:rsid w:val="00571279"/>
    <w:rsid w:val="005745B1"/>
    <w:rsid w:val="00575B6F"/>
    <w:rsid w:val="00581A7A"/>
    <w:rsid w:val="00584E05"/>
    <w:rsid w:val="00586F75"/>
    <w:rsid w:val="00587728"/>
    <w:rsid w:val="0059230D"/>
    <w:rsid w:val="00595070"/>
    <w:rsid w:val="00595AE5"/>
    <w:rsid w:val="00595F2A"/>
    <w:rsid w:val="005972AA"/>
    <w:rsid w:val="005A07B5"/>
    <w:rsid w:val="005A27E0"/>
    <w:rsid w:val="005A3CF5"/>
    <w:rsid w:val="005A647A"/>
    <w:rsid w:val="005B233A"/>
    <w:rsid w:val="005B6D44"/>
    <w:rsid w:val="005C3692"/>
    <w:rsid w:val="005C4E0C"/>
    <w:rsid w:val="005C51DB"/>
    <w:rsid w:val="005C5FE0"/>
    <w:rsid w:val="005C6C04"/>
    <w:rsid w:val="005C7604"/>
    <w:rsid w:val="005C7E19"/>
    <w:rsid w:val="005D0834"/>
    <w:rsid w:val="005D1D89"/>
    <w:rsid w:val="005D4B7A"/>
    <w:rsid w:val="005D646F"/>
    <w:rsid w:val="005E2E36"/>
    <w:rsid w:val="005E300C"/>
    <w:rsid w:val="005E3011"/>
    <w:rsid w:val="005F2125"/>
    <w:rsid w:val="005F4283"/>
    <w:rsid w:val="005F6619"/>
    <w:rsid w:val="005F6EE8"/>
    <w:rsid w:val="00601718"/>
    <w:rsid w:val="00601846"/>
    <w:rsid w:val="006019A8"/>
    <w:rsid w:val="006036B1"/>
    <w:rsid w:val="0060484F"/>
    <w:rsid w:val="006049E0"/>
    <w:rsid w:val="0060697B"/>
    <w:rsid w:val="00614AA7"/>
    <w:rsid w:val="0061648B"/>
    <w:rsid w:val="00616E2F"/>
    <w:rsid w:val="00617168"/>
    <w:rsid w:val="00620DDA"/>
    <w:rsid w:val="006224D1"/>
    <w:rsid w:val="006230CE"/>
    <w:rsid w:val="00623D78"/>
    <w:rsid w:val="00624F23"/>
    <w:rsid w:val="0062564D"/>
    <w:rsid w:val="0062635C"/>
    <w:rsid w:val="00626571"/>
    <w:rsid w:val="00626ACF"/>
    <w:rsid w:val="00626EB9"/>
    <w:rsid w:val="00626F9B"/>
    <w:rsid w:val="00630E14"/>
    <w:rsid w:val="006312AC"/>
    <w:rsid w:val="00631C3D"/>
    <w:rsid w:val="00632633"/>
    <w:rsid w:val="0063282B"/>
    <w:rsid w:val="00633E38"/>
    <w:rsid w:val="00634276"/>
    <w:rsid w:val="0063562A"/>
    <w:rsid w:val="00636615"/>
    <w:rsid w:val="00636CE2"/>
    <w:rsid w:val="00640110"/>
    <w:rsid w:val="0064336F"/>
    <w:rsid w:val="0064353F"/>
    <w:rsid w:val="00643623"/>
    <w:rsid w:val="00643A6A"/>
    <w:rsid w:val="00645019"/>
    <w:rsid w:val="0064619B"/>
    <w:rsid w:val="00646C57"/>
    <w:rsid w:val="00647486"/>
    <w:rsid w:val="0065086D"/>
    <w:rsid w:val="00650F9D"/>
    <w:rsid w:val="006511FF"/>
    <w:rsid w:val="00651312"/>
    <w:rsid w:val="0065261B"/>
    <w:rsid w:val="0065557C"/>
    <w:rsid w:val="00657C5A"/>
    <w:rsid w:val="00663EEB"/>
    <w:rsid w:val="006677A7"/>
    <w:rsid w:val="00670595"/>
    <w:rsid w:val="00670D70"/>
    <w:rsid w:val="00671C8D"/>
    <w:rsid w:val="00672E3F"/>
    <w:rsid w:val="0067463A"/>
    <w:rsid w:val="006766B2"/>
    <w:rsid w:val="006769AF"/>
    <w:rsid w:val="00676CAE"/>
    <w:rsid w:val="00680999"/>
    <w:rsid w:val="00680EF6"/>
    <w:rsid w:val="00681172"/>
    <w:rsid w:val="0068176B"/>
    <w:rsid w:val="00681CC2"/>
    <w:rsid w:val="00682DAE"/>
    <w:rsid w:val="00683962"/>
    <w:rsid w:val="00683C46"/>
    <w:rsid w:val="00684511"/>
    <w:rsid w:val="006902B8"/>
    <w:rsid w:val="0069138B"/>
    <w:rsid w:val="00691398"/>
    <w:rsid w:val="00693231"/>
    <w:rsid w:val="00693704"/>
    <w:rsid w:val="00693D42"/>
    <w:rsid w:val="00694B1F"/>
    <w:rsid w:val="00695510"/>
    <w:rsid w:val="006A3264"/>
    <w:rsid w:val="006A32AB"/>
    <w:rsid w:val="006A5324"/>
    <w:rsid w:val="006A6196"/>
    <w:rsid w:val="006A645E"/>
    <w:rsid w:val="006B0EAB"/>
    <w:rsid w:val="006B665B"/>
    <w:rsid w:val="006B669A"/>
    <w:rsid w:val="006C0B17"/>
    <w:rsid w:val="006C1740"/>
    <w:rsid w:val="006C215C"/>
    <w:rsid w:val="006C22F0"/>
    <w:rsid w:val="006C455D"/>
    <w:rsid w:val="006C488D"/>
    <w:rsid w:val="006C5471"/>
    <w:rsid w:val="006D061E"/>
    <w:rsid w:val="006D2E1C"/>
    <w:rsid w:val="006D3AFC"/>
    <w:rsid w:val="006D6283"/>
    <w:rsid w:val="006D6859"/>
    <w:rsid w:val="006D7332"/>
    <w:rsid w:val="006D7575"/>
    <w:rsid w:val="006E12CF"/>
    <w:rsid w:val="006E40CA"/>
    <w:rsid w:val="006E4BBF"/>
    <w:rsid w:val="006E4FA5"/>
    <w:rsid w:val="006E7D43"/>
    <w:rsid w:val="006F175E"/>
    <w:rsid w:val="006F2479"/>
    <w:rsid w:val="006F45B7"/>
    <w:rsid w:val="006F5C34"/>
    <w:rsid w:val="006F69B4"/>
    <w:rsid w:val="00700232"/>
    <w:rsid w:val="00701129"/>
    <w:rsid w:val="00702CAA"/>
    <w:rsid w:val="0070467B"/>
    <w:rsid w:val="00705261"/>
    <w:rsid w:val="007056CE"/>
    <w:rsid w:val="00705837"/>
    <w:rsid w:val="007116D2"/>
    <w:rsid w:val="00715582"/>
    <w:rsid w:val="00717188"/>
    <w:rsid w:val="0071719F"/>
    <w:rsid w:val="00721C0D"/>
    <w:rsid w:val="00722130"/>
    <w:rsid w:val="00723F29"/>
    <w:rsid w:val="0072439E"/>
    <w:rsid w:val="00724BF3"/>
    <w:rsid w:val="007253F3"/>
    <w:rsid w:val="007258A7"/>
    <w:rsid w:val="00725CCD"/>
    <w:rsid w:val="007260AA"/>
    <w:rsid w:val="0072654B"/>
    <w:rsid w:val="00731A73"/>
    <w:rsid w:val="0073401A"/>
    <w:rsid w:val="00736134"/>
    <w:rsid w:val="00736337"/>
    <w:rsid w:val="007378C7"/>
    <w:rsid w:val="00737A8D"/>
    <w:rsid w:val="00737C64"/>
    <w:rsid w:val="0074097D"/>
    <w:rsid w:val="00740A52"/>
    <w:rsid w:val="0074184B"/>
    <w:rsid w:val="0074306E"/>
    <w:rsid w:val="0074463B"/>
    <w:rsid w:val="00746C52"/>
    <w:rsid w:val="00750166"/>
    <w:rsid w:val="0075134A"/>
    <w:rsid w:val="00751FB7"/>
    <w:rsid w:val="007534E9"/>
    <w:rsid w:val="00753B26"/>
    <w:rsid w:val="00754D07"/>
    <w:rsid w:val="00755886"/>
    <w:rsid w:val="00755BCA"/>
    <w:rsid w:val="00756562"/>
    <w:rsid w:val="007565C6"/>
    <w:rsid w:val="00760519"/>
    <w:rsid w:val="0076136B"/>
    <w:rsid w:val="00762378"/>
    <w:rsid w:val="00770E3E"/>
    <w:rsid w:val="0077131B"/>
    <w:rsid w:val="00772BB3"/>
    <w:rsid w:val="00773F26"/>
    <w:rsid w:val="007749A9"/>
    <w:rsid w:val="00774FD7"/>
    <w:rsid w:val="00780237"/>
    <w:rsid w:val="007822B2"/>
    <w:rsid w:val="007829C5"/>
    <w:rsid w:val="00783F62"/>
    <w:rsid w:val="00784243"/>
    <w:rsid w:val="00784961"/>
    <w:rsid w:val="007856F2"/>
    <w:rsid w:val="00785F49"/>
    <w:rsid w:val="00786862"/>
    <w:rsid w:val="00786F7D"/>
    <w:rsid w:val="00790CEC"/>
    <w:rsid w:val="0079240F"/>
    <w:rsid w:val="00795524"/>
    <w:rsid w:val="007961FD"/>
    <w:rsid w:val="00797298"/>
    <w:rsid w:val="00797E5E"/>
    <w:rsid w:val="007A0C00"/>
    <w:rsid w:val="007A0DD2"/>
    <w:rsid w:val="007A3BAD"/>
    <w:rsid w:val="007A53A4"/>
    <w:rsid w:val="007A569B"/>
    <w:rsid w:val="007A6B9A"/>
    <w:rsid w:val="007A7FD6"/>
    <w:rsid w:val="007B10B0"/>
    <w:rsid w:val="007B24AF"/>
    <w:rsid w:val="007B2F5E"/>
    <w:rsid w:val="007B30EC"/>
    <w:rsid w:val="007B39D3"/>
    <w:rsid w:val="007B400F"/>
    <w:rsid w:val="007B4760"/>
    <w:rsid w:val="007B6209"/>
    <w:rsid w:val="007B6E2E"/>
    <w:rsid w:val="007C2276"/>
    <w:rsid w:val="007C40A3"/>
    <w:rsid w:val="007C76A6"/>
    <w:rsid w:val="007D044E"/>
    <w:rsid w:val="007D4AFE"/>
    <w:rsid w:val="007D5DDB"/>
    <w:rsid w:val="007D6FF7"/>
    <w:rsid w:val="007D7FB6"/>
    <w:rsid w:val="007E0A3B"/>
    <w:rsid w:val="007E0DEE"/>
    <w:rsid w:val="007E123C"/>
    <w:rsid w:val="007E2634"/>
    <w:rsid w:val="007E5022"/>
    <w:rsid w:val="007E52D1"/>
    <w:rsid w:val="007E68D9"/>
    <w:rsid w:val="007F08B2"/>
    <w:rsid w:val="007F0BC2"/>
    <w:rsid w:val="007F1827"/>
    <w:rsid w:val="007F236B"/>
    <w:rsid w:val="007F287E"/>
    <w:rsid w:val="007F3B04"/>
    <w:rsid w:val="007F562A"/>
    <w:rsid w:val="007F57F0"/>
    <w:rsid w:val="007F6DE9"/>
    <w:rsid w:val="00801EEF"/>
    <w:rsid w:val="00802255"/>
    <w:rsid w:val="00802AC2"/>
    <w:rsid w:val="00806280"/>
    <w:rsid w:val="008063C8"/>
    <w:rsid w:val="00806687"/>
    <w:rsid w:val="008109D1"/>
    <w:rsid w:val="00815265"/>
    <w:rsid w:val="008205B3"/>
    <w:rsid w:val="00821314"/>
    <w:rsid w:val="00826569"/>
    <w:rsid w:val="00827212"/>
    <w:rsid w:val="0082793C"/>
    <w:rsid w:val="00831263"/>
    <w:rsid w:val="0083373D"/>
    <w:rsid w:val="008340CF"/>
    <w:rsid w:val="00834679"/>
    <w:rsid w:val="00834B44"/>
    <w:rsid w:val="00835EBF"/>
    <w:rsid w:val="00836221"/>
    <w:rsid w:val="00836336"/>
    <w:rsid w:val="00840B19"/>
    <w:rsid w:val="00840E99"/>
    <w:rsid w:val="00841BFC"/>
    <w:rsid w:val="00844B76"/>
    <w:rsid w:val="00844E56"/>
    <w:rsid w:val="00847506"/>
    <w:rsid w:val="008512B7"/>
    <w:rsid w:val="008516A2"/>
    <w:rsid w:val="00851EBB"/>
    <w:rsid w:val="008556CB"/>
    <w:rsid w:val="008563E0"/>
    <w:rsid w:val="00860DA4"/>
    <w:rsid w:val="0086161E"/>
    <w:rsid w:val="00862F3A"/>
    <w:rsid w:val="00863C27"/>
    <w:rsid w:val="00863F2F"/>
    <w:rsid w:val="008673BC"/>
    <w:rsid w:val="008678E9"/>
    <w:rsid w:val="008702ED"/>
    <w:rsid w:val="00870B2B"/>
    <w:rsid w:val="00870F2F"/>
    <w:rsid w:val="008735BF"/>
    <w:rsid w:val="008745C4"/>
    <w:rsid w:val="008753C5"/>
    <w:rsid w:val="008756B5"/>
    <w:rsid w:val="008819DC"/>
    <w:rsid w:val="00882511"/>
    <w:rsid w:val="00884F1F"/>
    <w:rsid w:val="00886D13"/>
    <w:rsid w:val="00887DC9"/>
    <w:rsid w:val="008926C6"/>
    <w:rsid w:val="00892DFA"/>
    <w:rsid w:val="00893469"/>
    <w:rsid w:val="008939CB"/>
    <w:rsid w:val="00897082"/>
    <w:rsid w:val="008A024C"/>
    <w:rsid w:val="008A1263"/>
    <w:rsid w:val="008A2768"/>
    <w:rsid w:val="008A35A0"/>
    <w:rsid w:val="008A37C1"/>
    <w:rsid w:val="008A3B57"/>
    <w:rsid w:val="008B09F9"/>
    <w:rsid w:val="008B0A27"/>
    <w:rsid w:val="008B2E58"/>
    <w:rsid w:val="008B36A4"/>
    <w:rsid w:val="008B476E"/>
    <w:rsid w:val="008B6C85"/>
    <w:rsid w:val="008C01C0"/>
    <w:rsid w:val="008C0461"/>
    <w:rsid w:val="008C12FE"/>
    <w:rsid w:val="008C1533"/>
    <w:rsid w:val="008C1F01"/>
    <w:rsid w:val="008C2B3C"/>
    <w:rsid w:val="008C342C"/>
    <w:rsid w:val="008C3860"/>
    <w:rsid w:val="008C67CF"/>
    <w:rsid w:val="008C684B"/>
    <w:rsid w:val="008C6C23"/>
    <w:rsid w:val="008C6F20"/>
    <w:rsid w:val="008C6FD9"/>
    <w:rsid w:val="008C776B"/>
    <w:rsid w:val="008D178F"/>
    <w:rsid w:val="008D268C"/>
    <w:rsid w:val="008D3762"/>
    <w:rsid w:val="008D4A70"/>
    <w:rsid w:val="008E11B1"/>
    <w:rsid w:val="008E40AD"/>
    <w:rsid w:val="008E4E4B"/>
    <w:rsid w:val="008E6199"/>
    <w:rsid w:val="008E7197"/>
    <w:rsid w:val="008E77A4"/>
    <w:rsid w:val="008E7FD9"/>
    <w:rsid w:val="008F42A8"/>
    <w:rsid w:val="008F4BF8"/>
    <w:rsid w:val="008F4FBF"/>
    <w:rsid w:val="008F52E1"/>
    <w:rsid w:val="008F6560"/>
    <w:rsid w:val="009040C4"/>
    <w:rsid w:val="00906C3F"/>
    <w:rsid w:val="00907B36"/>
    <w:rsid w:val="009103D2"/>
    <w:rsid w:val="00912D1D"/>
    <w:rsid w:val="00913507"/>
    <w:rsid w:val="00913626"/>
    <w:rsid w:val="00917CF6"/>
    <w:rsid w:val="00920959"/>
    <w:rsid w:val="0092322B"/>
    <w:rsid w:val="00932737"/>
    <w:rsid w:val="00933939"/>
    <w:rsid w:val="0093508E"/>
    <w:rsid w:val="00936BC9"/>
    <w:rsid w:val="00937629"/>
    <w:rsid w:val="00940DC5"/>
    <w:rsid w:val="0094185D"/>
    <w:rsid w:val="009435E3"/>
    <w:rsid w:val="00943FF8"/>
    <w:rsid w:val="009441EE"/>
    <w:rsid w:val="009445E7"/>
    <w:rsid w:val="009448D6"/>
    <w:rsid w:val="00944AC9"/>
    <w:rsid w:val="00946ED2"/>
    <w:rsid w:val="0094785A"/>
    <w:rsid w:val="009503CA"/>
    <w:rsid w:val="0095072E"/>
    <w:rsid w:val="00950EA1"/>
    <w:rsid w:val="0095231C"/>
    <w:rsid w:val="009523C2"/>
    <w:rsid w:val="009561AD"/>
    <w:rsid w:val="00957018"/>
    <w:rsid w:val="00960732"/>
    <w:rsid w:val="00962448"/>
    <w:rsid w:val="0096281C"/>
    <w:rsid w:val="009631E8"/>
    <w:rsid w:val="00963BAE"/>
    <w:rsid w:val="00965EAB"/>
    <w:rsid w:val="00965F83"/>
    <w:rsid w:val="009669F4"/>
    <w:rsid w:val="00972DB9"/>
    <w:rsid w:val="00972E18"/>
    <w:rsid w:val="00974858"/>
    <w:rsid w:val="009771BE"/>
    <w:rsid w:val="00980F40"/>
    <w:rsid w:val="0098226E"/>
    <w:rsid w:val="009824D8"/>
    <w:rsid w:val="00982AC1"/>
    <w:rsid w:val="00982B6D"/>
    <w:rsid w:val="00982C58"/>
    <w:rsid w:val="009834DD"/>
    <w:rsid w:val="00983C8D"/>
    <w:rsid w:val="009843D6"/>
    <w:rsid w:val="00985B1E"/>
    <w:rsid w:val="00987F09"/>
    <w:rsid w:val="00990D9C"/>
    <w:rsid w:val="00991192"/>
    <w:rsid w:val="00991D04"/>
    <w:rsid w:val="00993164"/>
    <w:rsid w:val="00994F70"/>
    <w:rsid w:val="00995CE7"/>
    <w:rsid w:val="00997A07"/>
    <w:rsid w:val="009A0237"/>
    <w:rsid w:val="009A2BC4"/>
    <w:rsid w:val="009A3FAD"/>
    <w:rsid w:val="009A408F"/>
    <w:rsid w:val="009A4680"/>
    <w:rsid w:val="009A4C35"/>
    <w:rsid w:val="009A692E"/>
    <w:rsid w:val="009A6B85"/>
    <w:rsid w:val="009A7685"/>
    <w:rsid w:val="009B0E9A"/>
    <w:rsid w:val="009B1C18"/>
    <w:rsid w:val="009B1D21"/>
    <w:rsid w:val="009B2570"/>
    <w:rsid w:val="009B29B4"/>
    <w:rsid w:val="009B2DC8"/>
    <w:rsid w:val="009B4647"/>
    <w:rsid w:val="009B50B4"/>
    <w:rsid w:val="009B5BF8"/>
    <w:rsid w:val="009B61E7"/>
    <w:rsid w:val="009B7B96"/>
    <w:rsid w:val="009C0129"/>
    <w:rsid w:val="009C06E7"/>
    <w:rsid w:val="009C34FB"/>
    <w:rsid w:val="009C7933"/>
    <w:rsid w:val="009C7C5F"/>
    <w:rsid w:val="009E05EB"/>
    <w:rsid w:val="009E09B2"/>
    <w:rsid w:val="009E0EA4"/>
    <w:rsid w:val="009E22CA"/>
    <w:rsid w:val="009E3442"/>
    <w:rsid w:val="009E47D8"/>
    <w:rsid w:val="009E589D"/>
    <w:rsid w:val="009E63F9"/>
    <w:rsid w:val="009E66AC"/>
    <w:rsid w:val="009E69D5"/>
    <w:rsid w:val="009F1F92"/>
    <w:rsid w:val="009F3138"/>
    <w:rsid w:val="009F33CB"/>
    <w:rsid w:val="009F39F3"/>
    <w:rsid w:val="009F4BE8"/>
    <w:rsid w:val="009F71B1"/>
    <w:rsid w:val="009F794C"/>
    <w:rsid w:val="00A01F27"/>
    <w:rsid w:val="00A0206C"/>
    <w:rsid w:val="00A0248C"/>
    <w:rsid w:val="00A05016"/>
    <w:rsid w:val="00A05C70"/>
    <w:rsid w:val="00A0632E"/>
    <w:rsid w:val="00A1068C"/>
    <w:rsid w:val="00A11292"/>
    <w:rsid w:val="00A12279"/>
    <w:rsid w:val="00A148CE"/>
    <w:rsid w:val="00A15604"/>
    <w:rsid w:val="00A17FBE"/>
    <w:rsid w:val="00A26E41"/>
    <w:rsid w:val="00A30616"/>
    <w:rsid w:val="00A30ECC"/>
    <w:rsid w:val="00A31CCD"/>
    <w:rsid w:val="00A3219C"/>
    <w:rsid w:val="00A33817"/>
    <w:rsid w:val="00A338D4"/>
    <w:rsid w:val="00A34A53"/>
    <w:rsid w:val="00A34CBA"/>
    <w:rsid w:val="00A3596A"/>
    <w:rsid w:val="00A37363"/>
    <w:rsid w:val="00A37391"/>
    <w:rsid w:val="00A37FDC"/>
    <w:rsid w:val="00A40245"/>
    <w:rsid w:val="00A42F5B"/>
    <w:rsid w:val="00A432A0"/>
    <w:rsid w:val="00A43874"/>
    <w:rsid w:val="00A452D0"/>
    <w:rsid w:val="00A459A9"/>
    <w:rsid w:val="00A511E1"/>
    <w:rsid w:val="00A5398C"/>
    <w:rsid w:val="00A54DB1"/>
    <w:rsid w:val="00A551B5"/>
    <w:rsid w:val="00A612BC"/>
    <w:rsid w:val="00A633BE"/>
    <w:rsid w:val="00A63E74"/>
    <w:rsid w:val="00A63F63"/>
    <w:rsid w:val="00A657DC"/>
    <w:rsid w:val="00A65940"/>
    <w:rsid w:val="00A65BFF"/>
    <w:rsid w:val="00A67BAC"/>
    <w:rsid w:val="00A70A68"/>
    <w:rsid w:val="00A70B58"/>
    <w:rsid w:val="00A70E0D"/>
    <w:rsid w:val="00A73932"/>
    <w:rsid w:val="00A7415F"/>
    <w:rsid w:val="00A746E2"/>
    <w:rsid w:val="00A76AE0"/>
    <w:rsid w:val="00A77861"/>
    <w:rsid w:val="00A8168F"/>
    <w:rsid w:val="00A825B0"/>
    <w:rsid w:val="00A825B6"/>
    <w:rsid w:val="00A8386E"/>
    <w:rsid w:val="00A83F49"/>
    <w:rsid w:val="00A85021"/>
    <w:rsid w:val="00A94CF7"/>
    <w:rsid w:val="00A954FB"/>
    <w:rsid w:val="00A9627E"/>
    <w:rsid w:val="00A96D32"/>
    <w:rsid w:val="00AA000D"/>
    <w:rsid w:val="00AA00F8"/>
    <w:rsid w:val="00AA1CDA"/>
    <w:rsid w:val="00AA23E0"/>
    <w:rsid w:val="00AA3548"/>
    <w:rsid w:val="00AA5B5C"/>
    <w:rsid w:val="00AA6F81"/>
    <w:rsid w:val="00AA7342"/>
    <w:rsid w:val="00AA7A5D"/>
    <w:rsid w:val="00AB230D"/>
    <w:rsid w:val="00AB3EA1"/>
    <w:rsid w:val="00AB4DED"/>
    <w:rsid w:val="00AB7F76"/>
    <w:rsid w:val="00AC0872"/>
    <w:rsid w:val="00AC0DCF"/>
    <w:rsid w:val="00AC456E"/>
    <w:rsid w:val="00AC47B4"/>
    <w:rsid w:val="00AC4B58"/>
    <w:rsid w:val="00AC4C0D"/>
    <w:rsid w:val="00AC5551"/>
    <w:rsid w:val="00AC576A"/>
    <w:rsid w:val="00AC591A"/>
    <w:rsid w:val="00AC5CAF"/>
    <w:rsid w:val="00AD0D89"/>
    <w:rsid w:val="00AD3ACB"/>
    <w:rsid w:val="00AD4D61"/>
    <w:rsid w:val="00AD5537"/>
    <w:rsid w:val="00AD5F26"/>
    <w:rsid w:val="00AE00B1"/>
    <w:rsid w:val="00AE0173"/>
    <w:rsid w:val="00AE1DD9"/>
    <w:rsid w:val="00AE35C7"/>
    <w:rsid w:val="00AE54ED"/>
    <w:rsid w:val="00AE5D3B"/>
    <w:rsid w:val="00AE7073"/>
    <w:rsid w:val="00AE72D3"/>
    <w:rsid w:val="00AE74C0"/>
    <w:rsid w:val="00AF0807"/>
    <w:rsid w:val="00AF5179"/>
    <w:rsid w:val="00AF62B2"/>
    <w:rsid w:val="00AF7B3A"/>
    <w:rsid w:val="00B02A0F"/>
    <w:rsid w:val="00B02C96"/>
    <w:rsid w:val="00B06B4B"/>
    <w:rsid w:val="00B07097"/>
    <w:rsid w:val="00B15CBD"/>
    <w:rsid w:val="00B16F8C"/>
    <w:rsid w:val="00B17948"/>
    <w:rsid w:val="00B211C1"/>
    <w:rsid w:val="00B22455"/>
    <w:rsid w:val="00B23A22"/>
    <w:rsid w:val="00B25D85"/>
    <w:rsid w:val="00B301FB"/>
    <w:rsid w:val="00B31539"/>
    <w:rsid w:val="00B33698"/>
    <w:rsid w:val="00B345E5"/>
    <w:rsid w:val="00B34BF7"/>
    <w:rsid w:val="00B4021D"/>
    <w:rsid w:val="00B416B1"/>
    <w:rsid w:val="00B4194E"/>
    <w:rsid w:val="00B41E66"/>
    <w:rsid w:val="00B4790A"/>
    <w:rsid w:val="00B47EEA"/>
    <w:rsid w:val="00B54781"/>
    <w:rsid w:val="00B5575C"/>
    <w:rsid w:val="00B60DAA"/>
    <w:rsid w:val="00B61D1E"/>
    <w:rsid w:val="00B630A4"/>
    <w:rsid w:val="00B6486C"/>
    <w:rsid w:val="00B64D28"/>
    <w:rsid w:val="00B67D14"/>
    <w:rsid w:val="00B7061C"/>
    <w:rsid w:val="00B7070A"/>
    <w:rsid w:val="00B7096F"/>
    <w:rsid w:val="00B70BB6"/>
    <w:rsid w:val="00B7349E"/>
    <w:rsid w:val="00B73536"/>
    <w:rsid w:val="00B80D92"/>
    <w:rsid w:val="00B80EA2"/>
    <w:rsid w:val="00B819B2"/>
    <w:rsid w:val="00B81E0D"/>
    <w:rsid w:val="00B82097"/>
    <w:rsid w:val="00B83D45"/>
    <w:rsid w:val="00B90519"/>
    <w:rsid w:val="00B9119B"/>
    <w:rsid w:val="00B91263"/>
    <w:rsid w:val="00B92E0F"/>
    <w:rsid w:val="00B944A3"/>
    <w:rsid w:val="00B961D4"/>
    <w:rsid w:val="00BA0481"/>
    <w:rsid w:val="00BA20F9"/>
    <w:rsid w:val="00BA2A00"/>
    <w:rsid w:val="00BA78A2"/>
    <w:rsid w:val="00BA7D02"/>
    <w:rsid w:val="00BB2C87"/>
    <w:rsid w:val="00BB4040"/>
    <w:rsid w:val="00BB5839"/>
    <w:rsid w:val="00BB68D0"/>
    <w:rsid w:val="00BC0995"/>
    <w:rsid w:val="00BC3366"/>
    <w:rsid w:val="00BC381B"/>
    <w:rsid w:val="00BC3CDF"/>
    <w:rsid w:val="00BC4392"/>
    <w:rsid w:val="00BC50F8"/>
    <w:rsid w:val="00BC50FA"/>
    <w:rsid w:val="00BC58BA"/>
    <w:rsid w:val="00BC77F3"/>
    <w:rsid w:val="00BD0780"/>
    <w:rsid w:val="00BD1EDB"/>
    <w:rsid w:val="00BD2446"/>
    <w:rsid w:val="00BD2728"/>
    <w:rsid w:val="00BD4216"/>
    <w:rsid w:val="00BD78DA"/>
    <w:rsid w:val="00BE0872"/>
    <w:rsid w:val="00BE203B"/>
    <w:rsid w:val="00BE281D"/>
    <w:rsid w:val="00BE6F2F"/>
    <w:rsid w:val="00BE769E"/>
    <w:rsid w:val="00BF151F"/>
    <w:rsid w:val="00BF15C7"/>
    <w:rsid w:val="00BF2AEF"/>
    <w:rsid w:val="00BF3B11"/>
    <w:rsid w:val="00BF54D6"/>
    <w:rsid w:val="00BF54DC"/>
    <w:rsid w:val="00BF5CCB"/>
    <w:rsid w:val="00BF720D"/>
    <w:rsid w:val="00BF7709"/>
    <w:rsid w:val="00C00DB3"/>
    <w:rsid w:val="00C02606"/>
    <w:rsid w:val="00C02E09"/>
    <w:rsid w:val="00C0362A"/>
    <w:rsid w:val="00C05BBF"/>
    <w:rsid w:val="00C07681"/>
    <w:rsid w:val="00C116E4"/>
    <w:rsid w:val="00C14202"/>
    <w:rsid w:val="00C14906"/>
    <w:rsid w:val="00C15836"/>
    <w:rsid w:val="00C1708B"/>
    <w:rsid w:val="00C232A7"/>
    <w:rsid w:val="00C23739"/>
    <w:rsid w:val="00C26B75"/>
    <w:rsid w:val="00C31DB2"/>
    <w:rsid w:val="00C3348A"/>
    <w:rsid w:val="00C33B79"/>
    <w:rsid w:val="00C34316"/>
    <w:rsid w:val="00C3443C"/>
    <w:rsid w:val="00C358C3"/>
    <w:rsid w:val="00C35A6F"/>
    <w:rsid w:val="00C35AD9"/>
    <w:rsid w:val="00C36E42"/>
    <w:rsid w:val="00C43C77"/>
    <w:rsid w:val="00C44948"/>
    <w:rsid w:val="00C4512B"/>
    <w:rsid w:val="00C45A19"/>
    <w:rsid w:val="00C462AD"/>
    <w:rsid w:val="00C464C6"/>
    <w:rsid w:val="00C47350"/>
    <w:rsid w:val="00C475DE"/>
    <w:rsid w:val="00C47B18"/>
    <w:rsid w:val="00C50254"/>
    <w:rsid w:val="00C5205D"/>
    <w:rsid w:val="00C522E5"/>
    <w:rsid w:val="00C53BAA"/>
    <w:rsid w:val="00C551C6"/>
    <w:rsid w:val="00C55C0F"/>
    <w:rsid w:val="00C60089"/>
    <w:rsid w:val="00C6051C"/>
    <w:rsid w:val="00C60562"/>
    <w:rsid w:val="00C6151D"/>
    <w:rsid w:val="00C63966"/>
    <w:rsid w:val="00C65206"/>
    <w:rsid w:val="00C65C41"/>
    <w:rsid w:val="00C678D6"/>
    <w:rsid w:val="00C67C0D"/>
    <w:rsid w:val="00C73780"/>
    <w:rsid w:val="00C7447A"/>
    <w:rsid w:val="00C74CF7"/>
    <w:rsid w:val="00C75883"/>
    <w:rsid w:val="00C80B0B"/>
    <w:rsid w:val="00C826DC"/>
    <w:rsid w:val="00C83FB5"/>
    <w:rsid w:val="00C84B87"/>
    <w:rsid w:val="00C850FF"/>
    <w:rsid w:val="00C8549A"/>
    <w:rsid w:val="00C874DD"/>
    <w:rsid w:val="00C87E93"/>
    <w:rsid w:val="00C90987"/>
    <w:rsid w:val="00C92761"/>
    <w:rsid w:val="00C94373"/>
    <w:rsid w:val="00C952E4"/>
    <w:rsid w:val="00C96399"/>
    <w:rsid w:val="00C96532"/>
    <w:rsid w:val="00C96934"/>
    <w:rsid w:val="00C97AC8"/>
    <w:rsid w:val="00CA0F44"/>
    <w:rsid w:val="00CA1743"/>
    <w:rsid w:val="00CA33C8"/>
    <w:rsid w:val="00CA42D8"/>
    <w:rsid w:val="00CA4461"/>
    <w:rsid w:val="00CB03B8"/>
    <w:rsid w:val="00CB04C3"/>
    <w:rsid w:val="00CB15B8"/>
    <w:rsid w:val="00CB1BFA"/>
    <w:rsid w:val="00CB202C"/>
    <w:rsid w:val="00CB56F2"/>
    <w:rsid w:val="00CB6140"/>
    <w:rsid w:val="00CB6DC4"/>
    <w:rsid w:val="00CC1698"/>
    <w:rsid w:val="00CC1DD3"/>
    <w:rsid w:val="00CC29E5"/>
    <w:rsid w:val="00CC5389"/>
    <w:rsid w:val="00CC63A9"/>
    <w:rsid w:val="00CD0DB0"/>
    <w:rsid w:val="00CD2B3F"/>
    <w:rsid w:val="00CD6D1C"/>
    <w:rsid w:val="00CD71B0"/>
    <w:rsid w:val="00CE0D8D"/>
    <w:rsid w:val="00CE21EA"/>
    <w:rsid w:val="00CE6336"/>
    <w:rsid w:val="00CF06E9"/>
    <w:rsid w:val="00CF1959"/>
    <w:rsid w:val="00CF2BB9"/>
    <w:rsid w:val="00CF313E"/>
    <w:rsid w:val="00CF3D16"/>
    <w:rsid w:val="00CF561A"/>
    <w:rsid w:val="00D002B6"/>
    <w:rsid w:val="00D015D3"/>
    <w:rsid w:val="00D01841"/>
    <w:rsid w:val="00D02B43"/>
    <w:rsid w:val="00D02DE2"/>
    <w:rsid w:val="00D054C4"/>
    <w:rsid w:val="00D05954"/>
    <w:rsid w:val="00D05B48"/>
    <w:rsid w:val="00D07620"/>
    <w:rsid w:val="00D07EEA"/>
    <w:rsid w:val="00D106BF"/>
    <w:rsid w:val="00D106F1"/>
    <w:rsid w:val="00D14170"/>
    <w:rsid w:val="00D14E61"/>
    <w:rsid w:val="00D1512F"/>
    <w:rsid w:val="00D21449"/>
    <w:rsid w:val="00D23150"/>
    <w:rsid w:val="00D23D6C"/>
    <w:rsid w:val="00D25543"/>
    <w:rsid w:val="00D27551"/>
    <w:rsid w:val="00D300CB"/>
    <w:rsid w:val="00D3013B"/>
    <w:rsid w:val="00D30C8B"/>
    <w:rsid w:val="00D314A9"/>
    <w:rsid w:val="00D3181E"/>
    <w:rsid w:val="00D327DA"/>
    <w:rsid w:val="00D3452B"/>
    <w:rsid w:val="00D36E14"/>
    <w:rsid w:val="00D375B7"/>
    <w:rsid w:val="00D37C2E"/>
    <w:rsid w:val="00D40A2B"/>
    <w:rsid w:val="00D41A6A"/>
    <w:rsid w:val="00D42514"/>
    <w:rsid w:val="00D42851"/>
    <w:rsid w:val="00D4566B"/>
    <w:rsid w:val="00D46B02"/>
    <w:rsid w:val="00D50356"/>
    <w:rsid w:val="00D508A7"/>
    <w:rsid w:val="00D51A00"/>
    <w:rsid w:val="00D54D2E"/>
    <w:rsid w:val="00D5564A"/>
    <w:rsid w:val="00D55D5C"/>
    <w:rsid w:val="00D561A8"/>
    <w:rsid w:val="00D56C7F"/>
    <w:rsid w:val="00D57D64"/>
    <w:rsid w:val="00D602A9"/>
    <w:rsid w:val="00D617E3"/>
    <w:rsid w:val="00D65FF2"/>
    <w:rsid w:val="00D66439"/>
    <w:rsid w:val="00D66567"/>
    <w:rsid w:val="00D66B5D"/>
    <w:rsid w:val="00D7125A"/>
    <w:rsid w:val="00D71F96"/>
    <w:rsid w:val="00D72DB9"/>
    <w:rsid w:val="00D73A92"/>
    <w:rsid w:val="00D7414B"/>
    <w:rsid w:val="00D75DD9"/>
    <w:rsid w:val="00D761F1"/>
    <w:rsid w:val="00D76E0F"/>
    <w:rsid w:val="00D7708C"/>
    <w:rsid w:val="00D775EF"/>
    <w:rsid w:val="00D80E40"/>
    <w:rsid w:val="00D855A0"/>
    <w:rsid w:val="00D85782"/>
    <w:rsid w:val="00D86F80"/>
    <w:rsid w:val="00D87D9D"/>
    <w:rsid w:val="00D916D8"/>
    <w:rsid w:val="00D917C4"/>
    <w:rsid w:val="00D920EB"/>
    <w:rsid w:val="00D939DD"/>
    <w:rsid w:val="00D95738"/>
    <w:rsid w:val="00D96B8E"/>
    <w:rsid w:val="00D973AF"/>
    <w:rsid w:val="00DA29D1"/>
    <w:rsid w:val="00DA3FBC"/>
    <w:rsid w:val="00DA5EB7"/>
    <w:rsid w:val="00DA69E0"/>
    <w:rsid w:val="00DB01DF"/>
    <w:rsid w:val="00DB0DA2"/>
    <w:rsid w:val="00DB1D67"/>
    <w:rsid w:val="00DB276C"/>
    <w:rsid w:val="00DB3766"/>
    <w:rsid w:val="00DB57C6"/>
    <w:rsid w:val="00DB5D95"/>
    <w:rsid w:val="00DB6682"/>
    <w:rsid w:val="00DB682B"/>
    <w:rsid w:val="00DB6AA5"/>
    <w:rsid w:val="00DC0B65"/>
    <w:rsid w:val="00DC10F7"/>
    <w:rsid w:val="00DC128F"/>
    <w:rsid w:val="00DC38AD"/>
    <w:rsid w:val="00DC5B5D"/>
    <w:rsid w:val="00DD09FB"/>
    <w:rsid w:val="00DD79C4"/>
    <w:rsid w:val="00DE01D9"/>
    <w:rsid w:val="00DE0393"/>
    <w:rsid w:val="00DE07B1"/>
    <w:rsid w:val="00DE0869"/>
    <w:rsid w:val="00DE115F"/>
    <w:rsid w:val="00DE196B"/>
    <w:rsid w:val="00DE258B"/>
    <w:rsid w:val="00DE32CF"/>
    <w:rsid w:val="00DE3631"/>
    <w:rsid w:val="00DE48BA"/>
    <w:rsid w:val="00DE5E27"/>
    <w:rsid w:val="00DE71A9"/>
    <w:rsid w:val="00DF02FE"/>
    <w:rsid w:val="00DF5775"/>
    <w:rsid w:val="00DF5AD2"/>
    <w:rsid w:val="00DF6F2C"/>
    <w:rsid w:val="00E00AEF"/>
    <w:rsid w:val="00E0483F"/>
    <w:rsid w:val="00E0649C"/>
    <w:rsid w:val="00E11378"/>
    <w:rsid w:val="00E1193F"/>
    <w:rsid w:val="00E12FED"/>
    <w:rsid w:val="00E1484A"/>
    <w:rsid w:val="00E14B65"/>
    <w:rsid w:val="00E15330"/>
    <w:rsid w:val="00E16520"/>
    <w:rsid w:val="00E17552"/>
    <w:rsid w:val="00E200EB"/>
    <w:rsid w:val="00E20E9B"/>
    <w:rsid w:val="00E22E6E"/>
    <w:rsid w:val="00E25B52"/>
    <w:rsid w:val="00E25C8C"/>
    <w:rsid w:val="00E25E53"/>
    <w:rsid w:val="00E31524"/>
    <w:rsid w:val="00E31537"/>
    <w:rsid w:val="00E31A09"/>
    <w:rsid w:val="00E33121"/>
    <w:rsid w:val="00E3446F"/>
    <w:rsid w:val="00E37B69"/>
    <w:rsid w:val="00E37E18"/>
    <w:rsid w:val="00E4182F"/>
    <w:rsid w:val="00E42C24"/>
    <w:rsid w:val="00E42C73"/>
    <w:rsid w:val="00E42D83"/>
    <w:rsid w:val="00E46439"/>
    <w:rsid w:val="00E46AEA"/>
    <w:rsid w:val="00E46C54"/>
    <w:rsid w:val="00E47625"/>
    <w:rsid w:val="00E47E52"/>
    <w:rsid w:val="00E47E7C"/>
    <w:rsid w:val="00E50931"/>
    <w:rsid w:val="00E50ED3"/>
    <w:rsid w:val="00E51F84"/>
    <w:rsid w:val="00E530C1"/>
    <w:rsid w:val="00E53D23"/>
    <w:rsid w:val="00E54DD9"/>
    <w:rsid w:val="00E55ACE"/>
    <w:rsid w:val="00E55C9C"/>
    <w:rsid w:val="00E568DF"/>
    <w:rsid w:val="00E5760D"/>
    <w:rsid w:val="00E61C9C"/>
    <w:rsid w:val="00E62980"/>
    <w:rsid w:val="00E64A16"/>
    <w:rsid w:val="00E65157"/>
    <w:rsid w:val="00E663DB"/>
    <w:rsid w:val="00E66AF4"/>
    <w:rsid w:val="00E70490"/>
    <w:rsid w:val="00E71832"/>
    <w:rsid w:val="00E72332"/>
    <w:rsid w:val="00E72559"/>
    <w:rsid w:val="00E7307D"/>
    <w:rsid w:val="00E74DFA"/>
    <w:rsid w:val="00E75E5A"/>
    <w:rsid w:val="00E80B79"/>
    <w:rsid w:val="00E8286E"/>
    <w:rsid w:val="00E83C6A"/>
    <w:rsid w:val="00E853B4"/>
    <w:rsid w:val="00E856EE"/>
    <w:rsid w:val="00E858CD"/>
    <w:rsid w:val="00E858EC"/>
    <w:rsid w:val="00E87572"/>
    <w:rsid w:val="00E8798E"/>
    <w:rsid w:val="00E91F67"/>
    <w:rsid w:val="00E92DC7"/>
    <w:rsid w:val="00E9397C"/>
    <w:rsid w:val="00E97D16"/>
    <w:rsid w:val="00EA01A4"/>
    <w:rsid w:val="00EA0B4B"/>
    <w:rsid w:val="00EA1390"/>
    <w:rsid w:val="00EA14E0"/>
    <w:rsid w:val="00EA4FF6"/>
    <w:rsid w:val="00EA503A"/>
    <w:rsid w:val="00EA7769"/>
    <w:rsid w:val="00EA7A00"/>
    <w:rsid w:val="00EA7B54"/>
    <w:rsid w:val="00EB2434"/>
    <w:rsid w:val="00EB3A18"/>
    <w:rsid w:val="00EB516D"/>
    <w:rsid w:val="00EB5A20"/>
    <w:rsid w:val="00EB5A4C"/>
    <w:rsid w:val="00EB69F7"/>
    <w:rsid w:val="00EB76FE"/>
    <w:rsid w:val="00EC304F"/>
    <w:rsid w:val="00EC324F"/>
    <w:rsid w:val="00EC4E93"/>
    <w:rsid w:val="00EC5790"/>
    <w:rsid w:val="00EC5919"/>
    <w:rsid w:val="00EC794B"/>
    <w:rsid w:val="00EC7B42"/>
    <w:rsid w:val="00ED01C6"/>
    <w:rsid w:val="00ED12F1"/>
    <w:rsid w:val="00ED3FED"/>
    <w:rsid w:val="00ED57FF"/>
    <w:rsid w:val="00ED6F3F"/>
    <w:rsid w:val="00ED79E8"/>
    <w:rsid w:val="00EE1FA5"/>
    <w:rsid w:val="00EE5C9F"/>
    <w:rsid w:val="00EE6600"/>
    <w:rsid w:val="00EF22F6"/>
    <w:rsid w:val="00EF29E4"/>
    <w:rsid w:val="00EF3887"/>
    <w:rsid w:val="00EF4B48"/>
    <w:rsid w:val="00EF4F2F"/>
    <w:rsid w:val="00EF63D2"/>
    <w:rsid w:val="00EF640A"/>
    <w:rsid w:val="00EF65AE"/>
    <w:rsid w:val="00EF65D5"/>
    <w:rsid w:val="00EF6A79"/>
    <w:rsid w:val="00EF7D79"/>
    <w:rsid w:val="00F00600"/>
    <w:rsid w:val="00F03DAE"/>
    <w:rsid w:val="00F056F8"/>
    <w:rsid w:val="00F05FD5"/>
    <w:rsid w:val="00F06187"/>
    <w:rsid w:val="00F0647D"/>
    <w:rsid w:val="00F06D11"/>
    <w:rsid w:val="00F074D8"/>
    <w:rsid w:val="00F07B3B"/>
    <w:rsid w:val="00F10CC1"/>
    <w:rsid w:val="00F11529"/>
    <w:rsid w:val="00F12EE0"/>
    <w:rsid w:val="00F1383A"/>
    <w:rsid w:val="00F1391A"/>
    <w:rsid w:val="00F139CE"/>
    <w:rsid w:val="00F1650F"/>
    <w:rsid w:val="00F1745B"/>
    <w:rsid w:val="00F17541"/>
    <w:rsid w:val="00F20AFA"/>
    <w:rsid w:val="00F2294B"/>
    <w:rsid w:val="00F22EC1"/>
    <w:rsid w:val="00F24AC7"/>
    <w:rsid w:val="00F25235"/>
    <w:rsid w:val="00F2586C"/>
    <w:rsid w:val="00F269D7"/>
    <w:rsid w:val="00F3008C"/>
    <w:rsid w:val="00F31797"/>
    <w:rsid w:val="00F3368D"/>
    <w:rsid w:val="00F34650"/>
    <w:rsid w:val="00F36387"/>
    <w:rsid w:val="00F37105"/>
    <w:rsid w:val="00F37EE1"/>
    <w:rsid w:val="00F4014E"/>
    <w:rsid w:val="00F40F73"/>
    <w:rsid w:val="00F41BF1"/>
    <w:rsid w:val="00F42CC0"/>
    <w:rsid w:val="00F43A84"/>
    <w:rsid w:val="00F455F4"/>
    <w:rsid w:val="00F46751"/>
    <w:rsid w:val="00F50410"/>
    <w:rsid w:val="00F52AB4"/>
    <w:rsid w:val="00F57B13"/>
    <w:rsid w:val="00F60D8D"/>
    <w:rsid w:val="00F61230"/>
    <w:rsid w:val="00F61990"/>
    <w:rsid w:val="00F6247A"/>
    <w:rsid w:val="00F64D15"/>
    <w:rsid w:val="00F65135"/>
    <w:rsid w:val="00F67796"/>
    <w:rsid w:val="00F67DA6"/>
    <w:rsid w:val="00F70197"/>
    <w:rsid w:val="00F701CD"/>
    <w:rsid w:val="00F7177C"/>
    <w:rsid w:val="00F72ACE"/>
    <w:rsid w:val="00F75C53"/>
    <w:rsid w:val="00F75E03"/>
    <w:rsid w:val="00F75E60"/>
    <w:rsid w:val="00F76734"/>
    <w:rsid w:val="00F80785"/>
    <w:rsid w:val="00F8466A"/>
    <w:rsid w:val="00F8567A"/>
    <w:rsid w:val="00F86599"/>
    <w:rsid w:val="00F86978"/>
    <w:rsid w:val="00F87ED3"/>
    <w:rsid w:val="00F91F72"/>
    <w:rsid w:val="00F92152"/>
    <w:rsid w:val="00F92A4C"/>
    <w:rsid w:val="00F92E76"/>
    <w:rsid w:val="00F92FD6"/>
    <w:rsid w:val="00F93673"/>
    <w:rsid w:val="00F93B58"/>
    <w:rsid w:val="00F94C09"/>
    <w:rsid w:val="00F97681"/>
    <w:rsid w:val="00F97FA5"/>
    <w:rsid w:val="00FA1F6E"/>
    <w:rsid w:val="00FA24D9"/>
    <w:rsid w:val="00FA28F7"/>
    <w:rsid w:val="00FA4902"/>
    <w:rsid w:val="00FA567D"/>
    <w:rsid w:val="00FA6107"/>
    <w:rsid w:val="00FA6CE2"/>
    <w:rsid w:val="00FB0F2D"/>
    <w:rsid w:val="00FB3509"/>
    <w:rsid w:val="00FB4B42"/>
    <w:rsid w:val="00FB505C"/>
    <w:rsid w:val="00FB5C4D"/>
    <w:rsid w:val="00FC25CE"/>
    <w:rsid w:val="00FC2F8E"/>
    <w:rsid w:val="00FC43E5"/>
    <w:rsid w:val="00FC55B7"/>
    <w:rsid w:val="00FC565D"/>
    <w:rsid w:val="00FC680D"/>
    <w:rsid w:val="00FC7867"/>
    <w:rsid w:val="00FD03A2"/>
    <w:rsid w:val="00FD1A6B"/>
    <w:rsid w:val="00FD44E5"/>
    <w:rsid w:val="00FD65E6"/>
    <w:rsid w:val="00FD68ED"/>
    <w:rsid w:val="00FD746B"/>
    <w:rsid w:val="00FD798A"/>
    <w:rsid w:val="00FE1E97"/>
    <w:rsid w:val="00FE2676"/>
    <w:rsid w:val="00FE2E2D"/>
    <w:rsid w:val="00FE31F9"/>
    <w:rsid w:val="00FE4284"/>
    <w:rsid w:val="00FE5191"/>
    <w:rsid w:val="00FE519E"/>
    <w:rsid w:val="00FE5B86"/>
    <w:rsid w:val="00FE690F"/>
    <w:rsid w:val="00FF03B3"/>
    <w:rsid w:val="00FF0612"/>
    <w:rsid w:val="00FF215B"/>
    <w:rsid w:val="00FF46DD"/>
    <w:rsid w:val="00FF4989"/>
    <w:rsid w:val="00FF75AD"/>
    <w:rsid w:val="00FF7D64"/>
  </w:rsids>
  <m:mathPr>
    <m:mathFont m:val="Cambria Math"/>
    <m:brkBin m:val="before"/>
    <m:brkBinSub m:val="--"/>
    <m:smallFrac m:val="0"/>
    <m:dispDef/>
    <m:lMargin m:val="0"/>
    <m:rMargin m:val="0"/>
    <m:defJc m:val="centerGroup"/>
    <m:wrapIndent m:val="1440"/>
    <m:intLim m:val="subSup"/>
    <m:naryLim m:val="undOvr"/>
  </m:mathPr>
  <w:themeFontLang w:val="en-AU" w:eastAsia="ja-JP" w:bidi="my-MM"/>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8E227D"/>
  <w15:docId w15:val="{1973F773-691C-184B-AD06-6A68D754B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033"/>
    <w:pPr>
      <w:spacing w:line="240" w:lineRule="auto"/>
    </w:pPr>
    <w:rPr>
      <w:rFonts w:ascii="Arial" w:hAnsi="Arial"/>
      <w:sz w:val="20"/>
    </w:rPr>
  </w:style>
  <w:style w:type="paragraph" w:styleId="Heading1">
    <w:name w:val="heading 1"/>
    <w:basedOn w:val="Normal"/>
    <w:next w:val="Normal"/>
    <w:link w:val="Heading1Char"/>
    <w:uiPriority w:val="9"/>
    <w:qFormat/>
    <w:rsid w:val="006766B2"/>
    <w:pPr>
      <w:keepNext/>
      <w:keepLines/>
      <w:spacing w:before="480" w:after="0"/>
      <w:outlineLvl w:val="0"/>
    </w:pPr>
    <w:rPr>
      <w:rFonts w:eastAsiaTheme="majorEastAsia" w:cs="Arial"/>
      <w:bCs/>
      <w:color w:val="000000" w:themeColor="text1"/>
      <w:sz w:val="40"/>
      <w:szCs w:val="28"/>
    </w:rPr>
  </w:style>
  <w:style w:type="paragraph" w:styleId="Heading2">
    <w:name w:val="heading 2"/>
    <w:basedOn w:val="Normal"/>
    <w:next w:val="Normal"/>
    <w:link w:val="Heading2Char"/>
    <w:uiPriority w:val="9"/>
    <w:unhideWhenUsed/>
    <w:qFormat/>
    <w:rsid w:val="00D57D64"/>
    <w:pPr>
      <w:spacing w:before="120" w:after="120"/>
      <w:outlineLvl w:val="1"/>
    </w:pPr>
    <w:rPr>
      <w:rFonts w:eastAsiaTheme="minorEastAsia" w:cs="Arial"/>
      <w:color w:val="000000" w:themeColor="text1"/>
      <w:spacing w:val="5"/>
      <w:sz w:val="28"/>
      <w:szCs w:val="28"/>
    </w:rPr>
  </w:style>
  <w:style w:type="paragraph" w:styleId="Heading3">
    <w:name w:val="heading 3"/>
    <w:basedOn w:val="Normal"/>
    <w:next w:val="Normal"/>
    <w:link w:val="Heading3Char"/>
    <w:uiPriority w:val="9"/>
    <w:unhideWhenUsed/>
    <w:qFormat/>
    <w:rsid w:val="006A6196"/>
    <w:pPr>
      <w:spacing w:after="60"/>
      <w:outlineLvl w:val="2"/>
    </w:pPr>
    <w:rPr>
      <w:rFonts w:eastAsiaTheme="minorEastAsia"/>
      <w:b/>
      <w:spacing w:val="5"/>
      <w:sz w:val="24"/>
      <w:szCs w:val="24"/>
    </w:rPr>
  </w:style>
  <w:style w:type="paragraph" w:styleId="Heading4">
    <w:name w:val="heading 4"/>
    <w:basedOn w:val="Heading3"/>
    <w:next w:val="Normal"/>
    <w:link w:val="Heading4Char"/>
    <w:uiPriority w:val="1"/>
    <w:unhideWhenUsed/>
    <w:qFormat/>
    <w:rsid w:val="00230E56"/>
    <w:pPr>
      <w:spacing w:after="120"/>
      <w:outlineLvl w:val="3"/>
    </w:pPr>
    <w:rPr>
      <w:sz w:val="22"/>
      <w:szCs w:val="22"/>
      <w:lang w:val="en-GB"/>
    </w:rPr>
  </w:style>
  <w:style w:type="paragraph" w:styleId="Heading5">
    <w:name w:val="heading 5"/>
    <w:basedOn w:val="Heading3"/>
    <w:next w:val="Normal"/>
    <w:link w:val="Heading5Char"/>
    <w:uiPriority w:val="9"/>
    <w:unhideWhenUsed/>
    <w:qFormat/>
    <w:rsid w:val="00D96B8E"/>
    <w:pPr>
      <w:outlineLvl w:val="4"/>
    </w:pPr>
    <w:rPr>
      <w:rFonts w:cs="Arial"/>
      <w:color w:val="000000" w:themeColor="text1"/>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66B2"/>
    <w:rPr>
      <w:rFonts w:ascii="Arial" w:eastAsiaTheme="majorEastAsia" w:hAnsi="Arial" w:cs="Arial"/>
      <w:bCs/>
      <w:color w:val="000000" w:themeColor="text1"/>
      <w:sz w:val="40"/>
      <w:szCs w:val="28"/>
    </w:rPr>
  </w:style>
  <w:style w:type="character" w:customStyle="1" w:styleId="Heading2Char">
    <w:name w:val="Heading 2 Char"/>
    <w:basedOn w:val="DefaultParagraphFont"/>
    <w:link w:val="Heading2"/>
    <w:uiPriority w:val="9"/>
    <w:rsid w:val="00D57D64"/>
    <w:rPr>
      <w:rFonts w:ascii="Arial" w:eastAsiaTheme="minorEastAsia" w:hAnsi="Arial" w:cs="Arial"/>
      <w:color w:val="000000" w:themeColor="text1"/>
      <w:spacing w:val="5"/>
      <w:sz w:val="28"/>
      <w:szCs w:val="28"/>
    </w:rPr>
  </w:style>
  <w:style w:type="character" w:customStyle="1" w:styleId="Heading3Char">
    <w:name w:val="Heading 3 Char"/>
    <w:basedOn w:val="DefaultParagraphFont"/>
    <w:link w:val="Heading3"/>
    <w:uiPriority w:val="9"/>
    <w:rsid w:val="006A6196"/>
    <w:rPr>
      <w:rFonts w:ascii="Arial" w:eastAsiaTheme="minorEastAsia" w:hAnsi="Arial"/>
      <w:b/>
      <w:spacing w:val="5"/>
      <w:sz w:val="24"/>
      <w:szCs w:val="24"/>
    </w:rPr>
  </w:style>
  <w:style w:type="character" w:customStyle="1" w:styleId="Heading4Char">
    <w:name w:val="Heading 4 Char"/>
    <w:basedOn w:val="DefaultParagraphFont"/>
    <w:link w:val="Heading4"/>
    <w:uiPriority w:val="1"/>
    <w:rsid w:val="00230E56"/>
    <w:rPr>
      <w:rFonts w:ascii="Arial" w:eastAsiaTheme="minorEastAsia" w:hAnsi="Arial"/>
      <w:b/>
      <w:spacing w:val="5"/>
      <w:lang w:val="en-GB"/>
    </w:rPr>
  </w:style>
  <w:style w:type="character" w:customStyle="1" w:styleId="Heading5Char">
    <w:name w:val="Heading 5 Char"/>
    <w:basedOn w:val="DefaultParagraphFont"/>
    <w:link w:val="Heading5"/>
    <w:uiPriority w:val="9"/>
    <w:rsid w:val="00D96B8E"/>
    <w:rPr>
      <w:rFonts w:ascii="Arial" w:eastAsiaTheme="minorEastAsia" w:hAnsi="Arial" w:cs="Arial"/>
      <w:b/>
      <w:color w:val="000000" w:themeColor="text1"/>
      <w:spacing w:val="5"/>
      <w:sz w:val="20"/>
      <w:szCs w:val="20"/>
    </w:rPr>
  </w:style>
  <w:style w:type="paragraph" w:styleId="Header">
    <w:name w:val="header"/>
    <w:basedOn w:val="Normal"/>
    <w:link w:val="HeaderChar"/>
    <w:uiPriority w:val="99"/>
    <w:unhideWhenUsed/>
    <w:rsid w:val="0044483F"/>
    <w:pPr>
      <w:tabs>
        <w:tab w:val="center" w:pos="4513"/>
        <w:tab w:val="right" w:pos="9026"/>
      </w:tabs>
      <w:spacing w:after="0"/>
    </w:pPr>
  </w:style>
  <w:style w:type="character" w:customStyle="1" w:styleId="HeaderChar">
    <w:name w:val="Header Char"/>
    <w:basedOn w:val="DefaultParagraphFont"/>
    <w:link w:val="Header"/>
    <w:uiPriority w:val="99"/>
    <w:rsid w:val="0044483F"/>
  </w:style>
  <w:style w:type="paragraph" w:styleId="Footer">
    <w:name w:val="footer"/>
    <w:basedOn w:val="Normal"/>
    <w:link w:val="FooterChar"/>
    <w:uiPriority w:val="99"/>
    <w:unhideWhenUsed/>
    <w:rsid w:val="0044483F"/>
    <w:pPr>
      <w:tabs>
        <w:tab w:val="center" w:pos="4513"/>
        <w:tab w:val="right" w:pos="9026"/>
      </w:tabs>
      <w:spacing w:after="0"/>
    </w:pPr>
  </w:style>
  <w:style w:type="character" w:customStyle="1" w:styleId="FooterChar">
    <w:name w:val="Footer Char"/>
    <w:basedOn w:val="DefaultParagraphFont"/>
    <w:link w:val="Footer"/>
    <w:uiPriority w:val="99"/>
    <w:rsid w:val="0044483F"/>
  </w:style>
  <w:style w:type="paragraph" w:customStyle="1" w:styleId="Default">
    <w:name w:val="Default"/>
    <w:rsid w:val="00544ACD"/>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262026"/>
    <w:rPr>
      <w:color w:val="0000FF"/>
      <w:u w:val="single"/>
    </w:rPr>
  </w:style>
  <w:style w:type="character" w:styleId="CommentReference">
    <w:name w:val="annotation reference"/>
    <w:basedOn w:val="DefaultParagraphFont"/>
    <w:uiPriority w:val="99"/>
    <w:semiHidden/>
    <w:unhideWhenUsed/>
    <w:rsid w:val="003F1CE3"/>
    <w:rPr>
      <w:sz w:val="16"/>
      <w:szCs w:val="16"/>
    </w:rPr>
  </w:style>
  <w:style w:type="paragraph" w:styleId="CommentText">
    <w:name w:val="annotation text"/>
    <w:basedOn w:val="Normal"/>
    <w:link w:val="CommentTextChar"/>
    <w:uiPriority w:val="99"/>
    <w:semiHidden/>
    <w:unhideWhenUsed/>
    <w:rsid w:val="003F1CE3"/>
    <w:pPr>
      <w:jc w:val="both"/>
    </w:pPr>
    <w:rPr>
      <w:rFonts w:eastAsiaTheme="minorEastAsia"/>
      <w:szCs w:val="20"/>
    </w:rPr>
  </w:style>
  <w:style w:type="character" w:customStyle="1" w:styleId="CommentTextChar">
    <w:name w:val="Comment Text Char"/>
    <w:basedOn w:val="DefaultParagraphFont"/>
    <w:link w:val="CommentText"/>
    <w:uiPriority w:val="99"/>
    <w:semiHidden/>
    <w:rsid w:val="003F1CE3"/>
    <w:rPr>
      <w:rFonts w:eastAsiaTheme="minorEastAsia"/>
      <w:sz w:val="20"/>
      <w:szCs w:val="20"/>
    </w:rPr>
  </w:style>
  <w:style w:type="paragraph" w:styleId="BalloonText">
    <w:name w:val="Balloon Text"/>
    <w:basedOn w:val="Normal"/>
    <w:link w:val="BalloonTextChar"/>
    <w:uiPriority w:val="99"/>
    <w:semiHidden/>
    <w:unhideWhenUsed/>
    <w:rsid w:val="003F1CE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1CE3"/>
    <w:rPr>
      <w:rFonts w:ascii="Tahoma" w:hAnsi="Tahoma" w:cs="Tahoma"/>
      <w:sz w:val="16"/>
      <w:szCs w:val="16"/>
    </w:rPr>
  </w:style>
  <w:style w:type="paragraph" w:styleId="FootnoteText">
    <w:name w:val="footnote text"/>
    <w:basedOn w:val="Normal"/>
    <w:link w:val="FootnoteTextChar"/>
    <w:uiPriority w:val="99"/>
    <w:unhideWhenUsed/>
    <w:rsid w:val="00A05016"/>
    <w:pPr>
      <w:spacing w:after="0"/>
    </w:pPr>
    <w:rPr>
      <w:szCs w:val="20"/>
    </w:rPr>
  </w:style>
  <w:style w:type="character" w:customStyle="1" w:styleId="FootnoteTextChar">
    <w:name w:val="Footnote Text Char"/>
    <w:basedOn w:val="DefaultParagraphFont"/>
    <w:link w:val="FootnoteText"/>
    <w:uiPriority w:val="99"/>
    <w:rsid w:val="00A05016"/>
    <w:rPr>
      <w:sz w:val="20"/>
      <w:szCs w:val="20"/>
    </w:rPr>
  </w:style>
  <w:style w:type="character" w:styleId="FootnoteReference">
    <w:name w:val="footnote reference"/>
    <w:basedOn w:val="DefaultParagraphFont"/>
    <w:uiPriority w:val="99"/>
    <w:unhideWhenUsed/>
    <w:rsid w:val="00A05016"/>
    <w:rPr>
      <w:vertAlign w:val="superscript"/>
    </w:rPr>
  </w:style>
  <w:style w:type="table" w:styleId="TableGrid">
    <w:name w:val="Table Grid"/>
    <w:basedOn w:val="TableNormal"/>
    <w:uiPriority w:val="59"/>
    <w:rsid w:val="00F42C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8D3762"/>
    <w:pPr>
      <w:jc w:val="left"/>
    </w:pPr>
    <w:rPr>
      <w:rFonts w:eastAsiaTheme="minorHAnsi"/>
      <w:b/>
      <w:bCs/>
    </w:rPr>
  </w:style>
  <w:style w:type="character" w:customStyle="1" w:styleId="CommentSubjectChar">
    <w:name w:val="Comment Subject Char"/>
    <w:basedOn w:val="CommentTextChar"/>
    <w:link w:val="CommentSubject"/>
    <w:uiPriority w:val="99"/>
    <w:semiHidden/>
    <w:rsid w:val="008D3762"/>
    <w:rPr>
      <w:rFonts w:eastAsiaTheme="minorEastAsia"/>
      <w:b/>
      <w:bCs/>
      <w:sz w:val="20"/>
      <w:szCs w:val="20"/>
    </w:rPr>
  </w:style>
  <w:style w:type="paragraph" w:styleId="ListParagraph">
    <w:name w:val="List Paragraph"/>
    <w:basedOn w:val="Normal"/>
    <w:uiPriority w:val="34"/>
    <w:qFormat/>
    <w:rsid w:val="009441EE"/>
    <w:pPr>
      <w:ind w:left="720"/>
      <w:contextualSpacing/>
    </w:pPr>
  </w:style>
  <w:style w:type="paragraph" w:customStyle="1" w:styleId="TableParagraph">
    <w:name w:val="Table Paragraph"/>
    <w:basedOn w:val="Normal"/>
    <w:uiPriority w:val="1"/>
    <w:qFormat/>
    <w:rsid w:val="006C22F0"/>
    <w:pPr>
      <w:widowControl w:val="0"/>
      <w:spacing w:after="0"/>
    </w:pPr>
    <w:rPr>
      <w:rFonts w:asciiTheme="minorHAnsi" w:hAnsiTheme="minorHAnsi"/>
      <w:sz w:val="22"/>
      <w:lang w:val="en-US"/>
    </w:rPr>
  </w:style>
  <w:style w:type="paragraph" w:styleId="ListBullet">
    <w:name w:val="List Bullet"/>
    <w:basedOn w:val="Normal"/>
    <w:uiPriority w:val="99"/>
    <w:unhideWhenUsed/>
    <w:rsid w:val="00F37105"/>
    <w:pPr>
      <w:numPr>
        <w:numId w:val="2"/>
      </w:numPr>
      <w:contextualSpacing/>
    </w:pPr>
  </w:style>
  <w:style w:type="paragraph" w:styleId="Subtitle">
    <w:name w:val="Subtitle"/>
    <w:basedOn w:val="Normal"/>
    <w:next w:val="Normal"/>
    <w:link w:val="SubtitleChar"/>
    <w:uiPriority w:val="11"/>
    <w:qFormat/>
    <w:rsid w:val="00774FD7"/>
    <w:pPr>
      <w:spacing w:before="120" w:after="120"/>
    </w:pPr>
    <w:rPr>
      <w:color w:val="000000" w:themeColor="text1"/>
      <w:sz w:val="16"/>
      <w:szCs w:val="16"/>
      <w:lang w:val="en-GB"/>
    </w:rPr>
  </w:style>
  <w:style w:type="character" w:customStyle="1" w:styleId="SubtitleChar">
    <w:name w:val="Subtitle Char"/>
    <w:basedOn w:val="DefaultParagraphFont"/>
    <w:link w:val="Subtitle"/>
    <w:uiPriority w:val="11"/>
    <w:rsid w:val="00774FD7"/>
    <w:rPr>
      <w:rFonts w:ascii="Arial" w:hAnsi="Arial"/>
      <w:color w:val="000000" w:themeColor="text1"/>
      <w:sz w:val="16"/>
      <w:szCs w:val="16"/>
      <w:lang w:val="en-GB"/>
    </w:rPr>
  </w:style>
  <w:style w:type="paragraph" w:styleId="Quote">
    <w:name w:val="Quote"/>
    <w:basedOn w:val="Normal"/>
    <w:next w:val="Normal"/>
    <w:link w:val="QuoteChar"/>
    <w:uiPriority w:val="29"/>
    <w:qFormat/>
    <w:rsid w:val="00051ED7"/>
    <w:rPr>
      <w:b/>
      <w:lang w:val="en-GB"/>
    </w:rPr>
  </w:style>
  <w:style w:type="character" w:customStyle="1" w:styleId="QuoteChar">
    <w:name w:val="Quote Char"/>
    <w:basedOn w:val="DefaultParagraphFont"/>
    <w:link w:val="Quote"/>
    <w:uiPriority w:val="29"/>
    <w:rsid w:val="00051ED7"/>
    <w:rPr>
      <w:rFonts w:ascii="Arial" w:hAnsi="Arial"/>
      <w:b/>
      <w:sz w:val="20"/>
      <w:lang w:val="en-GB"/>
    </w:rPr>
  </w:style>
  <w:style w:type="character" w:styleId="FollowedHyperlink">
    <w:name w:val="FollowedHyperlink"/>
    <w:basedOn w:val="DefaultParagraphFont"/>
    <w:uiPriority w:val="99"/>
    <w:semiHidden/>
    <w:unhideWhenUsed/>
    <w:rsid w:val="002D4AF0"/>
    <w:rPr>
      <w:color w:val="800080" w:themeColor="followedHyperlink"/>
      <w:u w:val="single"/>
    </w:rPr>
  </w:style>
  <w:style w:type="paragraph" w:customStyle="1" w:styleId="BodyTextBodyText">
    <w:name w:val="Body: Text (Body:Text)"/>
    <w:basedOn w:val="Normal"/>
    <w:uiPriority w:val="99"/>
    <w:rsid w:val="00FB4B42"/>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uppressAutoHyphens/>
      <w:autoSpaceDE w:val="0"/>
      <w:autoSpaceDN w:val="0"/>
      <w:adjustRightInd w:val="0"/>
      <w:spacing w:after="113" w:line="200" w:lineRule="atLeast"/>
      <w:textAlignment w:val="center"/>
    </w:pPr>
    <w:rPr>
      <w:rFonts w:ascii="Akkurat Light" w:hAnsi="Akkurat Light" w:cs="Akkurat Light"/>
      <w:color w:val="404041"/>
      <w:spacing w:val="-2"/>
      <w:sz w:val="17"/>
      <w:szCs w:val="17"/>
      <w:lang w:val="en-US"/>
    </w:rPr>
  </w:style>
  <w:style w:type="character" w:customStyle="1" w:styleId="Body">
    <w:name w:val="Body"/>
    <w:uiPriority w:val="99"/>
    <w:rsid w:val="00FB4B42"/>
    <w:rPr>
      <w:rFonts w:ascii="Akkurat Light" w:hAnsi="Akkurat Light" w:cs="Akkurat Light"/>
      <w:color w:val="404041"/>
      <w:sz w:val="17"/>
      <w:szCs w:val="17"/>
    </w:rPr>
  </w:style>
  <w:style w:type="paragraph" w:customStyle="1" w:styleId="H3Heads">
    <w:name w:val="H3 (Heads)"/>
    <w:basedOn w:val="Normal"/>
    <w:uiPriority w:val="99"/>
    <w:rsid w:val="006E4FA5"/>
    <w:pPr>
      <w:suppressAutoHyphens/>
      <w:autoSpaceDE w:val="0"/>
      <w:autoSpaceDN w:val="0"/>
      <w:adjustRightInd w:val="0"/>
      <w:spacing w:after="113" w:line="360" w:lineRule="atLeast"/>
      <w:textAlignment w:val="center"/>
    </w:pPr>
    <w:rPr>
      <w:rFonts w:ascii="Telstra Akkurat Light" w:hAnsi="Telstra Akkurat Light" w:cs="Telstra Akkurat Light"/>
      <w:color w:val="808284"/>
      <w:sz w:val="28"/>
      <w:szCs w:val="28"/>
      <w:lang w:val="en-GB"/>
    </w:rPr>
  </w:style>
  <w:style w:type="character" w:customStyle="1" w:styleId="H3">
    <w:name w:val="H3"/>
    <w:basedOn w:val="DefaultParagraphFont"/>
    <w:uiPriority w:val="99"/>
    <w:rsid w:val="006E4FA5"/>
    <w:rPr>
      <w:rFonts w:ascii="Telstra Akkurat Light" w:hAnsi="Telstra Akkurat Light" w:cs="Telstra Akkurat Light"/>
      <w:color w:val="F36F21"/>
      <w:spacing w:val="0"/>
      <w:sz w:val="28"/>
      <w:szCs w:val="28"/>
    </w:rPr>
  </w:style>
  <w:style w:type="character" w:customStyle="1" w:styleId="H4">
    <w:name w:val="H4"/>
    <w:basedOn w:val="H3"/>
    <w:uiPriority w:val="99"/>
    <w:rsid w:val="006E4FA5"/>
    <w:rPr>
      <w:rFonts w:ascii="Telstra Akkurat Light" w:hAnsi="Telstra Akkurat Light" w:cs="Telstra Akkurat Light"/>
      <w:color w:val="404041"/>
      <w:spacing w:val="0"/>
      <w:sz w:val="28"/>
      <w:szCs w:val="28"/>
    </w:rPr>
  </w:style>
  <w:style w:type="character" w:customStyle="1" w:styleId="Body-15tracking">
    <w:name w:val="Body -15 tracking"/>
    <w:basedOn w:val="Body"/>
    <w:uiPriority w:val="99"/>
    <w:rsid w:val="006E4FA5"/>
    <w:rPr>
      <w:rFonts w:ascii="Akkurat Light" w:hAnsi="Akkurat Light" w:cs="Akkurat Light"/>
      <w:color w:val="404041"/>
      <w:spacing w:val="-3"/>
      <w:sz w:val="17"/>
      <w:szCs w:val="17"/>
    </w:rPr>
  </w:style>
  <w:style w:type="character" w:customStyle="1" w:styleId="SuperscriptStandardSuperscripts">
    <w:name w:val="Superscript: Standard (Superscripts)"/>
    <w:uiPriority w:val="99"/>
    <w:rsid w:val="006E4FA5"/>
    <w:rPr>
      <w:vertAlign w:val="superscript"/>
    </w:rPr>
  </w:style>
  <w:style w:type="character" w:customStyle="1" w:styleId="H2">
    <w:name w:val="H2"/>
    <w:basedOn w:val="H3"/>
    <w:uiPriority w:val="99"/>
    <w:rsid w:val="006E4FA5"/>
    <w:rPr>
      <w:rFonts w:ascii="Telstra Akkurat Light" w:hAnsi="Telstra Akkurat Light" w:cs="Telstra Akkurat Light"/>
      <w:color w:val="F04E30"/>
      <w:spacing w:val="0"/>
      <w:sz w:val="32"/>
      <w:szCs w:val="32"/>
      <w:u w:val="none"/>
    </w:rPr>
  </w:style>
  <w:style w:type="character" w:customStyle="1" w:styleId="Bodyitalics">
    <w:name w:val="Body: italics"/>
    <w:basedOn w:val="Body"/>
    <w:uiPriority w:val="99"/>
    <w:rsid w:val="006E4FA5"/>
    <w:rPr>
      <w:rFonts w:ascii="Akkurat Light" w:hAnsi="Akkurat Light" w:cs="Akkurat Light"/>
      <w:i/>
      <w:iCs/>
      <w:color w:val="404041"/>
      <w:sz w:val="17"/>
      <w:szCs w:val="17"/>
    </w:rPr>
  </w:style>
  <w:style w:type="character" w:customStyle="1" w:styleId="H5">
    <w:name w:val="H5"/>
    <w:basedOn w:val="H3"/>
    <w:uiPriority w:val="99"/>
    <w:rsid w:val="006E4FA5"/>
    <w:rPr>
      <w:rFonts w:ascii="Telstra Akkurat Light" w:hAnsi="Telstra Akkurat Light" w:cs="Telstra Akkurat Light"/>
      <w:color w:val="F36F21"/>
      <w:spacing w:val="0"/>
      <w:sz w:val="24"/>
      <w:szCs w:val="24"/>
      <w:vertAlign w:val="baseline"/>
    </w:rPr>
  </w:style>
  <w:style w:type="character" w:customStyle="1" w:styleId="BodyBold">
    <w:name w:val="Body: Bold"/>
    <w:uiPriority w:val="99"/>
    <w:rsid w:val="006E4FA5"/>
    <w:rPr>
      <w:rFonts w:ascii="Telstra Akkurat" w:hAnsi="Telstra Akkurat" w:cs="Telstra Akkurat"/>
      <w:b/>
      <w:bCs/>
      <w:spacing w:val="0"/>
      <w:sz w:val="17"/>
      <w:szCs w:val="17"/>
    </w:rPr>
  </w:style>
  <w:style w:type="paragraph" w:customStyle="1" w:styleId="H4Heads">
    <w:name w:val="H4 (Heads)"/>
    <w:basedOn w:val="H3Heads"/>
    <w:uiPriority w:val="99"/>
    <w:rsid w:val="006E4FA5"/>
    <w:pPr>
      <w:spacing w:before="57"/>
    </w:pPr>
  </w:style>
  <w:style w:type="paragraph" w:customStyle="1" w:styleId="BulletsBodyCopyBodyBullets">
    <w:name w:val="Bullets Body Copy (Body:Bullets)"/>
    <w:basedOn w:val="Normal"/>
    <w:uiPriority w:val="99"/>
    <w:rsid w:val="006E4FA5"/>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uppressAutoHyphens/>
      <w:autoSpaceDE w:val="0"/>
      <w:autoSpaceDN w:val="0"/>
      <w:adjustRightInd w:val="0"/>
      <w:spacing w:after="100" w:line="220" w:lineRule="atLeast"/>
      <w:ind w:left="340" w:right="57" w:hanging="142"/>
      <w:textAlignment w:val="center"/>
    </w:pPr>
    <w:rPr>
      <w:rFonts w:ascii="Akkurat Light" w:hAnsi="Akkurat Light" w:cs="Akkurat Light"/>
      <w:color w:val="404041"/>
      <w:spacing w:val="-2"/>
      <w:sz w:val="17"/>
      <w:szCs w:val="17"/>
      <w:lang w:val="en-US"/>
    </w:rPr>
  </w:style>
  <w:style w:type="character" w:customStyle="1" w:styleId="BodyOrange">
    <w:name w:val="Body: Orange"/>
    <w:basedOn w:val="BodyBold"/>
    <w:uiPriority w:val="99"/>
    <w:rsid w:val="006E4FA5"/>
    <w:rPr>
      <w:rFonts w:ascii="Telstra Akkurat" w:hAnsi="Telstra Akkurat" w:cs="Telstra Akkurat"/>
      <w:b/>
      <w:bCs/>
      <w:color w:val="F36F21"/>
      <w:spacing w:val="0"/>
      <w:sz w:val="17"/>
      <w:szCs w:val="17"/>
    </w:rPr>
  </w:style>
  <w:style w:type="paragraph" w:customStyle="1" w:styleId="H2underlineHeads">
    <w:name w:val="H2 underline (Heads)"/>
    <w:basedOn w:val="H3Heads"/>
    <w:uiPriority w:val="99"/>
    <w:rsid w:val="00321E2B"/>
    <w:pPr>
      <w:spacing w:before="227"/>
    </w:pPr>
  </w:style>
  <w:style w:type="character" w:customStyle="1" w:styleId="UnresolvedMention1">
    <w:name w:val="Unresolved Mention1"/>
    <w:basedOn w:val="DefaultParagraphFont"/>
    <w:uiPriority w:val="99"/>
    <w:rsid w:val="00E61C9C"/>
    <w:rPr>
      <w:color w:val="605E5C"/>
      <w:shd w:val="clear" w:color="auto" w:fill="E1DFDD"/>
    </w:rPr>
  </w:style>
  <w:style w:type="paragraph" w:customStyle="1" w:styleId="AppendixfootnotesnolineBodyText">
    <w:name w:val="Appendix footnotes no line (Body:Text)"/>
    <w:basedOn w:val="BodyTextBodyText"/>
    <w:uiPriority w:val="99"/>
    <w:rsid w:val="00E61C9C"/>
    <w:pPr>
      <w:tabs>
        <w:tab w:val="left" w:pos="198"/>
      </w:tabs>
      <w:spacing w:after="57" w:line="170" w:lineRule="atLeast"/>
      <w:ind w:right="113"/>
    </w:pPr>
    <w:rPr>
      <w:color w:val="A7A9AB"/>
      <w:spacing w:val="-1"/>
      <w:sz w:val="15"/>
      <w:szCs w:val="15"/>
    </w:rPr>
  </w:style>
  <w:style w:type="character" w:customStyle="1" w:styleId="Footnotes">
    <w:name w:val="Footnotes"/>
    <w:basedOn w:val="Body"/>
    <w:uiPriority w:val="99"/>
    <w:rsid w:val="00E61C9C"/>
    <w:rPr>
      <w:rFonts w:ascii="Akkurat Light" w:hAnsi="Akkurat Light" w:cs="Akkurat Light"/>
      <w:color w:val="404041"/>
      <w:sz w:val="15"/>
      <w:szCs w:val="15"/>
    </w:rPr>
  </w:style>
  <w:style w:type="character" w:customStyle="1" w:styleId="Footnotesitalic">
    <w:name w:val="Footnotes italic"/>
    <w:basedOn w:val="Body"/>
    <w:uiPriority w:val="99"/>
    <w:rsid w:val="00E61C9C"/>
    <w:rPr>
      <w:rFonts w:ascii="Akkurat Light" w:hAnsi="Akkurat Light" w:cs="Akkurat Light"/>
      <w:i/>
      <w:iCs/>
      <w:color w:val="404041"/>
      <w:sz w:val="15"/>
      <w:szCs w:val="15"/>
    </w:rPr>
  </w:style>
  <w:style w:type="paragraph" w:customStyle="1" w:styleId="H2Heads">
    <w:name w:val="H2 (Heads)"/>
    <w:basedOn w:val="H3Heads"/>
    <w:uiPriority w:val="99"/>
    <w:rsid w:val="00E61C9C"/>
    <w:pPr>
      <w:spacing w:before="113"/>
    </w:pPr>
  </w:style>
  <w:style w:type="paragraph" w:styleId="TOC1">
    <w:name w:val="toc 1"/>
    <w:basedOn w:val="Normal"/>
    <w:next w:val="Normal"/>
    <w:autoRedefine/>
    <w:uiPriority w:val="39"/>
    <w:unhideWhenUsed/>
    <w:rsid w:val="00907B36"/>
    <w:pPr>
      <w:spacing w:before="120" w:after="0"/>
    </w:pPr>
    <w:rPr>
      <w:rFonts w:asciiTheme="minorHAnsi" w:hAnsiTheme="minorHAnsi"/>
      <w:b/>
      <w:sz w:val="24"/>
      <w:szCs w:val="24"/>
    </w:rPr>
  </w:style>
  <w:style w:type="paragraph" w:styleId="TOC2">
    <w:name w:val="toc 2"/>
    <w:basedOn w:val="Normal"/>
    <w:next w:val="Normal"/>
    <w:autoRedefine/>
    <w:uiPriority w:val="39"/>
    <w:unhideWhenUsed/>
    <w:rsid w:val="003F083F"/>
    <w:pPr>
      <w:spacing w:after="0"/>
      <w:ind w:left="200"/>
    </w:pPr>
    <w:rPr>
      <w:rFonts w:asciiTheme="minorHAnsi" w:hAnsiTheme="minorHAnsi"/>
      <w:b/>
      <w:sz w:val="22"/>
    </w:rPr>
  </w:style>
  <w:style w:type="paragraph" w:styleId="TOC3">
    <w:name w:val="toc 3"/>
    <w:basedOn w:val="Normal"/>
    <w:next w:val="Normal"/>
    <w:autoRedefine/>
    <w:uiPriority w:val="39"/>
    <w:unhideWhenUsed/>
    <w:rsid w:val="003F083F"/>
    <w:pPr>
      <w:spacing w:after="0"/>
      <w:ind w:left="400"/>
    </w:pPr>
    <w:rPr>
      <w:rFonts w:asciiTheme="minorHAnsi" w:hAnsiTheme="minorHAnsi"/>
      <w:sz w:val="22"/>
    </w:rPr>
  </w:style>
  <w:style w:type="paragraph" w:styleId="TOC4">
    <w:name w:val="toc 4"/>
    <w:basedOn w:val="Normal"/>
    <w:next w:val="Normal"/>
    <w:autoRedefine/>
    <w:uiPriority w:val="39"/>
    <w:unhideWhenUsed/>
    <w:rsid w:val="003F083F"/>
    <w:pPr>
      <w:spacing w:after="0"/>
      <w:ind w:left="600"/>
    </w:pPr>
    <w:rPr>
      <w:rFonts w:asciiTheme="minorHAnsi" w:hAnsiTheme="minorHAnsi"/>
      <w:szCs w:val="20"/>
    </w:rPr>
  </w:style>
  <w:style w:type="paragraph" w:styleId="TOC5">
    <w:name w:val="toc 5"/>
    <w:basedOn w:val="Normal"/>
    <w:next w:val="Normal"/>
    <w:autoRedefine/>
    <w:uiPriority w:val="39"/>
    <w:unhideWhenUsed/>
    <w:rsid w:val="003F083F"/>
    <w:pPr>
      <w:spacing w:after="0"/>
      <w:ind w:left="800"/>
    </w:pPr>
    <w:rPr>
      <w:rFonts w:asciiTheme="minorHAnsi" w:hAnsiTheme="minorHAnsi"/>
      <w:szCs w:val="20"/>
    </w:rPr>
  </w:style>
  <w:style w:type="paragraph" w:styleId="TOC6">
    <w:name w:val="toc 6"/>
    <w:basedOn w:val="Normal"/>
    <w:next w:val="Normal"/>
    <w:autoRedefine/>
    <w:uiPriority w:val="39"/>
    <w:unhideWhenUsed/>
    <w:rsid w:val="003F083F"/>
    <w:pPr>
      <w:spacing w:after="0"/>
      <w:ind w:left="1000"/>
    </w:pPr>
    <w:rPr>
      <w:rFonts w:asciiTheme="minorHAnsi" w:hAnsiTheme="minorHAnsi"/>
      <w:szCs w:val="20"/>
    </w:rPr>
  </w:style>
  <w:style w:type="paragraph" w:styleId="TOC7">
    <w:name w:val="toc 7"/>
    <w:basedOn w:val="Normal"/>
    <w:next w:val="Normal"/>
    <w:autoRedefine/>
    <w:uiPriority w:val="39"/>
    <w:unhideWhenUsed/>
    <w:rsid w:val="003F083F"/>
    <w:pPr>
      <w:spacing w:after="0"/>
      <w:ind w:left="1200"/>
    </w:pPr>
    <w:rPr>
      <w:rFonts w:asciiTheme="minorHAnsi" w:hAnsiTheme="minorHAnsi"/>
      <w:szCs w:val="20"/>
    </w:rPr>
  </w:style>
  <w:style w:type="paragraph" w:styleId="TOC8">
    <w:name w:val="toc 8"/>
    <w:basedOn w:val="Normal"/>
    <w:next w:val="Normal"/>
    <w:autoRedefine/>
    <w:uiPriority w:val="39"/>
    <w:unhideWhenUsed/>
    <w:rsid w:val="003F083F"/>
    <w:pPr>
      <w:spacing w:after="0"/>
      <w:ind w:left="1400"/>
    </w:pPr>
    <w:rPr>
      <w:rFonts w:asciiTheme="minorHAnsi" w:hAnsiTheme="minorHAnsi"/>
      <w:szCs w:val="20"/>
    </w:rPr>
  </w:style>
  <w:style w:type="paragraph" w:styleId="TOC9">
    <w:name w:val="toc 9"/>
    <w:basedOn w:val="Normal"/>
    <w:next w:val="Normal"/>
    <w:autoRedefine/>
    <w:uiPriority w:val="39"/>
    <w:unhideWhenUsed/>
    <w:rsid w:val="003F083F"/>
    <w:pPr>
      <w:spacing w:after="0"/>
      <w:ind w:left="1600"/>
    </w:pPr>
    <w:rPr>
      <w:rFonts w:asciiTheme="minorHAnsi" w:hAnsiTheme="minorHAnsi"/>
      <w:szCs w:val="20"/>
    </w:rPr>
  </w:style>
  <w:style w:type="character" w:customStyle="1" w:styleId="Table-Body">
    <w:name w:val="Table-Body"/>
    <w:uiPriority w:val="1"/>
    <w:qFormat/>
    <w:rsid w:val="00CA33C8"/>
    <w:rPr>
      <w:rFonts w:ascii="Arial" w:hAnsi="Arial" w:cs="Arial"/>
      <w:sz w:val="16"/>
      <w:szCs w:val="16"/>
    </w:rPr>
  </w:style>
  <w:style w:type="paragraph" w:styleId="TOCHeading">
    <w:name w:val="TOC Heading"/>
    <w:basedOn w:val="Heading1"/>
    <w:next w:val="Normal"/>
    <w:uiPriority w:val="39"/>
    <w:unhideWhenUsed/>
    <w:qFormat/>
    <w:rsid w:val="002207A1"/>
    <w:pPr>
      <w:spacing w:line="276" w:lineRule="auto"/>
      <w:outlineLvl w:val="9"/>
    </w:pPr>
    <w:rPr>
      <w:rFonts w:asciiTheme="majorHAnsi" w:hAnsiTheme="majorHAnsi" w:cstheme="majorBidi"/>
      <w:b/>
      <w:color w:val="365F91" w:themeColor="accent1" w:themeShade="BF"/>
      <w:sz w:val="28"/>
      <w:lang w:val="en-US"/>
    </w:rPr>
  </w:style>
  <w:style w:type="character" w:customStyle="1" w:styleId="Bodyreverse">
    <w:name w:val="Body: reverse"/>
    <w:uiPriority w:val="99"/>
    <w:rsid w:val="002207A1"/>
    <w:rPr>
      <w:rFonts w:ascii="TelstraAkkurat-Regular" w:hAnsi="TelstraAkkurat-Regular" w:cs="TelstraAkkurat-Regular"/>
      <w:outline/>
      <w:color w:val="000000"/>
      <w:sz w:val="17"/>
      <w:szCs w:val="17"/>
      <w14:textOutline w14:w="9525" w14:cap="flat" w14:cmpd="sng" w14:algn="ctr">
        <w14:solidFill>
          <w14:srgbClr w14:val="000000"/>
        </w14:solidFill>
        <w14:prstDash w14:val="solid"/>
        <w14:round/>
      </w14:textOutline>
      <w14:textFill>
        <w14:noFill/>
      </w14:textFill>
    </w:rPr>
  </w:style>
  <w:style w:type="character" w:customStyle="1" w:styleId="Bodyreversebold">
    <w:name w:val="Body: reverse bold"/>
    <w:uiPriority w:val="99"/>
    <w:rsid w:val="002207A1"/>
    <w:rPr>
      <w:rFonts w:ascii="TelstraAkkurat-Bold" w:hAnsi="TelstraAkkurat-Bold" w:cs="TelstraAkkurat-Bold"/>
      <w:b/>
      <w:bCs/>
      <w:outline/>
      <w:color w:val="000000"/>
      <w:sz w:val="17"/>
      <w:szCs w:val="17"/>
      <w14:textOutline w14:w="9525" w14:cap="flat" w14:cmpd="sng" w14:algn="ctr">
        <w14:solidFill>
          <w14:srgbClr w14:val="000000"/>
        </w14:solidFill>
        <w14:prstDash w14:val="solid"/>
        <w14:round/>
      </w14:textOutline>
      <w14:textFill>
        <w14:noFill/>
      </w14:textFill>
    </w:rPr>
  </w:style>
  <w:style w:type="paragraph" w:customStyle="1" w:styleId="BodyText12spBodyText">
    <w:name w:val="Body: Text +1/2sp (Body:Text)"/>
    <w:basedOn w:val="BodyTextBodyText"/>
    <w:uiPriority w:val="99"/>
    <w:rsid w:val="00B17948"/>
    <w:pPr>
      <w:widowControl w:val="0"/>
      <w:spacing w:after="100"/>
    </w:pPr>
    <w:rPr>
      <w:rFonts w:ascii="Akkurat-Light" w:hAnsi="Akkurat-Light" w:cs="Akkurat-Light"/>
      <w:color w:val="403F41"/>
      <w:sz w:val="16"/>
      <w:szCs w:val="16"/>
    </w:rPr>
  </w:style>
  <w:style w:type="paragraph" w:customStyle="1" w:styleId="Body-BreakoutBodyText">
    <w:name w:val="Body-Breakout (Body:Text)"/>
    <w:basedOn w:val="Normal"/>
    <w:uiPriority w:val="99"/>
    <w:rsid w:val="00B17948"/>
    <w:pPr>
      <w:widowControl w:val="0"/>
      <w:tabs>
        <w:tab w:val="left" w:pos="227"/>
      </w:tabs>
      <w:suppressAutoHyphens/>
      <w:autoSpaceDE w:val="0"/>
      <w:autoSpaceDN w:val="0"/>
      <w:adjustRightInd w:val="0"/>
      <w:spacing w:before="113" w:after="227" w:line="240" w:lineRule="atLeast"/>
      <w:textAlignment w:val="center"/>
    </w:pPr>
    <w:rPr>
      <w:rFonts w:ascii="TelstraAkkurat-Bold" w:hAnsi="TelstraAkkurat-Bold" w:cs="TelstraAkkurat-Bold"/>
      <w:b/>
      <w:bCs/>
      <w:color w:val="F04D2F"/>
      <w:sz w:val="22"/>
      <w:lang w:val="en-GB"/>
    </w:rPr>
  </w:style>
  <w:style w:type="character" w:customStyle="1" w:styleId="Breakout1">
    <w:name w:val="Breakout1"/>
    <w:basedOn w:val="Body"/>
    <w:uiPriority w:val="99"/>
    <w:rsid w:val="00B17948"/>
    <w:rPr>
      <w:rFonts w:ascii="TelstraAkkurat-Regular" w:hAnsi="TelstraAkkurat-Regular" w:cs="TelstraAkkurat-Regular"/>
      <w:color w:val="9D003F"/>
      <w:spacing w:val="0"/>
      <w:sz w:val="24"/>
      <w:szCs w:val="24"/>
    </w:rPr>
  </w:style>
  <w:style w:type="character" w:customStyle="1" w:styleId="TablebodyTablestyles">
    <w:name w:val="Table body (Table styles)"/>
    <w:basedOn w:val="Body"/>
    <w:uiPriority w:val="99"/>
    <w:rsid w:val="00AD0D89"/>
    <w:rPr>
      <w:rFonts w:ascii="TelstraAkkurat-Regular" w:hAnsi="TelstraAkkurat-Regular" w:cs="TelstraAkkurat-Regular"/>
      <w:color w:val="000000"/>
      <w:spacing w:val="0"/>
      <w:sz w:val="14"/>
      <w:szCs w:val="14"/>
    </w:rPr>
  </w:style>
  <w:style w:type="character" w:customStyle="1" w:styleId="TableboldblackTablestyles">
    <w:name w:val="Table bold black (Table styles)"/>
    <w:basedOn w:val="DefaultParagraphFont"/>
    <w:uiPriority w:val="99"/>
    <w:rsid w:val="00AD0D89"/>
    <w:rPr>
      <w:rFonts w:ascii="TelstraAkkurat-Bold" w:hAnsi="TelstraAkkurat-Bold" w:cs="TelstraAkkurat-Bold"/>
      <w:b/>
      <w:bCs/>
      <w:color w:val="000000"/>
      <w:spacing w:val="0"/>
      <w:sz w:val="14"/>
      <w:szCs w:val="14"/>
    </w:rPr>
  </w:style>
  <w:style w:type="paragraph" w:customStyle="1" w:styleId="Tablefooter2018TableStyle">
    <w:name w:val="Table footer 2018 (Table Style)"/>
    <w:basedOn w:val="Normal"/>
    <w:uiPriority w:val="99"/>
    <w:rsid w:val="00AD0D89"/>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uppressAutoHyphens/>
      <w:autoSpaceDE w:val="0"/>
      <w:autoSpaceDN w:val="0"/>
      <w:adjustRightInd w:val="0"/>
      <w:spacing w:before="57" w:after="57" w:line="120" w:lineRule="atLeast"/>
      <w:textAlignment w:val="center"/>
    </w:pPr>
    <w:rPr>
      <w:rFonts w:ascii="Akkurat-Light" w:hAnsi="Akkurat-Light" w:cs="Akkurat-Light"/>
      <w:color w:val="403F41"/>
      <w:sz w:val="15"/>
      <w:szCs w:val="15"/>
      <w:lang w:val="en-US"/>
    </w:rPr>
  </w:style>
  <w:style w:type="character" w:customStyle="1" w:styleId="TablelabelTablestyles">
    <w:name w:val="Table label (Table styles)"/>
    <w:basedOn w:val="Body"/>
    <w:uiPriority w:val="99"/>
    <w:rsid w:val="00AD0D89"/>
    <w:rPr>
      <w:rFonts w:ascii="TelstraAkkurat-Regular" w:hAnsi="TelstraAkkurat-Regular" w:cs="TelstraAkkurat-Regular"/>
      <w:color w:val="000000"/>
      <w:sz w:val="15"/>
      <w:szCs w:val="15"/>
    </w:rPr>
  </w:style>
  <w:style w:type="character" w:customStyle="1" w:styleId="TablelabelboldTablestyles">
    <w:name w:val="Table label bold (Table styles)"/>
    <w:basedOn w:val="Body"/>
    <w:uiPriority w:val="99"/>
    <w:rsid w:val="00AD0D89"/>
    <w:rPr>
      <w:rFonts w:ascii="TelstraAkkurat-Bold" w:hAnsi="TelstraAkkurat-Bold" w:cs="TelstraAkkurat-Bold"/>
      <w:b/>
      <w:bCs/>
      <w:color w:val="000000"/>
      <w:sz w:val="15"/>
      <w:szCs w:val="15"/>
    </w:rPr>
  </w:style>
  <w:style w:type="paragraph" w:customStyle="1" w:styleId="TablebodyTableStyle">
    <w:name w:val="Table body (Table Style)"/>
    <w:basedOn w:val="BodyTextBodyText"/>
    <w:uiPriority w:val="99"/>
    <w:rsid w:val="00AD0D89"/>
    <w:pPr>
      <w:widowControl w:val="0"/>
      <w:spacing w:line="180" w:lineRule="atLeast"/>
      <w:jc w:val="center"/>
    </w:pPr>
    <w:rPr>
      <w:rFonts w:ascii="Akkurat-Light" w:hAnsi="Akkurat-Light" w:cs="Akkurat-Light"/>
      <w:color w:val="403F41"/>
      <w:spacing w:val="-1"/>
      <w:sz w:val="14"/>
      <w:szCs w:val="14"/>
    </w:rPr>
  </w:style>
  <w:style w:type="character" w:styleId="SubtleEmphasis">
    <w:name w:val="Subtle Emphasis"/>
    <w:basedOn w:val="DefaultParagraphFont"/>
    <w:uiPriority w:val="19"/>
    <w:qFormat/>
    <w:rsid w:val="00AD0D89"/>
    <w:rPr>
      <w:i/>
      <w:iCs/>
      <w:color w:val="808080" w:themeColor="text1" w:themeTint="7F"/>
    </w:rPr>
  </w:style>
  <w:style w:type="paragraph" w:styleId="Title">
    <w:name w:val="Title"/>
    <w:basedOn w:val="Normal"/>
    <w:next w:val="Normal"/>
    <w:link w:val="TitleChar"/>
    <w:uiPriority w:val="10"/>
    <w:qFormat/>
    <w:rsid w:val="00AD0D8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D0D89"/>
    <w:rPr>
      <w:rFonts w:asciiTheme="majorHAnsi" w:eastAsiaTheme="majorEastAsia" w:hAnsiTheme="majorHAnsi" w:cstheme="majorBidi"/>
      <w:color w:val="17365D" w:themeColor="text2" w:themeShade="BF"/>
      <w:spacing w:val="5"/>
      <w:kern w:val="28"/>
      <w:sz w:val="52"/>
      <w:szCs w:val="52"/>
    </w:rPr>
  </w:style>
  <w:style w:type="paragraph" w:customStyle="1" w:styleId="BodyBulletsBodyText">
    <w:name w:val="Body: Bullets (Body:Text)"/>
    <w:basedOn w:val="BodyTextBodyText"/>
    <w:uiPriority w:val="99"/>
    <w:rsid w:val="002D757A"/>
    <w:pPr>
      <w:widowControl w:val="0"/>
      <w:spacing w:after="99" w:line="220" w:lineRule="atLeast"/>
      <w:ind w:left="340" w:hanging="142"/>
    </w:pPr>
    <w:rPr>
      <w:rFonts w:ascii="TelstraAkkurat-Regular" w:hAnsi="TelstraAkkurat-Regular" w:cs="TelstraAkkurat-Regular"/>
      <w:color w:val="000000"/>
    </w:rPr>
  </w:style>
  <w:style w:type="paragraph" w:customStyle="1" w:styleId="BodyTablefooterTableStyle">
    <w:name w:val="Body: Table footer (Table Style)"/>
    <w:basedOn w:val="Normal"/>
    <w:uiPriority w:val="99"/>
    <w:rsid w:val="004222D7"/>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uppressAutoHyphens/>
      <w:autoSpaceDE w:val="0"/>
      <w:autoSpaceDN w:val="0"/>
      <w:adjustRightInd w:val="0"/>
      <w:spacing w:before="57" w:after="57" w:line="180" w:lineRule="atLeast"/>
      <w:textAlignment w:val="center"/>
    </w:pPr>
    <w:rPr>
      <w:rFonts w:ascii="TelstraAkkurat-Light" w:hAnsi="TelstraAkkurat-Light" w:cs="TelstraAkkurat-Light"/>
      <w:color w:val="403F41"/>
      <w:sz w:val="17"/>
      <w:szCs w:val="17"/>
      <w:lang w:val="en-US"/>
    </w:rPr>
  </w:style>
  <w:style w:type="character" w:customStyle="1" w:styleId="TableboldTablestyles">
    <w:name w:val="Table bold (Table styles)"/>
    <w:basedOn w:val="Body"/>
    <w:uiPriority w:val="99"/>
    <w:rsid w:val="00B33698"/>
    <w:rPr>
      <w:rFonts w:ascii="TelstraAkkurat-Bold" w:hAnsi="TelstraAkkurat-Bold" w:cs="TelstraAkkurat-Bold"/>
      <w:b/>
      <w:bCs/>
      <w:color w:val="000000"/>
      <w:spacing w:val="0"/>
      <w:sz w:val="14"/>
      <w:szCs w:val="14"/>
    </w:rPr>
  </w:style>
  <w:style w:type="paragraph" w:customStyle="1" w:styleId="BasicParagraph">
    <w:name w:val="[Basic Paragraph]"/>
    <w:basedOn w:val="Normal"/>
    <w:uiPriority w:val="99"/>
    <w:rsid w:val="00F37EE1"/>
    <w:pPr>
      <w:widowControl w:val="0"/>
      <w:autoSpaceDE w:val="0"/>
      <w:autoSpaceDN w:val="0"/>
      <w:adjustRightInd w:val="0"/>
      <w:spacing w:after="0" w:line="288" w:lineRule="auto"/>
      <w:textAlignment w:val="center"/>
    </w:pPr>
    <w:rPr>
      <w:rFonts w:ascii="MinionPro-Regular" w:hAnsi="MinionPro-Regular" w:cs="MinionPro-Regular"/>
      <w:color w:val="000000"/>
      <w:sz w:val="24"/>
      <w:szCs w:val="24"/>
      <w:lang w:val="en-US"/>
    </w:rPr>
  </w:style>
  <w:style w:type="character" w:customStyle="1" w:styleId="TableboldREVTablestyles">
    <w:name w:val="Table bold REV (Table styles)"/>
    <w:basedOn w:val="TableboldblackTablestyles"/>
    <w:uiPriority w:val="99"/>
    <w:rsid w:val="00080433"/>
    <w:rPr>
      <w:rFonts w:ascii="TelstraAkkurat-Bold" w:hAnsi="TelstraAkkurat-Bold" w:cs="TelstraAkkurat-Bold"/>
      <w:b/>
      <w:bCs/>
      <w:color w:val="FFFFFF"/>
      <w:spacing w:val="0"/>
      <w:sz w:val="14"/>
      <w:szCs w:val="14"/>
    </w:rPr>
  </w:style>
  <w:style w:type="character" w:customStyle="1" w:styleId="TableOrangeTablestyles">
    <w:name w:val="Table Orange (Table styles)"/>
    <w:basedOn w:val="TableboldTablestyles"/>
    <w:uiPriority w:val="99"/>
    <w:rsid w:val="001B6F91"/>
    <w:rPr>
      <w:rFonts w:ascii="TelstraAkkurat-Bold" w:hAnsi="TelstraAkkurat-Bold" w:cs="TelstraAkkurat-Bold"/>
      <w:b/>
      <w:bCs/>
      <w:color w:val="F04D2F"/>
      <w:spacing w:val="0"/>
      <w:sz w:val="14"/>
      <w:szCs w:val="14"/>
    </w:rPr>
  </w:style>
  <w:style w:type="paragraph" w:customStyle="1" w:styleId="TablebodyrightTableStyle">
    <w:name w:val="Table body right (Table Style)"/>
    <w:basedOn w:val="BodyTextBodyText"/>
    <w:uiPriority w:val="99"/>
    <w:rsid w:val="001B6F91"/>
    <w:pPr>
      <w:widowControl w:val="0"/>
      <w:spacing w:line="180" w:lineRule="atLeast"/>
      <w:jc w:val="right"/>
    </w:pPr>
    <w:rPr>
      <w:rFonts w:ascii="Akkurat-Light" w:hAnsi="Akkurat-Light" w:cs="Akkurat-Light"/>
      <w:color w:val="403F41"/>
      <w:spacing w:val="-1"/>
      <w:sz w:val="14"/>
      <w:szCs w:val="14"/>
    </w:rPr>
  </w:style>
  <w:style w:type="paragraph" w:customStyle="1" w:styleId="H5Heads">
    <w:name w:val="H5 (Heads)"/>
    <w:basedOn w:val="H3Heads"/>
    <w:uiPriority w:val="99"/>
    <w:rsid w:val="001B6F91"/>
    <w:pPr>
      <w:widowControl w:val="0"/>
      <w:spacing w:before="113" w:after="57" w:line="200" w:lineRule="atLeast"/>
    </w:pPr>
    <w:rPr>
      <w:rFonts w:ascii="TelstraAkkurat-Light" w:hAnsi="TelstraAkkurat-Light" w:cs="TelstraAkkurat-Light"/>
      <w:color w:val="4A0A61"/>
      <w:sz w:val="22"/>
      <w:szCs w:val="22"/>
    </w:rPr>
  </w:style>
  <w:style w:type="character" w:customStyle="1" w:styleId="H5-boldtitle">
    <w:name w:val="H5-boldtitle"/>
    <w:basedOn w:val="H5"/>
    <w:uiPriority w:val="99"/>
    <w:rsid w:val="001B6F91"/>
    <w:rPr>
      <w:rFonts w:ascii="TelstraAkkurat-Bold" w:hAnsi="TelstraAkkurat-Bold" w:cs="TelstraAkkurat-Bold"/>
      <w:b/>
      <w:bCs/>
      <w:color w:val="F04D2F"/>
      <w:spacing w:val="-4"/>
      <w:sz w:val="22"/>
      <w:szCs w:val="22"/>
      <w:vertAlign w:val="baseline"/>
      <w:lang w:val="en-GB"/>
    </w:rPr>
  </w:style>
  <w:style w:type="paragraph" w:customStyle="1" w:styleId="ReferencesBodyText">
    <w:name w:val="References (Body:Text)"/>
    <w:basedOn w:val="AppendixfootnotesnolineBodyText"/>
    <w:uiPriority w:val="99"/>
    <w:rsid w:val="00533018"/>
    <w:pPr>
      <w:widowControl w:val="0"/>
      <w:tabs>
        <w:tab w:val="clear" w:pos="198"/>
        <w:tab w:val="clear" w:pos="566"/>
        <w:tab w:val="clear" w:pos="1133"/>
        <w:tab w:val="clear" w:pos="1700"/>
        <w:tab w:val="clear" w:pos="2267"/>
        <w:tab w:val="clear" w:pos="2834"/>
      </w:tabs>
      <w:spacing w:after="85"/>
    </w:pPr>
    <w:rPr>
      <w:rFonts w:ascii="TelstraAkkurat-Regular" w:hAnsi="TelstraAkkurat-Regular" w:cs="TelstraAkkurat-Regular"/>
      <w:color w:val="000000"/>
      <w:lang w:val="en-GB"/>
    </w:rPr>
  </w:style>
  <w:style w:type="paragraph" w:customStyle="1" w:styleId="ADDChapt">
    <w:name w:val="ADDChapt"/>
    <w:basedOn w:val="Heading1"/>
    <w:qFormat/>
    <w:rsid w:val="008556CB"/>
    <w:pPr>
      <w:spacing w:line="276" w:lineRule="auto"/>
    </w:pPr>
  </w:style>
  <w:style w:type="character" w:customStyle="1" w:styleId="A11">
    <w:name w:val="A11"/>
    <w:uiPriority w:val="99"/>
    <w:rsid w:val="007565C6"/>
    <w:rPr>
      <w:rFonts w:cs="Telstra Akkurat"/>
      <w:color w:val="211D1E"/>
      <w:sz w:val="15"/>
      <w:szCs w:val="15"/>
    </w:rPr>
  </w:style>
  <w:style w:type="character" w:customStyle="1" w:styleId="FootnotesItalic0">
    <w:name w:val="Footnotes Italic"/>
    <w:basedOn w:val="Footnotes"/>
    <w:uiPriority w:val="99"/>
    <w:rsid w:val="009E05EB"/>
    <w:rPr>
      <w:rFonts w:ascii="Akkurat-Italic" w:hAnsi="Akkurat-Italic" w:cs="Akkurat-Italic"/>
      <w:i/>
      <w:iCs/>
      <w:color w:val="000000"/>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04822">
      <w:bodyDiv w:val="1"/>
      <w:marLeft w:val="0"/>
      <w:marRight w:val="0"/>
      <w:marTop w:val="0"/>
      <w:marBottom w:val="0"/>
      <w:divBdr>
        <w:top w:val="none" w:sz="0" w:space="0" w:color="auto"/>
        <w:left w:val="none" w:sz="0" w:space="0" w:color="auto"/>
        <w:bottom w:val="none" w:sz="0" w:space="0" w:color="auto"/>
        <w:right w:val="none" w:sz="0" w:space="0" w:color="auto"/>
      </w:divBdr>
    </w:div>
    <w:div w:id="20866722">
      <w:bodyDiv w:val="1"/>
      <w:marLeft w:val="0"/>
      <w:marRight w:val="0"/>
      <w:marTop w:val="0"/>
      <w:marBottom w:val="0"/>
      <w:divBdr>
        <w:top w:val="none" w:sz="0" w:space="0" w:color="auto"/>
        <w:left w:val="none" w:sz="0" w:space="0" w:color="auto"/>
        <w:bottom w:val="none" w:sz="0" w:space="0" w:color="auto"/>
        <w:right w:val="none" w:sz="0" w:space="0" w:color="auto"/>
      </w:divBdr>
    </w:div>
    <w:div w:id="25297171">
      <w:bodyDiv w:val="1"/>
      <w:marLeft w:val="0"/>
      <w:marRight w:val="0"/>
      <w:marTop w:val="0"/>
      <w:marBottom w:val="0"/>
      <w:divBdr>
        <w:top w:val="none" w:sz="0" w:space="0" w:color="auto"/>
        <w:left w:val="none" w:sz="0" w:space="0" w:color="auto"/>
        <w:bottom w:val="none" w:sz="0" w:space="0" w:color="auto"/>
        <w:right w:val="none" w:sz="0" w:space="0" w:color="auto"/>
      </w:divBdr>
    </w:div>
    <w:div w:id="28993596">
      <w:bodyDiv w:val="1"/>
      <w:marLeft w:val="0"/>
      <w:marRight w:val="0"/>
      <w:marTop w:val="0"/>
      <w:marBottom w:val="0"/>
      <w:divBdr>
        <w:top w:val="none" w:sz="0" w:space="0" w:color="auto"/>
        <w:left w:val="none" w:sz="0" w:space="0" w:color="auto"/>
        <w:bottom w:val="none" w:sz="0" w:space="0" w:color="auto"/>
        <w:right w:val="none" w:sz="0" w:space="0" w:color="auto"/>
      </w:divBdr>
    </w:div>
    <w:div w:id="74934629">
      <w:bodyDiv w:val="1"/>
      <w:marLeft w:val="0"/>
      <w:marRight w:val="0"/>
      <w:marTop w:val="0"/>
      <w:marBottom w:val="0"/>
      <w:divBdr>
        <w:top w:val="none" w:sz="0" w:space="0" w:color="auto"/>
        <w:left w:val="none" w:sz="0" w:space="0" w:color="auto"/>
        <w:bottom w:val="none" w:sz="0" w:space="0" w:color="auto"/>
        <w:right w:val="none" w:sz="0" w:space="0" w:color="auto"/>
      </w:divBdr>
    </w:div>
    <w:div w:id="77217058">
      <w:bodyDiv w:val="1"/>
      <w:marLeft w:val="0"/>
      <w:marRight w:val="0"/>
      <w:marTop w:val="0"/>
      <w:marBottom w:val="0"/>
      <w:divBdr>
        <w:top w:val="none" w:sz="0" w:space="0" w:color="auto"/>
        <w:left w:val="none" w:sz="0" w:space="0" w:color="auto"/>
        <w:bottom w:val="none" w:sz="0" w:space="0" w:color="auto"/>
        <w:right w:val="none" w:sz="0" w:space="0" w:color="auto"/>
      </w:divBdr>
    </w:div>
    <w:div w:id="92437062">
      <w:bodyDiv w:val="1"/>
      <w:marLeft w:val="0"/>
      <w:marRight w:val="0"/>
      <w:marTop w:val="0"/>
      <w:marBottom w:val="0"/>
      <w:divBdr>
        <w:top w:val="none" w:sz="0" w:space="0" w:color="auto"/>
        <w:left w:val="none" w:sz="0" w:space="0" w:color="auto"/>
        <w:bottom w:val="none" w:sz="0" w:space="0" w:color="auto"/>
        <w:right w:val="none" w:sz="0" w:space="0" w:color="auto"/>
      </w:divBdr>
    </w:div>
    <w:div w:id="98840583">
      <w:bodyDiv w:val="1"/>
      <w:marLeft w:val="0"/>
      <w:marRight w:val="0"/>
      <w:marTop w:val="0"/>
      <w:marBottom w:val="0"/>
      <w:divBdr>
        <w:top w:val="none" w:sz="0" w:space="0" w:color="auto"/>
        <w:left w:val="none" w:sz="0" w:space="0" w:color="auto"/>
        <w:bottom w:val="none" w:sz="0" w:space="0" w:color="auto"/>
        <w:right w:val="none" w:sz="0" w:space="0" w:color="auto"/>
      </w:divBdr>
    </w:div>
    <w:div w:id="102501468">
      <w:bodyDiv w:val="1"/>
      <w:marLeft w:val="0"/>
      <w:marRight w:val="0"/>
      <w:marTop w:val="0"/>
      <w:marBottom w:val="0"/>
      <w:divBdr>
        <w:top w:val="none" w:sz="0" w:space="0" w:color="auto"/>
        <w:left w:val="none" w:sz="0" w:space="0" w:color="auto"/>
        <w:bottom w:val="none" w:sz="0" w:space="0" w:color="auto"/>
        <w:right w:val="none" w:sz="0" w:space="0" w:color="auto"/>
      </w:divBdr>
    </w:div>
    <w:div w:id="102654140">
      <w:bodyDiv w:val="1"/>
      <w:marLeft w:val="0"/>
      <w:marRight w:val="0"/>
      <w:marTop w:val="0"/>
      <w:marBottom w:val="0"/>
      <w:divBdr>
        <w:top w:val="none" w:sz="0" w:space="0" w:color="auto"/>
        <w:left w:val="none" w:sz="0" w:space="0" w:color="auto"/>
        <w:bottom w:val="none" w:sz="0" w:space="0" w:color="auto"/>
        <w:right w:val="none" w:sz="0" w:space="0" w:color="auto"/>
      </w:divBdr>
    </w:div>
    <w:div w:id="115678662">
      <w:bodyDiv w:val="1"/>
      <w:marLeft w:val="0"/>
      <w:marRight w:val="0"/>
      <w:marTop w:val="0"/>
      <w:marBottom w:val="0"/>
      <w:divBdr>
        <w:top w:val="none" w:sz="0" w:space="0" w:color="auto"/>
        <w:left w:val="none" w:sz="0" w:space="0" w:color="auto"/>
        <w:bottom w:val="none" w:sz="0" w:space="0" w:color="auto"/>
        <w:right w:val="none" w:sz="0" w:space="0" w:color="auto"/>
      </w:divBdr>
    </w:div>
    <w:div w:id="118036818">
      <w:bodyDiv w:val="1"/>
      <w:marLeft w:val="0"/>
      <w:marRight w:val="0"/>
      <w:marTop w:val="0"/>
      <w:marBottom w:val="0"/>
      <w:divBdr>
        <w:top w:val="none" w:sz="0" w:space="0" w:color="auto"/>
        <w:left w:val="none" w:sz="0" w:space="0" w:color="auto"/>
        <w:bottom w:val="none" w:sz="0" w:space="0" w:color="auto"/>
        <w:right w:val="none" w:sz="0" w:space="0" w:color="auto"/>
      </w:divBdr>
    </w:div>
    <w:div w:id="123885625">
      <w:bodyDiv w:val="1"/>
      <w:marLeft w:val="0"/>
      <w:marRight w:val="0"/>
      <w:marTop w:val="0"/>
      <w:marBottom w:val="0"/>
      <w:divBdr>
        <w:top w:val="none" w:sz="0" w:space="0" w:color="auto"/>
        <w:left w:val="none" w:sz="0" w:space="0" w:color="auto"/>
        <w:bottom w:val="none" w:sz="0" w:space="0" w:color="auto"/>
        <w:right w:val="none" w:sz="0" w:space="0" w:color="auto"/>
      </w:divBdr>
    </w:div>
    <w:div w:id="124663635">
      <w:bodyDiv w:val="1"/>
      <w:marLeft w:val="0"/>
      <w:marRight w:val="0"/>
      <w:marTop w:val="0"/>
      <w:marBottom w:val="0"/>
      <w:divBdr>
        <w:top w:val="none" w:sz="0" w:space="0" w:color="auto"/>
        <w:left w:val="none" w:sz="0" w:space="0" w:color="auto"/>
        <w:bottom w:val="none" w:sz="0" w:space="0" w:color="auto"/>
        <w:right w:val="none" w:sz="0" w:space="0" w:color="auto"/>
      </w:divBdr>
    </w:div>
    <w:div w:id="131362625">
      <w:bodyDiv w:val="1"/>
      <w:marLeft w:val="0"/>
      <w:marRight w:val="0"/>
      <w:marTop w:val="0"/>
      <w:marBottom w:val="0"/>
      <w:divBdr>
        <w:top w:val="none" w:sz="0" w:space="0" w:color="auto"/>
        <w:left w:val="none" w:sz="0" w:space="0" w:color="auto"/>
        <w:bottom w:val="none" w:sz="0" w:space="0" w:color="auto"/>
        <w:right w:val="none" w:sz="0" w:space="0" w:color="auto"/>
      </w:divBdr>
    </w:div>
    <w:div w:id="137697093">
      <w:bodyDiv w:val="1"/>
      <w:marLeft w:val="0"/>
      <w:marRight w:val="0"/>
      <w:marTop w:val="0"/>
      <w:marBottom w:val="0"/>
      <w:divBdr>
        <w:top w:val="none" w:sz="0" w:space="0" w:color="auto"/>
        <w:left w:val="none" w:sz="0" w:space="0" w:color="auto"/>
        <w:bottom w:val="none" w:sz="0" w:space="0" w:color="auto"/>
        <w:right w:val="none" w:sz="0" w:space="0" w:color="auto"/>
      </w:divBdr>
    </w:div>
    <w:div w:id="145169618">
      <w:bodyDiv w:val="1"/>
      <w:marLeft w:val="0"/>
      <w:marRight w:val="0"/>
      <w:marTop w:val="0"/>
      <w:marBottom w:val="0"/>
      <w:divBdr>
        <w:top w:val="none" w:sz="0" w:space="0" w:color="auto"/>
        <w:left w:val="none" w:sz="0" w:space="0" w:color="auto"/>
        <w:bottom w:val="none" w:sz="0" w:space="0" w:color="auto"/>
        <w:right w:val="none" w:sz="0" w:space="0" w:color="auto"/>
      </w:divBdr>
    </w:div>
    <w:div w:id="152110854">
      <w:bodyDiv w:val="1"/>
      <w:marLeft w:val="0"/>
      <w:marRight w:val="0"/>
      <w:marTop w:val="0"/>
      <w:marBottom w:val="0"/>
      <w:divBdr>
        <w:top w:val="none" w:sz="0" w:space="0" w:color="auto"/>
        <w:left w:val="none" w:sz="0" w:space="0" w:color="auto"/>
        <w:bottom w:val="none" w:sz="0" w:space="0" w:color="auto"/>
        <w:right w:val="none" w:sz="0" w:space="0" w:color="auto"/>
      </w:divBdr>
    </w:div>
    <w:div w:id="152380691">
      <w:bodyDiv w:val="1"/>
      <w:marLeft w:val="0"/>
      <w:marRight w:val="0"/>
      <w:marTop w:val="0"/>
      <w:marBottom w:val="0"/>
      <w:divBdr>
        <w:top w:val="none" w:sz="0" w:space="0" w:color="auto"/>
        <w:left w:val="none" w:sz="0" w:space="0" w:color="auto"/>
        <w:bottom w:val="none" w:sz="0" w:space="0" w:color="auto"/>
        <w:right w:val="none" w:sz="0" w:space="0" w:color="auto"/>
      </w:divBdr>
    </w:div>
    <w:div w:id="158429418">
      <w:bodyDiv w:val="1"/>
      <w:marLeft w:val="0"/>
      <w:marRight w:val="0"/>
      <w:marTop w:val="0"/>
      <w:marBottom w:val="0"/>
      <w:divBdr>
        <w:top w:val="none" w:sz="0" w:space="0" w:color="auto"/>
        <w:left w:val="none" w:sz="0" w:space="0" w:color="auto"/>
        <w:bottom w:val="none" w:sz="0" w:space="0" w:color="auto"/>
        <w:right w:val="none" w:sz="0" w:space="0" w:color="auto"/>
      </w:divBdr>
    </w:div>
    <w:div w:id="162202904">
      <w:bodyDiv w:val="1"/>
      <w:marLeft w:val="0"/>
      <w:marRight w:val="0"/>
      <w:marTop w:val="0"/>
      <w:marBottom w:val="0"/>
      <w:divBdr>
        <w:top w:val="none" w:sz="0" w:space="0" w:color="auto"/>
        <w:left w:val="none" w:sz="0" w:space="0" w:color="auto"/>
        <w:bottom w:val="none" w:sz="0" w:space="0" w:color="auto"/>
        <w:right w:val="none" w:sz="0" w:space="0" w:color="auto"/>
      </w:divBdr>
    </w:div>
    <w:div w:id="172695706">
      <w:bodyDiv w:val="1"/>
      <w:marLeft w:val="0"/>
      <w:marRight w:val="0"/>
      <w:marTop w:val="0"/>
      <w:marBottom w:val="0"/>
      <w:divBdr>
        <w:top w:val="none" w:sz="0" w:space="0" w:color="auto"/>
        <w:left w:val="none" w:sz="0" w:space="0" w:color="auto"/>
        <w:bottom w:val="none" w:sz="0" w:space="0" w:color="auto"/>
        <w:right w:val="none" w:sz="0" w:space="0" w:color="auto"/>
      </w:divBdr>
    </w:div>
    <w:div w:id="174466753">
      <w:bodyDiv w:val="1"/>
      <w:marLeft w:val="0"/>
      <w:marRight w:val="0"/>
      <w:marTop w:val="0"/>
      <w:marBottom w:val="0"/>
      <w:divBdr>
        <w:top w:val="none" w:sz="0" w:space="0" w:color="auto"/>
        <w:left w:val="none" w:sz="0" w:space="0" w:color="auto"/>
        <w:bottom w:val="none" w:sz="0" w:space="0" w:color="auto"/>
        <w:right w:val="none" w:sz="0" w:space="0" w:color="auto"/>
      </w:divBdr>
    </w:div>
    <w:div w:id="195119416">
      <w:bodyDiv w:val="1"/>
      <w:marLeft w:val="0"/>
      <w:marRight w:val="0"/>
      <w:marTop w:val="0"/>
      <w:marBottom w:val="0"/>
      <w:divBdr>
        <w:top w:val="none" w:sz="0" w:space="0" w:color="auto"/>
        <w:left w:val="none" w:sz="0" w:space="0" w:color="auto"/>
        <w:bottom w:val="none" w:sz="0" w:space="0" w:color="auto"/>
        <w:right w:val="none" w:sz="0" w:space="0" w:color="auto"/>
      </w:divBdr>
    </w:div>
    <w:div w:id="196167845">
      <w:bodyDiv w:val="1"/>
      <w:marLeft w:val="0"/>
      <w:marRight w:val="0"/>
      <w:marTop w:val="0"/>
      <w:marBottom w:val="0"/>
      <w:divBdr>
        <w:top w:val="none" w:sz="0" w:space="0" w:color="auto"/>
        <w:left w:val="none" w:sz="0" w:space="0" w:color="auto"/>
        <w:bottom w:val="none" w:sz="0" w:space="0" w:color="auto"/>
        <w:right w:val="none" w:sz="0" w:space="0" w:color="auto"/>
      </w:divBdr>
    </w:div>
    <w:div w:id="201746742">
      <w:bodyDiv w:val="1"/>
      <w:marLeft w:val="0"/>
      <w:marRight w:val="0"/>
      <w:marTop w:val="0"/>
      <w:marBottom w:val="0"/>
      <w:divBdr>
        <w:top w:val="none" w:sz="0" w:space="0" w:color="auto"/>
        <w:left w:val="none" w:sz="0" w:space="0" w:color="auto"/>
        <w:bottom w:val="none" w:sz="0" w:space="0" w:color="auto"/>
        <w:right w:val="none" w:sz="0" w:space="0" w:color="auto"/>
      </w:divBdr>
    </w:div>
    <w:div w:id="211042253">
      <w:bodyDiv w:val="1"/>
      <w:marLeft w:val="0"/>
      <w:marRight w:val="0"/>
      <w:marTop w:val="0"/>
      <w:marBottom w:val="0"/>
      <w:divBdr>
        <w:top w:val="none" w:sz="0" w:space="0" w:color="auto"/>
        <w:left w:val="none" w:sz="0" w:space="0" w:color="auto"/>
        <w:bottom w:val="none" w:sz="0" w:space="0" w:color="auto"/>
        <w:right w:val="none" w:sz="0" w:space="0" w:color="auto"/>
      </w:divBdr>
    </w:div>
    <w:div w:id="211160348">
      <w:bodyDiv w:val="1"/>
      <w:marLeft w:val="0"/>
      <w:marRight w:val="0"/>
      <w:marTop w:val="0"/>
      <w:marBottom w:val="0"/>
      <w:divBdr>
        <w:top w:val="none" w:sz="0" w:space="0" w:color="auto"/>
        <w:left w:val="none" w:sz="0" w:space="0" w:color="auto"/>
        <w:bottom w:val="none" w:sz="0" w:space="0" w:color="auto"/>
        <w:right w:val="none" w:sz="0" w:space="0" w:color="auto"/>
      </w:divBdr>
    </w:div>
    <w:div w:id="223612732">
      <w:bodyDiv w:val="1"/>
      <w:marLeft w:val="0"/>
      <w:marRight w:val="0"/>
      <w:marTop w:val="0"/>
      <w:marBottom w:val="0"/>
      <w:divBdr>
        <w:top w:val="none" w:sz="0" w:space="0" w:color="auto"/>
        <w:left w:val="none" w:sz="0" w:space="0" w:color="auto"/>
        <w:bottom w:val="none" w:sz="0" w:space="0" w:color="auto"/>
        <w:right w:val="none" w:sz="0" w:space="0" w:color="auto"/>
      </w:divBdr>
    </w:div>
    <w:div w:id="254486181">
      <w:bodyDiv w:val="1"/>
      <w:marLeft w:val="0"/>
      <w:marRight w:val="0"/>
      <w:marTop w:val="0"/>
      <w:marBottom w:val="0"/>
      <w:divBdr>
        <w:top w:val="none" w:sz="0" w:space="0" w:color="auto"/>
        <w:left w:val="none" w:sz="0" w:space="0" w:color="auto"/>
        <w:bottom w:val="none" w:sz="0" w:space="0" w:color="auto"/>
        <w:right w:val="none" w:sz="0" w:space="0" w:color="auto"/>
      </w:divBdr>
    </w:div>
    <w:div w:id="261912871">
      <w:bodyDiv w:val="1"/>
      <w:marLeft w:val="0"/>
      <w:marRight w:val="0"/>
      <w:marTop w:val="0"/>
      <w:marBottom w:val="0"/>
      <w:divBdr>
        <w:top w:val="none" w:sz="0" w:space="0" w:color="auto"/>
        <w:left w:val="none" w:sz="0" w:space="0" w:color="auto"/>
        <w:bottom w:val="none" w:sz="0" w:space="0" w:color="auto"/>
        <w:right w:val="none" w:sz="0" w:space="0" w:color="auto"/>
      </w:divBdr>
    </w:div>
    <w:div w:id="266473473">
      <w:bodyDiv w:val="1"/>
      <w:marLeft w:val="0"/>
      <w:marRight w:val="0"/>
      <w:marTop w:val="0"/>
      <w:marBottom w:val="0"/>
      <w:divBdr>
        <w:top w:val="none" w:sz="0" w:space="0" w:color="auto"/>
        <w:left w:val="none" w:sz="0" w:space="0" w:color="auto"/>
        <w:bottom w:val="none" w:sz="0" w:space="0" w:color="auto"/>
        <w:right w:val="none" w:sz="0" w:space="0" w:color="auto"/>
      </w:divBdr>
    </w:div>
    <w:div w:id="270280281">
      <w:bodyDiv w:val="1"/>
      <w:marLeft w:val="0"/>
      <w:marRight w:val="0"/>
      <w:marTop w:val="0"/>
      <w:marBottom w:val="0"/>
      <w:divBdr>
        <w:top w:val="none" w:sz="0" w:space="0" w:color="auto"/>
        <w:left w:val="none" w:sz="0" w:space="0" w:color="auto"/>
        <w:bottom w:val="none" w:sz="0" w:space="0" w:color="auto"/>
        <w:right w:val="none" w:sz="0" w:space="0" w:color="auto"/>
      </w:divBdr>
    </w:div>
    <w:div w:id="278953041">
      <w:bodyDiv w:val="1"/>
      <w:marLeft w:val="0"/>
      <w:marRight w:val="0"/>
      <w:marTop w:val="0"/>
      <w:marBottom w:val="0"/>
      <w:divBdr>
        <w:top w:val="none" w:sz="0" w:space="0" w:color="auto"/>
        <w:left w:val="none" w:sz="0" w:space="0" w:color="auto"/>
        <w:bottom w:val="none" w:sz="0" w:space="0" w:color="auto"/>
        <w:right w:val="none" w:sz="0" w:space="0" w:color="auto"/>
      </w:divBdr>
    </w:div>
    <w:div w:id="285084040">
      <w:bodyDiv w:val="1"/>
      <w:marLeft w:val="0"/>
      <w:marRight w:val="0"/>
      <w:marTop w:val="0"/>
      <w:marBottom w:val="0"/>
      <w:divBdr>
        <w:top w:val="none" w:sz="0" w:space="0" w:color="auto"/>
        <w:left w:val="none" w:sz="0" w:space="0" w:color="auto"/>
        <w:bottom w:val="none" w:sz="0" w:space="0" w:color="auto"/>
        <w:right w:val="none" w:sz="0" w:space="0" w:color="auto"/>
      </w:divBdr>
    </w:div>
    <w:div w:id="289213777">
      <w:bodyDiv w:val="1"/>
      <w:marLeft w:val="0"/>
      <w:marRight w:val="0"/>
      <w:marTop w:val="0"/>
      <w:marBottom w:val="0"/>
      <w:divBdr>
        <w:top w:val="none" w:sz="0" w:space="0" w:color="auto"/>
        <w:left w:val="none" w:sz="0" w:space="0" w:color="auto"/>
        <w:bottom w:val="none" w:sz="0" w:space="0" w:color="auto"/>
        <w:right w:val="none" w:sz="0" w:space="0" w:color="auto"/>
      </w:divBdr>
    </w:div>
    <w:div w:id="297028853">
      <w:bodyDiv w:val="1"/>
      <w:marLeft w:val="0"/>
      <w:marRight w:val="0"/>
      <w:marTop w:val="0"/>
      <w:marBottom w:val="0"/>
      <w:divBdr>
        <w:top w:val="none" w:sz="0" w:space="0" w:color="auto"/>
        <w:left w:val="none" w:sz="0" w:space="0" w:color="auto"/>
        <w:bottom w:val="none" w:sz="0" w:space="0" w:color="auto"/>
        <w:right w:val="none" w:sz="0" w:space="0" w:color="auto"/>
      </w:divBdr>
    </w:div>
    <w:div w:id="297491158">
      <w:bodyDiv w:val="1"/>
      <w:marLeft w:val="0"/>
      <w:marRight w:val="0"/>
      <w:marTop w:val="0"/>
      <w:marBottom w:val="0"/>
      <w:divBdr>
        <w:top w:val="none" w:sz="0" w:space="0" w:color="auto"/>
        <w:left w:val="none" w:sz="0" w:space="0" w:color="auto"/>
        <w:bottom w:val="none" w:sz="0" w:space="0" w:color="auto"/>
        <w:right w:val="none" w:sz="0" w:space="0" w:color="auto"/>
      </w:divBdr>
    </w:div>
    <w:div w:id="301421253">
      <w:bodyDiv w:val="1"/>
      <w:marLeft w:val="0"/>
      <w:marRight w:val="0"/>
      <w:marTop w:val="0"/>
      <w:marBottom w:val="0"/>
      <w:divBdr>
        <w:top w:val="none" w:sz="0" w:space="0" w:color="auto"/>
        <w:left w:val="none" w:sz="0" w:space="0" w:color="auto"/>
        <w:bottom w:val="none" w:sz="0" w:space="0" w:color="auto"/>
        <w:right w:val="none" w:sz="0" w:space="0" w:color="auto"/>
      </w:divBdr>
    </w:div>
    <w:div w:id="325256126">
      <w:bodyDiv w:val="1"/>
      <w:marLeft w:val="0"/>
      <w:marRight w:val="0"/>
      <w:marTop w:val="0"/>
      <w:marBottom w:val="0"/>
      <w:divBdr>
        <w:top w:val="none" w:sz="0" w:space="0" w:color="auto"/>
        <w:left w:val="none" w:sz="0" w:space="0" w:color="auto"/>
        <w:bottom w:val="none" w:sz="0" w:space="0" w:color="auto"/>
        <w:right w:val="none" w:sz="0" w:space="0" w:color="auto"/>
      </w:divBdr>
    </w:div>
    <w:div w:id="327445527">
      <w:bodyDiv w:val="1"/>
      <w:marLeft w:val="0"/>
      <w:marRight w:val="0"/>
      <w:marTop w:val="0"/>
      <w:marBottom w:val="0"/>
      <w:divBdr>
        <w:top w:val="none" w:sz="0" w:space="0" w:color="auto"/>
        <w:left w:val="none" w:sz="0" w:space="0" w:color="auto"/>
        <w:bottom w:val="none" w:sz="0" w:space="0" w:color="auto"/>
        <w:right w:val="none" w:sz="0" w:space="0" w:color="auto"/>
      </w:divBdr>
    </w:div>
    <w:div w:id="329915594">
      <w:bodyDiv w:val="1"/>
      <w:marLeft w:val="0"/>
      <w:marRight w:val="0"/>
      <w:marTop w:val="0"/>
      <w:marBottom w:val="0"/>
      <w:divBdr>
        <w:top w:val="none" w:sz="0" w:space="0" w:color="auto"/>
        <w:left w:val="none" w:sz="0" w:space="0" w:color="auto"/>
        <w:bottom w:val="none" w:sz="0" w:space="0" w:color="auto"/>
        <w:right w:val="none" w:sz="0" w:space="0" w:color="auto"/>
      </w:divBdr>
    </w:div>
    <w:div w:id="347173957">
      <w:bodyDiv w:val="1"/>
      <w:marLeft w:val="0"/>
      <w:marRight w:val="0"/>
      <w:marTop w:val="0"/>
      <w:marBottom w:val="0"/>
      <w:divBdr>
        <w:top w:val="none" w:sz="0" w:space="0" w:color="auto"/>
        <w:left w:val="none" w:sz="0" w:space="0" w:color="auto"/>
        <w:bottom w:val="none" w:sz="0" w:space="0" w:color="auto"/>
        <w:right w:val="none" w:sz="0" w:space="0" w:color="auto"/>
      </w:divBdr>
    </w:div>
    <w:div w:id="374352111">
      <w:bodyDiv w:val="1"/>
      <w:marLeft w:val="0"/>
      <w:marRight w:val="0"/>
      <w:marTop w:val="0"/>
      <w:marBottom w:val="0"/>
      <w:divBdr>
        <w:top w:val="none" w:sz="0" w:space="0" w:color="auto"/>
        <w:left w:val="none" w:sz="0" w:space="0" w:color="auto"/>
        <w:bottom w:val="none" w:sz="0" w:space="0" w:color="auto"/>
        <w:right w:val="none" w:sz="0" w:space="0" w:color="auto"/>
      </w:divBdr>
    </w:div>
    <w:div w:id="376319278">
      <w:bodyDiv w:val="1"/>
      <w:marLeft w:val="0"/>
      <w:marRight w:val="0"/>
      <w:marTop w:val="0"/>
      <w:marBottom w:val="0"/>
      <w:divBdr>
        <w:top w:val="none" w:sz="0" w:space="0" w:color="auto"/>
        <w:left w:val="none" w:sz="0" w:space="0" w:color="auto"/>
        <w:bottom w:val="none" w:sz="0" w:space="0" w:color="auto"/>
        <w:right w:val="none" w:sz="0" w:space="0" w:color="auto"/>
      </w:divBdr>
    </w:div>
    <w:div w:id="396322897">
      <w:bodyDiv w:val="1"/>
      <w:marLeft w:val="0"/>
      <w:marRight w:val="0"/>
      <w:marTop w:val="0"/>
      <w:marBottom w:val="0"/>
      <w:divBdr>
        <w:top w:val="none" w:sz="0" w:space="0" w:color="auto"/>
        <w:left w:val="none" w:sz="0" w:space="0" w:color="auto"/>
        <w:bottom w:val="none" w:sz="0" w:space="0" w:color="auto"/>
        <w:right w:val="none" w:sz="0" w:space="0" w:color="auto"/>
      </w:divBdr>
    </w:div>
    <w:div w:id="407272236">
      <w:bodyDiv w:val="1"/>
      <w:marLeft w:val="0"/>
      <w:marRight w:val="0"/>
      <w:marTop w:val="0"/>
      <w:marBottom w:val="0"/>
      <w:divBdr>
        <w:top w:val="none" w:sz="0" w:space="0" w:color="auto"/>
        <w:left w:val="none" w:sz="0" w:space="0" w:color="auto"/>
        <w:bottom w:val="none" w:sz="0" w:space="0" w:color="auto"/>
        <w:right w:val="none" w:sz="0" w:space="0" w:color="auto"/>
      </w:divBdr>
    </w:div>
    <w:div w:id="409810488">
      <w:bodyDiv w:val="1"/>
      <w:marLeft w:val="0"/>
      <w:marRight w:val="0"/>
      <w:marTop w:val="0"/>
      <w:marBottom w:val="0"/>
      <w:divBdr>
        <w:top w:val="none" w:sz="0" w:space="0" w:color="auto"/>
        <w:left w:val="none" w:sz="0" w:space="0" w:color="auto"/>
        <w:bottom w:val="none" w:sz="0" w:space="0" w:color="auto"/>
        <w:right w:val="none" w:sz="0" w:space="0" w:color="auto"/>
      </w:divBdr>
    </w:div>
    <w:div w:id="417285840">
      <w:bodyDiv w:val="1"/>
      <w:marLeft w:val="0"/>
      <w:marRight w:val="0"/>
      <w:marTop w:val="0"/>
      <w:marBottom w:val="0"/>
      <w:divBdr>
        <w:top w:val="none" w:sz="0" w:space="0" w:color="auto"/>
        <w:left w:val="none" w:sz="0" w:space="0" w:color="auto"/>
        <w:bottom w:val="none" w:sz="0" w:space="0" w:color="auto"/>
        <w:right w:val="none" w:sz="0" w:space="0" w:color="auto"/>
      </w:divBdr>
    </w:div>
    <w:div w:id="430901735">
      <w:bodyDiv w:val="1"/>
      <w:marLeft w:val="0"/>
      <w:marRight w:val="0"/>
      <w:marTop w:val="0"/>
      <w:marBottom w:val="0"/>
      <w:divBdr>
        <w:top w:val="none" w:sz="0" w:space="0" w:color="auto"/>
        <w:left w:val="none" w:sz="0" w:space="0" w:color="auto"/>
        <w:bottom w:val="none" w:sz="0" w:space="0" w:color="auto"/>
        <w:right w:val="none" w:sz="0" w:space="0" w:color="auto"/>
      </w:divBdr>
    </w:div>
    <w:div w:id="438528914">
      <w:bodyDiv w:val="1"/>
      <w:marLeft w:val="0"/>
      <w:marRight w:val="0"/>
      <w:marTop w:val="0"/>
      <w:marBottom w:val="0"/>
      <w:divBdr>
        <w:top w:val="none" w:sz="0" w:space="0" w:color="auto"/>
        <w:left w:val="none" w:sz="0" w:space="0" w:color="auto"/>
        <w:bottom w:val="none" w:sz="0" w:space="0" w:color="auto"/>
        <w:right w:val="none" w:sz="0" w:space="0" w:color="auto"/>
      </w:divBdr>
    </w:div>
    <w:div w:id="442695980">
      <w:bodyDiv w:val="1"/>
      <w:marLeft w:val="0"/>
      <w:marRight w:val="0"/>
      <w:marTop w:val="0"/>
      <w:marBottom w:val="0"/>
      <w:divBdr>
        <w:top w:val="none" w:sz="0" w:space="0" w:color="auto"/>
        <w:left w:val="none" w:sz="0" w:space="0" w:color="auto"/>
        <w:bottom w:val="none" w:sz="0" w:space="0" w:color="auto"/>
        <w:right w:val="none" w:sz="0" w:space="0" w:color="auto"/>
      </w:divBdr>
    </w:div>
    <w:div w:id="448596679">
      <w:bodyDiv w:val="1"/>
      <w:marLeft w:val="0"/>
      <w:marRight w:val="0"/>
      <w:marTop w:val="0"/>
      <w:marBottom w:val="0"/>
      <w:divBdr>
        <w:top w:val="none" w:sz="0" w:space="0" w:color="auto"/>
        <w:left w:val="none" w:sz="0" w:space="0" w:color="auto"/>
        <w:bottom w:val="none" w:sz="0" w:space="0" w:color="auto"/>
        <w:right w:val="none" w:sz="0" w:space="0" w:color="auto"/>
      </w:divBdr>
    </w:div>
    <w:div w:id="474954428">
      <w:bodyDiv w:val="1"/>
      <w:marLeft w:val="0"/>
      <w:marRight w:val="0"/>
      <w:marTop w:val="0"/>
      <w:marBottom w:val="0"/>
      <w:divBdr>
        <w:top w:val="none" w:sz="0" w:space="0" w:color="auto"/>
        <w:left w:val="none" w:sz="0" w:space="0" w:color="auto"/>
        <w:bottom w:val="none" w:sz="0" w:space="0" w:color="auto"/>
        <w:right w:val="none" w:sz="0" w:space="0" w:color="auto"/>
      </w:divBdr>
    </w:div>
    <w:div w:id="491723108">
      <w:bodyDiv w:val="1"/>
      <w:marLeft w:val="0"/>
      <w:marRight w:val="0"/>
      <w:marTop w:val="0"/>
      <w:marBottom w:val="0"/>
      <w:divBdr>
        <w:top w:val="none" w:sz="0" w:space="0" w:color="auto"/>
        <w:left w:val="none" w:sz="0" w:space="0" w:color="auto"/>
        <w:bottom w:val="none" w:sz="0" w:space="0" w:color="auto"/>
        <w:right w:val="none" w:sz="0" w:space="0" w:color="auto"/>
      </w:divBdr>
    </w:div>
    <w:div w:id="507791793">
      <w:bodyDiv w:val="1"/>
      <w:marLeft w:val="0"/>
      <w:marRight w:val="0"/>
      <w:marTop w:val="0"/>
      <w:marBottom w:val="0"/>
      <w:divBdr>
        <w:top w:val="none" w:sz="0" w:space="0" w:color="auto"/>
        <w:left w:val="none" w:sz="0" w:space="0" w:color="auto"/>
        <w:bottom w:val="none" w:sz="0" w:space="0" w:color="auto"/>
        <w:right w:val="none" w:sz="0" w:space="0" w:color="auto"/>
      </w:divBdr>
    </w:div>
    <w:div w:id="515506778">
      <w:bodyDiv w:val="1"/>
      <w:marLeft w:val="0"/>
      <w:marRight w:val="0"/>
      <w:marTop w:val="0"/>
      <w:marBottom w:val="0"/>
      <w:divBdr>
        <w:top w:val="none" w:sz="0" w:space="0" w:color="auto"/>
        <w:left w:val="none" w:sz="0" w:space="0" w:color="auto"/>
        <w:bottom w:val="none" w:sz="0" w:space="0" w:color="auto"/>
        <w:right w:val="none" w:sz="0" w:space="0" w:color="auto"/>
      </w:divBdr>
    </w:div>
    <w:div w:id="525336637">
      <w:bodyDiv w:val="1"/>
      <w:marLeft w:val="0"/>
      <w:marRight w:val="0"/>
      <w:marTop w:val="0"/>
      <w:marBottom w:val="0"/>
      <w:divBdr>
        <w:top w:val="none" w:sz="0" w:space="0" w:color="auto"/>
        <w:left w:val="none" w:sz="0" w:space="0" w:color="auto"/>
        <w:bottom w:val="none" w:sz="0" w:space="0" w:color="auto"/>
        <w:right w:val="none" w:sz="0" w:space="0" w:color="auto"/>
      </w:divBdr>
    </w:div>
    <w:div w:id="532231860">
      <w:bodyDiv w:val="1"/>
      <w:marLeft w:val="0"/>
      <w:marRight w:val="0"/>
      <w:marTop w:val="0"/>
      <w:marBottom w:val="0"/>
      <w:divBdr>
        <w:top w:val="none" w:sz="0" w:space="0" w:color="auto"/>
        <w:left w:val="none" w:sz="0" w:space="0" w:color="auto"/>
        <w:bottom w:val="none" w:sz="0" w:space="0" w:color="auto"/>
        <w:right w:val="none" w:sz="0" w:space="0" w:color="auto"/>
      </w:divBdr>
    </w:div>
    <w:div w:id="540367328">
      <w:bodyDiv w:val="1"/>
      <w:marLeft w:val="0"/>
      <w:marRight w:val="0"/>
      <w:marTop w:val="0"/>
      <w:marBottom w:val="0"/>
      <w:divBdr>
        <w:top w:val="none" w:sz="0" w:space="0" w:color="auto"/>
        <w:left w:val="none" w:sz="0" w:space="0" w:color="auto"/>
        <w:bottom w:val="none" w:sz="0" w:space="0" w:color="auto"/>
        <w:right w:val="none" w:sz="0" w:space="0" w:color="auto"/>
      </w:divBdr>
    </w:div>
    <w:div w:id="540825835">
      <w:bodyDiv w:val="1"/>
      <w:marLeft w:val="0"/>
      <w:marRight w:val="0"/>
      <w:marTop w:val="0"/>
      <w:marBottom w:val="0"/>
      <w:divBdr>
        <w:top w:val="none" w:sz="0" w:space="0" w:color="auto"/>
        <w:left w:val="none" w:sz="0" w:space="0" w:color="auto"/>
        <w:bottom w:val="none" w:sz="0" w:space="0" w:color="auto"/>
        <w:right w:val="none" w:sz="0" w:space="0" w:color="auto"/>
      </w:divBdr>
    </w:div>
    <w:div w:id="544296261">
      <w:bodyDiv w:val="1"/>
      <w:marLeft w:val="0"/>
      <w:marRight w:val="0"/>
      <w:marTop w:val="0"/>
      <w:marBottom w:val="0"/>
      <w:divBdr>
        <w:top w:val="none" w:sz="0" w:space="0" w:color="auto"/>
        <w:left w:val="none" w:sz="0" w:space="0" w:color="auto"/>
        <w:bottom w:val="none" w:sz="0" w:space="0" w:color="auto"/>
        <w:right w:val="none" w:sz="0" w:space="0" w:color="auto"/>
      </w:divBdr>
    </w:div>
    <w:div w:id="561254293">
      <w:bodyDiv w:val="1"/>
      <w:marLeft w:val="0"/>
      <w:marRight w:val="0"/>
      <w:marTop w:val="0"/>
      <w:marBottom w:val="0"/>
      <w:divBdr>
        <w:top w:val="none" w:sz="0" w:space="0" w:color="auto"/>
        <w:left w:val="none" w:sz="0" w:space="0" w:color="auto"/>
        <w:bottom w:val="none" w:sz="0" w:space="0" w:color="auto"/>
        <w:right w:val="none" w:sz="0" w:space="0" w:color="auto"/>
      </w:divBdr>
    </w:div>
    <w:div w:id="603267669">
      <w:bodyDiv w:val="1"/>
      <w:marLeft w:val="0"/>
      <w:marRight w:val="0"/>
      <w:marTop w:val="0"/>
      <w:marBottom w:val="0"/>
      <w:divBdr>
        <w:top w:val="none" w:sz="0" w:space="0" w:color="auto"/>
        <w:left w:val="none" w:sz="0" w:space="0" w:color="auto"/>
        <w:bottom w:val="none" w:sz="0" w:space="0" w:color="auto"/>
        <w:right w:val="none" w:sz="0" w:space="0" w:color="auto"/>
      </w:divBdr>
    </w:div>
    <w:div w:id="607858498">
      <w:bodyDiv w:val="1"/>
      <w:marLeft w:val="0"/>
      <w:marRight w:val="0"/>
      <w:marTop w:val="0"/>
      <w:marBottom w:val="0"/>
      <w:divBdr>
        <w:top w:val="none" w:sz="0" w:space="0" w:color="auto"/>
        <w:left w:val="none" w:sz="0" w:space="0" w:color="auto"/>
        <w:bottom w:val="none" w:sz="0" w:space="0" w:color="auto"/>
        <w:right w:val="none" w:sz="0" w:space="0" w:color="auto"/>
      </w:divBdr>
    </w:div>
    <w:div w:id="612323868">
      <w:bodyDiv w:val="1"/>
      <w:marLeft w:val="0"/>
      <w:marRight w:val="0"/>
      <w:marTop w:val="0"/>
      <w:marBottom w:val="0"/>
      <w:divBdr>
        <w:top w:val="none" w:sz="0" w:space="0" w:color="auto"/>
        <w:left w:val="none" w:sz="0" w:space="0" w:color="auto"/>
        <w:bottom w:val="none" w:sz="0" w:space="0" w:color="auto"/>
        <w:right w:val="none" w:sz="0" w:space="0" w:color="auto"/>
      </w:divBdr>
    </w:div>
    <w:div w:id="626356270">
      <w:bodyDiv w:val="1"/>
      <w:marLeft w:val="0"/>
      <w:marRight w:val="0"/>
      <w:marTop w:val="0"/>
      <w:marBottom w:val="0"/>
      <w:divBdr>
        <w:top w:val="none" w:sz="0" w:space="0" w:color="auto"/>
        <w:left w:val="none" w:sz="0" w:space="0" w:color="auto"/>
        <w:bottom w:val="none" w:sz="0" w:space="0" w:color="auto"/>
        <w:right w:val="none" w:sz="0" w:space="0" w:color="auto"/>
      </w:divBdr>
    </w:div>
    <w:div w:id="628975750">
      <w:bodyDiv w:val="1"/>
      <w:marLeft w:val="0"/>
      <w:marRight w:val="0"/>
      <w:marTop w:val="0"/>
      <w:marBottom w:val="0"/>
      <w:divBdr>
        <w:top w:val="none" w:sz="0" w:space="0" w:color="auto"/>
        <w:left w:val="none" w:sz="0" w:space="0" w:color="auto"/>
        <w:bottom w:val="none" w:sz="0" w:space="0" w:color="auto"/>
        <w:right w:val="none" w:sz="0" w:space="0" w:color="auto"/>
      </w:divBdr>
    </w:div>
    <w:div w:id="639532155">
      <w:bodyDiv w:val="1"/>
      <w:marLeft w:val="0"/>
      <w:marRight w:val="0"/>
      <w:marTop w:val="0"/>
      <w:marBottom w:val="0"/>
      <w:divBdr>
        <w:top w:val="none" w:sz="0" w:space="0" w:color="auto"/>
        <w:left w:val="none" w:sz="0" w:space="0" w:color="auto"/>
        <w:bottom w:val="none" w:sz="0" w:space="0" w:color="auto"/>
        <w:right w:val="none" w:sz="0" w:space="0" w:color="auto"/>
      </w:divBdr>
    </w:div>
    <w:div w:id="642200303">
      <w:bodyDiv w:val="1"/>
      <w:marLeft w:val="0"/>
      <w:marRight w:val="0"/>
      <w:marTop w:val="0"/>
      <w:marBottom w:val="0"/>
      <w:divBdr>
        <w:top w:val="none" w:sz="0" w:space="0" w:color="auto"/>
        <w:left w:val="none" w:sz="0" w:space="0" w:color="auto"/>
        <w:bottom w:val="none" w:sz="0" w:space="0" w:color="auto"/>
        <w:right w:val="none" w:sz="0" w:space="0" w:color="auto"/>
      </w:divBdr>
    </w:div>
    <w:div w:id="645431115">
      <w:bodyDiv w:val="1"/>
      <w:marLeft w:val="0"/>
      <w:marRight w:val="0"/>
      <w:marTop w:val="0"/>
      <w:marBottom w:val="0"/>
      <w:divBdr>
        <w:top w:val="none" w:sz="0" w:space="0" w:color="auto"/>
        <w:left w:val="none" w:sz="0" w:space="0" w:color="auto"/>
        <w:bottom w:val="none" w:sz="0" w:space="0" w:color="auto"/>
        <w:right w:val="none" w:sz="0" w:space="0" w:color="auto"/>
      </w:divBdr>
    </w:div>
    <w:div w:id="646864279">
      <w:bodyDiv w:val="1"/>
      <w:marLeft w:val="0"/>
      <w:marRight w:val="0"/>
      <w:marTop w:val="0"/>
      <w:marBottom w:val="0"/>
      <w:divBdr>
        <w:top w:val="none" w:sz="0" w:space="0" w:color="auto"/>
        <w:left w:val="none" w:sz="0" w:space="0" w:color="auto"/>
        <w:bottom w:val="none" w:sz="0" w:space="0" w:color="auto"/>
        <w:right w:val="none" w:sz="0" w:space="0" w:color="auto"/>
      </w:divBdr>
    </w:div>
    <w:div w:id="650990150">
      <w:bodyDiv w:val="1"/>
      <w:marLeft w:val="0"/>
      <w:marRight w:val="0"/>
      <w:marTop w:val="0"/>
      <w:marBottom w:val="0"/>
      <w:divBdr>
        <w:top w:val="none" w:sz="0" w:space="0" w:color="auto"/>
        <w:left w:val="none" w:sz="0" w:space="0" w:color="auto"/>
        <w:bottom w:val="none" w:sz="0" w:space="0" w:color="auto"/>
        <w:right w:val="none" w:sz="0" w:space="0" w:color="auto"/>
      </w:divBdr>
    </w:div>
    <w:div w:id="662121340">
      <w:bodyDiv w:val="1"/>
      <w:marLeft w:val="0"/>
      <w:marRight w:val="0"/>
      <w:marTop w:val="0"/>
      <w:marBottom w:val="0"/>
      <w:divBdr>
        <w:top w:val="none" w:sz="0" w:space="0" w:color="auto"/>
        <w:left w:val="none" w:sz="0" w:space="0" w:color="auto"/>
        <w:bottom w:val="none" w:sz="0" w:space="0" w:color="auto"/>
        <w:right w:val="none" w:sz="0" w:space="0" w:color="auto"/>
      </w:divBdr>
    </w:div>
    <w:div w:id="674889980">
      <w:bodyDiv w:val="1"/>
      <w:marLeft w:val="0"/>
      <w:marRight w:val="0"/>
      <w:marTop w:val="0"/>
      <w:marBottom w:val="0"/>
      <w:divBdr>
        <w:top w:val="none" w:sz="0" w:space="0" w:color="auto"/>
        <w:left w:val="none" w:sz="0" w:space="0" w:color="auto"/>
        <w:bottom w:val="none" w:sz="0" w:space="0" w:color="auto"/>
        <w:right w:val="none" w:sz="0" w:space="0" w:color="auto"/>
      </w:divBdr>
    </w:div>
    <w:div w:id="690303136">
      <w:bodyDiv w:val="1"/>
      <w:marLeft w:val="0"/>
      <w:marRight w:val="0"/>
      <w:marTop w:val="0"/>
      <w:marBottom w:val="0"/>
      <w:divBdr>
        <w:top w:val="none" w:sz="0" w:space="0" w:color="auto"/>
        <w:left w:val="none" w:sz="0" w:space="0" w:color="auto"/>
        <w:bottom w:val="none" w:sz="0" w:space="0" w:color="auto"/>
        <w:right w:val="none" w:sz="0" w:space="0" w:color="auto"/>
      </w:divBdr>
    </w:div>
    <w:div w:id="699428491">
      <w:bodyDiv w:val="1"/>
      <w:marLeft w:val="0"/>
      <w:marRight w:val="0"/>
      <w:marTop w:val="0"/>
      <w:marBottom w:val="0"/>
      <w:divBdr>
        <w:top w:val="none" w:sz="0" w:space="0" w:color="auto"/>
        <w:left w:val="none" w:sz="0" w:space="0" w:color="auto"/>
        <w:bottom w:val="none" w:sz="0" w:space="0" w:color="auto"/>
        <w:right w:val="none" w:sz="0" w:space="0" w:color="auto"/>
      </w:divBdr>
    </w:div>
    <w:div w:id="711078579">
      <w:bodyDiv w:val="1"/>
      <w:marLeft w:val="0"/>
      <w:marRight w:val="0"/>
      <w:marTop w:val="0"/>
      <w:marBottom w:val="0"/>
      <w:divBdr>
        <w:top w:val="none" w:sz="0" w:space="0" w:color="auto"/>
        <w:left w:val="none" w:sz="0" w:space="0" w:color="auto"/>
        <w:bottom w:val="none" w:sz="0" w:space="0" w:color="auto"/>
        <w:right w:val="none" w:sz="0" w:space="0" w:color="auto"/>
      </w:divBdr>
    </w:div>
    <w:div w:id="769739026">
      <w:bodyDiv w:val="1"/>
      <w:marLeft w:val="0"/>
      <w:marRight w:val="0"/>
      <w:marTop w:val="0"/>
      <w:marBottom w:val="0"/>
      <w:divBdr>
        <w:top w:val="none" w:sz="0" w:space="0" w:color="auto"/>
        <w:left w:val="none" w:sz="0" w:space="0" w:color="auto"/>
        <w:bottom w:val="none" w:sz="0" w:space="0" w:color="auto"/>
        <w:right w:val="none" w:sz="0" w:space="0" w:color="auto"/>
      </w:divBdr>
    </w:div>
    <w:div w:id="776559312">
      <w:bodyDiv w:val="1"/>
      <w:marLeft w:val="0"/>
      <w:marRight w:val="0"/>
      <w:marTop w:val="0"/>
      <w:marBottom w:val="0"/>
      <w:divBdr>
        <w:top w:val="none" w:sz="0" w:space="0" w:color="auto"/>
        <w:left w:val="none" w:sz="0" w:space="0" w:color="auto"/>
        <w:bottom w:val="none" w:sz="0" w:space="0" w:color="auto"/>
        <w:right w:val="none" w:sz="0" w:space="0" w:color="auto"/>
      </w:divBdr>
    </w:div>
    <w:div w:id="785543629">
      <w:bodyDiv w:val="1"/>
      <w:marLeft w:val="0"/>
      <w:marRight w:val="0"/>
      <w:marTop w:val="0"/>
      <w:marBottom w:val="0"/>
      <w:divBdr>
        <w:top w:val="none" w:sz="0" w:space="0" w:color="auto"/>
        <w:left w:val="none" w:sz="0" w:space="0" w:color="auto"/>
        <w:bottom w:val="none" w:sz="0" w:space="0" w:color="auto"/>
        <w:right w:val="none" w:sz="0" w:space="0" w:color="auto"/>
      </w:divBdr>
    </w:div>
    <w:div w:id="791635060">
      <w:bodyDiv w:val="1"/>
      <w:marLeft w:val="0"/>
      <w:marRight w:val="0"/>
      <w:marTop w:val="0"/>
      <w:marBottom w:val="0"/>
      <w:divBdr>
        <w:top w:val="none" w:sz="0" w:space="0" w:color="auto"/>
        <w:left w:val="none" w:sz="0" w:space="0" w:color="auto"/>
        <w:bottom w:val="none" w:sz="0" w:space="0" w:color="auto"/>
        <w:right w:val="none" w:sz="0" w:space="0" w:color="auto"/>
      </w:divBdr>
    </w:div>
    <w:div w:id="800224631">
      <w:bodyDiv w:val="1"/>
      <w:marLeft w:val="0"/>
      <w:marRight w:val="0"/>
      <w:marTop w:val="0"/>
      <w:marBottom w:val="0"/>
      <w:divBdr>
        <w:top w:val="none" w:sz="0" w:space="0" w:color="auto"/>
        <w:left w:val="none" w:sz="0" w:space="0" w:color="auto"/>
        <w:bottom w:val="none" w:sz="0" w:space="0" w:color="auto"/>
        <w:right w:val="none" w:sz="0" w:space="0" w:color="auto"/>
      </w:divBdr>
    </w:div>
    <w:div w:id="803734598">
      <w:bodyDiv w:val="1"/>
      <w:marLeft w:val="0"/>
      <w:marRight w:val="0"/>
      <w:marTop w:val="0"/>
      <w:marBottom w:val="0"/>
      <w:divBdr>
        <w:top w:val="none" w:sz="0" w:space="0" w:color="auto"/>
        <w:left w:val="none" w:sz="0" w:space="0" w:color="auto"/>
        <w:bottom w:val="none" w:sz="0" w:space="0" w:color="auto"/>
        <w:right w:val="none" w:sz="0" w:space="0" w:color="auto"/>
      </w:divBdr>
    </w:div>
    <w:div w:id="808668954">
      <w:bodyDiv w:val="1"/>
      <w:marLeft w:val="0"/>
      <w:marRight w:val="0"/>
      <w:marTop w:val="0"/>
      <w:marBottom w:val="0"/>
      <w:divBdr>
        <w:top w:val="none" w:sz="0" w:space="0" w:color="auto"/>
        <w:left w:val="none" w:sz="0" w:space="0" w:color="auto"/>
        <w:bottom w:val="none" w:sz="0" w:space="0" w:color="auto"/>
        <w:right w:val="none" w:sz="0" w:space="0" w:color="auto"/>
      </w:divBdr>
    </w:div>
    <w:div w:id="818302800">
      <w:bodyDiv w:val="1"/>
      <w:marLeft w:val="0"/>
      <w:marRight w:val="0"/>
      <w:marTop w:val="0"/>
      <w:marBottom w:val="0"/>
      <w:divBdr>
        <w:top w:val="none" w:sz="0" w:space="0" w:color="auto"/>
        <w:left w:val="none" w:sz="0" w:space="0" w:color="auto"/>
        <w:bottom w:val="none" w:sz="0" w:space="0" w:color="auto"/>
        <w:right w:val="none" w:sz="0" w:space="0" w:color="auto"/>
      </w:divBdr>
    </w:div>
    <w:div w:id="846364575">
      <w:bodyDiv w:val="1"/>
      <w:marLeft w:val="0"/>
      <w:marRight w:val="0"/>
      <w:marTop w:val="0"/>
      <w:marBottom w:val="0"/>
      <w:divBdr>
        <w:top w:val="none" w:sz="0" w:space="0" w:color="auto"/>
        <w:left w:val="none" w:sz="0" w:space="0" w:color="auto"/>
        <w:bottom w:val="none" w:sz="0" w:space="0" w:color="auto"/>
        <w:right w:val="none" w:sz="0" w:space="0" w:color="auto"/>
      </w:divBdr>
    </w:div>
    <w:div w:id="854921419">
      <w:bodyDiv w:val="1"/>
      <w:marLeft w:val="0"/>
      <w:marRight w:val="0"/>
      <w:marTop w:val="0"/>
      <w:marBottom w:val="0"/>
      <w:divBdr>
        <w:top w:val="none" w:sz="0" w:space="0" w:color="auto"/>
        <w:left w:val="none" w:sz="0" w:space="0" w:color="auto"/>
        <w:bottom w:val="none" w:sz="0" w:space="0" w:color="auto"/>
        <w:right w:val="none" w:sz="0" w:space="0" w:color="auto"/>
      </w:divBdr>
    </w:div>
    <w:div w:id="873734854">
      <w:bodyDiv w:val="1"/>
      <w:marLeft w:val="0"/>
      <w:marRight w:val="0"/>
      <w:marTop w:val="0"/>
      <w:marBottom w:val="0"/>
      <w:divBdr>
        <w:top w:val="none" w:sz="0" w:space="0" w:color="auto"/>
        <w:left w:val="none" w:sz="0" w:space="0" w:color="auto"/>
        <w:bottom w:val="none" w:sz="0" w:space="0" w:color="auto"/>
        <w:right w:val="none" w:sz="0" w:space="0" w:color="auto"/>
      </w:divBdr>
    </w:div>
    <w:div w:id="886065645">
      <w:bodyDiv w:val="1"/>
      <w:marLeft w:val="0"/>
      <w:marRight w:val="0"/>
      <w:marTop w:val="0"/>
      <w:marBottom w:val="0"/>
      <w:divBdr>
        <w:top w:val="none" w:sz="0" w:space="0" w:color="auto"/>
        <w:left w:val="none" w:sz="0" w:space="0" w:color="auto"/>
        <w:bottom w:val="none" w:sz="0" w:space="0" w:color="auto"/>
        <w:right w:val="none" w:sz="0" w:space="0" w:color="auto"/>
      </w:divBdr>
    </w:div>
    <w:div w:id="893928290">
      <w:bodyDiv w:val="1"/>
      <w:marLeft w:val="0"/>
      <w:marRight w:val="0"/>
      <w:marTop w:val="0"/>
      <w:marBottom w:val="0"/>
      <w:divBdr>
        <w:top w:val="none" w:sz="0" w:space="0" w:color="auto"/>
        <w:left w:val="none" w:sz="0" w:space="0" w:color="auto"/>
        <w:bottom w:val="none" w:sz="0" w:space="0" w:color="auto"/>
        <w:right w:val="none" w:sz="0" w:space="0" w:color="auto"/>
      </w:divBdr>
    </w:div>
    <w:div w:id="894975983">
      <w:bodyDiv w:val="1"/>
      <w:marLeft w:val="0"/>
      <w:marRight w:val="0"/>
      <w:marTop w:val="0"/>
      <w:marBottom w:val="0"/>
      <w:divBdr>
        <w:top w:val="none" w:sz="0" w:space="0" w:color="auto"/>
        <w:left w:val="none" w:sz="0" w:space="0" w:color="auto"/>
        <w:bottom w:val="none" w:sz="0" w:space="0" w:color="auto"/>
        <w:right w:val="none" w:sz="0" w:space="0" w:color="auto"/>
      </w:divBdr>
    </w:div>
    <w:div w:id="925113270">
      <w:bodyDiv w:val="1"/>
      <w:marLeft w:val="0"/>
      <w:marRight w:val="0"/>
      <w:marTop w:val="0"/>
      <w:marBottom w:val="0"/>
      <w:divBdr>
        <w:top w:val="none" w:sz="0" w:space="0" w:color="auto"/>
        <w:left w:val="none" w:sz="0" w:space="0" w:color="auto"/>
        <w:bottom w:val="none" w:sz="0" w:space="0" w:color="auto"/>
        <w:right w:val="none" w:sz="0" w:space="0" w:color="auto"/>
      </w:divBdr>
    </w:div>
    <w:div w:id="936862886">
      <w:bodyDiv w:val="1"/>
      <w:marLeft w:val="0"/>
      <w:marRight w:val="0"/>
      <w:marTop w:val="0"/>
      <w:marBottom w:val="0"/>
      <w:divBdr>
        <w:top w:val="none" w:sz="0" w:space="0" w:color="auto"/>
        <w:left w:val="none" w:sz="0" w:space="0" w:color="auto"/>
        <w:bottom w:val="none" w:sz="0" w:space="0" w:color="auto"/>
        <w:right w:val="none" w:sz="0" w:space="0" w:color="auto"/>
      </w:divBdr>
    </w:div>
    <w:div w:id="943995489">
      <w:bodyDiv w:val="1"/>
      <w:marLeft w:val="0"/>
      <w:marRight w:val="0"/>
      <w:marTop w:val="0"/>
      <w:marBottom w:val="0"/>
      <w:divBdr>
        <w:top w:val="none" w:sz="0" w:space="0" w:color="auto"/>
        <w:left w:val="none" w:sz="0" w:space="0" w:color="auto"/>
        <w:bottom w:val="none" w:sz="0" w:space="0" w:color="auto"/>
        <w:right w:val="none" w:sz="0" w:space="0" w:color="auto"/>
      </w:divBdr>
    </w:div>
    <w:div w:id="945235943">
      <w:bodyDiv w:val="1"/>
      <w:marLeft w:val="0"/>
      <w:marRight w:val="0"/>
      <w:marTop w:val="0"/>
      <w:marBottom w:val="0"/>
      <w:divBdr>
        <w:top w:val="none" w:sz="0" w:space="0" w:color="auto"/>
        <w:left w:val="none" w:sz="0" w:space="0" w:color="auto"/>
        <w:bottom w:val="none" w:sz="0" w:space="0" w:color="auto"/>
        <w:right w:val="none" w:sz="0" w:space="0" w:color="auto"/>
      </w:divBdr>
    </w:div>
    <w:div w:id="948515345">
      <w:bodyDiv w:val="1"/>
      <w:marLeft w:val="0"/>
      <w:marRight w:val="0"/>
      <w:marTop w:val="0"/>
      <w:marBottom w:val="0"/>
      <w:divBdr>
        <w:top w:val="none" w:sz="0" w:space="0" w:color="auto"/>
        <w:left w:val="none" w:sz="0" w:space="0" w:color="auto"/>
        <w:bottom w:val="none" w:sz="0" w:space="0" w:color="auto"/>
        <w:right w:val="none" w:sz="0" w:space="0" w:color="auto"/>
      </w:divBdr>
    </w:div>
    <w:div w:id="955017976">
      <w:bodyDiv w:val="1"/>
      <w:marLeft w:val="0"/>
      <w:marRight w:val="0"/>
      <w:marTop w:val="0"/>
      <w:marBottom w:val="0"/>
      <w:divBdr>
        <w:top w:val="none" w:sz="0" w:space="0" w:color="auto"/>
        <w:left w:val="none" w:sz="0" w:space="0" w:color="auto"/>
        <w:bottom w:val="none" w:sz="0" w:space="0" w:color="auto"/>
        <w:right w:val="none" w:sz="0" w:space="0" w:color="auto"/>
      </w:divBdr>
    </w:div>
    <w:div w:id="980156815">
      <w:bodyDiv w:val="1"/>
      <w:marLeft w:val="0"/>
      <w:marRight w:val="0"/>
      <w:marTop w:val="0"/>
      <w:marBottom w:val="0"/>
      <w:divBdr>
        <w:top w:val="none" w:sz="0" w:space="0" w:color="auto"/>
        <w:left w:val="none" w:sz="0" w:space="0" w:color="auto"/>
        <w:bottom w:val="none" w:sz="0" w:space="0" w:color="auto"/>
        <w:right w:val="none" w:sz="0" w:space="0" w:color="auto"/>
      </w:divBdr>
    </w:div>
    <w:div w:id="983387302">
      <w:bodyDiv w:val="1"/>
      <w:marLeft w:val="0"/>
      <w:marRight w:val="0"/>
      <w:marTop w:val="0"/>
      <w:marBottom w:val="0"/>
      <w:divBdr>
        <w:top w:val="none" w:sz="0" w:space="0" w:color="auto"/>
        <w:left w:val="none" w:sz="0" w:space="0" w:color="auto"/>
        <w:bottom w:val="none" w:sz="0" w:space="0" w:color="auto"/>
        <w:right w:val="none" w:sz="0" w:space="0" w:color="auto"/>
      </w:divBdr>
    </w:div>
    <w:div w:id="986199937">
      <w:bodyDiv w:val="1"/>
      <w:marLeft w:val="0"/>
      <w:marRight w:val="0"/>
      <w:marTop w:val="0"/>
      <w:marBottom w:val="0"/>
      <w:divBdr>
        <w:top w:val="none" w:sz="0" w:space="0" w:color="auto"/>
        <w:left w:val="none" w:sz="0" w:space="0" w:color="auto"/>
        <w:bottom w:val="none" w:sz="0" w:space="0" w:color="auto"/>
        <w:right w:val="none" w:sz="0" w:space="0" w:color="auto"/>
      </w:divBdr>
    </w:div>
    <w:div w:id="989215588">
      <w:bodyDiv w:val="1"/>
      <w:marLeft w:val="0"/>
      <w:marRight w:val="0"/>
      <w:marTop w:val="0"/>
      <w:marBottom w:val="0"/>
      <w:divBdr>
        <w:top w:val="none" w:sz="0" w:space="0" w:color="auto"/>
        <w:left w:val="none" w:sz="0" w:space="0" w:color="auto"/>
        <w:bottom w:val="none" w:sz="0" w:space="0" w:color="auto"/>
        <w:right w:val="none" w:sz="0" w:space="0" w:color="auto"/>
      </w:divBdr>
    </w:div>
    <w:div w:id="1003358417">
      <w:bodyDiv w:val="1"/>
      <w:marLeft w:val="0"/>
      <w:marRight w:val="0"/>
      <w:marTop w:val="0"/>
      <w:marBottom w:val="0"/>
      <w:divBdr>
        <w:top w:val="none" w:sz="0" w:space="0" w:color="auto"/>
        <w:left w:val="none" w:sz="0" w:space="0" w:color="auto"/>
        <w:bottom w:val="none" w:sz="0" w:space="0" w:color="auto"/>
        <w:right w:val="none" w:sz="0" w:space="0" w:color="auto"/>
      </w:divBdr>
    </w:div>
    <w:div w:id="1012028185">
      <w:bodyDiv w:val="1"/>
      <w:marLeft w:val="0"/>
      <w:marRight w:val="0"/>
      <w:marTop w:val="0"/>
      <w:marBottom w:val="0"/>
      <w:divBdr>
        <w:top w:val="none" w:sz="0" w:space="0" w:color="auto"/>
        <w:left w:val="none" w:sz="0" w:space="0" w:color="auto"/>
        <w:bottom w:val="none" w:sz="0" w:space="0" w:color="auto"/>
        <w:right w:val="none" w:sz="0" w:space="0" w:color="auto"/>
      </w:divBdr>
    </w:div>
    <w:div w:id="1041515769">
      <w:bodyDiv w:val="1"/>
      <w:marLeft w:val="0"/>
      <w:marRight w:val="0"/>
      <w:marTop w:val="0"/>
      <w:marBottom w:val="0"/>
      <w:divBdr>
        <w:top w:val="none" w:sz="0" w:space="0" w:color="auto"/>
        <w:left w:val="none" w:sz="0" w:space="0" w:color="auto"/>
        <w:bottom w:val="none" w:sz="0" w:space="0" w:color="auto"/>
        <w:right w:val="none" w:sz="0" w:space="0" w:color="auto"/>
      </w:divBdr>
    </w:div>
    <w:div w:id="1046828999">
      <w:bodyDiv w:val="1"/>
      <w:marLeft w:val="0"/>
      <w:marRight w:val="0"/>
      <w:marTop w:val="0"/>
      <w:marBottom w:val="0"/>
      <w:divBdr>
        <w:top w:val="none" w:sz="0" w:space="0" w:color="auto"/>
        <w:left w:val="none" w:sz="0" w:space="0" w:color="auto"/>
        <w:bottom w:val="none" w:sz="0" w:space="0" w:color="auto"/>
        <w:right w:val="none" w:sz="0" w:space="0" w:color="auto"/>
      </w:divBdr>
    </w:div>
    <w:div w:id="1049305589">
      <w:bodyDiv w:val="1"/>
      <w:marLeft w:val="0"/>
      <w:marRight w:val="0"/>
      <w:marTop w:val="0"/>
      <w:marBottom w:val="0"/>
      <w:divBdr>
        <w:top w:val="none" w:sz="0" w:space="0" w:color="auto"/>
        <w:left w:val="none" w:sz="0" w:space="0" w:color="auto"/>
        <w:bottom w:val="none" w:sz="0" w:space="0" w:color="auto"/>
        <w:right w:val="none" w:sz="0" w:space="0" w:color="auto"/>
      </w:divBdr>
    </w:div>
    <w:div w:id="1057318471">
      <w:bodyDiv w:val="1"/>
      <w:marLeft w:val="0"/>
      <w:marRight w:val="0"/>
      <w:marTop w:val="0"/>
      <w:marBottom w:val="0"/>
      <w:divBdr>
        <w:top w:val="none" w:sz="0" w:space="0" w:color="auto"/>
        <w:left w:val="none" w:sz="0" w:space="0" w:color="auto"/>
        <w:bottom w:val="none" w:sz="0" w:space="0" w:color="auto"/>
        <w:right w:val="none" w:sz="0" w:space="0" w:color="auto"/>
      </w:divBdr>
    </w:div>
    <w:div w:id="1059669194">
      <w:bodyDiv w:val="1"/>
      <w:marLeft w:val="0"/>
      <w:marRight w:val="0"/>
      <w:marTop w:val="0"/>
      <w:marBottom w:val="0"/>
      <w:divBdr>
        <w:top w:val="none" w:sz="0" w:space="0" w:color="auto"/>
        <w:left w:val="none" w:sz="0" w:space="0" w:color="auto"/>
        <w:bottom w:val="none" w:sz="0" w:space="0" w:color="auto"/>
        <w:right w:val="none" w:sz="0" w:space="0" w:color="auto"/>
      </w:divBdr>
    </w:div>
    <w:div w:id="1061710989">
      <w:bodyDiv w:val="1"/>
      <w:marLeft w:val="0"/>
      <w:marRight w:val="0"/>
      <w:marTop w:val="0"/>
      <w:marBottom w:val="0"/>
      <w:divBdr>
        <w:top w:val="none" w:sz="0" w:space="0" w:color="auto"/>
        <w:left w:val="none" w:sz="0" w:space="0" w:color="auto"/>
        <w:bottom w:val="none" w:sz="0" w:space="0" w:color="auto"/>
        <w:right w:val="none" w:sz="0" w:space="0" w:color="auto"/>
      </w:divBdr>
    </w:div>
    <w:div w:id="1073813134">
      <w:bodyDiv w:val="1"/>
      <w:marLeft w:val="0"/>
      <w:marRight w:val="0"/>
      <w:marTop w:val="0"/>
      <w:marBottom w:val="0"/>
      <w:divBdr>
        <w:top w:val="none" w:sz="0" w:space="0" w:color="auto"/>
        <w:left w:val="none" w:sz="0" w:space="0" w:color="auto"/>
        <w:bottom w:val="none" w:sz="0" w:space="0" w:color="auto"/>
        <w:right w:val="none" w:sz="0" w:space="0" w:color="auto"/>
      </w:divBdr>
    </w:div>
    <w:div w:id="1085222810">
      <w:bodyDiv w:val="1"/>
      <w:marLeft w:val="0"/>
      <w:marRight w:val="0"/>
      <w:marTop w:val="0"/>
      <w:marBottom w:val="0"/>
      <w:divBdr>
        <w:top w:val="none" w:sz="0" w:space="0" w:color="auto"/>
        <w:left w:val="none" w:sz="0" w:space="0" w:color="auto"/>
        <w:bottom w:val="none" w:sz="0" w:space="0" w:color="auto"/>
        <w:right w:val="none" w:sz="0" w:space="0" w:color="auto"/>
      </w:divBdr>
    </w:div>
    <w:div w:id="1098788918">
      <w:bodyDiv w:val="1"/>
      <w:marLeft w:val="0"/>
      <w:marRight w:val="0"/>
      <w:marTop w:val="0"/>
      <w:marBottom w:val="0"/>
      <w:divBdr>
        <w:top w:val="none" w:sz="0" w:space="0" w:color="auto"/>
        <w:left w:val="none" w:sz="0" w:space="0" w:color="auto"/>
        <w:bottom w:val="none" w:sz="0" w:space="0" w:color="auto"/>
        <w:right w:val="none" w:sz="0" w:space="0" w:color="auto"/>
      </w:divBdr>
    </w:div>
    <w:div w:id="1106004042">
      <w:bodyDiv w:val="1"/>
      <w:marLeft w:val="0"/>
      <w:marRight w:val="0"/>
      <w:marTop w:val="0"/>
      <w:marBottom w:val="0"/>
      <w:divBdr>
        <w:top w:val="none" w:sz="0" w:space="0" w:color="auto"/>
        <w:left w:val="none" w:sz="0" w:space="0" w:color="auto"/>
        <w:bottom w:val="none" w:sz="0" w:space="0" w:color="auto"/>
        <w:right w:val="none" w:sz="0" w:space="0" w:color="auto"/>
      </w:divBdr>
    </w:div>
    <w:div w:id="1121849604">
      <w:bodyDiv w:val="1"/>
      <w:marLeft w:val="0"/>
      <w:marRight w:val="0"/>
      <w:marTop w:val="0"/>
      <w:marBottom w:val="0"/>
      <w:divBdr>
        <w:top w:val="none" w:sz="0" w:space="0" w:color="auto"/>
        <w:left w:val="none" w:sz="0" w:space="0" w:color="auto"/>
        <w:bottom w:val="none" w:sz="0" w:space="0" w:color="auto"/>
        <w:right w:val="none" w:sz="0" w:space="0" w:color="auto"/>
      </w:divBdr>
    </w:div>
    <w:div w:id="1143546923">
      <w:bodyDiv w:val="1"/>
      <w:marLeft w:val="0"/>
      <w:marRight w:val="0"/>
      <w:marTop w:val="0"/>
      <w:marBottom w:val="0"/>
      <w:divBdr>
        <w:top w:val="none" w:sz="0" w:space="0" w:color="auto"/>
        <w:left w:val="none" w:sz="0" w:space="0" w:color="auto"/>
        <w:bottom w:val="none" w:sz="0" w:space="0" w:color="auto"/>
        <w:right w:val="none" w:sz="0" w:space="0" w:color="auto"/>
      </w:divBdr>
    </w:div>
    <w:div w:id="1145511661">
      <w:bodyDiv w:val="1"/>
      <w:marLeft w:val="0"/>
      <w:marRight w:val="0"/>
      <w:marTop w:val="0"/>
      <w:marBottom w:val="0"/>
      <w:divBdr>
        <w:top w:val="none" w:sz="0" w:space="0" w:color="auto"/>
        <w:left w:val="none" w:sz="0" w:space="0" w:color="auto"/>
        <w:bottom w:val="none" w:sz="0" w:space="0" w:color="auto"/>
        <w:right w:val="none" w:sz="0" w:space="0" w:color="auto"/>
      </w:divBdr>
    </w:div>
    <w:div w:id="1148983280">
      <w:bodyDiv w:val="1"/>
      <w:marLeft w:val="0"/>
      <w:marRight w:val="0"/>
      <w:marTop w:val="0"/>
      <w:marBottom w:val="0"/>
      <w:divBdr>
        <w:top w:val="none" w:sz="0" w:space="0" w:color="auto"/>
        <w:left w:val="none" w:sz="0" w:space="0" w:color="auto"/>
        <w:bottom w:val="none" w:sz="0" w:space="0" w:color="auto"/>
        <w:right w:val="none" w:sz="0" w:space="0" w:color="auto"/>
      </w:divBdr>
    </w:div>
    <w:div w:id="1157116571">
      <w:bodyDiv w:val="1"/>
      <w:marLeft w:val="0"/>
      <w:marRight w:val="0"/>
      <w:marTop w:val="0"/>
      <w:marBottom w:val="0"/>
      <w:divBdr>
        <w:top w:val="none" w:sz="0" w:space="0" w:color="auto"/>
        <w:left w:val="none" w:sz="0" w:space="0" w:color="auto"/>
        <w:bottom w:val="none" w:sz="0" w:space="0" w:color="auto"/>
        <w:right w:val="none" w:sz="0" w:space="0" w:color="auto"/>
      </w:divBdr>
    </w:div>
    <w:div w:id="1159419459">
      <w:bodyDiv w:val="1"/>
      <w:marLeft w:val="0"/>
      <w:marRight w:val="0"/>
      <w:marTop w:val="0"/>
      <w:marBottom w:val="0"/>
      <w:divBdr>
        <w:top w:val="none" w:sz="0" w:space="0" w:color="auto"/>
        <w:left w:val="none" w:sz="0" w:space="0" w:color="auto"/>
        <w:bottom w:val="none" w:sz="0" w:space="0" w:color="auto"/>
        <w:right w:val="none" w:sz="0" w:space="0" w:color="auto"/>
      </w:divBdr>
    </w:div>
    <w:div w:id="1167205475">
      <w:bodyDiv w:val="1"/>
      <w:marLeft w:val="0"/>
      <w:marRight w:val="0"/>
      <w:marTop w:val="0"/>
      <w:marBottom w:val="0"/>
      <w:divBdr>
        <w:top w:val="none" w:sz="0" w:space="0" w:color="auto"/>
        <w:left w:val="none" w:sz="0" w:space="0" w:color="auto"/>
        <w:bottom w:val="none" w:sz="0" w:space="0" w:color="auto"/>
        <w:right w:val="none" w:sz="0" w:space="0" w:color="auto"/>
      </w:divBdr>
    </w:div>
    <w:div w:id="1186140993">
      <w:bodyDiv w:val="1"/>
      <w:marLeft w:val="0"/>
      <w:marRight w:val="0"/>
      <w:marTop w:val="0"/>
      <w:marBottom w:val="0"/>
      <w:divBdr>
        <w:top w:val="none" w:sz="0" w:space="0" w:color="auto"/>
        <w:left w:val="none" w:sz="0" w:space="0" w:color="auto"/>
        <w:bottom w:val="none" w:sz="0" w:space="0" w:color="auto"/>
        <w:right w:val="none" w:sz="0" w:space="0" w:color="auto"/>
      </w:divBdr>
    </w:div>
    <w:div w:id="1191842332">
      <w:bodyDiv w:val="1"/>
      <w:marLeft w:val="0"/>
      <w:marRight w:val="0"/>
      <w:marTop w:val="0"/>
      <w:marBottom w:val="0"/>
      <w:divBdr>
        <w:top w:val="none" w:sz="0" w:space="0" w:color="auto"/>
        <w:left w:val="none" w:sz="0" w:space="0" w:color="auto"/>
        <w:bottom w:val="none" w:sz="0" w:space="0" w:color="auto"/>
        <w:right w:val="none" w:sz="0" w:space="0" w:color="auto"/>
      </w:divBdr>
    </w:div>
    <w:div w:id="1194534622">
      <w:bodyDiv w:val="1"/>
      <w:marLeft w:val="0"/>
      <w:marRight w:val="0"/>
      <w:marTop w:val="0"/>
      <w:marBottom w:val="0"/>
      <w:divBdr>
        <w:top w:val="none" w:sz="0" w:space="0" w:color="auto"/>
        <w:left w:val="none" w:sz="0" w:space="0" w:color="auto"/>
        <w:bottom w:val="none" w:sz="0" w:space="0" w:color="auto"/>
        <w:right w:val="none" w:sz="0" w:space="0" w:color="auto"/>
      </w:divBdr>
    </w:div>
    <w:div w:id="1232279256">
      <w:bodyDiv w:val="1"/>
      <w:marLeft w:val="0"/>
      <w:marRight w:val="0"/>
      <w:marTop w:val="0"/>
      <w:marBottom w:val="0"/>
      <w:divBdr>
        <w:top w:val="none" w:sz="0" w:space="0" w:color="auto"/>
        <w:left w:val="none" w:sz="0" w:space="0" w:color="auto"/>
        <w:bottom w:val="none" w:sz="0" w:space="0" w:color="auto"/>
        <w:right w:val="none" w:sz="0" w:space="0" w:color="auto"/>
      </w:divBdr>
    </w:div>
    <w:div w:id="1235703003">
      <w:bodyDiv w:val="1"/>
      <w:marLeft w:val="0"/>
      <w:marRight w:val="0"/>
      <w:marTop w:val="0"/>
      <w:marBottom w:val="0"/>
      <w:divBdr>
        <w:top w:val="none" w:sz="0" w:space="0" w:color="auto"/>
        <w:left w:val="none" w:sz="0" w:space="0" w:color="auto"/>
        <w:bottom w:val="none" w:sz="0" w:space="0" w:color="auto"/>
        <w:right w:val="none" w:sz="0" w:space="0" w:color="auto"/>
      </w:divBdr>
    </w:div>
    <w:div w:id="1236434004">
      <w:bodyDiv w:val="1"/>
      <w:marLeft w:val="0"/>
      <w:marRight w:val="0"/>
      <w:marTop w:val="0"/>
      <w:marBottom w:val="0"/>
      <w:divBdr>
        <w:top w:val="none" w:sz="0" w:space="0" w:color="auto"/>
        <w:left w:val="none" w:sz="0" w:space="0" w:color="auto"/>
        <w:bottom w:val="none" w:sz="0" w:space="0" w:color="auto"/>
        <w:right w:val="none" w:sz="0" w:space="0" w:color="auto"/>
      </w:divBdr>
    </w:div>
    <w:div w:id="1256747332">
      <w:bodyDiv w:val="1"/>
      <w:marLeft w:val="0"/>
      <w:marRight w:val="0"/>
      <w:marTop w:val="0"/>
      <w:marBottom w:val="0"/>
      <w:divBdr>
        <w:top w:val="none" w:sz="0" w:space="0" w:color="auto"/>
        <w:left w:val="none" w:sz="0" w:space="0" w:color="auto"/>
        <w:bottom w:val="none" w:sz="0" w:space="0" w:color="auto"/>
        <w:right w:val="none" w:sz="0" w:space="0" w:color="auto"/>
      </w:divBdr>
    </w:div>
    <w:div w:id="1283416686">
      <w:bodyDiv w:val="1"/>
      <w:marLeft w:val="0"/>
      <w:marRight w:val="0"/>
      <w:marTop w:val="0"/>
      <w:marBottom w:val="0"/>
      <w:divBdr>
        <w:top w:val="none" w:sz="0" w:space="0" w:color="auto"/>
        <w:left w:val="none" w:sz="0" w:space="0" w:color="auto"/>
        <w:bottom w:val="none" w:sz="0" w:space="0" w:color="auto"/>
        <w:right w:val="none" w:sz="0" w:space="0" w:color="auto"/>
      </w:divBdr>
    </w:div>
    <w:div w:id="1289507741">
      <w:bodyDiv w:val="1"/>
      <w:marLeft w:val="0"/>
      <w:marRight w:val="0"/>
      <w:marTop w:val="0"/>
      <w:marBottom w:val="0"/>
      <w:divBdr>
        <w:top w:val="none" w:sz="0" w:space="0" w:color="auto"/>
        <w:left w:val="none" w:sz="0" w:space="0" w:color="auto"/>
        <w:bottom w:val="none" w:sz="0" w:space="0" w:color="auto"/>
        <w:right w:val="none" w:sz="0" w:space="0" w:color="auto"/>
      </w:divBdr>
    </w:div>
    <w:div w:id="1294561104">
      <w:bodyDiv w:val="1"/>
      <w:marLeft w:val="0"/>
      <w:marRight w:val="0"/>
      <w:marTop w:val="0"/>
      <w:marBottom w:val="0"/>
      <w:divBdr>
        <w:top w:val="none" w:sz="0" w:space="0" w:color="auto"/>
        <w:left w:val="none" w:sz="0" w:space="0" w:color="auto"/>
        <w:bottom w:val="none" w:sz="0" w:space="0" w:color="auto"/>
        <w:right w:val="none" w:sz="0" w:space="0" w:color="auto"/>
      </w:divBdr>
    </w:div>
    <w:div w:id="1315840552">
      <w:bodyDiv w:val="1"/>
      <w:marLeft w:val="0"/>
      <w:marRight w:val="0"/>
      <w:marTop w:val="0"/>
      <w:marBottom w:val="0"/>
      <w:divBdr>
        <w:top w:val="none" w:sz="0" w:space="0" w:color="auto"/>
        <w:left w:val="none" w:sz="0" w:space="0" w:color="auto"/>
        <w:bottom w:val="none" w:sz="0" w:space="0" w:color="auto"/>
        <w:right w:val="none" w:sz="0" w:space="0" w:color="auto"/>
      </w:divBdr>
    </w:div>
    <w:div w:id="1333072210">
      <w:bodyDiv w:val="1"/>
      <w:marLeft w:val="0"/>
      <w:marRight w:val="0"/>
      <w:marTop w:val="0"/>
      <w:marBottom w:val="0"/>
      <w:divBdr>
        <w:top w:val="none" w:sz="0" w:space="0" w:color="auto"/>
        <w:left w:val="none" w:sz="0" w:space="0" w:color="auto"/>
        <w:bottom w:val="none" w:sz="0" w:space="0" w:color="auto"/>
        <w:right w:val="none" w:sz="0" w:space="0" w:color="auto"/>
      </w:divBdr>
    </w:div>
    <w:div w:id="1351221325">
      <w:bodyDiv w:val="1"/>
      <w:marLeft w:val="0"/>
      <w:marRight w:val="0"/>
      <w:marTop w:val="0"/>
      <w:marBottom w:val="0"/>
      <w:divBdr>
        <w:top w:val="none" w:sz="0" w:space="0" w:color="auto"/>
        <w:left w:val="none" w:sz="0" w:space="0" w:color="auto"/>
        <w:bottom w:val="none" w:sz="0" w:space="0" w:color="auto"/>
        <w:right w:val="none" w:sz="0" w:space="0" w:color="auto"/>
      </w:divBdr>
      <w:divsChild>
        <w:div w:id="320162126">
          <w:marLeft w:val="0"/>
          <w:marRight w:val="0"/>
          <w:marTop w:val="0"/>
          <w:marBottom w:val="0"/>
          <w:divBdr>
            <w:top w:val="none" w:sz="0" w:space="0" w:color="auto"/>
            <w:left w:val="none" w:sz="0" w:space="0" w:color="auto"/>
            <w:bottom w:val="none" w:sz="0" w:space="0" w:color="auto"/>
            <w:right w:val="none" w:sz="0" w:space="0" w:color="auto"/>
          </w:divBdr>
        </w:div>
        <w:div w:id="1593663933">
          <w:marLeft w:val="0"/>
          <w:marRight w:val="0"/>
          <w:marTop w:val="0"/>
          <w:marBottom w:val="0"/>
          <w:divBdr>
            <w:top w:val="none" w:sz="0" w:space="0" w:color="auto"/>
            <w:left w:val="none" w:sz="0" w:space="0" w:color="auto"/>
            <w:bottom w:val="none" w:sz="0" w:space="0" w:color="auto"/>
            <w:right w:val="none" w:sz="0" w:space="0" w:color="auto"/>
          </w:divBdr>
        </w:div>
        <w:div w:id="959725444">
          <w:marLeft w:val="0"/>
          <w:marRight w:val="0"/>
          <w:marTop w:val="0"/>
          <w:marBottom w:val="0"/>
          <w:divBdr>
            <w:top w:val="none" w:sz="0" w:space="0" w:color="auto"/>
            <w:left w:val="none" w:sz="0" w:space="0" w:color="auto"/>
            <w:bottom w:val="none" w:sz="0" w:space="0" w:color="auto"/>
            <w:right w:val="none" w:sz="0" w:space="0" w:color="auto"/>
          </w:divBdr>
        </w:div>
      </w:divsChild>
    </w:div>
    <w:div w:id="1351639124">
      <w:bodyDiv w:val="1"/>
      <w:marLeft w:val="0"/>
      <w:marRight w:val="0"/>
      <w:marTop w:val="0"/>
      <w:marBottom w:val="0"/>
      <w:divBdr>
        <w:top w:val="none" w:sz="0" w:space="0" w:color="auto"/>
        <w:left w:val="none" w:sz="0" w:space="0" w:color="auto"/>
        <w:bottom w:val="none" w:sz="0" w:space="0" w:color="auto"/>
        <w:right w:val="none" w:sz="0" w:space="0" w:color="auto"/>
      </w:divBdr>
    </w:div>
    <w:div w:id="1352759300">
      <w:bodyDiv w:val="1"/>
      <w:marLeft w:val="0"/>
      <w:marRight w:val="0"/>
      <w:marTop w:val="0"/>
      <w:marBottom w:val="0"/>
      <w:divBdr>
        <w:top w:val="none" w:sz="0" w:space="0" w:color="auto"/>
        <w:left w:val="none" w:sz="0" w:space="0" w:color="auto"/>
        <w:bottom w:val="none" w:sz="0" w:space="0" w:color="auto"/>
        <w:right w:val="none" w:sz="0" w:space="0" w:color="auto"/>
      </w:divBdr>
    </w:div>
    <w:div w:id="1362822872">
      <w:bodyDiv w:val="1"/>
      <w:marLeft w:val="0"/>
      <w:marRight w:val="0"/>
      <w:marTop w:val="0"/>
      <w:marBottom w:val="0"/>
      <w:divBdr>
        <w:top w:val="none" w:sz="0" w:space="0" w:color="auto"/>
        <w:left w:val="none" w:sz="0" w:space="0" w:color="auto"/>
        <w:bottom w:val="none" w:sz="0" w:space="0" w:color="auto"/>
        <w:right w:val="none" w:sz="0" w:space="0" w:color="auto"/>
      </w:divBdr>
    </w:div>
    <w:div w:id="1366713724">
      <w:bodyDiv w:val="1"/>
      <w:marLeft w:val="0"/>
      <w:marRight w:val="0"/>
      <w:marTop w:val="0"/>
      <w:marBottom w:val="0"/>
      <w:divBdr>
        <w:top w:val="none" w:sz="0" w:space="0" w:color="auto"/>
        <w:left w:val="none" w:sz="0" w:space="0" w:color="auto"/>
        <w:bottom w:val="none" w:sz="0" w:space="0" w:color="auto"/>
        <w:right w:val="none" w:sz="0" w:space="0" w:color="auto"/>
      </w:divBdr>
    </w:div>
    <w:div w:id="1368264204">
      <w:bodyDiv w:val="1"/>
      <w:marLeft w:val="0"/>
      <w:marRight w:val="0"/>
      <w:marTop w:val="0"/>
      <w:marBottom w:val="0"/>
      <w:divBdr>
        <w:top w:val="none" w:sz="0" w:space="0" w:color="auto"/>
        <w:left w:val="none" w:sz="0" w:space="0" w:color="auto"/>
        <w:bottom w:val="none" w:sz="0" w:space="0" w:color="auto"/>
        <w:right w:val="none" w:sz="0" w:space="0" w:color="auto"/>
      </w:divBdr>
    </w:div>
    <w:div w:id="1370179798">
      <w:bodyDiv w:val="1"/>
      <w:marLeft w:val="0"/>
      <w:marRight w:val="0"/>
      <w:marTop w:val="0"/>
      <w:marBottom w:val="0"/>
      <w:divBdr>
        <w:top w:val="none" w:sz="0" w:space="0" w:color="auto"/>
        <w:left w:val="none" w:sz="0" w:space="0" w:color="auto"/>
        <w:bottom w:val="none" w:sz="0" w:space="0" w:color="auto"/>
        <w:right w:val="none" w:sz="0" w:space="0" w:color="auto"/>
      </w:divBdr>
    </w:div>
    <w:div w:id="1372224971">
      <w:bodyDiv w:val="1"/>
      <w:marLeft w:val="0"/>
      <w:marRight w:val="0"/>
      <w:marTop w:val="0"/>
      <w:marBottom w:val="0"/>
      <w:divBdr>
        <w:top w:val="none" w:sz="0" w:space="0" w:color="auto"/>
        <w:left w:val="none" w:sz="0" w:space="0" w:color="auto"/>
        <w:bottom w:val="none" w:sz="0" w:space="0" w:color="auto"/>
        <w:right w:val="none" w:sz="0" w:space="0" w:color="auto"/>
      </w:divBdr>
    </w:div>
    <w:div w:id="1376850666">
      <w:bodyDiv w:val="1"/>
      <w:marLeft w:val="0"/>
      <w:marRight w:val="0"/>
      <w:marTop w:val="0"/>
      <w:marBottom w:val="0"/>
      <w:divBdr>
        <w:top w:val="none" w:sz="0" w:space="0" w:color="auto"/>
        <w:left w:val="none" w:sz="0" w:space="0" w:color="auto"/>
        <w:bottom w:val="none" w:sz="0" w:space="0" w:color="auto"/>
        <w:right w:val="none" w:sz="0" w:space="0" w:color="auto"/>
      </w:divBdr>
    </w:div>
    <w:div w:id="1383287552">
      <w:bodyDiv w:val="1"/>
      <w:marLeft w:val="0"/>
      <w:marRight w:val="0"/>
      <w:marTop w:val="0"/>
      <w:marBottom w:val="0"/>
      <w:divBdr>
        <w:top w:val="none" w:sz="0" w:space="0" w:color="auto"/>
        <w:left w:val="none" w:sz="0" w:space="0" w:color="auto"/>
        <w:bottom w:val="none" w:sz="0" w:space="0" w:color="auto"/>
        <w:right w:val="none" w:sz="0" w:space="0" w:color="auto"/>
      </w:divBdr>
    </w:div>
    <w:div w:id="1402101924">
      <w:bodyDiv w:val="1"/>
      <w:marLeft w:val="0"/>
      <w:marRight w:val="0"/>
      <w:marTop w:val="0"/>
      <w:marBottom w:val="0"/>
      <w:divBdr>
        <w:top w:val="none" w:sz="0" w:space="0" w:color="auto"/>
        <w:left w:val="none" w:sz="0" w:space="0" w:color="auto"/>
        <w:bottom w:val="none" w:sz="0" w:space="0" w:color="auto"/>
        <w:right w:val="none" w:sz="0" w:space="0" w:color="auto"/>
      </w:divBdr>
    </w:div>
    <w:div w:id="1409494163">
      <w:bodyDiv w:val="1"/>
      <w:marLeft w:val="0"/>
      <w:marRight w:val="0"/>
      <w:marTop w:val="0"/>
      <w:marBottom w:val="0"/>
      <w:divBdr>
        <w:top w:val="none" w:sz="0" w:space="0" w:color="auto"/>
        <w:left w:val="none" w:sz="0" w:space="0" w:color="auto"/>
        <w:bottom w:val="none" w:sz="0" w:space="0" w:color="auto"/>
        <w:right w:val="none" w:sz="0" w:space="0" w:color="auto"/>
      </w:divBdr>
    </w:div>
    <w:div w:id="1424181871">
      <w:bodyDiv w:val="1"/>
      <w:marLeft w:val="0"/>
      <w:marRight w:val="0"/>
      <w:marTop w:val="0"/>
      <w:marBottom w:val="0"/>
      <w:divBdr>
        <w:top w:val="none" w:sz="0" w:space="0" w:color="auto"/>
        <w:left w:val="none" w:sz="0" w:space="0" w:color="auto"/>
        <w:bottom w:val="none" w:sz="0" w:space="0" w:color="auto"/>
        <w:right w:val="none" w:sz="0" w:space="0" w:color="auto"/>
      </w:divBdr>
    </w:div>
    <w:div w:id="1424229653">
      <w:bodyDiv w:val="1"/>
      <w:marLeft w:val="0"/>
      <w:marRight w:val="0"/>
      <w:marTop w:val="0"/>
      <w:marBottom w:val="0"/>
      <w:divBdr>
        <w:top w:val="none" w:sz="0" w:space="0" w:color="auto"/>
        <w:left w:val="none" w:sz="0" w:space="0" w:color="auto"/>
        <w:bottom w:val="none" w:sz="0" w:space="0" w:color="auto"/>
        <w:right w:val="none" w:sz="0" w:space="0" w:color="auto"/>
      </w:divBdr>
    </w:div>
    <w:div w:id="1449934417">
      <w:bodyDiv w:val="1"/>
      <w:marLeft w:val="0"/>
      <w:marRight w:val="0"/>
      <w:marTop w:val="0"/>
      <w:marBottom w:val="0"/>
      <w:divBdr>
        <w:top w:val="none" w:sz="0" w:space="0" w:color="auto"/>
        <w:left w:val="none" w:sz="0" w:space="0" w:color="auto"/>
        <w:bottom w:val="none" w:sz="0" w:space="0" w:color="auto"/>
        <w:right w:val="none" w:sz="0" w:space="0" w:color="auto"/>
      </w:divBdr>
    </w:div>
    <w:div w:id="1480994085">
      <w:bodyDiv w:val="1"/>
      <w:marLeft w:val="0"/>
      <w:marRight w:val="0"/>
      <w:marTop w:val="0"/>
      <w:marBottom w:val="0"/>
      <w:divBdr>
        <w:top w:val="none" w:sz="0" w:space="0" w:color="auto"/>
        <w:left w:val="none" w:sz="0" w:space="0" w:color="auto"/>
        <w:bottom w:val="none" w:sz="0" w:space="0" w:color="auto"/>
        <w:right w:val="none" w:sz="0" w:space="0" w:color="auto"/>
      </w:divBdr>
    </w:div>
    <w:div w:id="1489902333">
      <w:bodyDiv w:val="1"/>
      <w:marLeft w:val="0"/>
      <w:marRight w:val="0"/>
      <w:marTop w:val="0"/>
      <w:marBottom w:val="0"/>
      <w:divBdr>
        <w:top w:val="none" w:sz="0" w:space="0" w:color="auto"/>
        <w:left w:val="none" w:sz="0" w:space="0" w:color="auto"/>
        <w:bottom w:val="none" w:sz="0" w:space="0" w:color="auto"/>
        <w:right w:val="none" w:sz="0" w:space="0" w:color="auto"/>
      </w:divBdr>
    </w:div>
    <w:div w:id="1500731941">
      <w:bodyDiv w:val="1"/>
      <w:marLeft w:val="0"/>
      <w:marRight w:val="0"/>
      <w:marTop w:val="0"/>
      <w:marBottom w:val="0"/>
      <w:divBdr>
        <w:top w:val="none" w:sz="0" w:space="0" w:color="auto"/>
        <w:left w:val="none" w:sz="0" w:space="0" w:color="auto"/>
        <w:bottom w:val="none" w:sz="0" w:space="0" w:color="auto"/>
        <w:right w:val="none" w:sz="0" w:space="0" w:color="auto"/>
      </w:divBdr>
    </w:div>
    <w:div w:id="1505827422">
      <w:bodyDiv w:val="1"/>
      <w:marLeft w:val="0"/>
      <w:marRight w:val="0"/>
      <w:marTop w:val="0"/>
      <w:marBottom w:val="0"/>
      <w:divBdr>
        <w:top w:val="none" w:sz="0" w:space="0" w:color="auto"/>
        <w:left w:val="none" w:sz="0" w:space="0" w:color="auto"/>
        <w:bottom w:val="none" w:sz="0" w:space="0" w:color="auto"/>
        <w:right w:val="none" w:sz="0" w:space="0" w:color="auto"/>
      </w:divBdr>
    </w:div>
    <w:div w:id="1519201516">
      <w:bodyDiv w:val="1"/>
      <w:marLeft w:val="0"/>
      <w:marRight w:val="0"/>
      <w:marTop w:val="0"/>
      <w:marBottom w:val="0"/>
      <w:divBdr>
        <w:top w:val="none" w:sz="0" w:space="0" w:color="auto"/>
        <w:left w:val="none" w:sz="0" w:space="0" w:color="auto"/>
        <w:bottom w:val="none" w:sz="0" w:space="0" w:color="auto"/>
        <w:right w:val="none" w:sz="0" w:space="0" w:color="auto"/>
      </w:divBdr>
    </w:div>
    <w:div w:id="1529952152">
      <w:bodyDiv w:val="1"/>
      <w:marLeft w:val="0"/>
      <w:marRight w:val="0"/>
      <w:marTop w:val="0"/>
      <w:marBottom w:val="0"/>
      <w:divBdr>
        <w:top w:val="none" w:sz="0" w:space="0" w:color="auto"/>
        <w:left w:val="none" w:sz="0" w:space="0" w:color="auto"/>
        <w:bottom w:val="none" w:sz="0" w:space="0" w:color="auto"/>
        <w:right w:val="none" w:sz="0" w:space="0" w:color="auto"/>
      </w:divBdr>
    </w:div>
    <w:div w:id="1534928565">
      <w:bodyDiv w:val="1"/>
      <w:marLeft w:val="0"/>
      <w:marRight w:val="0"/>
      <w:marTop w:val="0"/>
      <w:marBottom w:val="0"/>
      <w:divBdr>
        <w:top w:val="none" w:sz="0" w:space="0" w:color="auto"/>
        <w:left w:val="none" w:sz="0" w:space="0" w:color="auto"/>
        <w:bottom w:val="none" w:sz="0" w:space="0" w:color="auto"/>
        <w:right w:val="none" w:sz="0" w:space="0" w:color="auto"/>
      </w:divBdr>
    </w:div>
    <w:div w:id="1538660347">
      <w:bodyDiv w:val="1"/>
      <w:marLeft w:val="0"/>
      <w:marRight w:val="0"/>
      <w:marTop w:val="0"/>
      <w:marBottom w:val="0"/>
      <w:divBdr>
        <w:top w:val="none" w:sz="0" w:space="0" w:color="auto"/>
        <w:left w:val="none" w:sz="0" w:space="0" w:color="auto"/>
        <w:bottom w:val="none" w:sz="0" w:space="0" w:color="auto"/>
        <w:right w:val="none" w:sz="0" w:space="0" w:color="auto"/>
      </w:divBdr>
    </w:div>
    <w:div w:id="1538934129">
      <w:bodyDiv w:val="1"/>
      <w:marLeft w:val="0"/>
      <w:marRight w:val="0"/>
      <w:marTop w:val="0"/>
      <w:marBottom w:val="0"/>
      <w:divBdr>
        <w:top w:val="none" w:sz="0" w:space="0" w:color="auto"/>
        <w:left w:val="none" w:sz="0" w:space="0" w:color="auto"/>
        <w:bottom w:val="none" w:sz="0" w:space="0" w:color="auto"/>
        <w:right w:val="none" w:sz="0" w:space="0" w:color="auto"/>
      </w:divBdr>
    </w:div>
    <w:div w:id="1559440074">
      <w:bodyDiv w:val="1"/>
      <w:marLeft w:val="0"/>
      <w:marRight w:val="0"/>
      <w:marTop w:val="0"/>
      <w:marBottom w:val="0"/>
      <w:divBdr>
        <w:top w:val="none" w:sz="0" w:space="0" w:color="auto"/>
        <w:left w:val="none" w:sz="0" w:space="0" w:color="auto"/>
        <w:bottom w:val="none" w:sz="0" w:space="0" w:color="auto"/>
        <w:right w:val="none" w:sz="0" w:space="0" w:color="auto"/>
      </w:divBdr>
    </w:div>
    <w:div w:id="1561554107">
      <w:bodyDiv w:val="1"/>
      <w:marLeft w:val="0"/>
      <w:marRight w:val="0"/>
      <w:marTop w:val="0"/>
      <w:marBottom w:val="0"/>
      <w:divBdr>
        <w:top w:val="none" w:sz="0" w:space="0" w:color="auto"/>
        <w:left w:val="none" w:sz="0" w:space="0" w:color="auto"/>
        <w:bottom w:val="none" w:sz="0" w:space="0" w:color="auto"/>
        <w:right w:val="none" w:sz="0" w:space="0" w:color="auto"/>
      </w:divBdr>
    </w:div>
    <w:div w:id="1583177736">
      <w:bodyDiv w:val="1"/>
      <w:marLeft w:val="0"/>
      <w:marRight w:val="0"/>
      <w:marTop w:val="0"/>
      <w:marBottom w:val="0"/>
      <w:divBdr>
        <w:top w:val="none" w:sz="0" w:space="0" w:color="auto"/>
        <w:left w:val="none" w:sz="0" w:space="0" w:color="auto"/>
        <w:bottom w:val="none" w:sz="0" w:space="0" w:color="auto"/>
        <w:right w:val="none" w:sz="0" w:space="0" w:color="auto"/>
      </w:divBdr>
    </w:div>
    <w:div w:id="1586452258">
      <w:bodyDiv w:val="1"/>
      <w:marLeft w:val="0"/>
      <w:marRight w:val="0"/>
      <w:marTop w:val="0"/>
      <w:marBottom w:val="0"/>
      <w:divBdr>
        <w:top w:val="none" w:sz="0" w:space="0" w:color="auto"/>
        <w:left w:val="none" w:sz="0" w:space="0" w:color="auto"/>
        <w:bottom w:val="none" w:sz="0" w:space="0" w:color="auto"/>
        <w:right w:val="none" w:sz="0" w:space="0" w:color="auto"/>
      </w:divBdr>
    </w:div>
    <w:div w:id="1587417483">
      <w:bodyDiv w:val="1"/>
      <w:marLeft w:val="0"/>
      <w:marRight w:val="0"/>
      <w:marTop w:val="0"/>
      <w:marBottom w:val="0"/>
      <w:divBdr>
        <w:top w:val="none" w:sz="0" w:space="0" w:color="auto"/>
        <w:left w:val="none" w:sz="0" w:space="0" w:color="auto"/>
        <w:bottom w:val="none" w:sz="0" w:space="0" w:color="auto"/>
        <w:right w:val="none" w:sz="0" w:space="0" w:color="auto"/>
      </w:divBdr>
    </w:div>
    <w:div w:id="1587762523">
      <w:bodyDiv w:val="1"/>
      <w:marLeft w:val="0"/>
      <w:marRight w:val="0"/>
      <w:marTop w:val="0"/>
      <w:marBottom w:val="0"/>
      <w:divBdr>
        <w:top w:val="none" w:sz="0" w:space="0" w:color="auto"/>
        <w:left w:val="none" w:sz="0" w:space="0" w:color="auto"/>
        <w:bottom w:val="none" w:sz="0" w:space="0" w:color="auto"/>
        <w:right w:val="none" w:sz="0" w:space="0" w:color="auto"/>
      </w:divBdr>
    </w:div>
    <w:div w:id="1599412296">
      <w:bodyDiv w:val="1"/>
      <w:marLeft w:val="0"/>
      <w:marRight w:val="0"/>
      <w:marTop w:val="0"/>
      <w:marBottom w:val="0"/>
      <w:divBdr>
        <w:top w:val="none" w:sz="0" w:space="0" w:color="auto"/>
        <w:left w:val="none" w:sz="0" w:space="0" w:color="auto"/>
        <w:bottom w:val="none" w:sz="0" w:space="0" w:color="auto"/>
        <w:right w:val="none" w:sz="0" w:space="0" w:color="auto"/>
      </w:divBdr>
    </w:div>
    <w:div w:id="1610353933">
      <w:bodyDiv w:val="1"/>
      <w:marLeft w:val="0"/>
      <w:marRight w:val="0"/>
      <w:marTop w:val="0"/>
      <w:marBottom w:val="0"/>
      <w:divBdr>
        <w:top w:val="none" w:sz="0" w:space="0" w:color="auto"/>
        <w:left w:val="none" w:sz="0" w:space="0" w:color="auto"/>
        <w:bottom w:val="none" w:sz="0" w:space="0" w:color="auto"/>
        <w:right w:val="none" w:sz="0" w:space="0" w:color="auto"/>
      </w:divBdr>
    </w:div>
    <w:div w:id="1614938966">
      <w:bodyDiv w:val="1"/>
      <w:marLeft w:val="0"/>
      <w:marRight w:val="0"/>
      <w:marTop w:val="0"/>
      <w:marBottom w:val="0"/>
      <w:divBdr>
        <w:top w:val="none" w:sz="0" w:space="0" w:color="auto"/>
        <w:left w:val="none" w:sz="0" w:space="0" w:color="auto"/>
        <w:bottom w:val="none" w:sz="0" w:space="0" w:color="auto"/>
        <w:right w:val="none" w:sz="0" w:space="0" w:color="auto"/>
      </w:divBdr>
    </w:div>
    <w:div w:id="1615554712">
      <w:bodyDiv w:val="1"/>
      <w:marLeft w:val="0"/>
      <w:marRight w:val="0"/>
      <w:marTop w:val="0"/>
      <w:marBottom w:val="0"/>
      <w:divBdr>
        <w:top w:val="none" w:sz="0" w:space="0" w:color="auto"/>
        <w:left w:val="none" w:sz="0" w:space="0" w:color="auto"/>
        <w:bottom w:val="none" w:sz="0" w:space="0" w:color="auto"/>
        <w:right w:val="none" w:sz="0" w:space="0" w:color="auto"/>
      </w:divBdr>
      <w:divsChild>
        <w:div w:id="1156609981">
          <w:marLeft w:val="0"/>
          <w:marRight w:val="0"/>
          <w:marTop w:val="0"/>
          <w:marBottom w:val="0"/>
          <w:divBdr>
            <w:top w:val="none" w:sz="0" w:space="0" w:color="auto"/>
            <w:left w:val="none" w:sz="0" w:space="0" w:color="auto"/>
            <w:bottom w:val="none" w:sz="0" w:space="0" w:color="auto"/>
            <w:right w:val="none" w:sz="0" w:space="0" w:color="auto"/>
          </w:divBdr>
        </w:div>
        <w:div w:id="1269922258">
          <w:marLeft w:val="0"/>
          <w:marRight w:val="0"/>
          <w:marTop w:val="0"/>
          <w:marBottom w:val="0"/>
          <w:divBdr>
            <w:top w:val="none" w:sz="0" w:space="0" w:color="auto"/>
            <w:left w:val="none" w:sz="0" w:space="0" w:color="auto"/>
            <w:bottom w:val="none" w:sz="0" w:space="0" w:color="auto"/>
            <w:right w:val="none" w:sz="0" w:space="0" w:color="auto"/>
          </w:divBdr>
        </w:div>
        <w:div w:id="737899716">
          <w:marLeft w:val="0"/>
          <w:marRight w:val="0"/>
          <w:marTop w:val="0"/>
          <w:marBottom w:val="0"/>
          <w:divBdr>
            <w:top w:val="none" w:sz="0" w:space="0" w:color="auto"/>
            <w:left w:val="none" w:sz="0" w:space="0" w:color="auto"/>
            <w:bottom w:val="none" w:sz="0" w:space="0" w:color="auto"/>
            <w:right w:val="none" w:sz="0" w:space="0" w:color="auto"/>
          </w:divBdr>
        </w:div>
        <w:div w:id="622078281">
          <w:marLeft w:val="0"/>
          <w:marRight w:val="0"/>
          <w:marTop w:val="0"/>
          <w:marBottom w:val="0"/>
          <w:divBdr>
            <w:top w:val="none" w:sz="0" w:space="0" w:color="auto"/>
            <w:left w:val="none" w:sz="0" w:space="0" w:color="auto"/>
            <w:bottom w:val="none" w:sz="0" w:space="0" w:color="auto"/>
            <w:right w:val="none" w:sz="0" w:space="0" w:color="auto"/>
          </w:divBdr>
        </w:div>
      </w:divsChild>
    </w:div>
    <w:div w:id="1631085111">
      <w:bodyDiv w:val="1"/>
      <w:marLeft w:val="0"/>
      <w:marRight w:val="0"/>
      <w:marTop w:val="0"/>
      <w:marBottom w:val="0"/>
      <w:divBdr>
        <w:top w:val="none" w:sz="0" w:space="0" w:color="auto"/>
        <w:left w:val="none" w:sz="0" w:space="0" w:color="auto"/>
        <w:bottom w:val="none" w:sz="0" w:space="0" w:color="auto"/>
        <w:right w:val="none" w:sz="0" w:space="0" w:color="auto"/>
      </w:divBdr>
    </w:div>
    <w:div w:id="1631326248">
      <w:bodyDiv w:val="1"/>
      <w:marLeft w:val="0"/>
      <w:marRight w:val="0"/>
      <w:marTop w:val="0"/>
      <w:marBottom w:val="0"/>
      <w:divBdr>
        <w:top w:val="none" w:sz="0" w:space="0" w:color="auto"/>
        <w:left w:val="none" w:sz="0" w:space="0" w:color="auto"/>
        <w:bottom w:val="none" w:sz="0" w:space="0" w:color="auto"/>
        <w:right w:val="none" w:sz="0" w:space="0" w:color="auto"/>
      </w:divBdr>
    </w:div>
    <w:div w:id="1632898477">
      <w:bodyDiv w:val="1"/>
      <w:marLeft w:val="0"/>
      <w:marRight w:val="0"/>
      <w:marTop w:val="0"/>
      <w:marBottom w:val="0"/>
      <w:divBdr>
        <w:top w:val="none" w:sz="0" w:space="0" w:color="auto"/>
        <w:left w:val="none" w:sz="0" w:space="0" w:color="auto"/>
        <w:bottom w:val="none" w:sz="0" w:space="0" w:color="auto"/>
        <w:right w:val="none" w:sz="0" w:space="0" w:color="auto"/>
      </w:divBdr>
    </w:div>
    <w:div w:id="1637831179">
      <w:bodyDiv w:val="1"/>
      <w:marLeft w:val="0"/>
      <w:marRight w:val="0"/>
      <w:marTop w:val="0"/>
      <w:marBottom w:val="0"/>
      <w:divBdr>
        <w:top w:val="none" w:sz="0" w:space="0" w:color="auto"/>
        <w:left w:val="none" w:sz="0" w:space="0" w:color="auto"/>
        <w:bottom w:val="none" w:sz="0" w:space="0" w:color="auto"/>
        <w:right w:val="none" w:sz="0" w:space="0" w:color="auto"/>
      </w:divBdr>
    </w:div>
    <w:div w:id="1645544279">
      <w:bodyDiv w:val="1"/>
      <w:marLeft w:val="0"/>
      <w:marRight w:val="0"/>
      <w:marTop w:val="0"/>
      <w:marBottom w:val="0"/>
      <w:divBdr>
        <w:top w:val="none" w:sz="0" w:space="0" w:color="auto"/>
        <w:left w:val="none" w:sz="0" w:space="0" w:color="auto"/>
        <w:bottom w:val="none" w:sz="0" w:space="0" w:color="auto"/>
        <w:right w:val="none" w:sz="0" w:space="0" w:color="auto"/>
      </w:divBdr>
    </w:div>
    <w:div w:id="1647658457">
      <w:bodyDiv w:val="1"/>
      <w:marLeft w:val="0"/>
      <w:marRight w:val="0"/>
      <w:marTop w:val="0"/>
      <w:marBottom w:val="0"/>
      <w:divBdr>
        <w:top w:val="none" w:sz="0" w:space="0" w:color="auto"/>
        <w:left w:val="none" w:sz="0" w:space="0" w:color="auto"/>
        <w:bottom w:val="none" w:sz="0" w:space="0" w:color="auto"/>
        <w:right w:val="none" w:sz="0" w:space="0" w:color="auto"/>
      </w:divBdr>
    </w:div>
    <w:div w:id="1649238246">
      <w:bodyDiv w:val="1"/>
      <w:marLeft w:val="0"/>
      <w:marRight w:val="0"/>
      <w:marTop w:val="0"/>
      <w:marBottom w:val="0"/>
      <w:divBdr>
        <w:top w:val="none" w:sz="0" w:space="0" w:color="auto"/>
        <w:left w:val="none" w:sz="0" w:space="0" w:color="auto"/>
        <w:bottom w:val="none" w:sz="0" w:space="0" w:color="auto"/>
        <w:right w:val="none" w:sz="0" w:space="0" w:color="auto"/>
      </w:divBdr>
    </w:div>
    <w:div w:id="1652906379">
      <w:bodyDiv w:val="1"/>
      <w:marLeft w:val="0"/>
      <w:marRight w:val="0"/>
      <w:marTop w:val="0"/>
      <w:marBottom w:val="0"/>
      <w:divBdr>
        <w:top w:val="none" w:sz="0" w:space="0" w:color="auto"/>
        <w:left w:val="none" w:sz="0" w:space="0" w:color="auto"/>
        <w:bottom w:val="none" w:sz="0" w:space="0" w:color="auto"/>
        <w:right w:val="none" w:sz="0" w:space="0" w:color="auto"/>
      </w:divBdr>
    </w:div>
    <w:div w:id="1667320010">
      <w:bodyDiv w:val="1"/>
      <w:marLeft w:val="0"/>
      <w:marRight w:val="0"/>
      <w:marTop w:val="0"/>
      <w:marBottom w:val="0"/>
      <w:divBdr>
        <w:top w:val="none" w:sz="0" w:space="0" w:color="auto"/>
        <w:left w:val="none" w:sz="0" w:space="0" w:color="auto"/>
        <w:bottom w:val="none" w:sz="0" w:space="0" w:color="auto"/>
        <w:right w:val="none" w:sz="0" w:space="0" w:color="auto"/>
      </w:divBdr>
    </w:div>
    <w:div w:id="1668441336">
      <w:bodyDiv w:val="1"/>
      <w:marLeft w:val="0"/>
      <w:marRight w:val="0"/>
      <w:marTop w:val="0"/>
      <w:marBottom w:val="0"/>
      <w:divBdr>
        <w:top w:val="none" w:sz="0" w:space="0" w:color="auto"/>
        <w:left w:val="none" w:sz="0" w:space="0" w:color="auto"/>
        <w:bottom w:val="none" w:sz="0" w:space="0" w:color="auto"/>
        <w:right w:val="none" w:sz="0" w:space="0" w:color="auto"/>
      </w:divBdr>
    </w:div>
    <w:div w:id="1680933615">
      <w:bodyDiv w:val="1"/>
      <w:marLeft w:val="0"/>
      <w:marRight w:val="0"/>
      <w:marTop w:val="0"/>
      <w:marBottom w:val="0"/>
      <w:divBdr>
        <w:top w:val="none" w:sz="0" w:space="0" w:color="auto"/>
        <w:left w:val="none" w:sz="0" w:space="0" w:color="auto"/>
        <w:bottom w:val="none" w:sz="0" w:space="0" w:color="auto"/>
        <w:right w:val="none" w:sz="0" w:space="0" w:color="auto"/>
      </w:divBdr>
    </w:div>
    <w:div w:id="1686518469">
      <w:bodyDiv w:val="1"/>
      <w:marLeft w:val="0"/>
      <w:marRight w:val="0"/>
      <w:marTop w:val="0"/>
      <w:marBottom w:val="0"/>
      <w:divBdr>
        <w:top w:val="none" w:sz="0" w:space="0" w:color="auto"/>
        <w:left w:val="none" w:sz="0" w:space="0" w:color="auto"/>
        <w:bottom w:val="none" w:sz="0" w:space="0" w:color="auto"/>
        <w:right w:val="none" w:sz="0" w:space="0" w:color="auto"/>
      </w:divBdr>
    </w:div>
    <w:div w:id="1686856589">
      <w:bodyDiv w:val="1"/>
      <w:marLeft w:val="0"/>
      <w:marRight w:val="0"/>
      <w:marTop w:val="0"/>
      <w:marBottom w:val="0"/>
      <w:divBdr>
        <w:top w:val="none" w:sz="0" w:space="0" w:color="auto"/>
        <w:left w:val="none" w:sz="0" w:space="0" w:color="auto"/>
        <w:bottom w:val="none" w:sz="0" w:space="0" w:color="auto"/>
        <w:right w:val="none" w:sz="0" w:space="0" w:color="auto"/>
      </w:divBdr>
    </w:div>
    <w:div w:id="1691637789">
      <w:bodyDiv w:val="1"/>
      <w:marLeft w:val="0"/>
      <w:marRight w:val="0"/>
      <w:marTop w:val="0"/>
      <w:marBottom w:val="0"/>
      <w:divBdr>
        <w:top w:val="none" w:sz="0" w:space="0" w:color="auto"/>
        <w:left w:val="none" w:sz="0" w:space="0" w:color="auto"/>
        <w:bottom w:val="none" w:sz="0" w:space="0" w:color="auto"/>
        <w:right w:val="none" w:sz="0" w:space="0" w:color="auto"/>
      </w:divBdr>
    </w:div>
    <w:div w:id="1692105736">
      <w:bodyDiv w:val="1"/>
      <w:marLeft w:val="0"/>
      <w:marRight w:val="0"/>
      <w:marTop w:val="0"/>
      <w:marBottom w:val="0"/>
      <w:divBdr>
        <w:top w:val="none" w:sz="0" w:space="0" w:color="auto"/>
        <w:left w:val="none" w:sz="0" w:space="0" w:color="auto"/>
        <w:bottom w:val="none" w:sz="0" w:space="0" w:color="auto"/>
        <w:right w:val="none" w:sz="0" w:space="0" w:color="auto"/>
      </w:divBdr>
    </w:div>
    <w:div w:id="1701658771">
      <w:bodyDiv w:val="1"/>
      <w:marLeft w:val="0"/>
      <w:marRight w:val="0"/>
      <w:marTop w:val="0"/>
      <w:marBottom w:val="0"/>
      <w:divBdr>
        <w:top w:val="none" w:sz="0" w:space="0" w:color="auto"/>
        <w:left w:val="none" w:sz="0" w:space="0" w:color="auto"/>
        <w:bottom w:val="none" w:sz="0" w:space="0" w:color="auto"/>
        <w:right w:val="none" w:sz="0" w:space="0" w:color="auto"/>
      </w:divBdr>
    </w:div>
    <w:div w:id="1705669740">
      <w:bodyDiv w:val="1"/>
      <w:marLeft w:val="0"/>
      <w:marRight w:val="0"/>
      <w:marTop w:val="0"/>
      <w:marBottom w:val="0"/>
      <w:divBdr>
        <w:top w:val="none" w:sz="0" w:space="0" w:color="auto"/>
        <w:left w:val="none" w:sz="0" w:space="0" w:color="auto"/>
        <w:bottom w:val="none" w:sz="0" w:space="0" w:color="auto"/>
        <w:right w:val="none" w:sz="0" w:space="0" w:color="auto"/>
      </w:divBdr>
    </w:div>
    <w:div w:id="1712799607">
      <w:bodyDiv w:val="1"/>
      <w:marLeft w:val="0"/>
      <w:marRight w:val="0"/>
      <w:marTop w:val="0"/>
      <w:marBottom w:val="0"/>
      <w:divBdr>
        <w:top w:val="none" w:sz="0" w:space="0" w:color="auto"/>
        <w:left w:val="none" w:sz="0" w:space="0" w:color="auto"/>
        <w:bottom w:val="none" w:sz="0" w:space="0" w:color="auto"/>
        <w:right w:val="none" w:sz="0" w:space="0" w:color="auto"/>
      </w:divBdr>
    </w:div>
    <w:div w:id="1713143544">
      <w:bodyDiv w:val="1"/>
      <w:marLeft w:val="0"/>
      <w:marRight w:val="0"/>
      <w:marTop w:val="0"/>
      <w:marBottom w:val="0"/>
      <w:divBdr>
        <w:top w:val="none" w:sz="0" w:space="0" w:color="auto"/>
        <w:left w:val="none" w:sz="0" w:space="0" w:color="auto"/>
        <w:bottom w:val="none" w:sz="0" w:space="0" w:color="auto"/>
        <w:right w:val="none" w:sz="0" w:space="0" w:color="auto"/>
      </w:divBdr>
    </w:div>
    <w:div w:id="1713462954">
      <w:bodyDiv w:val="1"/>
      <w:marLeft w:val="0"/>
      <w:marRight w:val="0"/>
      <w:marTop w:val="0"/>
      <w:marBottom w:val="0"/>
      <w:divBdr>
        <w:top w:val="none" w:sz="0" w:space="0" w:color="auto"/>
        <w:left w:val="none" w:sz="0" w:space="0" w:color="auto"/>
        <w:bottom w:val="none" w:sz="0" w:space="0" w:color="auto"/>
        <w:right w:val="none" w:sz="0" w:space="0" w:color="auto"/>
      </w:divBdr>
    </w:div>
    <w:div w:id="1718357149">
      <w:bodyDiv w:val="1"/>
      <w:marLeft w:val="0"/>
      <w:marRight w:val="0"/>
      <w:marTop w:val="0"/>
      <w:marBottom w:val="0"/>
      <w:divBdr>
        <w:top w:val="none" w:sz="0" w:space="0" w:color="auto"/>
        <w:left w:val="none" w:sz="0" w:space="0" w:color="auto"/>
        <w:bottom w:val="none" w:sz="0" w:space="0" w:color="auto"/>
        <w:right w:val="none" w:sz="0" w:space="0" w:color="auto"/>
      </w:divBdr>
    </w:div>
    <w:div w:id="1739009299">
      <w:bodyDiv w:val="1"/>
      <w:marLeft w:val="0"/>
      <w:marRight w:val="0"/>
      <w:marTop w:val="0"/>
      <w:marBottom w:val="0"/>
      <w:divBdr>
        <w:top w:val="none" w:sz="0" w:space="0" w:color="auto"/>
        <w:left w:val="none" w:sz="0" w:space="0" w:color="auto"/>
        <w:bottom w:val="none" w:sz="0" w:space="0" w:color="auto"/>
        <w:right w:val="none" w:sz="0" w:space="0" w:color="auto"/>
      </w:divBdr>
    </w:div>
    <w:div w:id="1751849002">
      <w:bodyDiv w:val="1"/>
      <w:marLeft w:val="0"/>
      <w:marRight w:val="0"/>
      <w:marTop w:val="0"/>
      <w:marBottom w:val="0"/>
      <w:divBdr>
        <w:top w:val="none" w:sz="0" w:space="0" w:color="auto"/>
        <w:left w:val="none" w:sz="0" w:space="0" w:color="auto"/>
        <w:bottom w:val="none" w:sz="0" w:space="0" w:color="auto"/>
        <w:right w:val="none" w:sz="0" w:space="0" w:color="auto"/>
      </w:divBdr>
    </w:div>
    <w:div w:id="1753238317">
      <w:bodyDiv w:val="1"/>
      <w:marLeft w:val="0"/>
      <w:marRight w:val="0"/>
      <w:marTop w:val="0"/>
      <w:marBottom w:val="0"/>
      <w:divBdr>
        <w:top w:val="none" w:sz="0" w:space="0" w:color="auto"/>
        <w:left w:val="none" w:sz="0" w:space="0" w:color="auto"/>
        <w:bottom w:val="none" w:sz="0" w:space="0" w:color="auto"/>
        <w:right w:val="none" w:sz="0" w:space="0" w:color="auto"/>
      </w:divBdr>
    </w:div>
    <w:div w:id="1755324844">
      <w:bodyDiv w:val="1"/>
      <w:marLeft w:val="0"/>
      <w:marRight w:val="0"/>
      <w:marTop w:val="0"/>
      <w:marBottom w:val="0"/>
      <w:divBdr>
        <w:top w:val="none" w:sz="0" w:space="0" w:color="auto"/>
        <w:left w:val="none" w:sz="0" w:space="0" w:color="auto"/>
        <w:bottom w:val="none" w:sz="0" w:space="0" w:color="auto"/>
        <w:right w:val="none" w:sz="0" w:space="0" w:color="auto"/>
      </w:divBdr>
    </w:div>
    <w:div w:id="1757357654">
      <w:bodyDiv w:val="1"/>
      <w:marLeft w:val="0"/>
      <w:marRight w:val="0"/>
      <w:marTop w:val="0"/>
      <w:marBottom w:val="0"/>
      <w:divBdr>
        <w:top w:val="none" w:sz="0" w:space="0" w:color="auto"/>
        <w:left w:val="none" w:sz="0" w:space="0" w:color="auto"/>
        <w:bottom w:val="none" w:sz="0" w:space="0" w:color="auto"/>
        <w:right w:val="none" w:sz="0" w:space="0" w:color="auto"/>
      </w:divBdr>
    </w:div>
    <w:div w:id="1765808879">
      <w:bodyDiv w:val="1"/>
      <w:marLeft w:val="0"/>
      <w:marRight w:val="0"/>
      <w:marTop w:val="0"/>
      <w:marBottom w:val="0"/>
      <w:divBdr>
        <w:top w:val="none" w:sz="0" w:space="0" w:color="auto"/>
        <w:left w:val="none" w:sz="0" w:space="0" w:color="auto"/>
        <w:bottom w:val="none" w:sz="0" w:space="0" w:color="auto"/>
        <w:right w:val="none" w:sz="0" w:space="0" w:color="auto"/>
      </w:divBdr>
    </w:div>
    <w:div w:id="1768424850">
      <w:bodyDiv w:val="1"/>
      <w:marLeft w:val="0"/>
      <w:marRight w:val="0"/>
      <w:marTop w:val="0"/>
      <w:marBottom w:val="0"/>
      <w:divBdr>
        <w:top w:val="none" w:sz="0" w:space="0" w:color="auto"/>
        <w:left w:val="none" w:sz="0" w:space="0" w:color="auto"/>
        <w:bottom w:val="none" w:sz="0" w:space="0" w:color="auto"/>
        <w:right w:val="none" w:sz="0" w:space="0" w:color="auto"/>
      </w:divBdr>
    </w:div>
    <w:div w:id="1768842294">
      <w:bodyDiv w:val="1"/>
      <w:marLeft w:val="0"/>
      <w:marRight w:val="0"/>
      <w:marTop w:val="0"/>
      <w:marBottom w:val="0"/>
      <w:divBdr>
        <w:top w:val="none" w:sz="0" w:space="0" w:color="auto"/>
        <w:left w:val="none" w:sz="0" w:space="0" w:color="auto"/>
        <w:bottom w:val="none" w:sz="0" w:space="0" w:color="auto"/>
        <w:right w:val="none" w:sz="0" w:space="0" w:color="auto"/>
      </w:divBdr>
    </w:div>
    <w:div w:id="1769235176">
      <w:bodyDiv w:val="1"/>
      <w:marLeft w:val="0"/>
      <w:marRight w:val="0"/>
      <w:marTop w:val="0"/>
      <w:marBottom w:val="0"/>
      <w:divBdr>
        <w:top w:val="none" w:sz="0" w:space="0" w:color="auto"/>
        <w:left w:val="none" w:sz="0" w:space="0" w:color="auto"/>
        <w:bottom w:val="none" w:sz="0" w:space="0" w:color="auto"/>
        <w:right w:val="none" w:sz="0" w:space="0" w:color="auto"/>
      </w:divBdr>
    </w:div>
    <w:div w:id="1780248920">
      <w:bodyDiv w:val="1"/>
      <w:marLeft w:val="0"/>
      <w:marRight w:val="0"/>
      <w:marTop w:val="0"/>
      <w:marBottom w:val="0"/>
      <w:divBdr>
        <w:top w:val="none" w:sz="0" w:space="0" w:color="auto"/>
        <w:left w:val="none" w:sz="0" w:space="0" w:color="auto"/>
        <w:bottom w:val="none" w:sz="0" w:space="0" w:color="auto"/>
        <w:right w:val="none" w:sz="0" w:space="0" w:color="auto"/>
      </w:divBdr>
    </w:div>
    <w:div w:id="1810199771">
      <w:bodyDiv w:val="1"/>
      <w:marLeft w:val="0"/>
      <w:marRight w:val="0"/>
      <w:marTop w:val="0"/>
      <w:marBottom w:val="0"/>
      <w:divBdr>
        <w:top w:val="none" w:sz="0" w:space="0" w:color="auto"/>
        <w:left w:val="none" w:sz="0" w:space="0" w:color="auto"/>
        <w:bottom w:val="none" w:sz="0" w:space="0" w:color="auto"/>
        <w:right w:val="none" w:sz="0" w:space="0" w:color="auto"/>
      </w:divBdr>
    </w:div>
    <w:div w:id="1811509610">
      <w:bodyDiv w:val="1"/>
      <w:marLeft w:val="0"/>
      <w:marRight w:val="0"/>
      <w:marTop w:val="0"/>
      <w:marBottom w:val="0"/>
      <w:divBdr>
        <w:top w:val="none" w:sz="0" w:space="0" w:color="auto"/>
        <w:left w:val="none" w:sz="0" w:space="0" w:color="auto"/>
        <w:bottom w:val="none" w:sz="0" w:space="0" w:color="auto"/>
        <w:right w:val="none" w:sz="0" w:space="0" w:color="auto"/>
      </w:divBdr>
    </w:div>
    <w:div w:id="1820614207">
      <w:bodyDiv w:val="1"/>
      <w:marLeft w:val="0"/>
      <w:marRight w:val="0"/>
      <w:marTop w:val="0"/>
      <w:marBottom w:val="0"/>
      <w:divBdr>
        <w:top w:val="none" w:sz="0" w:space="0" w:color="auto"/>
        <w:left w:val="none" w:sz="0" w:space="0" w:color="auto"/>
        <w:bottom w:val="none" w:sz="0" w:space="0" w:color="auto"/>
        <w:right w:val="none" w:sz="0" w:space="0" w:color="auto"/>
      </w:divBdr>
    </w:div>
    <w:div w:id="1829251785">
      <w:bodyDiv w:val="1"/>
      <w:marLeft w:val="0"/>
      <w:marRight w:val="0"/>
      <w:marTop w:val="0"/>
      <w:marBottom w:val="0"/>
      <w:divBdr>
        <w:top w:val="none" w:sz="0" w:space="0" w:color="auto"/>
        <w:left w:val="none" w:sz="0" w:space="0" w:color="auto"/>
        <w:bottom w:val="none" w:sz="0" w:space="0" w:color="auto"/>
        <w:right w:val="none" w:sz="0" w:space="0" w:color="auto"/>
      </w:divBdr>
    </w:div>
    <w:div w:id="1845513338">
      <w:bodyDiv w:val="1"/>
      <w:marLeft w:val="0"/>
      <w:marRight w:val="0"/>
      <w:marTop w:val="0"/>
      <w:marBottom w:val="0"/>
      <w:divBdr>
        <w:top w:val="none" w:sz="0" w:space="0" w:color="auto"/>
        <w:left w:val="none" w:sz="0" w:space="0" w:color="auto"/>
        <w:bottom w:val="none" w:sz="0" w:space="0" w:color="auto"/>
        <w:right w:val="none" w:sz="0" w:space="0" w:color="auto"/>
      </w:divBdr>
    </w:div>
    <w:div w:id="1846171107">
      <w:bodyDiv w:val="1"/>
      <w:marLeft w:val="0"/>
      <w:marRight w:val="0"/>
      <w:marTop w:val="0"/>
      <w:marBottom w:val="0"/>
      <w:divBdr>
        <w:top w:val="none" w:sz="0" w:space="0" w:color="auto"/>
        <w:left w:val="none" w:sz="0" w:space="0" w:color="auto"/>
        <w:bottom w:val="none" w:sz="0" w:space="0" w:color="auto"/>
        <w:right w:val="none" w:sz="0" w:space="0" w:color="auto"/>
      </w:divBdr>
    </w:div>
    <w:div w:id="1851479619">
      <w:bodyDiv w:val="1"/>
      <w:marLeft w:val="0"/>
      <w:marRight w:val="0"/>
      <w:marTop w:val="0"/>
      <w:marBottom w:val="0"/>
      <w:divBdr>
        <w:top w:val="none" w:sz="0" w:space="0" w:color="auto"/>
        <w:left w:val="none" w:sz="0" w:space="0" w:color="auto"/>
        <w:bottom w:val="none" w:sz="0" w:space="0" w:color="auto"/>
        <w:right w:val="none" w:sz="0" w:space="0" w:color="auto"/>
      </w:divBdr>
    </w:div>
    <w:div w:id="1851749857">
      <w:bodyDiv w:val="1"/>
      <w:marLeft w:val="0"/>
      <w:marRight w:val="0"/>
      <w:marTop w:val="0"/>
      <w:marBottom w:val="0"/>
      <w:divBdr>
        <w:top w:val="none" w:sz="0" w:space="0" w:color="auto"/>
        <w:left w:val="none" w:sz="0" w:space="0" w:color="auto"/>
        <w:bottom w:val="none" w:sz="0" w:space="0" w:color="auto"/>
        <w:right w:val="none" w:sz="0" w:space="0" w:color="auto"/>
      </w:divBdr>
    </w:div>
    <w:div w:id="1866670828">
      <w:bodyDiv w:val="1"/>
      <w:marLeft w:val="0"/>
      <w:marRight w:val="0"/>
      <w:marTop w:val="0"/>
      <w:marBottom w:val="0"/>
      <w:divBdr>
        <w:top w:val="none" w:sz="0" w:space="0" w:color="auto"/>
        <w:left w:val="none" w:sz="0" w:space="0" w:color="auto"/>
        <w:bottom w:val="none" w:sz="0" w:space="0" w:color="auto"/>
        <w:right w:val="none" w:sz="0" w:space="0" w:color="auto"/>
      </w:divBdr>
    </w:div>
    <w:div w:id="1895004390">
      <w:bodyDiv w:val="1"/>
      <w:marLeft w:val="0"/>
      <w:marRight w:val="0"/>
      <w:marTop w:val="0"/>
      <w:marBottom w:val="0"/>
      <w:divBdr>
        <w:top w:val="none" w:sz="0" w:space="0" w:color="auto"/>
        <w:left w:val="none" w:sz="0" w:space="0" w:color="auto"/>
        <w:bottom w:val="none" w:sz="0" w:space="0" w:color="auto"/>
        <w:right w:val="none" w:sz="0" w:space="0" w:color="auto"/>
      </w:divBdr>
    </w:div>
    <w:div w:id="1898347617">
      <w:bodyDiv w:val="1"/>
      <w:marLeft w:val="0"/>
      <w:marRight w:val="0"/>
      <w:marTop w:val="0"/>
      <w:marBottom w:val="0"/>
      <w:divBdr>
        <w:top w:val="none" w:sz="0" w:space="0" w:color="auto"/>
        <w:left w:val="none" w:sz="0" w:space="0" w:color="auto"/>
        <w:bottom w:val="none" w:sz="0" w:space="0" w:color="auto"/>
        <w:right w:val="none" w:sz="0" w:space="0" w:color="auto"/>
      </w:divBdr>
    </w:div>
    <w:div w:id="1913269467">
      <w:bodyDiv w:val="1"/>
      <w:marLeft w:val="0"/>
      <w:marRight w:val="0"/>
      <w:marTop w:val="0"/>
      <w:marBottom w:val="0"/>
      <w:divBdr>
        <w:top w:val="none" w:sz="0" w:space="0" w:color="auto"/>
        <w:left w:val="none" w:sz="0" w:space="0" w:color="auto"/>
        <w:bottom w:val="none" w:sz="0" w:space="0" w:color="auto"/>
        <w:right w:val="none" w:sz="0" w:space="0" w:color="auto"/>
      </w:divBdr>
    </w:div>
    <w:div w:id="1914387138">
      <w:bodyDiv w:val="1"/>
      <w:marLeft w:val="0"/>
      <w:marRight w:val="0"/>
      <w:marTop w:val="0"/>
      <w:marBottom w:val="0"/>
      <w:divBdr>
        <w:top w:val="none" w:sz="0" w:space="0" w:color="auto"/>
        <w:left w:val="none" w:sz="0" w:space="0" w:color="auto"/>
        <w:bottom w:val="none" w:sz="0" w:space="0" w:color="auto"/>
        <w:right w:val="none" w:sz="0" w:space="0" w:color="auto"/>
      </w:divBdr>
    </w:div>
    <w:div w:id="1939412940">
      <w:bodyDiv w:val="1"/>
      <w:marLeft w:val="0"/>
      <w:marRight w:val="0"/>
      <w:marTop w:val="0"/>
      <w:marBottom w:val="0"/>
      <w:divBdr>
        <w:top w:val="none" w:sz="0" w:space="0" w:color="auto"/>
        <w:left w:val="none" w:sz="0" w:space="0" w:color="auto"/>
        <w:bottom w:val="none" w:sz="0" w:space="0" w:color="auto"/>
        <w:right w:val="none" w:sz="0" w:space="0" w:color="auto"/>
      </w:divBdr>
    </w:div>
    <w:div w:id="1947615766">
      <w:bodyDiv w:val="1"/>
      <w:marLeft w:val="0"/>
      <w:marRight w:val="0"/>
      <w:marTop w:val="0"/>
      <w:marBottom w:val="0"/>
      <w:divBdr>
        <w:top w:val="none" w:sz="0" w:space="0" w:color="auto"/>
        <w:left w:val="none" w:sz="0" w:space="0" w:color="auto"/>
        <w:bottom w:val="none" w:sz="0" w:space="0" w:color="auto"/>
        <w:right w:val="none" w:sz="0" w:space="0" w:color="auto"/>
      </w:divBdr>
    </w:div>
    <w:div w:id="1953628319">
      <w:bodyDiv w:val="1"/>
      <w:marLeft w:val="0"/>
      <w:marRight w:val="0"/>
      <w:marTop w:val="0"/>
      <w:marBottom w:val="0"/>
      <w:divBdr>
        <w:top w:val="none" w:sz="0" w:space="0" w:color="auto"/>
        <w:left w:val="none" w:sz="0" w:space="0" w:color="auto"/>
        <w:bottom w:val="none" w:sz="0" w:space="0" w:color="auto"/>
        <w:right w:val="none" w:sz="0" w:space="0" w:color="auto"/>
      </w:divBdr>
      <w:divsChild>
        <w:div w:id="1954480948">
          <w:marLeft w:val="0"/>
          <w:marRight w:val="0"/>
          <w:marTop w:val="0"/>
          <w:marBottom w:val="0"/>
          <w:divBdr>
            <w:top w:val="none" w:sz="0" w:space="0" w:color="auto"/>
            <w:left w:val="none" w:sz="0" w:space="0" w:color="auto"/>
            <w:bottom w:val="none" w:sz="0" w:space="0" w:color="auto"/>
            <w:right w:val="none" w:sz="0" w:space="0" w:color="auto"/>
          </w:divBdr>
        </w:div>
        <w:div w:id="1978560803">
          <w:marLeft w:val="0"/>
          <w:marRight w:val="0"/>
          <w:marTop w:val="0"/>
          <w:marBottom w:val="0"/>
          <w:divBdr>
            <w:top w:val="none" w:sz="0" w:space="0" w:color="auto"/>
            <w:left w:val="none" w:sz="0" w:space="0" w:color="auto"/>
            <w:bottom w:val="none" w:sz="0" w:space="0" w:color="auto"/>
            <w:right w:val="none" w:sz="0" w:space="0" w:color="auto"/>
          </w:divBdr>
        </w:div>
      </w:divsChild>
    </w:div>
    <w:div w:id="1954635051">
      <w:bodyDiv w:val="1"/>
      <w:marLeft w:val="0"/>
      <w:marRight w:val="0"/>
      <w:marTop w:val="0"/>
      <w:marBottom w:val="0"/>
      <w:divBdr>
        <w:top w:val="none" w:sz="0" w:space="0" w:color="auto"/>
        <w:left w:val="none" w:sz="0" w:space="0" w:color="auto"/>
        <w:bottom w:val="none" w:sz="0" w:space="0" w:color="auto"/>
        <w:right w:val="none" w:sz="0" w:space="0" w:color="auto"/>
      </w:divBdr>
    </w:div>
    <w:div w:id="1959024759">
      <w:bodyDiv w:val="1"/>
      <w:marLeft w:val="0"/>
      <w:marRight w:val="0"/>
      <w:marTop w:val="0"/>
      <w:marBottom w:val="0"/>
      <w:divBdr>
        <w:top w:val="none" w:sz="0" w:space="0" w:color="auto"/>
        <w:left w:val="none" w:sz="0" w:space="0" w:color="auto"/>
        <w:bottom w:val="none" w:sz="0" w:space="0" w:color="auto"/>
        <w:right w:val="none" w:sz="0" w:space="0" w:color="auto"/>
      </w:divBdr>
    </w:div>
    <w:div w:id="1959411430">
      <w:bodyDiv w:val="1"/>
      <w:marLeft w:val="0"/>
      <w:marRight w:val="0"/>
      <w:marTop w:val="0"/>
      <w:marBottom w:val="0"/>
      <w:divBdr>
        <w:top w:val="none" w:sz="0" w:space="0" w:color="auto"/>
        <w:left w:val="none" w:sz="0" w:space="0" w:color="auto"/>
        <w:bottom w:val="none" w:sz="0" w:space="0" w:color="auto"/>
        <w:right w:val="none" w:sz="0" w:space="0" w:color="auto"/>
      </w:divBdr>
    </w:div>
    <w:div w:id="1996835813">
      <w:bodyDiv w:val="1"/>
      <w:marLeft w:val="0"/>
      <w:marRight w:val="0"/>
      <w:marTop w:val="0"/>
      <w:marBottom w:val="0"/>
      <w:divBdr>
        <w:top w:val="none" w:sz="0" w:space="0" w:color="auto"/>
        <w:left w:val="none" w:sz="0" w:space="0" w:color="auto"/>
        <w:bottom w:val="none" w:sz="0" w:space="0" w:color="auto"/>
        <w:right w:val="none" w:sz="0" w:space="0" w:color="auto"/>
      </w:divBdr>
    </w:div>
    <w:div w:id="1999844025">
      <w:bodyDiv w:val="1"/>
      <w:marLeft w:val="0"/>
      <w:marRight w:val="0"/>
      <w:marTop w:val="0"/>
      <w:marBottom w:val="0"/>
      <w:divBdr>
        <w:top w:val="none" w:sz="0" w:space="0" w:color="auto"/>
        <w:left w:val="none" w:sz="0" w:space="0" w:color="auto"/>
        <w:bottom w:val="none" w:sz="0" w:space="0" w:color="auto"/>
        <w:right w:val="none" w:sz="0" w:space="0" w:color="auto"/>
      </w:divBdr>
    </w:div>
    <w:div w:id="2005281331">
      <w:bodyDiv w:val="1"/>
      <w:marLeft w:val="0"/>
      <w:marRight w:val="0"/>
      <w:marTop w:val="0"/>
      <w:marBottom w:val="0"/>
      <w:divBdr>
        <w:top w:val="none" w:sz="0" w:space="0" w:color="auto"/>
        <w:left w:val="none" w:sz="0" w:space="0" w:color="auto"/>
        <w:bottom w:val="none" w:sz="0" w:space="0" w:color="auto"/>
        <w:right w:val="none" w:sz="0" w:space="0" w:color="auto"/>
      </w:divBdr>
    </w:div>
    <w:div w:id="2006979943">
      <w:bodyDiv w:val="1"/>
      <w:marLeft w:val="0"/>
      <w:marRight w:val="0"/>
      <w:marTop w:val="0"/>
      <w:marBottom w:val="0"/>
      <w:divBdr>
        <w:top w:val="none" w:sz="0" w:space="0" w:color="auto"/>
        <w:left w:val="none" w:sz="0" w:space="0" w:color="auto"/>
        <w:bottom w:val="none" w:sz="0" w:space="0" w:color="auto"/>
        <w:right w:val="none" w:sz="0" w:space="0" w:color="auto"/>
      </w:divBdr>
    </w:div>
    <w:div w:id="2015455706">
      <w:bodyDiv w:val="1"/>
      <w:marLeft w:val="0"/>
      <w:marRight w:val="0"/>
      <w:marTop w:val="0"/>
      <w:marBottom w:val="0"/>
      <w:divBdr>
        <w:top w:val="none" w:sz="0" w:space="0" w:color="auto"/>
        <w:left w:val="none" w:sz="0" w:space="0" w:color="auto"/>
        <w:bottom w:val="none" w:sz="0" w:space="0" w:color="auto"/>
        <w:right w:val="none" w:sz="0" w:space="0" w:color="auto"/>
      </w:divBdr>
    </w:div>
    <w:div w:id="2032149685">
      <w:bodyDiv w:val="1"/>
      <w:marLeft w:val="0"/>
      <w:marRight w:val="0"/>
      <w:marTop w:val="0"/>
      <w:marBottom w:val="0"/>
      <w:divBdr>
        <w:top w:val="none" w:sz="0" w:space="0" w:color="auto"/>
        <w:left w:val="none" w:sz="0" w:space="0" w:color="auto"/>
        <w:bottom w:val="none" w:sz="0" w:space="0" w:color="auto"/>
        <w:right w:val="none" w:sz="0" w:space="0" w:color="auto"/>
      </w:divBdr>
    </w:div>
    <w:div w:id="2041010752">
      <w:bodyDiv w:val="1"/>
      <w:marLeft w:val="0"/>
      <w:marRight w:val="0"/>
      <w:marTop w:val="0"/>
      <w:marBottom w:val="0"/>
      <w:divBdr>
        <w:top w:val="none" w:sz="0" w:space="0" w:color="auto"/>
        <w:left w:val="none" w:sz="0" w:space="0" w:color="auto"/>
        <w:bottom w:val="none" w:sz="0" w:space="0" w:color="auto"/>
        <w:right w:val="none" w:sz="0" w:space="0" w:color="auto"/>
      </w:divBdr>
    </w:div>
    <w:div w:id="2049135280">
      <w:bodyDiv w:val="1"/>
      <w:marLeft w:val="0"/>
      <w:marRight w:val="0"/>
      <w:marTop w:val="0"/>
      <w:marBottom w:val="0"/>
      <w:divBdr>
        <w:top w:val="none" w:sz="0" w:space="0" w:color="auto"/>
        <w:left w:val="none" w:sz="0" w:space="0" w:color="auto"/>
        <w:bottom w:val="none" w:sz="0" w:space="0" w:color="auto"/>
        <w:right w:val="none" w:sz="0" w:space="0" w:color="auto"/>
      </w:divBdr>
    </w:div>
    <w:div w:id="2059548877">
      <w:bodyDiv w:val="1"/>
      <w:marLeft w:val="0"/>
      <w:marRight w:val="0"/>
      <w:marTop w:val="0"/>
      <w:marBottom w:val="0"/>
      <w:divBdr>
        <w:top w:val="none" w:sz="0" w:space="0" w:color="auto"/>
        <w:left w:val="none" w:sz="0" w:space="0" w:color="auto"/>
        <w:bottom w:val="none" w:sz="0" w:space="0" w:color="auto"/>
        <w:right w:val="none" w:sz="0" w:space="0" w:color="auto"/>
      </w:divBdr>
    </w:div>
    <w:div w:id="2060321831">
      <w:bodyDiv w:val="1"/>
      <w:marLeft w:val="0"/>
      <w:marRight w:val="0"/>
      <w:marTop w:val="0"/>
      <w:marBottom w:val="0"/>
      <w:divBdr>
        <w:top w:val="none" w:sz="0" w:space="0" w:color="auto"/>
        <w:left w:val="none" w:sz="0" w:space="0" w:color="auto"/>
        <w:bottom w:val="none" w:sz="0" w:space="0" w:color="auto"/>
        <w:right w:val="none" w:sz="0" w:space="0" w:color="auto"/>
      </w:divBdr>
    </w:div>
    <w:div w:id="2105149482">
      <w:bodyDiv w:val="1"/>
      <w:marLeft w:val="0"/>
      <w:marRight w:val="0"/>
      <w:marTop w:val="0"/>
      <w:marBottom w:val="0"/>
      <w:divBdr>
        <w:top w:val="none" w:sz="0" w:space="0" w:color="auto"/>
        <w:left w:val="none" w:sz="0" w:space="0" w:color="auto"/>
        <w:bottom w:val="none" w:sz="0" w:space="0" w:color="auto"/>
        <w:right w:val="none" w:sz="0" w:space="0" w:color="auto"/>
      </w:divBdr>
    </w:div>
    <w:div w:id="2111509625">
      <w:bodyDiv w:val="1"/>
      <w:marLeft w:val="0"/>
      <w:marRight w:val="0"/>
      <w:marTop w:val="0"/>
      <w:marBottom w:val="0"/>
      <w:divBdr>
        <w:top w:val="none" w:sz="0" w:space="0" w:color="auto"/>
        <w:left w:val="none" w:sz="0" w:space="0" w:color="auto"/>
        <w:bottom w:val="none" w:sz="0" w:space="0" w:color="auto"/>
        <w:right w:val="none" w:sz="0" w:space="0" w:color="auto"/>
      </w:divBdr>
    </w:div>
    <w:div w:id="2137134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hyperlink" Target="http://www.digitalinclusionindex.org.au" TargetMode="External"/><Relationship Id="rId26" Type="http://schemas.openxmlformats.org/officeDocument/2006/relationships/image" Target="media/image15.jpg"/><Relationship Id="rId3" Type="http://schemas.openxmlformats.org/officeDocument/2006/relationships/styles" Target="styles.xml"/><Relationship Id="rId21" Type="http://schemas.openxmlformats.org/officeDocument/2006/relationships/image" Target="media/image10.jp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image" Target="media/image7.emf"/><Relationship Id="rId25" Type="http://schemas.openxmlformats.org/officeDocument/2006/relationships/image" Target="media/image14.jpg"/><Relationship Id="rId33" Type="http://schemas.openxmlformats.org/officeDocument/2006/relationships/hyperlink" Target="http://www.digitalinclusionindex.org.au" TargetMode="External"/><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image" Target="media/image9.jpg"/><Relationship Id="rId29" Type="http://schemas.openxmlformats.org/officeDocument/2006/relationships/hyperlink" Target="http://www.digital-ethnography.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igitalinclusionindex.org.au" TargetMode="External"/><Relationship Id="rId24" Type="http://schemas.openxmlformats.org/officeDocument/2006/relationships/image" Target="media/image13.jpg"/><Relationship Id="rId32" Type="http://schemas.openxmlformats.org/officeDocument/2006/relationships/hyperlink" Target="http://www.roymorgan.com" TargetMode="External"/><Relationship Id="rId5"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image" Target="media/image12.jpg"/><Relationship Id="rId28" Type="http://schemas.openxmlformats.org/officeDocument/2006/relationships/image" Target="media/image16.emf"/><Relationship Id="rId10" Type="http://schemas.openxmlformats.org/officeDocument/2006/relationships/image" Target="media/image1.emf"/><Relationship Id="rId19" Type="http://schemas.openxmlformats.org/officeDocument/2006/relationships/image" Target="media/image8.jpg"/><Relationship Id="rId31" Type="http://schemas.openxmlformats.org/officeDocument/2006/relationships/hyperlink" Target="http://www.swinburne.edu.au/research/social-impact"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emf"/><Relationship Id="rId22" Type="http://schemas.openxmlformats.org/officeDocument/2006/relationships/image" Target="media/image11.jpg"/><Relationship Id="rId27" Type="http://schemas.openxmlformats.org/officeDocument/2006/relationships/hyperlink" Target="http://www.digitalinclusionindex.org.au" TargetMode="External"/><Relationship Id="rId30" Type="http://schemas.openxmlformats.org/officeDocument/2006/relationships/hyperlink" Target="http://www.telstra.com.au" TargetMode="External"/><Relationship Id="rId35" Type="http://schemas.openxmlformats.org/officeDocument/2006/relationships/theme" Target="theme/theme1.xml"/><Relationship Id="rId8" Type="http://schemas.openxmlformats.org/officeDocument/2006/relationships/hyperlink" Target="https://creativecommons.org/licenses/by-nc-sa/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B8AB87-7DBE-764D-AF5B-676587618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72</Pages>
  <Words>34072</Words>
  <Characters>194217</Characters>
  <Application>Microsoft Office Word</Application>
  <DocSecurity>0</DocSecurity>
  <Lines>1618</Lines>
  <Paragraphs>455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Meg</dc:creator>
  <cp:lastModifiedBy>Ingrid Schroder</cp:lastModifiedBy>
  <cp:revision>5</cp:revision>
  <cp:lastPrinted>2017-07-19T22:54:00Z</cp:lastPrinted>
  <dcterms:created xsi:type="dcterms:W3CDTF">2020-10-11T23:59:00Z</dcterms:created>
  <dcterms:modified xsi:type="dcterms:W3CDTF">2020-10-21T01:44:00Z</dcterms:modified>
</cp:coreProperties>
</file>